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1564" w14:textId="460A1D88" w:rsidR="00572E42" w:rsidRPr="00572E42" w:rsidRDefault="00572E42" w:rsidP="003B7E20">
      <w:pPr>
        <w:pStyle w:val="paragraph"/>
        <w:jc w:val="center"/>
        <w:textAlignment w:val="baseline"/>
      </w:pPr>
      <w:r w:rsidRPr="00572E42">
        <w:rPr>
          <w:rStyle w:val="normaltextrun"/>
          <w:b/>
          <w:bCs/>
          <w:sz w:val="36"/>
          <w:szCs w:val="36"/>
          <w:lang w:val="en-US"/>
        </w:rPr>
        <w:t>Supplementary Methods</w:t>
      </w:r>
    </w:p>
    <w:p w14:paraId="3D605AAF" w14:textId="0D1BD256" w:rsidR="00572E42" w:rsidRPr="00572E42" w:rsidRDefault="00572E42" w:rsidP="003B7E20">
      <w:pPr>
        <w:pStyle w:val="paragraph"/>
        <w:jc w:val="center"/>
        <w:textAlignment w:val="baseline"/>
      </w:pPr>
    </w:p>
    <w:p w14:paraId="3483D374" w14:textId="7F60DE3E" w:rsidR="00572E42" w:rsidRPr="00572E42" w:rsidRDefault="00572E42" w:rsidP="003B7E20">
      <w:pPr>
        <w:pStyle w:val="paragraph"/>
        <w:jc w:val="center"/>
        <w:textAlignment w:val="baseline"/>
      </w:pPr>
      <w:r w:rsidRPr="00572E42">
        <w:rPr>
          <w:rStyle w:val="normaltextrun"/>
          <w:b/>
          <w:bCs/>
          <w:sz w:val="36"/>
          <w:szCs w:val="36"/>
        </w:rPr>
        <w:t xml:space="preserve">Acquired </w:t>
      </w:r>
      <w:r w:rsidRPr="00572E42">
        <w:rPr>
          <w:rStyle w:val="normaltextrun"/>
          <w:b/>
          <w:bCs/>
          <w:i/>
          <w:iCs/>
          <w:sz w:val="36"/>
          <w:szCs w:val="36"/>
        </w:rPr>
        <w:t>RAD51C</w:t>
      </w:r>
      <w:r w:rsidRPr="00572E42">
        <w:rPr>
          <w:rStyle w:val="normaltextrun"/>
          <w:b/>
          <w:bCs/>
          <w:sz w:val="36"/>
          <w:szCs w:val="36"/>
        </w:rPr>
        <w:t xml:space="preserve"> promoter methylation loss causes PARP inhibitor resistance in high grade serous ovarian carcinoma</w:t>
      </w:r>
    </w:p>
    <w:p w14:paraId="4053E0F5" w14:textId="423AE8C9" w:rsidR="00572E42" w:rsidRPr="00572E42" w:rsidRDefault="00572E42" w:rsidP="003B7E20">
      <w:pPr>
        <w:pStyle w:val="paragraph"/>
        <w:jc w:val="center"/>
        <w:textAlignment w:val="baseline"/>
        <w:rPr>
          <w:rStyle w:val="eop"/>
          <w:sz w:val="36"/>
          <w:szCs w:val="36"/>
        </w:rPr>
      </w:pPr>
      <w:r w:rsidRPr="00572E42">
        <w:rPr>
          <w:rStyle w:val="normaltextrun"/>
          <w:sz w:val="36"/>
          <w:szCs w:val="36"/>
          <w:lang w:val="en-US"/>
        </w:rPr>
        <w:t xml:space="preserve">Nesic </w:t>
      </w:r>
      <w:r w:rsidRPr="00572E42">
        <w:rPr>
          <w:rStyle w:val="normaltextrun"/>
          <w:i/>
          <w:iCs/>
          <w:sz w:val="36"/>
          <w:szCs w:val="36"/>
          <w:lang w:val="en-US"/>
        </w:rPr>
        <w:t>et al.</w:t>
      </w:r>
    </w:p>
    <w:p w14:paraId="373C1734" w14:textId="77777777" w:rsidR="00572E42" w:rsidRPr="00572E42" w:rsidRDefault="00572E42" w:rsidP="00D05BD8">
      <w:pPr>
        <w:pStyle w:val="paragraph"/>
        <w:jc w:val="both"/>
        <w:textAlignment w:val="baseline"/>
      </w:pPr>
    </w:p>
    <w:p w14:paraId="053C9B8C" w14:textId="77777777" w:rsidR="00572E42" w:rsidRPr="00572E42" w:rsidRDefault="00572E42" w:rsidP="00D05BD8">
      <w:pPr>
        <w:jc w:val="both"/>
        <w:rPr>
          <w:rFonts w:ascii="Times New Roman" w:hAnsi="Times New Roman" w:cs="Times New Roman"/>
        </w:rPr>
        <w:sectPr w:rsidR="00572E42" w:rsidRPr="00572E42" w:rsidSect="009F3255">
          <w:footerReference w:type="even" r:id="rId7"/>
          <w:foot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EACBB05" w14:textId="109AB432" w:rsidR="00572E42" w:rsidRPr="00572E42" w:rsidRDefault="00572E42" w:rsidP="00D05BD8">
      <w:pPr>
        <w:spacing w:line="48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72E42">
        <w:rPr>
          <w:rFonts w:ascii="Times New Roman" w:hAnsi="Times New Roman" w:cs="Times New Roman"/>
          <w:i/>
          <w:iCs/>
          <w:sz w:val="22"/>
          <w:szCs w:val="22"/>
        </w:rPr>
        <w:lastRenderedPageBreak/>
        <w:t>Reagents</w:t>
      </w:r>
    </w:p>
    <w:p w14:paraId="1A2515E6" w14:textId="1BC5CF41" w:rsidR="00572E42" w:rsidRPr="00572E42" w:rsidRDefault="00572E42" w:rsidP="00D05BD8">
      <w:pPr>
        <w:spacing w:line="48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72E42">
        <w:rPr>
          <w:rFonts w:ascii="Times New Roman" w:hAnsi="Times New Roman" w:cs="Times New Roman"/>
          <w:sz w:val="22"/>
          <w:szCs w:val="22"/>
        </w:rPr>
        <w:t>Niraparib (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TesaroBio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) was purchased from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MedChemExpress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, and Rucaparib was provided by Clovis Oncology. Mouse anti-human RAD51C antibody (sc-56214) was purchased from Santa Cruz Biotechnology, goat anti-beta actin (ab8229), </w:t>
      </w:r>
      <w:r w:rsidRPr="00572E42">
        <w:rPr>
          <w:rFonts w:ascii="Times New Roman" w:eastAsia="Times New Roman" w:hAnsi="Times New Roman" w:cs="Times New Roman"/>
          <w:sz w:val="22"/>
          <w:szCs w:val="22"/>
        </w:rPr>
        <w:t xml:space="preserve">Rabbit anti-human RAD51 (ab133534) and mouse </w:t>
      </w:r>
      <w:r w:rsidRPr="00572E42">
        <w:rPr>
          <w:rFonts w:ascii="Times New Roman" w:hAnsi="Times New Roman" w:cs="Times New Roman"/>
          <w:sz w:val="22"/>
          <w:szCs w:val="22"/>
        </w:rPr>
        <w:t xml:space="preserve">anti-human Geminin antibodies (ab104306) from Abcam, </w:t>
      </w:r>
      <w:r w:rsidRPr="00572E42">
        <w:rPr>
          <w:rFonts w:ascii="Times New Roman" w:eastAsia="Times New Roman" w:hAnsi="Times New Roman" w:cs="Times New Roman"/>
          <w:sz w:val="22"/>
          <w:szCs w:val="22"/>
        </w:rPr>
        <w:t xml:space="preserve">Human-specific EpCam-647 (clone VU1D9, #5447) and rabbit anti-human </w:t>
      </w:r>
      <w:r w:rsidRPr="00572E42">
        <w:rPr>
          <w:rFonts w:ascii="Symbol" w:eastAsia="Times New Roman" w:hAnsi="Symbol" w:cs="Times New Roman"/>
          <w:sz w:val="22"/>
          <w:szCs w:val="22"/>
        </w:rPr>
        <w:t></w:t>
      </w:r>
      <w:r w:rsidRPr="00572E42">
        <w:rPr>
          <w:rFonts w:ascii="Times New Roman" w:eastAsia="Times New Roman" w:hAnsi="Times New Roman" w:cs="Times New Roman"/>
          <w:sz w:val="22"/>
          <w:szCs w:val="22"/>
        </w:rPr>
        <w:t xml:space="preserve">H2AX </w:t>
      </w:r>
      <w:r w:rsidRPr="00572E42">
        <w:rPr>
          <w:rFonts w:ascii="Times New Roman" w:hAnsi="Times New Roman" w:cs="Times New Roman"/>
          <w:sz w:val="22"/>
          <w:szCs w:val="22"/>
        </w:rPr>
        <w:t xml:space="preserve">antibodies </w:t>
      </w:r>
      <w:r w:rsidRPr="00572E42">
        <w:rPr>
          <w:rFonts w:ascii="Times New Roman" w:eastAsia="Times New Roman" w:hAnsi="Times New Roman" w:cs="Times New Roman"/>
          <w:sz w:val="22"/>
          <w:szCs w:val="22"/>
        </w:rPr>
        <w:t>(Phospho-Histone H2A.X Ser139;</w:t>
      </w:r>
      <w:r w:rsidRPr="00572E4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572E42">
        <w:rPr>
          <w:rFonts w:ascii="Times New Roman" w:eastAsia="Times New Roman" w:hAnsi="Times New Roman" w:cs="Times New Roman"/>
          <w:sz w:val="22"/>
          <w:szCs w:val="22"/>
        </w:rPr>
        <w:t xml:space="preserve">clone 20E3, #9718) from Cell </w:t>
      </w:r>
      <w:proofErr w:type="spellStart"/>
      <w:r w:rsidRPr="00572E42">
        <w:rPr>
          <w:rFonts w:ascii="Times New Roman" w:eastAsia="Times New Roman" w:hAnsi="Times New Roman" w:cs="Times New Roman"/>
          <w:sz w:val="22"/>
          <w:szCs w:val="22"/>
        </w:rPr>
        <w:t>Signaling</w:t>
      </w:r>
      <w:proofErr w:type="spellEnd"/>
      <w:r w:rsidRPr="00572E42">
        <w:rPr>
          <w:rFonts w:ascii="Times New Roman" w:eastAsia="Times New Roman" w:hAnsi="Times New Roman" w:cs="Times New Roman"/>
          <w:sz w:val="22"/>
          <w:szCs w:val="22"/>
        </w:rPr>
        <w:t xml:space="preserve"> Technologies, and </w:t>
      </w:r>
      <w:proofErr w:type="spellStart"/>
      <w:r w:rsidRPr="00572E42">
        <w:rPr>
          <w:rFonts w:ascii="Times New Roman" w:eastAsia="Times New Roman" w:hAnsi="Times New Roman" w:cs="Times New Roman"/>
          <w:sz w:val="22"/>
          <w:szCs w:val="22"/>
        </w:rPr>
        <w:t>EpCam</w:t>
      </w:r>
      <w:proofErr w:type="spellEnd"/>
      <w:r w:rsidRPr="00572E42">
        <w:rPr>
          <w:rFonts w:ascii="Times New Roman" w:eastAsia="Times New Roman" w:hAnsi="Times New Roman" w:cs="Times New Roman"/>
          <w:sz w:val="22"/>
          <w:szCs w:val="22"/>
        </w:rPr>
        <w:t xml:space="preserve">-APC </w:t>
      </w:r>
      <w:r w:rsidRPr="00572E42">
        <w:rPr>
          <w:rFonts w:ascii="Times New Roman" w:hAnsi="Times New Roman" w:cs="Times New Roman"/>
          <w:sz w:val="22"/>
          <w:szCs w:val="22"/>
        </w:rPr>
        <w:t>antibody</w:t>
      </w:r>
      <w:r w:rsidRPr="00572E42">
        <w:rPr>
          <w:rFonts w:ascii="Times New Roman" w:eastAsia="Times New Roman" w:hAnsi="Times New Roman" w:cs="Times New Roman"/>
          <w:sz w:val="22"/>
          <w:szCs w:val="22"/>
        </w:rPr>
        <w:t xml:space="preserve"> (clone EBA-1, #347200) from BD Biosciences.</w:t>
      </w:r>
      <w:r w:rsidRPr="00572E4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72E42">
        <w:rPr>
          <w:rFonts w:ascii="Times New Roman" w:hAnsi="Times New Roman" w:cs="Times New Roman"/>
          <w:sz w:val="22"/>
          <w:szCs w:val="22"/>
        </w:rPr>
        <w:t>LIVE/DEAD Fixable Aqua Dead Cell Stain Kit, for 405 nm excitation was purchased from Invitrogen (#L34957).</w:t>
      </w:r>
      <w:r w:rsidRPr="00572E42">
        <w:rPr>
          <w:rFonts w:ascii="Times New Roman" w:hAnsi="Times New Roman" w:cs="Times New Roman"/>
          <w:bCs/>
          <w:sz w:val="22"/>
          <w:szCs w:val="22"/>
        </w:rPr>
        <w:t xml:space="preserve"> The following antibodies were used for immunohistochemistry: p53 (M700101 1:100; </w:t>
      </w:r>
      <w:proofErr w:type="spellStart"/>
      <w:r w:rsidRPr="00572E42">
        <w:rPr>
          <w:rFonts w:ascii="Times New Roman" w:hAnsi="Times New Roman" w:cs="Times New Roman"/>
          <w:bCs/>
          <w:sz w:val="22"/>
          <w:szCs w:val="22"/>
        </w:rPr>
        <w:t>Dako</w:t>
      </w:r>
      <w:proofErr w:type="spellEnd"/>
      <w:r w:rsidRPr="00572E42">
        <w:rPr>
          <w:rFonts w:ascii="Times New Roman" w:hAnsi="Times New Roman" w:cs="Times New Roman"/>
          <w:bCs/>
          <w:sz w:val="22"/>
          <w:szCs w:val="22"/>
        </w:rPr>
        <w:t xml:space="preserve">), Ki67 (M7240 1:50; </w:t>
      </w:r>
      <w:proofErr w:type="spellStart"/>
      <w:r w:rsidRPr="00572E42">
        <w:rPr>
          <w:rFonts w:ascii="Times New Roman" w:hAnsi="Times New Roman" w:cs="Times New Roman"/>
          <w:bCs/>
          <w:sz w:val="22"/>
          <w:szCs w:val="22"/>
        </w:rPr>
        <w:t>Dako</w:t>
      </w:r>
      <w:proofErr w:type="spellEnd"/>
      <w:r w:rsidRPr="00572E42">
        <w:rPr>
          <w:rFonts w:ascii="Times New Roman" w:hAnsi="Times New Roman" w:cs="Times New Roman"/>
          <w:bCs/>
          <w:sz w:val="22"/>
          <w:szCs w:val="22"/>
        </w:rPr>
        <w:t xml:space="preserve">), Cytokeratin (Pan-CK; M3515 1:200; </w:t>
      </w:r>
      <w:proofErr w:type="spellStart"/>
      <w:r w:rsidRPr="00572E42">
        <w:rPr>
          <w:rFonts w:ascii="Times New Roman" w:hAnsi="Times New Roman" w:cs="Times New Roman"/>
          <w:bCs/>
          <w:sz w:val="22"/>
          <w:szCs w:val="22"/>
        </w:rPr>
        <w:t>Dako</w:t>
      </w:r>
      <w:proofErr w:type="spellEnd"/>
      <w:r w:rsidRPr="00572E42">
        <w:rPr>
          <w:rFonts w:ascii="Times New Roman" w:hAnsi="Times New Roman" w:cs="Times New Roman"/>
          <w:bCs/>
          <w:sz w:val="22"/>
          <w:szCs w:val="22"/>
        </w:rPr>
        <w:t xml:space="preserve">), PAX8 (10336–1-AP 1:20000; </w:t>
      </w:r>
      <w:proofErr w:type="spellStart"/>
      <w:r w:rsidRPr="00572E42">
        <w:rPr>
          <w:rFonts w:ascii="Times New Roman" w:hAnsi="Times New Roman" w:cs="Times New Roman"/>
          <w:bCs/>
          <w:sz w:val="22"/>
          <w:szCs w:val="22"/>
        </w:rPr>
        <w:t>Proteintech</w:t>
      </w:r>
      <w:proofErr w:type="spellEnd"/>
      <w:r w:rsidRPr="00572E42">
        <w:rPr>
          <w:rFonts w:ascii="Times New Roman" w:hAnsi="Times New Roman" w:cs="Times New Roman"/>
          <w:bCs/>
          <w:sz w:val="22"/>
          <w:szCs w:val="22"/>
        </w:rPr>
        <w:t xml:space="preserve">), and WT1 (ab15249; 1:800; Abcam). </w:t>
      </w:r>
    </w:p>
    <w:p w14:paraId="413E9D4B" w14:textId="6032AAE3" w:rsidR="00572E42" w:rsidRDefault="00572E42" w:rsidP="00D05BD8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54B62C9" w14:textId="77777777" w:rsidR="00C555AA" w:rsidRPr="00572E42" w:rsidRDefault="00C555AA" w:rsidP="00D05BD8">
      <w:pPr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E42">
        <w:rPr>
          <w:rFonts w:ascii="Times New Roman" w:hAnsi="Times New Roman" w:cs="Times New Roman"/>
          <w:i/>
          <w:sz w:val="22"/>
          <w:szCs w:val="22"/>
        </w:rPr>
        <w:t>HGSC Patient Derived Xenograft</w:t>
      </w:r>
      <w:r>
        <w:rPr>
          <w:rFonts w:ascii="Times New Roman" w:hAnsi="Times New Roman" w:cs="Times New Roman"/>
          <w:i/>
          <w:sz w:val="22"/>
          <w:szCs w:val="22"/>
        </w:rPr>
        <w:t xml:space="preserve"> - Patient Details</w:t>
      </w:r>
    </w:p>
    <w:p w14:paraId="281984C6" w14:textId="77777777" w:rsidR="00C555AA" w:rsidRPr="00572E42" w:rsidRDefault="00C555AA" w:rsidP="00D05BD8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E42">
        <w:rPr>
          <w:rFonts w:ascii="Times New Roman" w:hAnsi="Times New Roman" w:cs="Times New Roman"/>
          <w:sz w:val="22"/>
          <w:szCs w:val="22"/>
        </w:rPr>
        <w:t>PDX #183 was</w:t>
      </w:r>
      <w:r w:rsidRPr="00572E42" w:rsidDel="00606D07">
        <w:rPr>
          <w:rFonts w:ascii="Times New Roman" w:hAnsi="Times New Roman" w:cs="Times New Roman"/>
          <w:sz w:val="22"/>
          <w:szCs w:val="22"/>
        </w:rPr>
        <w:t xml:space="preserve"> </w:t>
      </w:r>
      <w:r w:rsidRPr="00572E42">
        <w:rPr>
          <w:rFonts w:ascii="Times New Roman" w:hAnsi="Times New Roman" w:cs="Times New Roman"/>
          <w:sz w:val="22"/>
          <w:szCs w:val="22"/>
        </w:rPr>
        <w:t xml:space="preserve">from a 65 year-old patient diagnosed with bulky stage III HGSC, and was confirmed to be HGSC by histological staining (Supplementary Fig. 1). PDX was established following surgical de-bulking. This patient was subsequently treated with paclitaxel and carboplatin chemotherapy and bevacizumab in the first-line. The patient responded to first-line treatment, with a treatment-free interval (TFI) of 11 months. Second-line therapy of paclitaxel and carboplatin chemotherapy resulted in a reduced TFI of 7 months. The TFI was shorter again for third-line therapy of carboplatin and gemcitabine, where it was 4 months. This patient died from the disease 3 years and two months from diagnosis, having never received PARPi. PDX #1240 was derived from ovary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tumor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 material from primary surgery in a 58 year-old woman diagnosed with stage IIIB HGSC. At last follow-up the patient had experienced a para-aortic (PA) node recurrence less than six months following completion of platinum-based chemotherapy, and was prescribed high dose palliative radiotherapy to the PA region combined with radio-sensitizing cisplatin.</w:t>
      </w:r>
    </w:p>
    <w:p w14:paraId="12D29FDB" w14:textId="15C3842B" w:rsidR="00C555AA" w:rsidRDefault="00C555AA" w:rsidP="00D05BD8">
      <w:pPr>
        <w:spacing w:line="480" w:lineRule="auto"/>
        <w:jc w:val="both"/>
        <w:rPr>
          <w:rFonts w:ascii="Times New Roman" w:hAnsi="Times New Roman" w:cs="Times New Roman"/>
        </w:rPr>
      </w:pPr>
    </w:p>
    <w:p w14:paraId="74EA6BB3" w14:textId="77777777" w:rsidR="00C555AA" w:rsidRDefault="00C555AA" w:rsidP="00D05BD8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8160731" w14:textId="32E2C8D0" w:rsidR="00572E42" w:rsidRDefault="00572E42" w:rsidP="00D05BD8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572E42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 xml:space="preserve">Targeted RAD51C </w:t>
      </w:r>
      <w:proofErr w:type="spellStart"/>
      <w:r w:rsidRPr="00572E42">
        <w:rPr>
          <w:rFonts w:ascii="Times New Roman" w:eastAsia="Times New Roman" w:hAnsi="Times New Roman" w:cs="Times New Roman"/>
          <w:i/>
          <w:sz w:val="22"/>
          <w:szCs w:val="22"/>
        </w:rPr>
        <w:t>bisulfite</w:t>
      </w:r>
      <w:proofErr w:type="spellEnd"/>
      <w:r w:rsidRPr="00572E42">
        <w:rPr>
          <w:rFonts w:ascii="Times New Roman" w:eastAsia="Times New Roman" w:hAnsi="Times New Roman" w:cs="Times New Roman"/>
          <w:i/>
          <w:sz w:val="22"/>
          <w:szCs w:val="22"/>
        </w:rPr>
        <w:t xml:space="preserve"> amplicon sequencing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details</w:t>
      </w:r>
    </w:p>
    <w:p w14:paraId="070CA82B" w14:textId="6C35A631" w:rsidR="00240F56" w:rsidRDefault="00572E42" w:rsidP="004F32D5">
      <w:pPr>
        <w:spacing w:line="48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Bisulfite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-converted DNA (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bisDNA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) samples were not quantitated prior to PCR, but were instead quantitated and normalized prior to sequencing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 (DNA was 25ng/ul prior to </w:t>
      </w:r>
      <w:proofErr w:type="spellStart"/>
      <w:r>
        <w:rPr>
          <w:rFonts w:ascii="Times New Roman" w:eastAsia="Times New Roman" w:hAnsi="Times New Roman" w:cs="Times New Roman"/>
          <w:iCs/>
          <w:sz w:val="22"/>
          <w:szCs w:val="22"/>
        </w:rPr>
        <w:t>bisulfite</w:t>
      </w:r>
      <w:proofErr w:type="spellEnd"/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 conversion)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. For the inner PCR reaction, 4 µl of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bisDNA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was added to 2 µl 10x PCR buffer (Qiagen, Cat# 203203), 2 µl of 10 µM primer mix (</w:t>
      </w:r>
      <w:r w:rsidR="00240F56">
        <w:rPr>
          <w:rFonts w:ascii="Times New Roman" w:eastAsia="Times New Roman" w:hAnsi="Times New Roman" w:cs="Times New Roman"/>
          <w:iCs/>
          <w:sz w:val="22"/>
          <w:szCs w:val="22"/>
        </w:rPr>
        <w:t xml:space="preserve">Supplementary 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Methods Table 1), 0.4 µl of 10 µM dNTP mix, 11.5 µl of molecular grade H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  <w:vertAlign w:val="subscript"/>
        </w:rPr>
        <w:t>2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O and 0.1 µl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HotStarTaq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DNA Polymerase (Qiagen, Cat# 203203). </w:t>
      </w:r>
      <w:r w:rsidR="00240F56">
        <w:rPr>
          <w:rFonts w:ascii="Times New Roman" w:eastAsia="Times New Roman" w:hAnsi="Times New Roman" w:cs="Times New Roman"/>
          <w:iCs/>
          <w:sz w:val="22"/>
          <w:szCs w:val="22"/>
        </w:rPr>
        <w:t>\</w:t>
      </w:r>
    </w:p>
    <w:p w14:paraId="5B102B9B" w14:textId="617FC7FD" w:rsidR="00240F56" w:rsidRDefault="00240F56" w:rsidP="00240F56">
      <w:pPr>
        <w:spacing w:line="480" w:lineRule="atLea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240F5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Supplementary Methods Table 1. Primers for targeted </w:t>
      </w:r>
      <w:proofErr w:type="spellStart"/>
      <w:r w:rsidRPr="00240F5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bisulfite</w:t>
      </w:r>
      <w:proofErr w:type="spellEnd"/>
      <w:r w:rsidRPr="00240F5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sequencing of the </w:t>
      </w:r>
      <w:r w:rsidRPr="00240F56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en-GB"/>
        </w:rPr>
        <w:t>RAD51C</w:t>
      </w:r>
      <w:r w:rsidRPr="00240F5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promoter.</w:t>
      </w:r>
      <w:r w:rsidRPr="00240F5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240F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Product size excludes Illumina adaptors and barcodes, includes targeted primers. Bp – base pairs.</w:t>
      </w:r>
    </w:p>
    <w:p w14:paraId="7E281D5B" w14:textId="77777777" w:rsidR="00240F56" w:rsidRPr="00240F56" w:rsidRDefault="00240F56" w:rsidP="00240F56">
      <w:pPr>
        <w:spacing w:line="480" w:lineRule="atLeast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9331" w:type="dxa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1276"/>
        <w:gridCol w:w="1256"/>
      </w:tblGrid>
      <w:tr w:rsidR="00240F56" w:rsidRPr="00240F56" w14:paraId="2E3AC28B" w14:textId="77777777" w:rsidTr="00D81421">
        <w:trPr>
          <w:trHeight w:val="62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665B6F9" w14:textId="77777777" w:rsidR="00240F56" w:rsidRPr="00240F56" w:rsidRDefault="00240F56" w:rsidP="00D81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Primers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72923E1" w14:textId="77777777" w:rsidR="00240F56" w:rsidRPr="00240F56" w:rsidRDefault="00240F56" w:rsidP="00D81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Primer sequence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0525C22" w14:textId="77777777" w:rsidR="00240F56" w:rsidRPr="00240F56" w:rsidRDefault="00240F56" w:rsidP="00D81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Product size (bp)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2A565AF" w14:textId="77777777" w:rsidR="00240F56" w:rsidRPr="00240F56" w:rsidRDefault="00240F56" w:rsidP="00D81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Annealing Temperature (Ta) Cº</w:t>
            </w:r>
          </w:p>
        </w:tc>
      </w:tr>
      <w:tr w:rsidR="00240F56" w:rsidRPr="00240F56" w14:paraId="2A111A7A" w14:textId="77777777" w:rsidTr="00D81421">
        <w:trPr>
          <w:trHeight w:val="53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0B6A" w14:textId="77777777" w:rsidR="00240F56" w:rsidRPr="00240F56" w:rsidRDefault="00240F56" w:rsidP="00D81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4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bisRAD51C </w:t>
            </w:r>
            <w:r w:rsidRPr="0024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forward primer </w:t>
            </w:r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illumina</w:t>
            </w:r>
            <w:proofErr w:type="spellEnd"/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adaptors bold)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ED5" w14:textId="77777777" w:rsidR="00240F56" w:rsidRPr="00240F56" w:rsidRDefault="00240F56" w:rsidP="00D81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TCGTCGGCAGCGTCAGATGTGTATAAGAGACAG</w:t>
            </w:r>
            <w:r w:rsidRPr="0024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GAAAATTTAtAAGAtTGCGtAAAGtTGtAAGG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0C9A" w14:textId="77777777" w:rsidR="00240F56" w:rsidRPr="00240F56" w:rsidRDefault="00240F56" w:rsidP="00D81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4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4704" w14:textId="77777777" w:rsidR="00240F56" w:rsidRPr="00240F56" w:rsidRDefault="00240F56" w:rsidP="00D81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4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</w:tr>
      <w:tr w:rsidR="00240F56" w:rsidRPr="00240F56" w14:paraId="1A61310E" w14:textId="77777777" w:rsidTr="00D81421">
        <w:trPr>
          <w:trHeight w:val="53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92BC" w14:textId="77777777" w:rsidR="00240F56" w:rsidRPr="00240F56" w:rsidRDefault="00240F56" w:rsidP="00D81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240F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bisRAD51C </w:t>
            </w:r>
            <w:r w:rsidRPr="0024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reverse primer </w:t>
            </w:r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illumina</w:t>
            </w:r>
            <w:proofErr w:type="spellEnd"/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adaptors bold)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1D07" w14:textId="77777777" w:rsidR="00240F56" w:rsidRPr="00240F56" w:rsidRDefault="00240F56" w:rsidP="00D81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40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GTCTCGTGGGCTCGGAGATGTGTATAAGAGACAG</w:t>
            </w:r>
            <w:r w:rsidRPr="00240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CTAACCCCGaAaCAaCCAAACTCC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14A37" w14:textId="77777777" w:rsidR="00240F56" w:rsidRPr="00240F56" w:rsidRDefault="00240F56" w:rsidP="00D81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146A" w14:textId="77777777" w:rsidR="00240F56" w:rsidRPr="00240F56" w:rsidRDefault="00240F56" w:rsidP="00D814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DA39405" w14:textId="77777777" w:rsidR="00240F56" w:rsidRDefault="00240F56" w:rsidP="00240F56">
      <w:pPr>
        <w:spacing w:line="480" w:lineRule="auto"/>
        <w:jc w:val="both"/>
        <w:rPr>
          <w:rFonts w:eastAsia="Times New Roman"/>
          <w:i/>
          <w:sz w:val="22"/>
          <w:szCs w:val="22"/>
        </w:rPr>
      </w:pPr>
    </w:p>
    <w:p w14:paraId="043E09F2" w14:textId="77777777" w:rsidR="00240F56" w:rsidRDefault="00240F56" w:rsidP="004F32D5">
      <w:pPr>
        <w:spacing w:line="48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45004A71" w14:textId="4792A806" w:rsidR="00572E42" w:rsidRPr="00572E42" w:rsidRDefault="00572E42" w:rsidP="004F32D5">
      <w:pPr>
        <w:spacing w:line="480" w:lineRule="auto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Reactions were incubated at 95°C for 15 minutes, followed by 15 cycles of 95°C for 30 seconds, 60°C for 40 seconds, 72°C for 40 seconds. Reactions were then incubated at 72°C for 10 minutes, and stored at 4°C. In the outer PCR, unique combinations of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Nextera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XT Index Kit v2 primers (Illumina) were added for sample multiplexing. Briefly, 2 µl of inner PCR product was added to 2 µl 10x PCR buffer (Qiagen, Cat# 203203), 0.4 µl of 10 µM dNTP mix, 13.5 µl of molecular grade H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  <w:vertAlign w:val="subscript"/>
        </w:rPr>
        <w:t>2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O, 0.1 µl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HotStarTaq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DNA Polymerase (Qiagen, Cat# 203203) and 1 µl of each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Nextera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XT Index Kit v2 set B or set C barcoding primer (Illumina, Cat# FC-131-2002 or FC-131-2003). These reactions were then incubated at 95°C for 15 minutes, followed by 20 cycles of 94°C for 30 seconds, 60°C for 40 seconds, 72°C for 40 seconds. Reactions were then incubated at 72°C for 10 minutes, and stored at 4°C. Resulting libraries were cleaned-up using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Agencourt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AMPure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XP (Beckman Coulter, Cat#10136224) beads using a ratio of 0.9:1.</w:t>
      </w:r>
      <w:r w:rsidRPr="00572E42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The D1000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ScreenTape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System (Agilent, Cat#5067- 5582 and 5067- 5583) </w:t>
      </w:r>
      <w:r w:rsidRPr="00572E42">
        <w:rPr>
          <w:rFonts w:ascii="Times New Roman" w:hAnsi="Times New Roman" w:cs="Times New Roman"/>
          <w:sz w:val="22"/>
          <w:szCs w:val="22"/>
        </w:rPr>
        <w:t>was used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to assess the size profile of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NexteraXT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libraries according to manufacturer’s protocol. NGS libraries were 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lastRenderedPageBreak/>
        <w:t xml:space="preserve">quantitated using the Qubit dsDNA high sensitivity (HS) assay, normalized to 2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nM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and pooled. These pools were then sequenced in the WEHI Genomics Core Laboratory on the Illumina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MiSeq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using a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MiSeq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Nano Reagent Kit v2 (300 cycle; Illumina; Cat# MS-102-2002) according to manufacturer’s protocol. Libraries were sequenced to a</w:t>
      </w:r>
      <w:r w:rsidRPr="00572E42">
        <w:rPr>
          <w:rFonts w:ascii="Times New Roman" w:hAnsi="Times New Roman" w:cs="Times New Roman"/>
          <w:sz w:val="22"/>
          <w:szCs w:val="22"/>
        </w:rPr>
        <w:t xml:space="preserve"> minimum depth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of 5,000. Demultiplexed reads were merged and grouped using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AmpliVar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genotyping mode</w:t>
      </w:r>
      <w:r w:rsidR="00C555AA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fldChar w:fldCharType="begin"/>
      </w:r>
      <w:r w:rsidR="00C555AA">
        <w:rPr>
          <w:rFonts w:ascii="Times New Roman" w:eastAsia="Times New Roman" w:hAnsi="Times New Roman" w:cs="Times New Roman"/>
          <w:iCs/>
          <w:sz w:val="22"/>
          <w:szCs w:val="22"/>
        </w:rPr>
        <w:instrText xml:space="preserve"> ADDIN EN.CITE &lt;EndNote&gt;&lt;Cite&gt;&lt;Author&gt;Hsu&lt;/Author&gt;&lt;Year&gt;2015&lt;/Year&gt;&lt;RecNum&gt;884&lt;/RecNum&gt;&lt;DisplayText&gt;(1)&lt;/DisplayText&gt;&lt;record&gt;&lt;rec-number&gt;884&lt;/rec-number&gt;&lt;foreign-keys&gt;&lt;key app="EN" db-id="v0vfdrt932spfaevv2y5wzvrex2wfaex2eze" timestamp="1581407290"&gt;884&lt;/key&gt;&lt;/foreign-keys&gt;&lt;ref-type name="Journal Article"&gt;17&lt;/ref-type&gt;&lt;contributors&gt;&lt;authors&gt;&lt;author&gt;Hsu, A. L.&lt;/author&gt;&lt;author&gt;Kondrashova, O.&lt;/author&gt;&lt;author&gt;Lunke, S.&lt;/author&gt;&lt;author&gt;Love, C. J.&lt;/author&gt;&lt;author&gt;Meldrum, C.&lt;/author&gt;&lt;author&gt;Marquis-Nicholson, R.&lt;/author&gt;&lt;author&gt;Corboy, G.&lt;/author&gt;&lt;author&gt;Pham, K.&lt;/author&gt;&lt;author&gt;Wakefield, M.&lt;/author&gt;&lt;author&gt;Waring, P. M.&lt;/author&gt;&lt;author&gt;Taylor, G. R.&lt;/author&gt;&lt;/authors&gt;&lt;/contributors&gt;&lt;auth-address&gt;Department of Pathology, The University of Melbourne, Parkville, Victoria, Australia.&lt;/auth-address&gt;&lt;titles&gt;&lt;title&gt;AmpliVar: mutation detection in high-throughput sequence from amplicon-based libraries&lt;/title&gt;&lt;secondary-title&gt;Hum Mutat&lt;/secondary-title&gt;&lt;/titles&gt;&lt;periodical&gt;&lt;full-title&gt;Hum Mutat&lt;/full-title&gt;&lt;/periodical&gt;&lt;pages&gt;411-8&lt;/pages&gt;&lt;volume&gt;36&lt;/volume&gt;&lt;number&gt;4&lt;/number&gt;&lt;edition&gt;2015/02/11&lt;/edition&gt;&lt;keywords&gt;&lt;keyword&gt;Computational Biology/methods&lt;/keyword&gt;&lt;keyword&gt;DNA Mutational Analysis/*methods&lt;/keyword&gt;&lt;keyword&gt;Gene Library&lt;/keyword&gt;&lt;keyword&gt;Genetic Variation&lt;/keyword&gt;&lt;keyword&gt;Genomics/*methods&lt;/keyword&gt;&lt;keyword&gt;Genotyping Techniques&lt;/keyword&gt;&lt;keyword&gt;High-Throughput Nucleotide Sequencing&lt;/keyword&gt;&lt;keyword&gt;Humans&lt;/keyword&gt;&lt;keyword&gt;Internet&lt;/keyword&gt;&lt;keyword&gt;Mutation&lt;/keyword&gt;&lt;keyword&gt;Nucleic Acid Amplification Techniques&lt;/keyword&gt;&lt;keyword&gt;*Software&lt;/keyword&gt;&lt;keyword&gt;amplicon sequencing&lt;/keyword&gt;&lt;keyword&gt;grouped reads&lt;/keyword&gt;&lt;keyword&gt;mutation detection&lt;/keyword&gt;&lt;keyword&gt;next generation sequencing&lt;/keyword&gt;&lt;/keywords&gt;&lt;dates&gt;&lt;year&gt;2015&lt;/year&gt;&lt;pub-dates&gt;&lt;date&gt;Apr&lt;/date&gt;&lt;/pub-dates&gt;&lt;/dates&gt;&lt;isbn&gt;1059-7794&lt;/isbn&gt;&lt;accession-num&gt;25664426&lt;/accession-num&gt;&lt;urls&gt;&lt;/urls&gt;&lt;electronic-resource-num&gt;10.1002/humu.22763&lt;/electronic-resource-num&gt;&lt;remote-database-provider&gt;NLM&lt;/remote-database-provider&gt;&lt;language&gt;eng&lt;/language&gt;&lt;/record&gt;&lt;/Cite&gt;&lt;/EndNote&gt;</w:instrText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fldChar w:fldCharType="separate"/>
      </w:r>
      <w:r w:rsidR="00C555AA">
        <w:rPr>
          <w:rFonts w:ascii="Times New Roman" w:eastAsia="Times New Roman" w:hAnsi="Times New Roman" w:cs="Times New Roman"/>
          <w:iCs/>
          <w:noProof/>
          <w:sz w:val="22"/>
          <w:szCs w:val="22"/>
        </w:rPr>
        <w:t>(1)</w:t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fldChar w:fldCharType="end"/>
      </w:r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, then processed using a custom script, available on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github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(https://github.com/okon/MethAmplicons). Reads with deletions, insertions or substitution variants in the CpG positions were filtered out. Epialleles below 5% frequency were grouped together for individual epiallele plots as they were more likely to contain sequencing or </w:t>
      </w:r>
      <w:proofErr w:type="spellStart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>bisulfite</w:t>
      </w:r>
      <w:proofErr w:type="spellEnd"/>
      <w:r w:rsidRPr="00572E42">
        <w:rPr>
          <w:rFonts w:ascii="Times New Roman" w:eastAsia="Times New Roman" w:hAnsi="Times New Roman" w:cs="Times New Roman"/>
          <w:iCs/>
          <w:sz w:val="22"/>
          <w:szCs w:val="22"/>
        </w:rPr>
        <w:t xml:space="preserve"> conversion errors. </w:t>
      </w:r>
      <w:r w:rsidR="004F32D5" w:rsidRPr="004F32D5">
        <w:rPr>
          <w:rFonts w:ascii="Times New Roman" w:eastAsia="Times New Roman" w:hAnsi="Times New Roman" w:cs="Times New Roman"/>
          <w:iCs/>
          <w:sz w:val="22"/>
          <w:szCs w:val="22"/>
        </w:rPr>
        <w:t xml:space="preserve">Sequence data has been deposited at the European Genome-phenome Archive (EGA), which is hosted by the EBI and the CRG, under accession number </w:t>
      </w:r>
      <w:r w:rsidR="00A474EF" w:rsidRPr="00A474EF">
        <w:rPr>
          <w:rFonts w:ascii="Times New Roman" w:eastAsia="Times New Roman" w:hAnsi="Times New Roman" w:cs="Times New Roman"/>
          <w:iCs/>
          <w:sz w:val="22"/>
          <w:szCs w:val="22"/>
        </w:rPr>
        <w:t>EGAS00001005395</w:t>
      </w:r>
      <w:r w:rsidR="004F32D5" w:rsidRPr="00C06D6F">
        <w:rPr>
          <w:rFonts w:ascii="Times New Roman" w:eastAsia="Times New Roman" w:hAnsi="Times New Roman" w:cs="Times New Roman"/>
          <w:iCs/>
          <w:sz w:val="22"/>
          <w:szCs w:val="22"/>
        </w:rPr>
        <w:t>.</w:t>
      </w:r>
      <w:r w:rsidR="00044657" w:rsidRPr="00A474EF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4F32D5" w:rsidRPr="00A474EF">
        <w:rPr>
          <w:rFonts w:ascii="Times New Roman" w:eastAsia="Times New Roman" w:hAnsi="Times New Roman" w:cs="Times New Roman"/>
          <w:iCs/>
          <w:sz w:val="22"/>
          <w:szCs w:val="22"/>
        </w:rPr>
        <w:t>Further</w:t>
      </w:r>
      <w:r w:rsidR="004F32D5" w:rsidRPr="004F32D5">
        <w:rPr>
          <w:rFonts w:ascii="Times New Roman" w:eastAsia="Times New Roman" w:hAnsi="Times New Roman" w:cs="Times New Roman"/>
          <w:iCs/>
          <w:sz w:val="22"/>
          <w:szCs w:val="22"/>
        </w:rPr>
        <w:t xml:space="preserve"> information about EGA can be found on https://ega-archive.org "The European Genome-phenome Archive of human data consented for biomedical research"</w:t>
      </w:r>
      <w:r w:rsidR="004F32D5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044657">
        <w:rPr>
          <w:rFonts w:ascii="Times New Roman" w:eastAsia="Times New Roman" w:hAnsi="Times New Roman" w:cs="Times New Roman"/>
          <w:iCs/>
          <w:sz w:val="22"/>
          <w:szCs w:val="22"/>
        </w:rPr>
        <w:fldChar w:fldCharType="begin"/>
      </w:r>
      <w:r w:rsidR="00044657">
        <w:rPr>
          <w:rFonts w:ascii="Times New Roman" w:eastAsia="Times New Roman" w:hAnsi="Times New Roman" w:cs="Times New Roman"/>
          <w:iCs/>
          <w:sz w:val="22"/>
          <w:szCs w:val="22"/>
        </w:rPr>
        <w:instrText xml:space="preserve"> ADDIN EN.CITE &lt;EndNote&gt;&lt;Cite&gt;&lt;Author&gt;Lappalainen&lt;/Author&gt;&lt;Year&gt;2015&lt;/Year&gt;&lt;RecNum&gt;969&lt;/RecNum&gt;&lt;DisplayText&gt;(2)&lt;/DisplayText&gt;&lt;record&gt;&lt;rec-number&gt;969&lt;/rec-number&gt;&lt;foreign-keys&gt;&lt;key app="EN" db-id="v0vfdrt932spfaevv2y5wzvrex2wfaex2eze" timestamp="1619505710"&gt;969&lt;/key&gt;&lt;/foreign-keys&gt;&lt;ref-type name="Journal Article"&gt;17&lt;/ref-type&gt;&lt;contributors&gt;&lt;authors&gt;&lt;author&gt;Lappalainen, Ilkka&lt;/author&gt;&lt;author&gt;Almeida-King, Jeff&lt;/author&gt;&lt;author&gt;Kumanduri, Vasudev&lt;/author&gt;&lt;author&gt;Senf, Alexander&lt;/author&gt;&lt;author&gt;Spalding, John Dylan&lt;/author&gt;&lt;author&gt;ur-Rehman, Saif&lt;/author&gt;&lt;author&gt;Saunders, Gary&lt;/author&gt;&lt;author&gt;Kandasamy, Jag&lt;/author&gt;&lt;author&gt;Caccamo, Mario&lt;/author&gt;&lt;author&gt;Leinonen, Rasko&lt;/author&gt;&lt;author&gt;Vaughan, Brendan&lt;/author&gt;&lt;author&gt;Laurent, Thomas&lt;/author&gt;&lt;author&gt;Rowland, Francis&lt;/author&gt;&lt;author&gt;Marin-Garcia, Pablo&lt;/author&gt;&lt;author&gt;Barker, Jonathan&lt;/author&gt;&lt;author&gt;Jokinen, Petteri&lt;/author&gt;&lt;author&gt;Torres, Angel Carreño&lt;/author&gt;&lt;author&gt;de Argila, Jordi Rambla&lt;/author&gt;&lt;author&gt;Llobet, Oscar Martinez&lt;/author&gt;&lt;author&gt;Medina, Ignacio&lt;/author&gt;&lt;author&gt;Puy, Marc Sitges&lt;/author&gt;&lt;author&gt;Alberich, Mario&lt;/author&gt;&lt;author&gt;de la Torre, Sabela&lt;/author&gt;&lt;author&gt;Navarro, Arcadi&lt;/author&gt;&lt;author&gt;Paschall, Justin&lt;/author&gt;&lt;author&gt;Flicek, Paul&lt;/author&gt;&lt;/authors&gt;&lt;/contributors&gt;&lt;titles&gt;&lt;title&gt;The European Genome-phenome Archive of human data consented for biomedical research&lt;/title&gt;&lt;secondary-title&gt;Nature Genetics&lt;/secondary-title&gt;&lt;/titles&gt;&lt;periodical&gt;&lt;full-title&gt;Nature Genetics&lt;/full-title&gt;&lt;/periodical&gt;&lt;pages&gt;692-695&lt;/pages&gt;&lt;volume&gt;47&lt;/volume&gt;&lt;number&gt;7&lt;/number&gt;&lt;dates&gt;&lt;year&gt;2015&lt;/year&gt;&lt;pub-dates&gt;&lt;date&gt;2015/07/01&lt;/date&gt;&lt;/pub-dates&gt;&lt;/dates&gt;&lt;isbn&gt;1546-1718&lt;/isbn&gt;&lt;urls&gt;&lt;related-urls&gt;&lt;url&gt;https://doi.org/10.1038/ng.3312&lt;/url&gt;&lt;/related-urls&gt;&lt;/urls&gt;&lt;electronic-resource-num&gt;10.1038/ng.3312&lt;/electronic-resource-num&gt;&lt;/record&gt;&lt;/Cite&gt;&lt;/EndNote&gt;</w:instrText>
      </w:r>
      <w:r w:rsidR="00044657">
        <w:rPr>
          <w:rFonts w:ascii="Times New Roman" w:eastAsia="Times New Roman" w:hAnsi="Times New Roman" w:cs="Times New Roman"/>
          <w:iCs/>
          <w:sz w:val="22"/>
          <w:szCs w:val="22"/>
        </w:rPr>
        <w:fldChar w:fldCharType="separate"/>
      </w:r>
      <w:r w:rsidR="00044657">
        <w:rPr>
          <w:rFonts w:ascii="Times New Roman" w:eastAsia="Times New Roman" w:hAnsi="Times New Roman" w:cs="Times New Roman"/>
          <w:iCs/>
          <w:noProof/>
          <w:sz w:val="22"/>
          <w:szCs w:val="22"/>
        </w:rPr>
        <w:t>(2)</w:t>
      </w:r>
      <w:r w:rsidR="00044657">
        <w:rPr>
          <w:rFonts w:ascii="Times New Roman" w:eastAsia="Times New Roman" w:hAnsi="Times New Roman" w:cs="Times New Roman"/>
          <w:iCs/>
          <w:sz w:val="22"/>
          <w:szCs w:val="22"/>
        </w:rPr>
        <w:fldChar w:fldCharType="end"/>
      </w:r>
      <w:r w:rsidR="00044657">
        <w:rPr>
          <w:rFonts w:ascii="Times New Roman" w:eastAsia="Times New Roman" w:hAnsi="Times New Roman" w:cs="Times New Roman"/>
          <w:iCs/>
          <w:sz w:val="22"/>
          <w:szCs w:val="22"/>
        </w:rPr>
        <w:t>.</w:t>
      </w:r>
    </w:p>
    <w:p w14:paraId="14AEA4BE" w14:textId="77EF930F" w:rsidR="00187E39" w:rsidRDefault="00187E39" w:rsidP="00D05BD8">
      <w:pPr>
        <w:jc w:val="both"/>
        <w:rPr>
          <w:rFonts w:ascii="Times New Roman" w:hAnsi="Times New Roman" w:cs="Times New Roman"/>
        </w:rPr>
      </w:pPr>
    </w:p>
    <w:p w14:paraId="342F249F" w14:textId="404585CD" w:rsidR="00572E42" w:rsidRPr="00572E42" w:rsidRDefault="00572E42" w:rsidP="00D05BD8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E42">
        <w:rPr>
          <w:rFonts w:ascii="Times New Roman" w:hAnsi="Times New Roman" w:cs="Times New Roman"/>
          <w:i/>
          <w:sz w:val="22"/>
          <w:szCs w:val="22"/>
        </w:rPr>
        <w:t xml:space="preserve">RNA expression analysis in PDX </w:t>
      </w:r>
      <w:proofErr w:type="spellStart"/>
      <w:r w:rsidRPr="00572E42">
        <w:rPr>
          <w:rFonts w:ascii="Times New Roman" w:hAnsi="Times New Roman" w:cs="Times New Roman"/>
          <w:i/>
          <w:sz w:val="22"/>
          <w:szCs w:val="22"/>
        </w:rPr>
        <w:t>tumors</w:t>
      </w:r>
      <w:proofErr w:type="spellEnd"/>
    </w:p>
    <w:p w14:paraId="68E21AE7" w14:textId="4B19CEAE" w:rsidR="00572E42" w:rsidRPr="00572E42" w:rsidRDefault="00572E42" w:rsidP="00D05BD8">
      <w:pPr>
        <w:widowControl w:val="0"/>
        <w:spacing w:line="48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572E42">
        <w:rPr>
          <w:rFonts w:ascii="Times New Roman" w:hAnsi="Times New Roman" w:cs="Times New Roman"/>
          <w:sz w:val="22"/>
          <w:szCs w:val="22"/>
        </w:rPr>
        <w:t>RNA was isolated from snap-frozen tissue using the Direct-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zol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 RNA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MiniPrep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 kit (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Zymo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 Research, Cat# R2050) and </w:t>
      </w:r>
      <w:r w:rsidRPr="00572E4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quality was assessed using the RNA </w:t>
      </w:r>
      <w:proofErr w:type="spellStart"/>
      <w:r w:rsidRPr="00572E42">
        <w:rPr>
          <w:rFonts w:ascii="Times New Roman" w:hAnsi="Times New Roman" w:cs="Times New Roman"/>
          <w:sz w:val="22"/>
          <w:szCs w:val="22"/>
          <w:shd w:val="clear" w:color="auto" w:fill="FFFFFF"/>
        </w:rPr>
        <w:t>ScreenTape</w:t>
      </w:r>
      <w:proofErr w:type="spellEnd"/>
      <w:r w:rsidRPr="00572E4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System (Agilent) according to manufacturer’s protocol.</w:t>
      </w:r>
      <w:r w:rsidRPr="00572E42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qRT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>-PCR was performed in triplicate using 100 ng of RNA and the TaqMan RNA-to-C</w:t>
      </w:r>
      <w:r w:rsidRPr="00572E42">
        <w:rPr>
          <w:rFonts w:ascii="Times New Roman" w:hAnsi="Times New Roman" w:cs="Times New Roman"/>
          <w:sz w:val="22"/>
          <w:szCs w:val="22"/>
          <w:vertAlign w:val="subscript"/>
        </w:rPr>
        <w:t>T</w:t>
      </w:r>
      <w:r w:rsidRPr="00572E42">
        <w:rPr>
          <w:rFonts w:ascii="Times New Roman" w:hAnsi="Times New Roman" w:cs="Times New Roman"/>
          <w:sz w:val="22"/>
          <w:szCs w:val="22"/>
        </w:rPr>
        <w:t xml:space="preserve"> 1-Step Kit (Applied Biosystems, Carlsbad, CA) per manufacturer’s instructions. Using GAPDH (4352665, Life Technologies) and RAD51C (Hs04194939_s, Applied Biosystems, Carlsbad, CA) probe sets, PCR was performed on a CFX384 Real Time System (C10000 Touch Thermal Cycler,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BioRad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>, Hercules, CA) using a program consisting of 48</w:t>
      </w:r>
      <w:r w:rsidRPr="00572E42">
        <w:rPr>
          <w:rFonts w:ascii="Times New Roman" w:hAnsi="Times New Roman" w:cs="Times New Roman"/>
          <w:sz w:val="22"/>
          <w:szCs w:val="22"/>
        </w:rPr>
        <w:sym w:font="Symbol" w:char="F0B0"/>
      </w:r>
      <w:r w:rsidRPr="00572E42">
        <w:rPr>
          <w:rFonts w:ascii="Times New Roman" w:hAnsi="Times New Roman" w:cs="Times New Roman"/>
          <w:sz w:val="22"/>
          <w:szCs w:val="22"/>
        </w:rPr>
        <w:t>C for 15 min, 95</w:t>
      </w:r>
      <w:r w:rsidRPr="00572E42">
        <w:rPr>
          <w:rFonts w:ascii="Times New Roman" w:hAnsi="Times New Roman" w:cs="Times New Roman"/>
          <w:sz w:val="22"/>
          <w:szCs w:val="22"/>
        </w:rPr>
        <w:sym w:font="Symbol" w:char="F0B0"/>
      </w:r>
      <w:r w:rsidRPr="00572E42">
        <w:rPr>
          <w:rFonts w:ascii="Times New Roman" w:hAnsi="Times New Roman" w:cs="Times New Roman"/>
          <w:sz w:val="22"/>
          <w:szCs w:val="22"/>
        </w:rPr>
        <w:t>C for 10 min, then 40 cycles of 95</w:t>
      </w:r>
      <w:r w:rsidRPr="00572E42">
        <w:rPr>
          <w:rFonts w:ascii="Times New Roman" w:hAnsi="Times New Roman" w:cs="Times New Roman"/>
          <w:sz w:val="22"/>
          <w:szCs w:val="22"/>
        </w:rPr>
        <w:sym w:font="Symbol" w:char="F0B0"/>
      </w:r>
      <w:r w:rsidRPr="00572E42">
        <w:rPr>
          <w:rFonts w:ascii="Times New Roman" w:hAnsi="Times New Roman" w:cs="Times New Roman"/>
          <w:sz w:val="22"/>
          <w:szCs w:val="22"/>
        </w:rPr>
        <w:t>C for 15 sec and 60</w:t>
      </w:r>
      <w:r w:rsidRPr="00572E42">
        <w:rPr>
          <w:rFonts w:ascii="Times New Roman" w:hAnsi="Times New Roman" w:cs="Times New Roman"/>
          <w:sz w:val="22"/>
          <w:szCs w:val="22"/>
        </w:rPr>
        <w:sym w:font="Symbol" w:char="F0B0"/>
      </w:r>
      <w:r w:rsidRPr="00572E42">
        <w:rPr>
          <w:rFonts w:ascii="Times New Roman" w:hAnsi="Times New Roman" w:cs="Times New Roman"/>
          <w:sz w:val="22"/>
          <w:szCs w:val="22"/>
        </w:rPr>
        <w:t xml:space="preserve">C for 1 min. Data were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analyzed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 using the following equations: </w:t>
      </w:r>
      <w:r w:rsidRPr="00572E42">
        <w:rPr>
          <w:rFonts w:ascii="Times New Roman" w:hAnsi="Times New Roman" w:cs="Times New Roman"/>
          <w:sz w:val="22"/>
          <w:szCs w:val="22"/>
        </w:rPr>
        <w:sym w:font="Symbol" w:char="F044"/>
      </w:r>
      <w:r w:rsidRPr="00572E42">
        <w:rPr>
          <w:rFonts w:ascii="Times New Roman" w:hAnsi="Times New Roman" w:cs="Times New Roman"/>
          <w:sz w:val="22"/>
          <w:szCs w:val="22"/>
        </w:rPr>
        <w:t>C</w:t>
      </w:r>
      <w:r w:rsidRPr="00572E42">
        <w:rPr>
          <w:rFonts w:ascii="Times New Roman" w:hAnsi="Times New Roman" w:cs="Times New Roman"/>
          <w:sz w:val="22"/>
          <w:szCs w:val="22"/>
          <w:vertAlign w:val="subscript"/>
        </w:rPr>
        <w:t>t</w:t>
      </w:r>
      <w:r w:rsidRPr="00572E42">
        <w:rPr>
          <w:rFonts w:ascii="Times New Roman" w:hAnsi="Times New Roman" w:cs="Times New Roman"/>
          <w:sz w:val="22"/>
          <w:szCs w:val="22"/>
        </w:rPr>
        <w:t>=C</w:t>
      </w:r>
      <w:r w:rsidRPr="00572E42">
        <w:rPr>
          <w:rFonts w:ascii="Times New Roman" w:hAnsi="Times New Roman" w:cs="Times New Roman"/>
          <w:sz w:val="22"/>
          <w:szCs w:val="22"/>
          <w:vertAlign w:val="subscript"/>
        </w:rPr>
        <w:t>t</w:t>
      </w:r>
      <w:r w:rsidRPr="00572E42">
        <w:rPr>
          <w:rFonts w:ascii="Times New Roman" w:hAnsi="Times New Roman" w:cs="Times New Roman"/>
          <w:sz w:val="22"/>
          <w:szCs w:val="22"/>
        </w:rPr>
        <w:t>(sample)-C</w:t>
      </w:r>
      <w:r w:rsidRPr="00572E42">
        <w:rPr>
          <w:rFonts w:ascii="Times New Roman" w:hAnsi="Times New Roman" w:cs="Times New Roman"/>
          <w:sz w:val="22"/>
          <w:szCs w:val="22"/>
          <w:vertAlign w:val="subscript"/>
        </w:rPr>
        <w:t>t</w:t>
      </w:r>
      <w:r w:rsidRPr="00572E42">
        <w:rPr>
          <w:rFonts w:ascii="Times New Roman" w:hAnsi="Times New Roman" w:cs="Times New Roman"/>
          <w:sz w:val="22"/>
          <w:szCs w:val="22"/>
        </w:rPr>
        <w:t>(endogenous control); and fold-change = 2</w:t>
      </w:r>
      <w:r w:rsidRPr="00572E42">
        <w:rPr>
          <w:rFonts w:ascii="Times New Roman" w:hAnsi="Times New Roman" w:cs="Times New Roman"/>
          <w:sz w:val="22"/>
          <w:szCs w:val="22"/>
          <w:vertAlign w:val="superscript"/>
        </w:rPr>
        <w:t>-</w:t>
      </w:r>
      <w:r w:rsidRPr="00572E42">
        <w:rPr>
          <w:rFonts w:ascii="Times New Roman" w:hAnsi="Times New Roman" w:cs="Times New Roman"/>
          <w:sz w:val="22"/>
          <w:szCs w:val="22"/>
          <w:vertAlign w:val="superscript"/>
        </w:rPr>
        <w:sym w:font="Symbol" w:char="F044"/>
      </w:r>
      <w:r w:rsidRPr="00572E42">
        <w:rPr>
          <w:rFonts w:ascii="Times New Roman" w:hAnsi="Times New Roman" w:cs="Times New Roman"/>
          <w:sz w:val="22"/>
          <w:szCs w:val="22"/>
          <w:vertAlign w:val="superscript"/>
        </w:rPr>
        <w:t>Ct</w:t>
      </w:r>
      <w:r w:rsidRPr="00572E42">
        <w:rPr>
          <w:rFonts w:ascii="Times New Roman" w:hAnsi="Times New Roman" w:cs="Times New Roman"/>
          <w:sz w:val="22"/>
          <w:szCs w:val="22"/>
        </w:rPr>
        <w:t xml:space="preserve">. Relative </w:t>
      </w:r>
      <w:r w:rsidRPr="00572E42">
        <w:rPr>
          <w:rFonts w:ascii="Times New Roman" w:hAnsi="Times New Roman" w:cs="Times New Roman"/>
          <w:i/>
          <w:iCs/>
          <w:sz w:val="22"/>
          <w:szCs w:val="22"/>
        </w:rPr>
        <w:t>RAD51C</w:t>
      </w:r>
      <w:r w:rsidRPr="00572E42">
        <w:rPr>
          <w:rFonts w:ascii="Times New Roman" w:hAnsi="Times New Roman" w:cs="Times New Roman"/>
          <w:sz w:val="22"/>
          <w:szCs w:val="22"/>
        </w:rPr>
        <w:t xml:space="preserve"> fold-change expression values were normalized to PEO1 cell line control for comparison. </w:t>
      </w:r>
      <w:r w:rsidRPr="00572E4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RNA sequencing library preparation and data analysis were performed as previously described </w:t>
      </w:r>
      <w:r w:rsidRPr="00572E42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>
          <w:fldData xml:space="preserve">PEVuZE5vdGU+PENpdGU+PEF1dGhvcj5Lb25kcmFzaG92YTwvQXV0aG9yPjxZZWFyPjIwMTg8L1ll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</w:fldData>
        </w:fldChar>
      </w:r>
      <w:r w:rsidR="00044657">
        <w:rPr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ADDIN EN.CITE </w:instrText>
      </w:r>
      <w:r w:rsidR="00044657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begin">
          <w:fldData xml:space="preserve">PEVuZE5vdGU+PENpdGU+PEF1dGhvcj5Lb25kcmFzaG92YTwvQXV0aG9yPjxZZWFyPjIwMTg8L1ll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</w:fldData>
        </w:fldChar>
      </w:r>
      <w:r w:rsidR="00044657">
        <w:rPr>
          <w:rFonts w:ascii="Times New Roman" w:hAnsi="Times New Roman" w:cs="Times New Roman"/>
          <w:sz w:val="22"/>
          <w:szCs w:val="22"/>
          <w:shd w:val="clear" w:color="auto" w:fill="FFFFFF"/>
        </w:rPr>
        <w:instrText xml:space="preserve"> ADDIN EN.CITE.DATA </w:instrText>
      </w:r>
      <w:r w:rsidR="00044657">
        <w:rPr>
          <w:rFonts w:ascii="Times New Roman" w:hAnsi="Times New Roman" w:cs="Times New Roman"/>
          <w:sz w:val="22"/>
          <w:szCs w:val="22"/>
          <w:shd w:val="clear" w:color="auto" w:fill="FFFFFF"/>
        </w:rPr>
      </w:r>
      <w:r w:rsidR="00044657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572E42">
        <w:rPr>
          <w:rFonts w:ascii="Times New Roman" w:hAnsi="Times New Roman" w:cs="Times New Roman"/>
          <w:sz w:val="22"/>
          <w:szCs w:val="22"/>
          <w:shd w:val="clear" w:color="auto" w:fill="FFFFFF"/>
        </w:rPr>
      </w:r>
      <w:r w:rsidRPr="00572E42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separate"/>
      </w:r>
      <w:r w:rsidR="00044657">
        <w:rPr>
          <w:rFonts w:ascii="Times New Roman" w:hAnsi="Times New Roman" w:cs="Times New Roman"/>
          <w:noProof/>
          <w:sz w:val="22"/>
          <w:szCs w:val="22"/>
          <w:shd w:val="clear" w:color="auto" w:fill="FFFFFF"/>
        </w:rPr>
        <w:t>(3)</w:t>
      </w:r>
      <w:r w:rsidRPr="00572E42">
        <w:rPr>
          <w:rFonts w:ascii="Times New Roman" w:hAnsi="Times New Roman" w:cs="Times New Roman"/>
          <w:sz w:val="22"/>
          <w:szCs w:val="22"/>
          <w:shd w:val="clear" w:color="auto" w:fill="FFFFFF"/>
        </w:rPr>
        <w:fldChar w:fldCharType="end"/>
      </w:r>
      <w:r w:rsidRPr="00572E42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14:paraId="3CE99ABD" w14:textId="63FB3434" w:rsidR="00572E42" w:rsidRDefault="00572E42" w:rsidP="00D05BD8">
      <w:pPr>
        <w:jc w:val="both"/>
        <w:rPr>
          <w:rFonts w:ascii="Times New Roman" w:hAnsi="Times New Roman" w:cs="Times New Roman"/>
        </w:rPr>
      </w:pPr>
    </w:p>
    <w:p w14:paraId="370E8A61" w14:textId="43DF7CC3" w:rsidR="00240F56" w:rsidRDefault="00240F56" w:rsidP="00D05BD8">
      <w:pPr>
        <w:jc w:val="both"/>
        <w:rPr>
          <w:rFonts w:ascii="Times New Roman" w:hAnsi="Times New Roman" w:cs="Times New Roman"/>
        </w:rPr>
      </w:pPr>
    </w:p>
    <w:p w14:paraId="6FC2104A" w14:textId="02F7E3B8" w:rsidR="00240F56" w:rsidRDefault="00240F56" w:rsidP="00D05BD8">
      <w:pPr>
        <w:jc w:val="both"/>
        <w:rPr>
          <w:rFonts w:ascii="Times New Roman" w:hAnsi="Times New Roman" w:cs="Times New Roman"/>
        </w:rPr>
      </w:pPr>
    </w:p>
    <w:p w14:paraId="7AE7AEA1" w14:textId="77777777" w:rsidR="00240F56" w:rsidRDefault="00240F56" w:rsidP="00D05BD8">
      <w:pPr>
        <w:jc w:val="both"/>
        <w:rPr>
          <w:rFonts w:ascii="Times New Roman" w:hAnsi="Times New Roman" w:cs="Times New Roman"/>
        </w:rPr>
      </w:pPr>
    </w:p>
    <w:p w14:paraId="6EF55817" w14:textId="77777777" w:rsidR="00572E42" w:rsidRPr="00572E42" w:rsidRDefault="00572E42" w:rsidP="00D05BD8">
      <w:pPr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572E42">
        <w:rPr>
          <w:rFonts w:ascii="Times New Roman" w:hAnsi="Times New Roman" w:cs="Times New Roman"/>
          <w:i/>
          <w:sz w:val="22"/>
          <w:szCs w:val="22"/>
          <w:lang w:val="en-US"/>
        </w:rPr>
        <w:lastRenderedPageBreak/>
        <w:t>RAD51 foci formation in PDX tumors</w:t>
      </w:r>
    </w:p>
    <w:p w14:paraId="0A0170B9" w14:textId="744E2A65" w:rsidR="00572E42" w:rsidRDefault="00572E42" w:rsidP="00D05BD8">
      <w:pPr>
        <w:jc w:val="both"/>
        <w:rPr>
          <w:rFonts w:ascii="Times New Roman" w:hAnsi="Times New Roman" w:cs="Times New Roman"/>
        </w:rPr>
      </w:pPr>
    </w:p>
    <w:p w14:paraId="79F63386" w14:textId="77777777" w:rsidR="00572E42" w:rsidRPr="00572E42" w:rsidRDefault="00572E42" w:rsidP="00D05BD8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E42">
        <w:rPr>
          <w:rFonts w:ascii="Times New Roman" w:hAnsi="Times New Roman" w:cs="Times New Roman"/>
          <w:sz w:val="22"/>
          <w:szCs w:val="22"/>
        </w:rPr>
        <w:t xml:space="preserve">PDX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tumors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 were either harvested (untreated) or irradiated (</w:t>
      </w:r>
      <w:r w:rsidRPr="00572E42">
        <w:rPr>
          <w:rFonts w:ascii="Times New Roman" w:hAnsi="Times New Roman" w:cs="Times New Roman"/>
          <w:i/>
          <w:iCs/>
          <w:sz w:val="22"/>
          <w:szCs w:val="22"/>
        </w:rPr>
        <w:t>in vivo</w:t>
      </w:r>
      <w:r w:rsidRPr="00572E42">
        <w:rPr>
          <w:rFonts w:ascii="Times New Roman" w:hAnsi="Times New Roman" w:cs="Times New Roman"/>
          <w:sz w:val="22"/>
          <w:szCs w:val="22"/>
        </w:rPr>
        <w:t xml:space="preserve"> at 5Gy) and harvested 4 hours post-irradiation at a 400-700 mm</w:t>
      </w:r>
      <w:r w:rsidRPr="00572E42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572E42">
        <w:rPr>
          <w:rFonts w:ascii="Times New Roman" w:hAnsi="Times New Roman" w:cs="Times New Roman"/>
          <w:sz w:val="22"/>
          <w:szCs w:val="22"/>
        </w:rPr>
        <w:t xml:space="preserve"> volume.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Tumors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 were dissociated by mincing followed by a 45 minute incubation at 37°C in digestion media (DMEM/F-12 with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GlutaMAX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 (Gibco), 10 mg/ml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Pronase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 (Sigma-Aldrich) and 1mg/ml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DNAse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 (Sigma-Aldrich)). After digestion, cells were passed through a 100µm cell strainer to create single-cell suspensions. Cells were then stained with LIVE/DEAD Fixable Aqua Dead Cell Stain according to manufacturer’s instructions, and blocked in 2.4G2 supernatant diluted 1:2 in 3% FCS in DPBS, or 7% FCS in DPBS, for a 15 minutes on ice. Cells were stained with human-specific EpCam-647 antibody or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EpCam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 xml:space="preserve">-APC for a minimum dilution of 1:100 or 1:20 antibody respectively. Cells were then fixed with 200-1000µl of 4% Paraformaldehyde for 5 minutes. Cells were sorted for the EpCam-647/APC positive (epithelial cells) and LIVE/DEAD-aqua negative (alive following digestion) population. </w:t>
      </w:r>
    </w:p>
    <w:p w14:paraId="7523A638" w14:textId="77777777" w:rsidR="00572E42" w:rsidRPr="00572E42" w:rsidRDefault="00572E42" w:rsidP="00D05BD8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ACAD00" w14:textId="77777777" w:rsidR="00572E42" w:rsidRPr="00572E42" w:rsidRDefault="00572E42" w:rsidP="00D05BD8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E42">
        <w:rPr>
          <w:rFonts w:ascii="Times New Roman" w:hAnsi="Times New Roman" w:cs="Times New Roman"/>
          <w:sz w:val="22"/>
          <w:szCs w:val="22"/>
        </w:rPr>
        <w:t>Resulting cells were ultra-concentrated in 10 µl of DPBS and plated onto wells of a CellCarrier-96 Ultra Microplates (PerkinElmer, Cat# 6055302). Plates were then centrifuged at 1800g for 10 minutes to allow the cells stick to the surface of the wells. They were then immediately permeabilized using 0.2% Triton-X-100, incubated for 10 minutes at room temperature. Cells were washed (3 times with 150 µl DPBS per well), and blocked in IFF buffer (DPBS with 2% FCS and 1% BSA) for 1 hour (room temperature). Cells were then washed and incubated with anti-Geminin antibody diluted 1:100 in IFF buffer for 1 hour (room temperature). Cells were washed again and incubated overnight at 4°C with either anti-RAD51 or anti-</w:t>
      </w:r>
      <w:r w:rsidRPr="00572E42">
        <w:rPr>
          <w:rFonts w:ascii="Symbol" w:hAnsi="Symbol" w:cs="Times New Roman"/>
          <w:sz w:val="22"/>
          <w:szCs w:val="22"/>
        </w:rPr>
        <w:t></w:t>
      </w:r>
      <w:r w:rsidRPr="00572E42">
        <w:rPr>
          <w:rFonts w:ascii="Times New Roman" w:hAnsi="Times New Roman" w:cs="Times New Roman"/>
          <w:sz w:val="22"/>
          <w:szCs w:val="22"/>
        </w:rPr>
        <w:t xml:space="preserve">H2AX antibody, diluted 1:250 and 1:200 in IFF buffer respectively. The following day, cells were washed and incubated for 30 minutes at room temperature with a solution of Goat anti-Rabbit IgG (H+L) Cross-Adsorbed Secondary Antibody, Alexa Fluor 488 (Invitrogen, Cat# A-11008) and Goat anti-Mouse IgG (H+L) Highly Cross-Adsorbed Secondary Antibody, Alexa Fluor 546 (Invitrogen, Cat# A-11030) – both diluted 1:800 in IFF buffer, combined with 1 drop of Hoechst 33342 Ready Flow™ Reagent (Invitrogen, Cat# R37165) per ml of solution. Cells were then washed once in 150 µl of DPBS and left in 150 µl of DPBS until imaging. </w:t>
      </w:r>
    </w:p>
    <w:p w14:paraId="4275C02D" w14:textId="77777777" w:rsidR="00572E42" w:rsidRPr="00572E42" w:rsidRDefault="00572E42" w:rsidP="00D05BD8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5A5CD5" w14:textId="77777777" w:rsidR="00572E42" w:rsidRPr="00572E42" w:rsidRDefault="00572E42" w:rsidP="00D05BD8">
      <w:pPr>
        <w:spacing w:line="48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72E42">
        <w:rPr>
          <w:rFonts w:ascii="Times New Roman" w:hAnsi="Times New Roman" w:cs="Times New Roman"/>
          <w:i/>
          <w:iCs/>
          <w:sz w:val="22"/>
          <w:szCs w:val="22"/>
        </w:rPr>
        <w:t xml:space="preserve">DNA repair foci imaging and analysis </w:t>
      </w:r>
    </w:p>
    <w:p w14:paraId="37A83318" w14:textId="77777777" w:rsidR="00572E42" w:rsidRPr="002B7A5F" w:rsidRDefault="00572E42" w:rsidP="00D05BD8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E42">
        <w:rPr>
          <w:rFonts w:ascii="Times New Roman" w:hAnsi="Times New Roman" w:cs="Times New Roman"/>
          <w:sz w:val="22"/>
          <w:szCs w:val="22"/>
        </w:rPr>
        <w:t xml:space="preserve">Cells stained for DNA repair foci on CellCarrier-96 Ultra Microplates (PerkinElmer, Cat# 6055302) were imaged on the Opera </w:t>
      </w:r>
      <w:proofErr w:type="spellStart"/>
      <w:r w:rsidRPr="00572E42">
        <w:rPr>
          <w:rFonts w:ascii="Times New Roman" w:hAnsi="Times New Roman" w:cs="Times New Roman"/>
          <w:sz w:val="22"/>
          <w:szCs w:val="22"/>
        </w:rPr>
        <w:t>Phenix</w:t>
      </w:r>
      <w:proofErr w:type="spellEnd"/>
      <w:r w:rsidRPr="00572E42">
        <w:rPr>
          <w:rFonts w:ascii="Times New Roman" w:hAnsi="Times New Roman" w:cs="Times New Roman"/>
          <w:sz w:val="22"/>
          <w:szCs w:val="22"/>
        </w:rPr>
        <w:t>™ High Content Screening System (PerkinElmer). The imaging settings were as follows: optical mode was set to confocal with an imaging plane of 1.5 µm using a 40x water immersion. There were 197 fields of view captured per well. The channels Alexa 488, Alexa 568 and HOECHST 33342 were used to measure RAD51/</w:t>
      </w:r>
      <w:r w:rsidRPr="00572E42">
        <w:rPr>
          <w:rFonts w:ascii="Symbol" w:hAnsi="Symbol" w:cs="Times New Roman"/>
          <w:sz w:val="22"/>
          <w:szCs w:val="22"/>
        </w:rPr>
        <w:t></w:t>
      </w:r>
      <w:r w:rsidRPr="00572E42">
        <w:rPr>
          <w:rFonts w:ascii="Times New Roman" w:hAnsi="Times New Roman" w:cs="Times New Roman"/>
          <w:sz w:val="22"/>
          <w:szCs w:val="22"/>
        </w:rPr>
        <w:t>H2AX, geminin and nuclear stains respectively. Files were then exported automatically to the WEHI Columbus server (PerkinElmer), where a custom foci analysis pipeline was run using the following settings: Find nuclei was set to method C with a &gt;30 µm</w:t>
      </w:r>
      <w:r w:rsidRPr="00572E4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72E42">
        <w:rPr>
          <w:rFonts w:ascii="Times New Roman" w:hAnsi="Times New Roman" w:cs="Times New Roman"/>
          <w:sz w:val="22"/>
          <w:szCs w:val="22"/>
        </w:rPr>
        <w:t xml:space="preserve"> area threshold and standard morphology properties. Nuclei were then filtered based on an area of 50-150µm</w:t>
      </w:r>
      <w:r w:rsidRPr="00572E42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572E42">
        <w:rPr>
          <w:rFonts w:ascii="Times New Roman" w:hAnsi="Times New Roman" w:cs="Times New Roman"/>
          <w:sz w:val="22"/>
          <w:szCs w:val="22"/>
        </w:rPr>
        <w:t xml:space="preserve">and a roundness of &gt;0.9 to make the “assay nuclei” group. This group was then further filtered based on a geminin staining intensity mean (Alexa 568) of &gt;800-1500. The “find spots” protocol was then applied, using method C to filter for spots with a mean intensity of &gt;900-2500 within the </w:t>
      </w:r>
      <w:r w:rsidRPr="002B7A5F">
        <w:rPr>
          <w:rFonts w:ascii="Times New Roman" w:hAnsi="Times New Roman" w:cs="Times New Roman"/>
          <w:sz w:val="22"/>
          <w:szCs w:val="22"/>
        </w:rPr>
        <w:t>geminin positive group. The results were plotted using the PRISM7 (GraphPad) software.</w:t>
      </w:r>
    </w:p>
    <w:p w14:paraId="75BD4B14" w14:textId="1B28E1F5" w:rsidR="00572E42" w:rsidRDefault="00572E42" w:rsidP="00D05BD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713FAF" w14:textId="35A4E196" w:rsidR="00382DE5" w:rsidRDefault="00382DE5" w:rsidP="00D05BD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6EF623" w14:textId="68E54A7E" w:rsidR="00382DE5" w:rsidRDefault="00382DE5" w:rsidP="00D05BD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AE8DA8" w14:textId="501FA584" w:rsidR="00382DE5" w:rsidRPr="00382DE5" w:rsidRDefault="00382DE5" w:rsidP="00D05BD8">
      <w:pPr>
        <w:spacing w:line="48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82DE5">
        <w:rPr>
          <w:rFonts w:ascii="Times New Roman" w:hAnsi="Times New Roman" w:cs="Times New Roman"/>
          <w:i/>
          <w:iCs/>
          <w:sz w:val="22"/>
          <w:szCs w:val="22"/>
        </w:rPr>
        <w:t xml:space="preserve">Single nucleotide polymorphism array analysis </w:t>
      </w:r>
    </w:p>
    <w:p w14:paraId="4972B32E" w14:textId="1677F8BF" w:rsidR="00382DE5" w:rsidRPr="00382DE5" w:rsidRDefault="00382DE5" w:rsidP="00D05BD8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2DE5">
        <w:rPr>
          <w:rFonts w:ascii="Times New Roman" w:hAnsi="Times New Roman" w:cs="Times New Roman"/>
          <w:sz w:val="22"/>
          <w:szCs w:val="22"/>
        </w:rPr>
        <w:t xml:space="preserve">Data were processed using the Genotyping module (v.1.9.4) in </w:t>
      </w:r>
      <w:proofErr w:type="spellStart"/>
      <w:r w:rsidRPr="00382DE5">
        <w:rPr>
          <w:rFonts w:ascii="Times New Roman" w:hAnsi="Times New Roman" w:cs="Times New Roman"/>
          <w:sz w:val="22"/>
          <w:szCs w:val="22"/>
        </w:rPr>
        <w:t>GenomeStudio</w:t>
      </w:r>
      <w:proofErr w:type="spellEnd"/>
      <w:r w:rsidRPr="00382DE5">
        <w:rPr>
          <w:rFonts w:ascii="Times New Roman" w:hAnsi="Times New Roman" w:cs="Times New Roman"/>
          <w:sz w:val="22"/>
          <w:szCs w:val="22"/>
        </w:rPr>
        <w:t xml:space="preserve"> v.2011.1 (Illumina) to calculate B-allele frequencies (BAF) and </w:t>
      </w:r>
      <w:proofErr w:type="spellStart"/>
      <w:r w:rsidRPr="00382DE5">
        <w:rPr>
          <w:rFonts w:ascii="Times New Roman" w:hAnsi="Times New Roman" w:cs="Times New Roman"/>
          <w:sz w:val="22"/>
          <w:szCs w:val="22"/>
        </w:rPr>
        <w:t>logR</w:t>
      </w:r>
      <w:proofErr w:type="spellEnd"/>
      <w:r w:rsidRPr="00382DE5">
        <w:rPr>
          <w:rFonts w:ascii="Times New Roman" w:hAnsi="Times New Roman" w:cs="Times New Roman"/>
          <w:sz w:val="22"/>
          <w:szCs w:val="22"/>
        </w:rPr>
        <w:t xml:space="preserve"> ratios. Copy number changes were estimated using GAP </w:t>
      </w:r>
      <w:r w:rsidRPr="00382DE5">
        <w:rPr>
          <w:rFonts w:ascii="Times New Roman" w:hAnsi="Times New Roman" w:cs="Times New Roman"/>
          <w:sz w:val="22"/>
          <w:szCs w:val="22"/>
        </w:rPr>
        <w:fldChar w:fldCharType="begin"/>
      </w:r>
      <w:r w:rsidR="00044657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&lt;EndNote&gt;&lt;Cite&gt;&lt;Author&gt;Popova&lt;/Author&gt;&lt;Year&gt;2009&lt;/Year&gt;&lt;RecNum&gt;920&lt;/RecNum&gt;&lt;DisplayText&gt;(4)&lt;/DisplayText&gt;&lt;record&gt;&lt;rec-number&gt;920&lt;/rec-number&gt;&lt;foreign-keys&gt;&lt;key app="EN" db-id="v0vfdrt932spfaevv2y5wzvrex2wfaex2eze" timestamp="1588557999"&gt;920&lt;/key&gt;&lt;/foreign-keys&gt;&lt;ref-type name="Journal Article"&gt;17&lt;/ref-type&gt;&lt;contributors&gt;&lt;authors&gt;&lt;author&gt;Popova, Tatiana&lt;/author&gt;&lt;author&gt;Manié, Elodie&lt;/author&gt;&lt;author&gt;Stoppa-Lyonnet, Dominique&lt;/author&gt;&lt;author&gt;Rigaill, Guillem&lt;/author&gt;&lt;author&gt;Barillot, Emmanuel&lt;/author&gt;&lt;author&gt;Stern, Marc Henri&lt;/author&gt;&lt;/authors&gt;&lt;/contributors&gt;&lt;titles&gt;&lt;title&gt;Genome Alteration Print (GAP): a tool to visualize and mine complex cancer genomic profiles obtained by SNP arrays&lt;/title&gt;&lt;secondary-title&gt;Genome Biology&lt;/secondary-title&gt;&lt;/titles&gt;&lt;periodical&gt;&lt;full-title&gt;Genome Biology&lt;/full-title&gt;&lt;/periodical&gt;&lt;pages&gt;R128&lt;/pages&gt;&lt;volume&gt;10&lt;/volume&gt;&lt;number&gt;11&lt;/number&gt;&lt;dates&gt;&lt;year&gt;2009&lt;/year&gt;&lt;pub-dates&gt;&lt;date&gt;2009/11/11&lt;/date&gt;&lt;/pub-dates&gt;&lt;/dates&gt;&lt;isbn&gt;1474-760X&lt;/isbn&gt;&lt;urls&gt;&lt;related-urls&gt;&lt;url&gt;https://doi.org/10.1186/gb-2009-10-11-r128&lt;/url&gt;&lt;/related-urls&gt;&lt;/urls&gt;&lt;electronic-resource-num&gt;10.1186/gb-2009-10-11-r128&lt;/electronic-resource-num&gt;&lt;/record&gt;&lt;/Cite&gt;&lt;/EndNote&gt;</w:instrText>
      </w:r>
      <w:r w:rsidRPr="00382DE5">
        <w:rPr>
          <w:rFonts w:ascii="Times New Roman" w:hAnsi="Times New Roman" w:cs="Times New Roman"/>
          <w:sz w:val="22"/>
          <w:szCs w:val="22"/>
        </w:rPr>
        <w:fldChar w:fldCharType="separate"/>
      </w:r>
      <w:r w:rsidR="00044657">
        <w:rPr>
          <w:rFonts w:ascii="Times New Roman" w:hAnsi="Times New Roman" w:cs="Times New Roman"/>
          <w:noProof/>
          <w:sz w:val="22"/>
          <w:szCs w:val="22"/>
        </w:rPr>
        <w:t>(4)</w:t>
      </w:r>
      <w:r w:rsidRPr="00382DE5">
        <w:rPr>
          <w:rFonts w:ascii="Times New Roman" w:hAnsi="Times New Roman" w:cs="Times New Roman"/>
          <w:sz w:val="22"/>
          <w:szCs w:val="22"/>
        </w:rPr>
        <w:fldChar w:fldCharType="end"/>
      </w:r>
      <w:r w:rsidRPr="00382DE5">
        <w:rPr>
          <w:rFonts w:ascii="Times New Roman" w:hAnsi="Times New Roman" w:cs="Times New Roman"/>
          <w:sz w:val="22"/>
          <w:szCs w:val="22"/>
        </w:rPr>
        <w:t xml:space="preserve">, after low-quality probes assessed in the matched normal sample with </w:t>
      </w:r>
      <w:proofErr w:type="spellStart"/>
      <w:r w:rsidRPr="00382DE5">
        <w:rPr>
          <w:rFonts w:ascii="Times New Roman" w:hAnsi="Times New Roman" w:cs="Times New Roman"/>
          <w:sz w:val="22"/>
          <w:szCs w:val="22"/>
        </w:rPr>
        <w:t>GenCall</w:t>
      </w:r>
      <w:proofErr w:type="spellEnd"/>
      <w:r w:rsidRPr="00382DE5">
        <w:rPr>
          <w:rFonts w:ascii="Times New Roman" w:hAnsi="Times New Roman" w:cs="Times New Roman"/>
          <w:sz w:val="22"/>
          <w:szCs w:val="22"/>
        </w:rPr>
        <w:t xml:space="preserve"> (GC) score of &lt;0.7 were removed (where matched normal sample was available). </w:t>
      </w:r>
      <w:proofErr w:type="spellStart"/>
      <w:r w:rsidRPr="00382DE5">
        <w:rPr>
          <w:rFonts w:ascii="Times New Roman" w:hAnsi="Times New Roman" w:cs="Times New Roman"/>
          <w:sz w:val="22"/>
          <w:szCs w:val="22"/>
        </w:rPr>
        <w:t>Tumor</w:t>
      </w:r>
      <w:proofErr w:type="spellEnd"/>
      <w:r w:rsidRPr="00382DE5">
        <w:rPr>
          <w:rFonts w:ascii="Times New Roman" w:hAnsi="Times New Roman" w:cs="Times New Roman"/>
          <w:sz w:val="22"/>
          <w:szCs w:val="22"/>
        </w:rPr>
        <w:t xml:space="preserve"> cellularity was estimated using </w:t>
      </w:r>
      <w:proofErr w:type="spellStart"/>
      <w:r w:rsidRPr="00382DE5">
        <w:rPr>
          <w:rFonts w:ascii="Times New Roman" w:hAnsi="Times New Roman" w:cs="Times New Roman"/>
          <w:sz w:val="22"/>
          <w:szCs w:val="22"/>
        </w:rPr>
        <w:t>qpure</w:t>
      </w:r>
      <w:proofErr w:type="spellEnd"/>
      <w:r w:rsidRPr="00382DE5">
        <w:rPr>
          <w:rFonts w:ascii="Times New Roman" w:hAnsi="Times New Roman" w:cs="Times New Roman"/>
          <w:sz w:val="22"/>
          <w:szCs w:val="22"/>
        </w:rPr>
        <w:t xml:space="preserve"> </w:t>
      </w:r>
      <w:r w:rsidRPr="00382DE5">
        <w:rPr>
          <w:rFonts w:ascii="Times New Roman" w:hAnsi="Times New Roman" w:cs="Times New Roman"/>
          <w:sz w:val="22"/>
          <w:szCs w:val="22"/>
        </w:rPr>
        <w:fldChar w:fldCharType="begin"/>
      </w:r>
      <w:r w:rsidR="00044657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&lt;EndNote&gt;&lt;Cite&gt;&lt;Author&gt;Song&lt;/Author&gt;&lt;Year&gt;2012&lt;/Year&gt;&lt;RecNum&gt;725&lt;/RecNum&gt;&lt;DisplayText&gt;(5)&lt;/DisplayText&gt;&lt;record&gt;&lt;rec-number&gt;725&lt;/rec-number&gt;&lt;foreign-keys&gt;&lt;key app="EN" db-id="v0vfdrt932spfaevv2y5wzvrex2wfaex2eze" timestamp="1578906893"&gt;725&lt;/key&gt;&lt;/foreign-keys&gt;&lt;ref-type name="Journal Article"&gt;17&lt;/ref-type&gt;&lt;contributors&gt;&lt;authors&gt;&lt;author&gt;Song, Sarah&lt;/author&gt;&lt;author&gt;Nones, Katia&lt;/author&gt;&lt;author&gt;Miller, David&lt;/author&gt;&lt;author&gt;Harliwong, Ivon&lt;/author&gt;&lt;author&gt;Kassahn, Karin S.&lt;/author&gt;&lt;author&gt;Pinese, Mark&lt;/author&gt;&lt;author&gt;Pajic, Marina&lt;/author&gt;&lt;author&gt;Gill, Anthony J.&lt;/author&gt;&lt;author&gt;Johns, Amber L.&lt;/author&gt;&lt;author&gt;Anderson, Matthew&lt;/author&gt;&lt;author&gt;Holmes, Oliver&lt;/author&gt;&lt;author&gt;Leonard, Conrad&lt;/author&gt;&lt;author&gt;Taylor, Darrin&lt;/author&gt;&lt;author&gt;Wood, Scott&lt;/author&gt;&lt;author&gt;Xu, Qinying&lt;/author&gt;&lt;author&gt;Newell, Felicity&lt;/author&gt;&lt;author&gt;Cowley, Mark J.&lt;/author&gt;&lt;author&gt;Wu, Jianmin&lt;/author&gt;&lt;author&gt;Wilson, Peter&lt;/author&gt;&lt;author&gt;Fink, Lynn&lt;/author&gt;&lt;author&gt;Biankin, Andrew V.&lt;/author&gt;&lt;author&gt;Waddell, Nic&lt;/author&gt;&lt;author&gt;Grimmond, Sean M.&lt;/author&gt;&lt;author&gt;Pearson, John V.&lt;/author&gt;&lt;/authors&gt;&lt;/contributors&gt;&lt;titles&gt;&lt;title&gt;qpure: A Tool to Estimate Tumor Cellularity from Genome-Wide Single-Nucleotide Polymorphism Profiles&lt;/title&gt;&lt;secondary-title&gt;PLOS ONE&lt;/secondary-title&gt;&lt;/titles&gt;&lt;periodical&gt;&lt;full-title&gt;PloS one&lt;/full-title&gt;&lt;/periodical&gt;&lt;pages&gt;e45835&lt;/pages&gt;&lt;volume&gt;7&lt;/volume&gt;&lt;number&gt;9&lt;/number&gt;&lt;dates&gt;&lt;year&gt;2012&lt;/year&gt;&lt;/dates&gt;&lt;publisher&gt;Public Library of Science&lt;/publisher&gt;&lt;urls&gt;&lt;related-urls&gt;&lt;url&gt;https://doi.org/10.1371/journal.pone.0045835&lt;/url&gt;&lt;/related-urls&gt;&lt;/urls&gt;&lt;electronic-resource-num&gt;10.1371/journal.pone.0045835&lt;/electronic-resource-num&gt;&lt;/record&gt;&lt;/Cite&gt;&lt;/EndNote&gt;</w:instrText>
      </w:r>
      <w:r w:rsidRPr="00382DE5">
        <w:rPr>
          <w:rFonts w:ascii="Times New Roman" w:hAnsi="Times New Roman" w:cs="Times New Roman"/>
          <w:sz w:val="22"/>
          <w:szCs w:val="22"/>
        </w:rPr>
        <w:fldChar w:fldCharType="separate"/>
      </w:r>
      <w:r w:rsidR="00044657">
        <w:rPr>
          <w:rFonts w:ascii="Times New Roman" w:hAnsi="Times New Roman" w:cs="Times New Roman"/>
          <w:noProof/>
          <w:sz w:val="22"/>
          <w:szCs w:val="22"/>
        </w:rPr>
        <w:t>(5)</w:t>
      </w:r>
      <w:r w:rsidRPr="00382DE5">
        <w:rPr>
          <w:rFonts w:ascii="Times New Roman" w:hAnsi="Times New Roman" w:cs="Times New Roman"/>
          <w:sz w:val="22"/>
          <w:szCs w:val="22"/>
        </w:rPr>
        <w:fldChar w:fldCharType="end"/>
      </w:r>
      <w:r w:rsidRPr="00382D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91DA406" w14:textId="77777777" w:rsidR="00382DE5" w:rsidRPr="00382DE5" w:rsidRDefault="00382DE5" w:rsidP="00D05BD8">
      <w:pPr>
        <w:spacing w:line="48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99AF4AE" w14:textId="77777777" w:rsidR="00382DE5" w:rsidRPr="00382DE5" w:rsidRDefault="00382DE5" w:rsidP="00D05BD8">
      <w:pPr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82DE5">
        <w:rPr>
          <w:rFonts w:ascii="Times New Roman" w:hAnsi="Times New Roman" w:cs="Times New Roman"/>
          <w:i/>
          <w:sz w:val="22"/>
          <w:szCs w:val="22"/>
        </w:rPr>
        <w:t>RNA sequencing analysis of public data</w:t>
      </w:r>
    </w:p>
    <w:p w14:paraId="7542E9D2" w14:textId="74D4727E" w:rsidR="00382DE5" w:rsidRPr="00382DE5" w:rsidRDefault="00382DE5" w:rsidP="00D05BD8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2DE5">
        <w:rPr>
          <w:rFonts w:ascii="Times New Roman" w:hAnsi="Times New Roman" w:cs="Times New Roman"/>
          <w:sz w:val="22"/>
          <w:szCs w:val="22"/>
        </w:rPr>
        <w:t xml:space="preserve">Briefly, adapter sequences were trimmed using </w:t>
      </w:r>
      <w:proofErr w:type="spellStart"/>
      <w:r w:rsidRPr="00382DE5">
        <w:rPr>
          <w:rFonts w:ascii="Times New Roman" w:hAnsi="Times New Roman" w:cs="Times New Roman"/>
          <w:sz w:val="22"/>
          <w:szCs w:val="22"/>
        </w:rPr>
        <w:t>Cutadapt</w:t>
      </w:r>
      <w:proofErr w:type="spellEnd"/>
      <w:r w:rsidRPr="00382DE5">
        <w:rPr>
          <w:rFonts w:ascii="Times New Roman" w:hAnsi="Times New Roman" w:cs="Times New Roman"/>
          <w:sz w:val="22"/>
          <w:szCs w:val="22"/>
        </w:rPr>
        <w:t xml:space="preserve"> (version 1.11) </w:t>
      </w:r>
      <w:r w:rsidRPr="00382DE5">
        <w:rPr>
          <w:rFonts w:ascii="Times New Roman" w:hAnsi="Times New Roman" w:cs="Times New Roman"/>
          <w:sz w:val="22"/>
          <w:szCs w:val="22"/>
        </w:rPr>
        <w:fldChar w:fldCharType="begin"/>
      </w:r>
      <w:r w:rsidR="00044657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&lt;EndNote&gt;&lt;Cite&gt;&lt;Author&gt;Martin&lt;/Author&gt;&lt;Year&gt;2011&lt;/Year&gt;&lt;RecNum&gt;922&lt;/RecNum&gt;&lt;DisplayText&gt;(6)&lt;/DisplayText&gt;&lt;record&gt;&lt;rec-number&gt;922&lt;/rec-number&gt;&lt;foreign-keys&gt;&lt;key app="EN" db-id="v0vfdrt932spfaevv2y5wzvrex2wfaex2eze" timestamp="1588558136"&gt;922&lt;/key&gt;&lt;/foreign-keys&gt;&lt;ref-type name="Journal Article"&gt;17&lt;/ref-type&gt;&lt;contributors&gt;&lt;authors&gt;&lt;author&gt;Martin, Marcel&lt;/author&gt;&lt;/authors&gt;&lt;/contributors&gt;&lt;titles&gt;&lt;title&gt;Cutadapt removes adapter sequences from high-throughput sequencing reads&lt;/title&gt;&lt;secondary-title&gt;EMBnet.journal; Vol 17, No 1: Next Generation Sequencing Data AnalysisDO - 10.14806/ej.17.1.200&lt;/secondary-title&gt;&lt;/titles&gt;&lt;periodical&gt;&lt;full-title&gt;EMBnet.journal; Vol 17, No 1: Next Generation Sequencing Data AnalysisDO - 10.14806/ej.17.1.200&lt;/full-title&gt;&lt;/periodical&gt;&lt;keywords&gt;&lt;keyword&gt;next generation sequencing, small RNA, microRNA, adapter removal&lt;/keyword&gt;&lt;/keywords&gt;&lt;dates&gt;&lt;year&gt;2011&lt;/year&gt;&lt;pub-dates&gt;&lt;date&gt;05/02/&lt;/date&gt;&lt;/pub-dates&gt;&lt;/dates&gt;&lt;urls&gt;&lt;related-urls&gt;&lt;url&gt;https://journal.embnet.org/index.php/embnetjournal/article/view/200&lt;/url&gt;&lt;/related-urls&gt;&lt;/urls&gt;&lt;/record&gt;&lt;/Cite&gt;&lt;/EndNote&gt;</w:instrText>
      </w:r>
      <w:r w:rsidRPr="00382DE5">
        <w:rPr>
          <w:rFonts w:ascii="Times New Roman" w:hAnsi="Times New Roman" w:cs="Times New Roman"/>
          <w:sz w:val="22"/>
          <w:szCs w:val="22"/>
        </w:rPr>
        <w:fldChar w:fldCharType="separate"/>
      </w:r>
      <w:r w:rsidR="00044657">
        <w:rPr>
          <w:rFonts w:ascii="Times New Roman" w:hAnsi="Times New Roman" w:cs="Times New Roman"/>
          <w:noProof/>
          <w:sz w:val="22"/>
          <w:szCs w:val="22"/>
        </w:rPr>
        <w:t>(6)</w:t>
      </w:r>
      <w:r w:rsidRPr="00382DE5">
        <w:rPr>
          <w:rFonts w:ascii="Times New Roman" w:hAnsi="Times New Roman" w:cs="Times New Roman"/>
          <w:sz w:val="22"/>
          <w:szCs w:val="22"/>
        </w:rPr>
        <w:fldChar w:fldCharType="end"/>
      </w:r>
      <w:r w:rsidRPr="00382DE5">
        <w:rPr>
          <w:rFonts w:ascii="Times New Roman" w:hAnsi="Times New Roman" w:cs="Times New Roman"/>
          <w:sz w:val="22"/>
          <w:szCs w:val="22"/>
        </w:rPr>
        <w:t xml:space="preserve"> and aligned using STAR (version 2.5.2a) </w:t>
      </w:r>
      <w:r w:rsidRPr="00382DE5">
        <w:rPr>
          <w:rFonts w:ascii="Times New Roman" w:hAnsi="Times New Roman" w:cs="Times New Roman"/>
          <w:sz w:val="22"/>
          <w:szCs w:val="22"/>
        </w:rPr>
        <w:fldChar w:fldCharType="begin"/>
      </w:r>
      <w:r w:rsidR="00044657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&lt;EndNote&gt;&lt;Cite&gt;&lt;Author&gt;Dobin&lt;/Author&gt;&lt;Year&gt;2012&lt;/Year&gt;&lt;RecNum&gt;923&lt;/RecNum&gt;&lt;DisplayText&gt;(7)&lt;/DisplayText&gt;&lt;record&gt;&lt;rec-number&gt;923&lt;/rec-number&gt;&lt;foreign-keys&gt;&lt;key app="EN" db-id="v0vfdrt932spfaevv2y5wzvrex2wfaex2eze" timestamp="1588558184"&gt;923&lt;/key&gt;&lt;/foreign-keys&gt;&lt;ref-type name="Journal Article"&gt;17&lt;/ref-type&gt;&lt;contributors&gt;&lt;authors&gt;&lt;author&gt;Dobin, Alexander&lt;/author&gt;&lt;author&gt;Davis, Carrie A.&lt;/author&gt;&lt;author&gt;Schlesinger, Felix&lt;/author&gt;&lt;author&gt;Drenkow, Jorg&lt;/author&gt;&lt;author&gt;Zaleski, Chris&lt;/author&gt;&lt;author&gt;Jha, Sonali&lt;/author&gt;&lt;author&gt;Batut, Philippe&lt;/author&gt;&lt;author&gt;Chaisson, Mark&lt;/author&gt;&lt;author&gt;Gingeras, Thomas R.&lt;/author&gt;&lt;/authors&gt;&lt;/contributors&gt;&lt;titles&gt;&lt;title&gt;STAR: ultrafast universal RNA-seq aligner&lt;/title&gt;&lt;secondary-title&gt;Bioinformatics&lt;/secondary-title&gt;&lt;/titles&gt;&lt;periodical&gt;&lt;full-title&gt;Bioinformatics&lt;/full-title&gt;&lt;/periodical&gt;&lt;pages&gt;15-21&lt;/pages&gt;&lt;volume&gt;29&lt;/volume&gt;&lt;number&gt;1&lt;/number&gt;&lt;dates&gt;&lt;year&gt;2012&lt;/year&gt;&lt;/dates&gt;&lt;isbn&gt;1367-4803&lt;/isbn&gt;&lt;urls&gt;&lt;related-urls&gt;&lt;url&gt;https://doi.org/10.1093/bioinformatics/bts635&lt;/url&gt;&lt;/related-urls&gt;&lt;/urls&gt;&lt;electronic-resource-num&gt;10.1093/bioinformatics/bts635&lt;/electronic-resource-num&gt;&lt;access-date&gt;5/4/2020&lt;/access-date&gt;&lt;/record&gt;&lt;/Cite&gt;&lt;/EndNote&gt;</w:instrText>
      </w:r>
      <w:r w:rsidRPr="00382DE5">
        <w:rPr>
          <w:rFonts w:ascii="Times New Roman" w:hAnsi="Times New Roman" w:cs="Times New Roman"/>
          <w:sz w:val="22"/>
          <w:szCs w:val="22"/>
        </w:rPr>
        <w:fldChar w:fldCharType="separate"/>
      </w:r>
      <w:r w:rsidR="00044657">
        <w:rPr>
          <w:rFonts w:ascii="Times New Roman" w:hAnsi="Times New Roman" w:cs="Times New Roman"/>
          <w:noProof/>
          <w:sz w:val="22"/>
          <w:szCs w:val="22"/>
        </w:rPr>
        <w:t>(7)</w:t>
      </w:r>
      <w:r w:rsidRPr="00382DE5">
        <w:rPr>
          <w:rFonts w:ascii="Times New Roman" w:hAnsi="Times New Roman" w:cs="Times New Roman"/>
          <w:sz w:val="22"/>
          <w:szCs w:val="22"/>
        </w:rPr>
        <w:fldChar w:fldCharType="end"/>
      </w:r>
      <w:r w:rsidRPr="00382DE5">
        <w:rPr>
          <w:rFonts w:ascii="Times New Roman" w:hAnsi="Times New Roman" w:cs="Times New Roman"/>
          <w:sz w:val="22"/>
          <w:szCs w:val="22"/>
        </w:rPr>
        <w:t xml:space="preserve"> to the GRCh37 assembly with the gene, transcript, and exon features of </w:t>
      </w:r>
      <w:proofErr w:type="spellStart"/>
      <w:r w:rsidRPr="00382DE5">
        <w:rPr>
          <w:rFonts w:ascii="Times New Roman" w:hAnsi="Times New Roman" w:cs="Times New Roman"/>
          <w:sz w:val="22"/>
          <w:szCs w:val="22"/>
        </w:rPr>
        <w:t>Ensembl</w:t>
      </w:r>
      <w:proofErr w:type="spellEnd"/>
      <w:r w:rsidRPr="00382DE5">
        <w:rPr>
          <w:rFonts w:ascii="Times New Roman" w:hAnsi="Times New Roman" w:cs="Times New Roman"/>
          <w:sz w:val="22"/>
          <w:szCs w:val="22"/>
        </w:rPr>
        <w:t xml:space="preserve"> (release 75) gene model. Quality control metrics were computed using RNA-</w:t>
      </w:r>
      <w:proofErr w:type="spellStart"/>
      <w:r w:rsidRPr="00382DE5">
        <w:rPr>
          <w:rFonts w:ascii="Times New Roman" w:hAnsi="Times New Roman" w:cs="Times New Roman"/>
          <w:sz w:val="22"/>
          <w:szCs w:val="22"/>
        </w:rPr>
        <w:t>SeQC</w:t>
      </w:r>
      <w:proofErr w:type="spellEnd"/>
      <w:r w:rsidRPr="00382DE5">
        <w:rPr>
          <w:rFonts w:ascii="Times New Roman" w:hAnsi="Times New Roman" w:cs="Times New Roman"/>
          <w:sz w:val="22"/>
          <w:szCs w:val="22"/>
        </w:rPr>
        <w:t xml:space="preserve"> (version 1.1.8) </w:t>
      </w:r>
      <w:r w:rsidRPr="00382DE5">
        <w:rPr>
          <w:rFonts w:ascii="Times New Roman" w:hAnsi="Times New Roman" w:cs="Times New Roman"/>
          <w:sz w:val="22"/>
          <w:szCs w:val="22"/>
        </w:rPr>
        <w:fldChar w:fldCharType="begin"/>
      </w:r>
      <w:r w:rsidR="00044657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&lt;EndNote&gt;&lt;Cite&gt;&lt;Author&gt;DeLuca&lt;/Author&gt;&lt;Year&gt;2012&lt;/Year&gt;&lt;RecNum&gt;924&lt;/RecNum&gt;&lt;DisplayText&gt;(8)&lt;/DisplayText&gt;&lt;record&gt;&lt;rec-number&gt;924&lt;/rec-number&gt;&lt;foreign-keys&gt;&lt;key app="EN" db-id="v0vfdrt932spfaevv2y5wzvrex2wfaex2eze" timestamp="1588558264"&gt;924&lt;/key&gt;&lt;/foreign-keys&gt;&lt;ref-type name="Journal Article"&gt;17&lt;/ref-type&gt;&lt;contributors&gt;&lt;authors&gt;&lt;author&gt;DeLuca, D. S.&lt;/author&gt;&lt;author&gt;Levin, J. Z.&lt;/author&gt;&lt;author&gt;Sivachenko, A.&lt;/author&gt;&lt;author&gt;Fennell, T.&lt;/author&gt;&lt;author&gt;Nazaire, M. D.&lt;/author&gt;&lt;author&gt;Williams, C.&lt;/author&gt;&lt;author&gt;Reich, M.&lt;/author&gt;&lt;author&gt;Winckler, W.&lt;/author&gt;&lt;author&gt;Getz, G.&lt;/author&gt;&lt;/authors&gt;&lt;/contributors&gt;&lt;auth-address&gt;Broad Institute of MIT and Harvard, Cambridge, MA, USA. ddeluca@broadinstitute.org&lt;/auth-address&gt;&lt;titles&gt;&lt;title&gt;RNA-SeQC: RNA-seq metrics for quality control and process optimization&lt;/title&gt;&lt;secondary-title&gt;Bioinformatics&lt;/secondary-title&gt;&lt;/titles&gt;&lt;periodical&gt;&lt;full-title&gt;Bioinformatics&lt;/full-title&gt;&lt;/periodical&gt;&lt;pages&gt;1530-2&lt;/pages&gt;&lt;volume&gt;28&lt;/volume&gt;&lt;number&gt;11&lt;/number&gt;&lt;edition&gt;2012/04/28&lt;/edition&gt;&lt;keywords&gt;&lt;keyword&gt;Gene Expression Profiling&lt;/keyword&gt;&lt;keyword&gt;Gene Library&lt;/keyword&gt;&lt;keyword&gt;High-Throughput Nucleotide Sequencing/*methods&lt;/keyword&gt;&lt;keyword&gt;Internet&lt;/keyword&gt;&lt;keyword&gt;Quality Control&lt;/keyword&gt;&lt;keyword&gt;RNA/genetics&lt;/keyword&gt;&lt;keyword&gt;RNA, Ribosomal/genetics&lt;/keyword&gt;&lt;keyword&gt;Sequence Analysis, RNA/*methods&lt;/keyword&gt;&lt;keyword&gt;*Software&lt;/keyword&gt;&lt;/keywords&gt;&lt;dates&gt;&lt;year&gt;2012&lt;/year&gt;&lt;pub-dates&gt;&lt;date&gt;Jun 1&lt;/date&gt;&lt;/pub-dates&gt;&lt;/dates&gt;&lt;isbn&gt;1367-4803&lt;/isbn&gt;&lt;accession-num&gt;22539670&lt;/accession-num&gt;&lt;urls&gt;&lt;/urls&gt;&lt;custom2&gt;PMC3356847&lt;/custom2&gt;&lt;electronic-resource-num&gt;10.1093/bioinformatics/bts196&lt;/electronic-resource-num&gt;&lt;remote-database-provider&gt;NLM&lt;/remote-database-provider&gt;&lt;language&gt;eng&lt;/language&gt;&lt;/record&gt;&lt;/Cite&gt;&lt;/EndNote&gt;</w:instrText>
      </w:r>
      <w:r w:rsidRPr="00382DE5">
        <w:rPr>
          <w:rFonts w:ascii="Times New Roman" w:hAnsi="Times New Roman" w:cs="Times New Roman"/>
          <w:sz w:val="22"/>
          <w:szCs w:val="22"/>
        </w:rPr>
        <w:fldChar w:fldCharType="separate"/>
      </w:r>
      <w:r w:rsidR="00044657">
        <w:rPr>
          <w:rFonts w:ascii="Times New Roman" w:hAnsi="Times New Roman" w:cs="Times New Roman"/>
          <w:noProof/>
          <w:sz w:val="22"/>
          <w:szCs w:val="22"/>
        </w:rPr>
        <w:t>(8)</w:t>
      </w:r>
      <w:r w:rsidRPr="00382DE5">
        <w:rPr>
          <w:rFonts w:ascii="Times New Roman" w:hAnsi="Times New Roman" w:cs="Times New Roman"/>
          <w:sz w:val="22"/>
          <w:szCs w:val="22"/>
        </w:rPr>
        <w:fldChar w:fldCharType="end"/>
      </w:r>
      <w:r w:rsidRPr="00382DE5">
        <w:rPr>
          <w:rFonts w:ascii="Times New Roman" w:hAnsi="Times New Roman" w:cs="Times New Roman"/>
          <w:sz w:val="22"/>
          <w:szCs w:val="22"/>
        </w:rPr>
        <w:t xml:space="preserve"> and expression was estimated using RSEM (version 1.2.30) </w:t>
      </w:r>
      <w:r w:rsidRPr="00382DE5">
        <w:rPr>
          <w:rFonts w:ascii="Times New Roman" w:hAnsi="Times New Roman" w:cs="Times New Roman"/>
          <w:sz w:val="22"/>
          <w:szCs w:val="22"/>
        </w:rPr>
        <w:fldChar w:fldCharType="begin"/>
      </w:r>
      <w:r w:rsidR="00044657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&lt;EndNote&gt;&lt;Cite&gt;&lt;Author&gt;Li&lt;/Author&gt;&lt;Year&gt;2011&lt;/Year&gt;&lt;RecNum&gt;925&lt;/RecNum&gt;&lt;DisplayText&gt;(9)&lt;/DisplayText&gt;&lt;record&gt;&lt;rec-number&gt;925&lt;/rec-number&gt;&lt;foreign-keys&gt;&lt;key app="EN" db-id="v0vfdrt932spfaevv2y5wzvrex2wfaex2eze" timestamp="1588558302"&gt;925&lt;/key&gt;&lt;/foreign-keys&gt;&lt;ref-type name="Journal Article"&gt;17&lt;/ref-type&gt;&lt;contributors&gt;&lt;authors&gt;&lt;author&gt;Li, Bo&lt;/author&gt;&lt;author&gt;Dewey, Colin N.&lt;/author&gt;&lt;/authors&gt;&lt;/contributors&gt;&lt;titles&gt;&lt;title&gt;RSEM: accurate transcript quantification from RNA-Seq data with or without a reference genome&lt;/title&gt;&lt;secondary-title&gt;BMC Bioinformatics&lt;/secondary-title&gt;&lt;/titles&gt;&lt;periodical&gt;&lt;full-title&gt;BMC bioinformatics&lt;/full-title&gt;&lt;/periodical&gt;&lt;pages&gt;323&lt;/pages&gt;&lt;volume&gt;12&lt;/volume&gt;&lt;number&gt;1&lt;/number&gt;&lt;dates&gt;&lt;year&gt;2011&lt;/year&gt;&lt;pub-dates&gt;&lt;date&gt;2011/08/04&lt;/date&gt;&lt;/pub-dates&gt;&lt;/dates&gt;&lt;isbn&gt;1471-2105&lt;/isbn&gt;&lt;urls&gt;&lt;related-urls&gt;&lt;url&gt;https://doi.org/10.1186/1471-2105-12-323&lt;/url&gt;&lt;/related-urls&gt;&lt;/urls&gt;&lt;electronic-resource-num&gt;10.1186/1471-2105-12-323&lt;/electronic-resource-num&gt;&lt;/record&gt;&lt;/Cite&gt;&lt;/EndNote&gt;</w:instrText>
      </w:r>
      <w:r w:rsidRPr="00382DE5">
        <w:rPr>
          <w:rFonts w:ascii="Times New Roman" w:hAnsi="Times New Roman" w:cs="Times New Roman"/>
          <w:sz w:val="22"/>
          <w:szCs w:val="22"/>
        </w:rPr>
        <w:fldChar w:fldCharType="separate"/>
      </w:r>
      <w:r w:rsidR="00044657">
        <w:rPr>
          <w:rFonts w:ascii="Times New Roman" w:hAnsi="Times New Roman" w:cs="Times New Roman"/>
          <w:noProof/>
          <w:sz w:val="22"/>
          <w:szCs w:val="22"/>
        </w:rPr>
        <w:t>(9)</w:t>
      </w:r>
      <w:r w:rsidRPr="00382DE5">
        <w:rPr>
          <w:rFonts w:ascii="Times New Roman" w:hAnsi="Times New Roman" w:cs="Times New Roman"/>
          <w:sz w:val="22"/>
          <w:szCs w:val="22"/>
        </w:rPr>
        <w:fldChar w:fldCharType="end"/>
      </w:r>
      <w:r w:rsidRPr="00382DE5">
        <w:rPr>
          <w:rFonts w:ascii="Times New Roman" w:hAnsi="Times New Roman" w:cs="Times New Roman"/>
          <w:sz w:val="22"/>
          <w:szCs w:val="22"/>
        </w:rPr>
        <w:t xml:space="preserve">. Data was corrected for library size </w:t>
      </w:r>
      <w:r w:rsidRPr="00382DE5">
        <w:rPr>
          <w:rFonts w:ascii="Times New Roman" w:hAnsi="Times New Roman" w:cs="Times New Roman"/>
          <w:sz w:val="22"/>
          <w:szCs w:val="22"/>
        </w:rPr>
        <w:lastRenderedPageBreak/>
        <w:t xml:space="preserve">using counts per million (CPM) and was corrected for differences in RNA composition using trimmed mean of M values (TMM) </w:t>
      </w:r>
      <w:r w:rsidRPr="00382DE5">
        <w:rPr>
          <w:rFonts w:ascii="Times New Roman" w:hAnsi="Times New Roman" w:cs="Times New Roman"/>
          <w:sz w:val="22"/>
          <w:szCs w:val="22"/>
        </w:rPr>
        <w:fldChar w:fldCharType="begin"/>
      </w:r>
      <w:r w:rsidR="00044657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&lt;EndNote&gt;&lt;Cite&gt;&lt;Author&gt;Robinson&lt;/Author&gt;&lt;Year&gt;2010&lt;/Year&gt;&lt;RecNum&gt;926&lt;/RecNum&gt;&lt;DisplayText&gt;(10)&lt;/DisplayText&gt;&lt;record&gt;&lt;rec-number&gt;926&lt;/rec-number&gt;&lt;foreign-keys&gt;&lt;key app="EN" db-id="v0vfdrt932spfaevv2y5wzvrex2wfaex2eze" timestamp="1588558349"&gt;926&lt;/key&gt;&lt;/foreign-keys&gt;&lt;ref-type name="Journal Article"&gt;17&lt;/ref-type&gt;&lt;contributors&gt;&lt;authors&gt;&lt;author&gt;Robinson, Mark D.&lt;/author&gt;&lt;author&gt;Oshlack, Alicia&lt;/author&gt;&lt;/authors&gt;&lt;/contributors&gt;&lt;titles&gt;&lt;title&gt;A scaling normalization method for differential expression analysis of RNA-seq data&lt;/title&gt;&lt;secondary-title&gt;Genome Biology&lt;/secondary-title&gt;&lt;/titles&gt;&lt;periodical&gt;&lt;full-title&gt;Genome Biology&lt;/full-title&gt;&lt;/periodical&gt;&lt;pages&gt;R25&lt;/pages&gt;&lt;volume&gt;11&lt;/volume&gt;&lt;number&gt;3&lt;/number&gt;&lt;dates&gt;&lt;year&gt;2010&lt;/year&gt;&lt;pub-dates&gt;&lt;date&gt;2010/03/02&lt;/date&gt;&lt;/pub-dates&gt;&lt;/dates&gt;&lt;isbn&gt;1474-760X&lt;/isbn&gt;&lt;urls&gt;&lt;related-urls&gt;&lt;url&gt;https://doi.org/10.1186/gb-2010-11-3-r25&lt;/url&gt;&lt;/related-urls&gt;&lt;/urls&gt;&lt;electronic-resource-num&gt;10.1186/gb-2010-11-3-r25&lt;/electronic-resource-num&gt;&lt;/record&gt;&lt;/Cite&gt;&lt;/EndNote&gt;</w:instrText>
      </w:r>
      <w:r w:rsidRPr="00382DE5">
        <w:rPr>
          <w:rFonts w:ascii="Times New Roman" w:hAnsi="Times New Roman" w:cs="Times New Roman"/>
          <w:sz w:val="22"/>
          <w:szCs w:val="22"/>
        </w:rPr>
        <w:fldChar w:fldCharType="separate"/>
      </w:r>
      <w:r w:rsidR="00044657">
        <w:rPr>
          <w:rFonts w:ascii="Times New Roman" w:hAnsi="Times New Roman" w:cs="Times New Roman"/>
          <w:noProof/>
          <w:sz w:val="22"/>
          <w:szCs w:val="22"/>
        </w:rPr>
        <w:t>(10)</w:t>
      </w:r>
      <w:r w:rsidRPr="00382DE5">
        <w:rPr>
          <w:rFonts w:ascii="Times New Roman" w:hAnsi="Times New Roman" w:cs="Times New Roman"/>
          <w:sz w:val="22"/>
          <w:szCs w:val="22"/>
        </w:rPr>
        <w:fldChar w:fldCharType="end"/>
      </w:r>
      <w:r w:rsidRPr="00382DE5">
        <w:rPr>
          <w:rFonts w:ascii="Times New Roman" w:hAnsi="Times New Roman" w:cs="Times New Roman"/>
          <w:sz w:val="22"/>
          <w:szCs w:val="22"/>
        </w:rPr>
        <w:t>.</w:t>
      </w:r>
    </w:p>
    <w:p w14:paraId="7F5C9470" w14:textId="611EC8D2" w:rsidR="00C555AA" w:rsidRPr="00240F56" w:rsidRDefault="002B7A5F" w:rsidP="00D05BD8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0F56">
        <w:rPr>
          <w:rFonts w:ascii="Times New Roman" w:hAnsi="Times New Roman" w:cs="Times New Roman"/>
          <w:b/>
          <w:bCs/>
          <w:sz w:val="22"/>
          <w:szCs w:val="22"/>
        </w:rPr>
        <w:t>Supplementary References</w:t>
      </w:r>
    </w:p>
    <w:p w14:paraId="750B1AA5" w14:textId="77777777" w:rsidR="003B7E20" w:rsidRPr="00240F56" w:rsidRDefault="003B7E20" w:rsidP="00D05BD8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DFACCE3" w14:textId="77777777" w:rsidR="00044657" w:rsidRPr="00240F56" w:rsidRDefault="00C555AA" w:rsidP="0004465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240F56">
        <w:rPr>
          <w:rFonts w:ascii="Times New Roman" w:hAnsi="Times New Roman" w:cs="Times New Roman"/>
          <w:sz w:val="22"/>
          <w:szCs w:val="22"/>
        </w:rPr>
        <w:fldChar w:fldCharType="begin"/>
      </w:r>
      <w:r w:rsidRPr="00240F56"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 w:rsidRPr="00240F56">
        <w:rPr>
          <w:rFonts w:ascii="Times New Roman" w:hAnsi="Times New Roman" w:cs="Times New Roman"/>
          <w:sz w:val="22"/>
          <w:szCs w:val="22"/>
        </w:rPr>
        <w:fldChar w:fldCharType="separate"/>
      </w:r>
      <w:r w:rsidR="00044657" w:rsidRPr="00240F56">
        <w:rPr>
          <w:rFonts w:ascii="Times New Roman" w:hAnsi="Times New Roman" w:cs="Times New Roman"/>
          <w:noProof/>
        </w:rPr>
        <w:t>1.</w:t>
      </w:r>
      <w:r w:rsidR="00044657" w:rsidRPr="00240F56">
        <w:rPr>
          <w:rFonts w:ascii="Times New Roman" w:hAnsi="Times New Roman" w:cs="Times New Roman"/>
          <w:noProof/>
        </w:rPr>
        <w:tab/>
        <w:t>Hsu AL, Kondrashova O, Lunke S, Love CJ, Meldrum C, Marquis-Nicholson R</w:t>
      </w:r>
      <w:r w:rsidR="00044657" w:rsidRPr="00240F56">
        <w:rPr>
          <w:rFonts w:ascii="Times New Roman" w:hAnsi="Times New Roman" w:cs="Times New Roman"/>
          <w:i/>
          <w:noProof/>
        </w:rPr>
        <w:t>, et al.</w:t>
      </w:r>
      <w:r w:rsidR="00044657" w:rsidRPr="00240F56">
        <w:rPr>
          <w:rFonts w:ascii="Times New Roman" w:hAnsi="Times New Roman" w:cs="Times New Roman"/>
          <w:noProof/>
        </w:rPr>
        <w:t xml:space="preserve"> AmpliVar: mutation detection in high-throughput sequence from amplicon-based libraries. Hum Mutat </w:t>
      </w:r>
      <w:r w:rsidR="00044657" w:rsidRPr="00240F56">
        <w:rPr>
          <w:rFonts w:ascii="Times New Roman" w:hAnsi="Times New Roman" w:cs="Times New Roman"/>
          <w:b/>
          <w:noProof/>
        </w:rPr>
        <w:t>2015</w:t>
      </w:r>
      <w:r w:rsidR="00044657" w:rsidRPr="00240F56">
        <w:rPr>
          <w:rFonts w:ascii="Times New Roman" w:hAnsi="Times New Roman" w:cs="Times New Roman"/>
          <w:noProof/>
        </w:rPr>
        <w:t>;36:411-8</w:t>
      </w:r>
    </w:p>
    <w:p w14:paraId="36CB17E7" w14:textId="77777777" w:rsidR="00044657" w:rsidRPr="00240F56" w:rsidRDefault="00044657" w:rsidP="0004465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240F56">
        <w:rPr>
          <w:rFonts w:ascii="Times New Roman" w:hAnsi="Times New Roman" w:cs="Times New Roman"/>
          <w:noProof/>
        </w:rPr>
        <w:t>2.</w:t>
      </w:r>
      <w:r w:rsidRPr="00240F56">
        <w:rPr>
          <w:rFonts w:ascii="Times New Roman" w:hAnsi="Times New Roman" w:cs="Times New Roman"/>
          <w:noProof/>
        </w:rPr>
        <w:tab/>
        <w:t>Lappalainen I, Almeida-King J, Kumanduri V, Senf A, Spalding JD, ur-Rehman S</w:t>
      </w:r>
      <w:r w:rsidRPr="00240F56">
        <w:rPr>
          <w:rFonts w:ascii="Times New Roman" w:hAnsi="Times New Roman" w:cs="Times New Roman"/>
          <w:i/>
          <w:noProof/>
        </w:rPr>
        <w:t>, et al.</w:t>
      </w:r>
      <w:r w:rsidRPr="00240F56">
        <w:rPr>
          <w:rFonts w:ascii="Times New Roman" w:hAnsi="Times New Roman" w:cs="Times New Roman"/>
          <w:noProof/>
        </w:rPr>
        <w:t xml:space="preserve"> The European Genome-phenome Archive of human data consented for biomedical research. Nature Genetics </w:t>
      </w:r>
      <w:r w:rsidRPr="00240F56">
        <w:rPr>
          <w:rFonts w:ascii="Times New Roman" w:hAnsi="Times New Roman" w:cs="Times New Roman"/>
          <w:b/>
          <w:noProof/>
        </w:rPr>
        <w:t>2015</w:t>
      </w:r>
      <w:r w:rsidRPr="00240F56">
        <w:rPr>
          <w:rFonts w:ascii="Times New Roman" w:hAnsi="Times New Roman" w:cs="Times New Roman"/>
          <w:noProof/>
        </w:rPr>
        <w:t>;47:692-5</w:t>
      </w:r>
    </w:p>
    <w:p w14:paraId="109499B0" w14:textId="77777777" w:rsidR="00044657" w:rsidRPr="00240F56" w:rsidRDefault="00044657" w:rsidP="0004465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240F56">
        <w:rPr>
          <w:rFonts w:ascii="Times New Roman" w:hAnsi="Times New Roman" w:cs="Times New Roman"/>
          <w:noProof/>
        </w:rPr>
        <w:t>3.</w:t>
      </w:r>
      <w:r w:rsidRPr="00240F56">
        <w:rPr>
          <w:rFonts w:ascii="Times New Roman" w:hAnsi="Times New Roman" w:cs="Times New Roman"/>
          <w:noProof/>
        </w:rPr>
        <w:tab/>
        <w:t>Kondrashova O, Topp M, Nesic K, Lieschke E, Ho GY, Harrell MI</w:t>
      </w:r>
      <w:r w:rsidRPr="00240F56">
        <w:rPr>
          <w:rFonts w:ascii="Times New Roman" w:hAnsi="Times New Roman" w:cs="Times New Roman"/>
          <w:i/>
          <w:noProof/>
        </w:rPr>
        <w:t>, et al.</w:t>
      </w:r>
      <w:r w:rsidRPr="00240F56">
        <w:rPr>
          <w:rFonts w:ascii="Times New Roman" w:hAnsi="Times New Roman" w:cs="Times New Roman"/>
          <w:noProof/>
        </w:rPr>
        <w:t xml:space="preserve"> Methylation of all BRCA1 copies predicts response to the PARP inhibitor rucaparib in ovarian carcinoma. Nat Commun </w:t>
      </w:r>
      <w:r w:rsidRPr="00240F56">
        <w:rPr>
          <w:rFonts w:ascii="Times New Roman" w:hAnsi="Times New Roman" w:cs="Times New Roman"/>
          <w:b/>
          <w:noProof/>
        </w:rPr>
        <w:t>2018</w:t>
      </w:r>
      <w:r w:rsidRPr="00240F56">
        <w:rPr>
          <w:rFonts w:ascii="Times New Roman" w:hAnsi="Times New Roman" w:cs="Times New Roman"/>
          <w:noProof/>
        </w:rPr>
        <w:t>;9:3970</w:t>
      </w:r>
    </w:p>
    <w:p w14:paraId="0226FF91" w14:textId="77777777" w:rsidR="00044657" w:rsidRPr="00240F56" w:rsidRDefault="00044657" w:rsidP="0004465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240F56">
        <w:rPr>
          <w:rFonts w:ascii="Times New Roman" w:hAnsi="Times New Roman" w:cs="Times New Roman"/>
          <w:noProof/>
        </w:rPr>
        <w:t>4.</w:t>
      </w:r>
      <w:r w:rsidRPr="00240F56">
        <w:rPr>
          <w:rFonts w:ascii="Times New Roman" w:hAnsi="Times New Roman" w:cs="Times New Roman"/>
          <w:noProof/>
        </w:rPr>
        <w:tab/>
        <w:t xml:space="preserve">Popova T, Manié E, Stoppa-Lyonnet D, Rigaill G, Barillot E, Stern MH. Genome Alteration Print (GAP): a tool to visualize and mine complex cancer genomic profiles obtained by SNP arrays. Genome Biology </w:t>
      </w:r>
      <w:r w:rsidRPr="00240F56">
        <w:rPr>
          <w:rFonts w:ascii="Times New Roman" w:hAnsi="Times New Roman" w:cs="Times New Roman"/>
          <w:b/>
          <w:noProof/>
        </w:rPr>
        <w:t>2009</w:t>
      </w:r>
      <w:r w:rsidRPr="00240F56">
        <w:rPr>
          <w:rFonts w:ascii="Times New Roman" w:hAnsi="Times New Roman" w:cs="Times New Roman"/>
          <w:noProof/>
        </w:rPr>
        <w:t>;10:R128</w:t>
      </w:r>
    </w:p>
    <w:p w14:paraId="5034068C" w14:textId="77777777" w:rsidR="00044657" w:rsidRPr="00240F56" w:rsidRDefault="00044657" w:rsidP="0004465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240F56">
        <w:rPr>
          <w:rFonts w:ascii="Times New Roman" w:hAnsi="Times New Roman" w:cs="Times New Roman"/>
          <w:noProof/>
        </w:rPr>
        <w:t>5.</w:t>
      </w:r>
      <w:r w:rsidRPr="00240F56">
        <w:rPr>
          <w:rFonts w:ascii="Times New Roman" w:hAnsi="Times New Roman" w:cs="Times New Roman"/>
          <w:noProof/>
        </w:rPr>
        <w:tab/>
        <w:t>Song S, Nones K, Miller D, Harliwong I, Kassahn KS, Pinese M</w:t>
      </w:r>
      <w:r w:rsidRPr="00240F56">
        <w:rPr>
          <w:rFonts w:ascii="Times New Roman" w:hAnsi="Times New Roman" w:cs="Times New Roman"/>
          <w:i/>
          <w:noProof/>
        </w:rPr>
        <w:t>, et al.</w:t>
      </w:r>
      <w:r w:rsidRPr="00240F56">
        <w:rPr>
          <w:rFonts w:ascii="Times New Roman" w:hAnsi="Times New Roman" w:cs="Times New Roman"/>
          <w:noProof/>
        </w:rPr>
        <w:t xml:space="preserve"> qpure: A Tool to Estimate Tumor Cellularity from Genome-Wide Single-Nucleotide Polymorphism Profiles. PLOS ONE </w:t>
      </w:r>
      <w:r w:rsidRPr="00240F56">
        <w:rPr>
          <w:rFonts w:ascii="Times New Roman" w:hAnsi="Times New Roman" w:cs="Times New Roman"/>
          <w:b/>
          <w:noProof/>
        </w:rPr>
        <w:t>2012</w:t>
      </w:r>
      <w:r w:rsidRPr="00240F56">
        <w:rPr>
          <w:rFonts w:ascii="Times New Roman" w:hAnsi="Times New Roman" w:cs="Times New Roman"/>
          <w:noProof/>
        </w:rPr>
        <w:t>;7:e45835</w:t>
      </w:r>
    </w:p>
    <w:p w14:paraId="171AFD8B" w14:textId="77777777" w:rsidR="00044657" w:rsidRPr="00240F56" w:rsidRDefault="00044657" w:rsidP="00044657">
      <w:pPr>
        <w:pStyle w:val="EndNoteBibliography"/>
        <w:ind w:left="720" w:hanging="720"/>
        <w:rPr>
          <w:rFonts w:ascii="Times New Roman" w:hAnsi="Times New Roman" w:cs="Times New Roman"/>
          <w:b/>
          <w:noProof/>
        </w:rPr>
      </w:pPr>
      <w:r w:rsidRPr="00240F56">
        <w:rPr>
          <w:rFonts w:ascii="Times New Roman" w:hAnsi="Times New Roman" w:cs="Times New Roman"/>
          <w:noProof/>
        </w:rPr>
        <w:t>6.</w:t>
      </w:r>
      <w:r w:rsidRPr="00240F56">
        <w:rPr>
          <w:rFonts w:ascii="Times New Roman" w:hAnsi="Times New Roman" w:cs="Times New Roman"/>
          <w:noProof/>
        </w:rPr>
        <w:tab/>
        <w:t xml:space="preserve">Martin M. Cutadapt removes adapter sequences from high-throughput sequencing reads. EMBnetjournal; Vol 17, No 1: Next Generation Sequencing Data AnalysisDO - 1014806/ej171200 </w:t>
      </w:r>
      <w:r w:rsidRPr="00240F56">
        <w:rPr>
          <w:rFonts w:ascii="Times New Roman" w:hAnsi="Times New Roman" w:cs="Times New Roman"/>
          <w:b/>
          <w:noProof/>
        </w:rPr>
        <w:t>2011</w:t>
      </w:r>
    </w:p>
    <w:p w14:paraId="36954766" w14:textId="77777777" w:rsidR="00044657" w:rsidRPr="00240F56" w:rsidRDefault="00044657" w:rsidP="0004465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240F56">
        <w:rPr>
          <w:rFonts w:ascii="Times New Roman" w:hAnsi="Times New Roman" w:cs="Times New Roman"/>
          <w:noProof/>
        </w:rPr>
        <w:t>7.</w:t>
      </w:r>
      <w:r w:rsidRPr="00240F56">
        <w:rPr>
          <w:rFonts w:ascii="Times New Roman" w:hAnsi="Times New Roman" w:cs="Times New Roman"/>
          <w:noProof/>
        </w:rPr>
        <w:tab/>
        <w:t>Dobin A, Davis CA, Schlesinger F, Drenkow J, Zaleski C, Jha S</w:t>
      </w:r>
      <w:r w:rsidRPr="00240F56">
        <w:rPr>
          <w:rFonts w:ascii="Times New Roman" w:hAnsi="Times New Roman" w:cs="Times New Roman"/>
          <w:i/>
          <w:noProof/>
        </w:rPr>
        <w:t>, et al.</w:t>
      </w:r>
      <w:r w:rsidRPr="00240F56">
        <w:rPr>
          <w:rFonts w:ascii="Times New Roman" w:hAnsi="Times New Roman" w:cs="Times New Roman"/>
          <w:noProof/>
        </w:rPr>
        <w:t xml:space="preserve"> STAR: ultrafast universal RNA-seq aligner. Bioinformatics </w:t>
      </w:r>
      <w:r w:rsidRPr="00240F56">
        <w:rPr>
          <w:rFonts w:ascii="Times New Roman" w:hAnsi="Times New Roman" w:cs="Times New Roman"/>
          <w:b/>
          <w:noProof/>
        </w:rPr>
        <w:t>2012</w:t>
      </w:r>
      <w:r w:rsidRPr="00240F56">
        <w:rPr>
          <w:rFonts w:ascii="Times New Roman" w:hAnsi="Times New Roman" w:cs="Times New Roman"/>
          <w:noProof/>
        </w:rPr>
        <w:t>;29:15-21</w:t>
      </w:r>
    </w:p>
    <w:p w14:paraId="2966EF22" w14:textId="77777777" w:rsidR="00044657" w:rsidRPr="00240F56" w:rsidRDefault="00044657" w:rsidP="0004465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240F56">
        <w:rPr>
          <w:rFonts w:ascii="Times New Roman" w:hAnsi="Times New Roman" w:cs="Times New Roman"/>
          <w:noProof/>
        </w:rPr>
        <w:t>8.</w:t>
      </w:r>
      <w:r w:rsidRPr="00240F56">
        <w:rPr>
          <w:rFonts w:ascii="Times New Roman" w:hAnsi="Times New Roman" w:cs="Times New Roman"/>
          <w:noProof/>
        </w:rPr>
        <w:tab/>
        <w:t>DeLuca DS, Levin JZ, Sivachenko A, Fennell T, Nazaire MD, Williams C</w:t>
      </w:r>
      <w:r w:rsidRPr="00240F56">
        <w:rPr>
          <w:rFonts w:ascii="Times New Roman" w:hAnsi="Times New Roman" w:cs="Times New Roman"/>
          <w:i/>
          <w:noProof/>
        </w:rPr>
        <w:t>, et al.</w:t>
      </w:r>
      <w:r w:rsidRPr="00240F56">
        <w:rPr>
          <w:rFonts w:ascii="Times New Roman" w:hAnsi="Times New Roman" w:cs="Times New Roman"/>
          <w:noProof/>
        </w:rPr>
        <w:t xml:space="preserve"> RNA-SeQC: RNA-seq metrics for quality control and process optimization. Bioinformatics </w:t>
      </w:r>
      <w:r w:rsidRPr="00240F56">
        <w:rPr>
          <w:rFonts w:ascii="Times New Roman" w:hAnsi="Times New Roman" w:cs="Times New Roman"/>
          <w:b/>
          <w:noProof/>
        </w:rPr>
        <w:t>2012</w:t>
      </w:r>
      <w:r w:rsidRPr="00240F56">
        <w:rPr>
          <w:rFonts w:ascii="Times New Roman" w:hAnsi="Times New Roman" w:cs="Times New Roman"/>
          <w:noProof/>
        </w:rPr>
        <w:t>;28:1530-2</w:t>
      </w:r>
    </w:p>
    <w:p w14:paraId="6A304FBF" w14:textId="77777777" w:rsidR="00044657" w:rsidRPr="00240F56" w:rsidRDefault="00044657" w:rsidP="0004465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240F56">
        <w:rPr>
          <w:rFonts w:ascii="Times New Roman" w:hAnsi="Times New Roman" w:cs="Times New Roman"/>
          <w:noProof/>
        </w:rPr>
        <w:t>9.</w:t>
      </w:r>
      <w:r w:rsidRPr="00240F56">
        <w:rPr>
          <w:rFonts w:ascii="Times New Roman" w:hAnsi="Times New Roman" w:cs="Times New Roman"/>
          <w:noProof/>
        </w:rPr>
        <w:tab/>
        <w:t xml:space="preserve">Li B, Dewey CN. RSEM: accurate transcript quantification from RNA-Seq data with or without a reference genome. BMC Bioinformatics </w:t>
      </w:r>
      <w:r w:rsidRPr="00240F56">
        <w:rPr>
          <w:rFonts w:ascii="Times New Roman" w:hAnsi="Times New Roman" w:cs="Times New Roman"/>
          <w:b/>
          <w:noProof/>
        </w:rPr>
        <w:t>2011</w:t>
      </w:r>
      <w:r w:rsidRPr="00240F56">
        <w:rPr>
          <w:rFonts w:ascii="Times New Roman" w:hAnsi="Times New Roman" w:cs="Times New Roman"/>
          <w:noProof/>
        </w:rPr>
        <w:t>;12:323</w:t>
      </w:r>
    </w:p>
    <w:p w14:paraId="19C070BF" w14:textId="77777777" w:rsidR="00044657" w:rsidRPr="00240F56" w:rsidRDefault="00044657" w:rsidP="00044657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240F56">
        <w:rPr>
          <w:rFonts w:ascii="Times New Roman" w:hAnsi="Times New Roman" w:cs="Times New Roman"/>
          <w:noProof/>
        </w:rPr>
        <w:t>10.</w:t>
      </w:r>
      <w:r w:rsidRPr="00240F56">
        <w:rPr>
          <w:rFonts w:ascii="Times New Roman" w:hAnsi="Times New Roman" w:cs="Times New Roman"/>
          <w:noProof/>
        </w:rPr>
        <w:tab/>
        <w:t xml:space="preserve">Robinson MD, Oshlack A. A scaling normalization method for differential expression analysis of RNA-seq data. Genome Biology </w:t>
      </w:r>
      <w:r w:rsidRPr="00240F56">
        <w:rPr>
          <w:rFonts w:ascii="Times New Roman" w:hAnsi="Times New Roman" w:cs="Times New Roman"/>
          <w:b/>
          <w:noProof/>
        </w:rPr>
        <w:t>2010</w:t>
      </w:r>
      <w:r w:rsidRPr="00240F56">
        <w:rPr>
          <w:rFonts w:ascii="Times New Roman" w:hAnsi="Times New Roman" w:cs="Times New Roman"/>
          <w:noProof/>
        </w:rPr>
        <w:t>;11:R25</w:t>
      </w:r>
    </w:p>
    <w:p w14:paraId="12FBBFCC" w14:textId="2142C65C" w:rsidR="00572E42" w:rsidRPr="00240F56" w:rsidRDefault="00C555AA" w:rsidP="00D05B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0F56">
        <w:rPr>
          <w:rFonts w:ascii="Times New Roman" w:hAnsi="Times New Roman" w:cs="Times New Roman"/>
          <w:sz w:val="22"/>
          <w:szCs w:val="22"/>
        </w:rPr>
        <w:fldChar w:fldCharType="end"/>
      </w:r>
    </w:p>
    <w:sectPr w:rsidR="00572E42" w:rsidRPr="00240F56" w:rsidSect="009F32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D1BF0" w14:textId="77777777" w:rsidR="00D95F2E" w:rsidRDefault="00D95F2E" w:rsidP="004F32D5">
      <w:r>
        <w:separator/>
      </w:r>
    </w:p>
  </w:endnote>
  <w:endnote w:type="continuationSeparator" w:id="0">
    <w:p w14:paraId="7C4ABE24" w14:textId="77777777" w:rsidR="00D95F2E" w:rsidRDefault="00D95F2E" w:rsidP="004F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857275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5EB49" w14:textId="580B0E3B" w:rsidR="004F32D5" w:rsidRDefault="004F32D5" w:rsidP="00303F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FF70C4" w14:textId="77777777" w:rsidR="004F32D5" w:rsidRDefault="004F32D5" w:rsidP="004F32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52131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7CF413" w14:textId="29357BAC" w:rsidR="004F32D5" w:rsidRDefault="004F32D5" w:rsidP="00303F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F53EF4" w14:textId="77777777" w:rsidR="004F32D5" w:rsidRDefault="004F32D5" w:rsidP="004F32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EFD82" w14:textId="77777777" w:rsidR="00D95F2E" w:rsidRDefault="00D95F2E" w:rsidP="004F32D5">
      <w:r>
        <w:separator/>
      </w:r>
    </w:p>
  </w:footnote>
  <w:footnote w:type="continuationSeparator" w:id="0">
    <w:p w14:paraId="7DB38CC5" w14:textId="77777777" w:rsidR="00D95F2E" w:rsidRDefault="00D95F2E" w:rsidP="004F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363A0"/>
    <w:multiLevelType w:val="multilevel"/>
    <w:tmpl w:val="0C02E3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BA622E"/>
    <w:multiLevelType w:val="multilevel"/>
    <w:tmpl w:val="8C3E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ancer 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vfdrt932spfaevv2y5wzvrex2wfaex2eze&quot;&gt;PhD-Converted Copy&lt;record-ids&gt;&lt;item&gt;658&lt;/item&gt;&lt;item&gt;725&lt;/item&gt;&lt;item&gt;884&lt;/item&gt;&lt;item&gt;920&lt;/item&gt;&lt;item&gt;922&lt;/item&gt;&lt;item&gt;923&lt;/item&gt;&lt;item&gt;924&lt;/item&gt;&lt;item&gt;925&lt;/item&gt;&lt;item&gt;926&lt;/item&gt;&lt;item&gt;969&lt;/item&gt;&lt;/record-ids&gt;&lt;/item&gt;&lt;/Libraries&gt;"/>
  </w:docVars>
  <w:rsids>
    <w:rsidRoot w:val="00572E42"/>
    <w:rsid w:val="00005560"/>
    <w:rsid w:val="00010B96"/>
    <w:rsid w:val="00011A40"/>
    <w:rsid w:val="00021734"/>
    <w:rsid w:val="00043136"/>
    <w:rsid w:val="00044657"/>
    <w:rsid w:val="00053A2D"/>
    <w:rsid w:val="0006345E"/>
    <w:rsid w:val="00065E5A"/>
    <w:rsid w:val="00084BD8"/>
    <w:rsid w:val="000E6947"/>
    <w:rsid w:val="001034EC"/>
    <w:rsid w:val="00111817"/>
    <w:rsid w:val="00112795"/>
    <w:rsid w:val="00152FE6"/>
    <w:rsid w:val="00187E39"/>
    <w:rsid w:val="001A5C1F"/>
    <w:rsid w:val="001B6467"/>
    <w:rsid w:val="001C1340"/>
    <w:rsid w:val="001E1047"/>
    <w:rsid w:val="002342C7"/>
    <w:rsid w:val="002376E2"/>
    <w:rsid w:val="00240F56"/>
    <w:rsid w:val="0024212C"/>
    <w:rsid w:val="00242A22"/>
    <w:rsid w:val="0029089F"/>
    <w:rsid w:val="0029575E"/>
    <w:rsid w:val="002B7A5F"/>
    <w:rsid w:val="002C4FEE"/>
    <w:rsid w:val="002C5272"/>
    <w:rsid w:val="002E4569"/>
    <w:rsid w:val="002E6780"/>
    <w:rsid w:val="00300D0A"/>
    <w:rsid w:val="003032B9"/>
    <w:rsid w:val="00310DB0"/>
    <w:rsid w:val="0032319F"/>
    <w:rsid w:val="00352D3E"/>
    <w:rsid w:val="00361F19"/>
    <w:rsid w:val="00370EDB"/>
    <w:rsid w:val="003735C9"/>
    <w:rsid w:val="00382DE5"/>
    <w:rsid w:val="00383146"/>
    <w:rsid w:val="003A39DF"/>
    <w:rsid w:val="003B6194"/>
    <w:rsid w:val="003B7E20"/>
    <w:rsid w:val="003D720E"/>
    <w:rsid w:val="00420E1B"/>
    <w:rsid w:val="00445909"/>
    <w:rsid w:val="00465266"/>
    <w:rsid w:val="00474F8A"/>
    <w:rsid w:val="00475054"/>
    <w:rsid w:val="004A38B6"/>
    <w:rsid w:val="004A5C13"/>
    <w:rsid w:val="004B76C5"/>
    <w:rsid w:val="004D0F4E"/>
    <w:rsid w:val="004F00EB"/>
    <w:rsid w:val="004F32D5"/>
    <w:rsid w:val="00544661"/>
    <w:rsid w:val="00564057"/>
    <w:rsid w:val="00572E42"/>
    <w:rsid w:val="005C32BE"/>
    <w:rsid w:val="005D268E"/>
    <w:rsid w:val="005E6C3E"/>
    <w:rsid w:val="005F1435"/>
    <w:rsid w:val="005F5159"/>
    <w:rsid w:val="0060186A"/>
    <w:rsid w:val="006034CF"/>
    <w:rsid w:val="00651B89"/>
    <w:rsid w:val="0065566D"/>
    <w:rsid w:val="00695F71"/>
    <w:rsid w:val="006C5B04"/>
    <w:rsid w:val="006D2ECD"/>
    <w:rsid w:val="0070465A"/>
    <w:rsid w:val="00723703"/>
    <w:rsid w:val="00725C72"/>
    <w:rsid w:val="00750C65"/>
    <w:rsid w:val="00770A01"/>
    <w:rsid w:val="00777C70"/>
    <w:rsid w:val="007817DB"/>
    <w:rsid w:val="0078311B"/>
    <w:rsid w:val="0078607E"/>
    <w:rsid w:val="00792FCB"/>
    <w:rsid w:val="007950DD"/>
    <w:rsid w:val="007B1A09"/>
    <w:rsid w:val="007B368B"/>
    <w:rsid w:val="007B3830"/>
    <w:rsid w:val="007B4236"/>
    <w:rsid w:val="007C3B15"/>
    <w:rsid w:val="00804185"/>
    <w:rsid w:val="00821E16"/>
    <w:rsid w:val="0083240E"/>
    <w:rsid w:val="00843CFB"/>
    <w:rsid w:val="00850A65"/>
    <w:rsid w:val="00861BC0"/>
    <w:rsid w:val="00882D83"/>
    <w:rsid w:val="00890752"/>
    <w:rsid w:val="008A4CF8"/>
    <w:rsid w:val="008A5C19"/>
    <w:rsid w:val="008B784E"/>
    <w:rsid w:val="008D2B8D"/>
    <w:rsid w:val="008E10C2"/>
    <w:rsid w:val="008E7208"/>
    <w:rsid w:val="009460E0"/>
    <w:rsid w:val="00953A13"/>
    <w:rsid w:val="009651A9"/>
    <w:rsid w:val="009A490B"/>
    <w:rsid w:val="009B1BC0"/>
    <w:rsid w:val="009B76BB"/>
    <w:rsid w:val="009D5A8B"/>
    <w:rsid w:val="009E75BA"/>
    <w:rsid w:val="009F3255"/>
    <w:rsid w:val="00A16FE4"/>
    <w:rsid w:val="00A25748"/>
    <w:rsid w:val="00A45F52"/>
    <w:rsid w:val="00A474EF"/>
    <w:rsid w:val="00A5516F"/>
    <w:rsid w:val="00A55DAD"/>
    <w:rsid w:val="00A60067"/>
    <w:rsid w:val="00A65929"/>
    <w:rsid w:val="00A91923"/>
    <w:rsid w:val="00A9495A"/>
    <w:rsid w:val="00AB4DED"/>
    <w:rsid w:val="00B00255"/>
    <w:rsid w:val="00B105A1"/>
    <w:rsid w:val="00B33C52"/>
    <w:rsid w:val="00B35D5C"/>
    <w:rsid w:val="00B37463"/>
    <w:rsid w:val="00B409CA"/>
    <w:rsid w:val="00B45943"/>
    <w:rsid w:val="00B637AE"/>
    <w:rsid w:val="00B83E4B"/>
    <w:rsid w:val="00B94BF8"/>
    <w:rsid w:val="00BA49BE"/>
    <w:rsid w:val="00BB2F36"/>
    <w:rsid w:val="00BB7B50"/>
    <w:rsid w:val="00BE1969"/>
    <w:rsid w:val="00C06D6F"/>
    <w:rsid w:val="00C555AA"/>
    <w:rsid w:val="00C62E73"/>
    <w:rsid w:val="00C6768D"/>
    <w:rsid w:val="00C84C74"/>
    <w:rsid w:val="00C92D39"/>
    <w:rsid w:val="00C97B99"/>
    <w:rsid w:val="00CA24E5"/>
    <w:rsid w:val="00CC7C4A"/>
    <w:rsid w:val="00CE497C"/>
    <w:rsid w:val="00CF1623"/>
    <w:rsid w:val="00D05BD8"/>
    <w:rsid w:val="00D2391E"/>
    <w:rsid w:val="00D37754"/>
    <w:rsid w:val="00D40EAD"/>
    <w:rsid w:val="00D647C5"/>
    <w:rsid w:val="00D657BB"/>
    <w:rsid w:val="00D95F2E"/>
    <w:rsid w:val="00DA0979"/>
    <w:rsid w:val="00DB011B"/>
    <w:rsid w:val="00E25B42"/>
    <w:rsid w:val="00E45C53"/>
    <w:rsid w:val="00E62C9C"/>
    <w:rsid w:val="00E716B5"/>
    <w:rsid w:val="00E764BF"/>
    <w:rsid w:val="00E772DE"/>
    <w:rsid w:val="00E87E47"/>
    <w:rsid w:val="00E95D51"/>
    <w:rsid w:val="00EB2A0B"/>
    <w:rsid w:val="00EB42EA"/>
    <w:rsid w:val="00ED2478"/>
    <w:rsid w:val="00ED24D3"/>
    <w:rsid w:val="00EE0CA9"/>
    <w:rsid w:val="00EE2954"/>
    <w:rsid w:val="00EF4DC1"/>
    <w:rsid w:val="00F22E49"/>
    <w:rsid w:val="00F26003"/>
    <w:rsid w:val="00F66B02"/>
    <w:rsid w:val="00FA190C"/>
    <w:rsid w:val="00FA67F8"/>
    <w:rsid w:val="00FB6233"/>
    <w:rsid w:val="00FC4FA1"/>
    <w:rsid w:val="00FC7DBE"/>
    <w:rsid w:val="00FD2386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C97C"/>
  <w15:chartTrackingRefBased/>
  <w15:docId w15:val="{B3A8CD86-1B1E-AF4C-85AC-8FD3F0BA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50DD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7950DD"/>
    <w:pPr>
      <w:keepNext/>
      <w:keepLines/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950DD"/>
    <w:pPr>
      <w:keepNext/>
      <w:keepLines/>
      <w:numPr>
        <w:ilvl w:val="3"/>
        <w:numId w:val="2"/>
      </w:numPr>
      <w:spacing w:before="40"/>
      <w:ind w:left="864" w:hanging="864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0DD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0DD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50DD"/>
    <w:rPr>
      <w:rFonts w:ascii="Times New Roman" w:eastAsiaTheme="majorEastAsia" w:hAnsi="Times New Roman" w:cstheme="majorBidi"/>
      <w:b/>
      <w:i/>
      <w:iCs/>
      <w:color w:val="000000" w:themeColor="text1"/>
      <w:lang w:eastAsia="en-GB"/>
    </w:rPr>
  </w:style>
  <w:style w:type="paragraph" w:customStyle="1" w:styleId="paragraph">
    <w:name w:val="paragraph"/>
    <w:basedOn w:val="Normal"/>
    <w:rsid w:val="00572E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72E42"/>
  </w:style>
  <w:style w:type="character" w:customStyle="1" w:styleId="eop">
    <w:name w:val="eop"/>
    <w:basedOn w:val="DefaultParagraphFont"/>
    <w:rsid w:val="00572E42"/>
  </w:style>
  <w:style w:type="paragraph" w:customStyle="1" w:styleId="EndNoteBibliographyTitle">
    <w:name w:val="EndNote Bibliography Title"/>
    <w:basedOn w:val="Normal"/>
    <w:link w:val="EndNoteBibliographyTitleChar"/>
    <w:rsid w:val="00C555AA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555A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555AA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555AA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2D5"/>
  </w:style>
  <w:style w:type="character" w:styleId="PageNumber">
    <w:name w:val="page number"/>
    <w:basedOn w:val="DefaultParagraphFont"/>
    <w:uiPriority w:val="99"/>
    <w:semiHidden/>
    <w:unhideWhenUsed/>
    <w:rsid w:val="004F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Nesic</dc:creator>
  <cp:keywords/>
  <dc:description/>
  <cp:lastModifiedBy>Ksenija Nesic</cp:lastModifiedBy>
  <cp:revision>8</cp:revision>
  <dcterms:created xsi:type="dcterms:W3CDTF">2021-02-16T04:19:00Z</dcterms:created>
  <dcterms:modified xsi:type="dcterms:W3CDTF">2021-06-22T01:35:00Z</dcterms:modified>
</cp:coreProperties>
</file>