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861BB" w14:textId="0E016815" w:rsidR="004F460D" w:rsidRDefault="004F460D" w:rsidP="00D50677">
      <w:pPr>
        <w:spacing w:line="480" w:lineRule="auto"/>
        <w:jc w:val="center"/>
        <w:rPr>
          <w:rStyle w:val="Hyperlink"/>
          <w:rFonts w:ascii="Arial" w:hAnsi="Arial" w:cs="Arial"/>
          <w:b/>
          <w:color w:val="000000"/>
          <w:sz w:val="22"/>
          <w:szCs w:val="22"/>
          <w:u w:val="none"/>
        </w:rPr>
      </w:pPr>
      <w:r>
        <w:rPr>
          <w:rFonts w:ascii="Arial" w:hAnsi="Arial" w:cs="Arial"/>
          <w:b/>
          <w:sz w:val="22"/>
          <w:szCs w:val="22"/>
        </w:rPr>
        <w:t>Supplementary</w:t>
      </w:r>
      <w:r w:rsidRPr="004F460D">
        <w:rPr>
          <w:rStyle w:val="Hyperlink"/>
          <w:rFonts w:ascii="Arial" w:hAnsi="Arial" w:cs="Arial"/>
          <w:b/>
          <w:color w:val="000000"/>
          <w:sz w:val="22"/>
          <w:szCs w:val="22"/>
          <w:u w:val="none"/>
        </w:rPr>
        <w:t xml:space="preserve"> Materials and Methods</w:t>
      </w:r>
    </w:p>
    <w:p w14:paraId="5C687167" w14:textId="77777777" w:rsidR="0081795B" w:rsidRDefault="0081795B" w:rsidP="0081795B">
      <w:pPr>
        <w:spacing w:line="480" w:lineRule="auto"/>
        <w:jc w:val="both"/>
        <w:rPr>
          <w:rFonts w:ascii="Arial" w:hAnsi="Arial" w:cs="Arial"/>
          <w:b/>
          <w:i/>
          <w:color w:val="000000" w:themeColor="text1"/>
          <w:sz w:val="22"/>
          <w:szCs w:val="22"/>
        </w:rPr>
      </w:pPr>
      <w:r w:rsidRPr="00053626">
        <w:rPr>
          <w:rFonts w:ascii="Arial" w:hAnsi="Arial" w:cs="Arial"/>
          <w:b/>
          <w:i/>
          <w:color w:val="000000" w:themeColor="text1"/>
          <w:sz w:val="22"/>
          <w:szCs w:val="22"/>
        </w:rPr>
        <w:t>Immunohistochemistry</w:t>
      </w:r>
      <w:r>
        <w:rPr>
          <w:rFonts w:ascii="Arial" w:hAnsi="Arial" w:cs="Arial"/>
          <w:b/>
          <w:i/>
          <w:color w:val="000000" w:themeColor="text1"/>
          <w:sz w:val="22"/>
          <w:szCs w:val="22"/>
        </w:rPr>
        <w:t xml:space="preserve"> and Immunofluorescence imaging</w:t>
      </w:r>
    </w:p>
    <w:p w14:paraId="7310DECD" w14:textId="1A6A7391" w:rsidR="007072D2" w:rsidRDefault="0081795B" w:rsidP="0081795B">
      <w:pPr>
        <w:spacing w:line="480" w:lineRule="auto"/>
        <w:jc w:val="both"/>
        <w:rPr>
          <w:rFonts w:ascii="Arial" w:hAnsi="Arial" w:cs="Arial"/>
          <w:color w:val="000000"/>
          <w:sz w:val="22"/>
          <w:szCs w:val="22"/>
        </w:rPr>
      </w:pPr>
      <w:r w:rsidRPr="00053626">
        <w:rPr>
          <w:rFonts w:ascii="Arial" w:hAnsi="Arial" w:cs="Arial"/>
          <w:color w:val="000000"/>
          <w:sz w:val="22"/>
          <w:szCs w:val="22"/>
        </w:rPr>
        <w:t xml:space="preserve">Tissue sections from the </w:t>
      </w:r>
      <w:r>
        <w:rPr>
          <w:rFonts w:ascii="Arial" w:hAnsi="Arial" w:cs="Arial"/>
          <w:color w:val="000000"/>
          <w:sz w:val="22"/>
          <w:szCs w:val="22"/>
        </w:rPr>
        <w:t xml:space="preserve">resected pancreas of KC and KCM mice, </w:t>
      </w:r>
      <w:r w:rsidRPr="00053626">
        <w:rPr>
          <w:rFonts w:ascii="Arial" w:hAnsi="Arial" w:cs="Arial"/>
          <w:color w:val="000000"/>
          <w:sz w:val="22"/>
          <w:szCs w:val="22"/>
        </w:rPr>
        <w:t>pancreatic tumors of xenografts</w:t>
      </w:r>
      <w:r>
        <w:rPr>
          <w:rFonts w:ascii="Arial" w:hAnsi="Arial" w:cs="Arial"/>
          <w:color w:val="000000"/>
          <w:sz w:val="22"/>
          <w:szCs w:val="22"/>
        </w:rPr>
        <w:t>, tissue microarrays (Biomax)</w:t>
      </w:r>
      <w:r w:rsidR="00D76E10">
        <w:rPr>
          <w:rFonts w:ascii="Arial" w:hAnsi="Arial" w:cs="Arial"/>
          <w:color w:val="000000"/>
          <w:sz w:val="22"/>
          <w:szCs w:val="22"/>
        </w:rPr>
        <w:t>,</w:t>
      </w:r>
      <w:r w:rsidRPr="00053626">
        <w:rPr>
          <w:rFonts w:ascii="Arial" w:hAnsi="Arial" w:cs="Arial"/>
          <w:color w:val="000000"/>
          <w:sz w:val="22"/>
          <w:szCs w:val="22"/>
        </w:rPr>
        <w:t xml:space="preserve"> </w:t>
      </w:r>
      <w:r>
        <w:rPr>
          <w:rFonts w:ascii="Arial" w:hAnsi="Arial" w:cs="Arial"/>
          <w:color w:val="000000"/>
          <w:sz w:val="22"/>
          <w:szCs w:val="22"/>
        </w:rPr>
        <w:t xml:space="preserve">and pancreatic organoid sections from KC and KCM mice </w:t>
      </w:r>
      <w:r w:rsidRPr="00053626">
        <w:rPr>
          <w:rFonts w:ascii="Arial" w:hAnsi="Arial" w:cs="Arial"/>
          <w:color w:val="000000"/>
          <w:sz w:val="22"/>
          <w:szCs w:val="22"/>
        </w:rPr>
        <w:t>wer</w:t>
      </w:r>
      <w:r>
        <w:rPr>
          <w:rFonts w:ascii="Arial" w:hAnsi="Arial" w:cs="Arial"/>
          <w:color w:val="000000"/>
          <w:sz w:val="22"/>
          <w:szCs w:val="22"/>
        </w:rPr>
        <w:t>e baked overnight at 58</w:t>
      </w:r>
      <w:r w:rsidRPr="00053626">
        <w:rPr>
          <w:rFonts w:ascii="Arial" w:hAnsi="Arial" w:cs="Arial"/>
          <w:color w:val="000000"/>
          <w:sz w:val="22"/>
          <w:szCs w:val="22"/>
        </w:rPr>
        <w:sym w:font="Symbol" w:char="F0B0"/>
      </w:r>
      <w:r w:rsidRPr="00053626">
        <w:rPr>
          <w:rFonts w:ascii="Arial" w:hAnsi="Arial" w:cs="Arial"/>
          <w:color w:val="000000"/>
          <w:sz w:val="22"/>
          <w:szCs w:val="22"/>
        </w:rPr>
        <w:t xml:space="preserve">C, </w:t>
      </w:r>
      <w:proofErr w:type="spellStart"/>
      <w:r w:rsidRPr="00053626">
        <w:rPr>
          <w:rFonts w:ascii="Arial" w:hAnsi="Arial" w:cs="Arial"/>
          <w:color w:val="000000"/>
          <w:sz w:val="22"/>
          <w:szCs w:val="22"/>
        </w:rPr>
        <w:t>deparaffinized</w:t>
      </w:r>
      <w:proofErr w:type="spellEnd"/>
      <w:r w:rsidRPr="00053626">
        <w:rPr>
          <w:rFonts w:ascii="Arial" w:hAnsi="Arial" w:cs="Arial"/>
          <w:color w:val="000000"/>
          <w:sz w:val="22"/>
          <w:szCs w:val="22"/>
        </w:rPr>
        <w:t xml:space="preserve"> with xylene</w:t>
      </w:r>
      <w:r w:rsidR="00AC42AA">
        <w:rPr>
          <w:rFonts w:ascii="Arial" w:hAnsi="Arial" w:cs="Arial"/>
          <w:color w:val="000000"/>
          <w:sz w:val="22"/>
          <w:szCs w:val="22"/>
        </w:rPr>
        <w:t>,</w:t>
      </w:r>
      <w:r w:rsidRPr="00053626">
        <w:rPr>
          <w:rFonts w:ascii="Arial" w:hAnsi="Arial" w:cs="Arial"/>
          <w:color w:val="000000"/>
          <w:sz w:val="22"/>
          <w:szCs w:val="22"/>
        </w:rPr>
        <w:t xml:space="preserve"> and rehydrated with alcohols (5 min each). Tissues were incubated with </w:t>
      </w:r>
      <w:r w:rsidR="00D76E10">
        <w:rPr>
          <w:rFonts w:ascii="Arial" w:hAnsi="Arial" w:cs="Arial"/>
          <w:color w:val="000000"/>
          <w:sz w:val="22"/>
          <w:szCs w:val="22"/>
        </w:rPr>
        <w:t xml:space="preserve">a </w:t>
      </w:r>
      <w:r w:rsidRPr="00053626">
        <w:rPr>
          <w:rFonts w:ascii="Arial" w:hAnsi="Arial" w:cs="Arial"/>
          <w:color w:val="000000"/>
          <w:sz w:val="22"/>
          <w:szCs w:val="22"/>
        </w:rPr>
        <w:t>solution of 3% H</w:t>
      </w:r>
      <w:r w:rsidRPr="00053626">
        <w:rPr>
          <w:rFonts w:ascii="Arial" w:hAnsi="Arial" w:cs="Arial"/>
          <w:color w:val="000000"/>
          <w:position w:val="-3"/>
          <w:sz w:val="22"/>
          <w:szCs w:val="22"/>
        </w:rPr>
        <w:t>2</w:t>
      </w:r>
      <w:r w:rsidRPr="00053626">
        <w:rPr>
          <w:rFonts w:ascii="Arial" w:hAnsi="Arial" w:cs="Arial"/>
          <w:color w:val="000000"/>
          <w:sz w:val="22"/>
          <w:szCs w:val="22"/>
        </w:rPr>
        <w:t>O</w:t>
      </w:r>
      <w:r w:rsidRPr="00053626">
        <w:rPr>
          <w:rFonts w:ascii="Arial" w:hAnsi="Arial" w:cs="Arial"/>
          <w:color w:val="000000"/>
          <w:position w:val="-3"/>
          <w:sz w:val="22"/>
          <w:szCs w:val="22"/>
        </w:rPr>
        <w:t xml:space="preserve">2 in methanol </w:t>
      </w:r>
      <w:r w:rsidRPr="00053626">
        <w:rPr>
          <w:rFonts w:ascii="Arial" w:hAnsi="Arial" w:cs="Arial"/>
          <w:color w:val="000000"/>
          <w:sz w:val="22"/>
          <w:szCs w:val="22"/>
        </w:rPr>
        <w:t>for quenching endogenous peroxidase activity, followed by heat mediated antigen retrieval with 0.05</w:t>
      </w:r>
      <w:r w:rsidR="00760963">
        <w:rPr>
          <w:rFonts w:ascii="Arial" w:hAnsi="Arial" w:cs="Arial"/>
          <w:color w:val="000000"/>
          <w:sz w:val="22"/>
          <w:szCs w:val="22"/>
        </w:rPr>
        <w:t xml:space="preserve"> </w:t>
      </w:r>
      <w:r w:rsidRPr="00053626">
        <w:rPr>
          <w:rFonts w:ascii="Arial" w:hAnsi="Arial" w:cs="Arial"/>
          <w:color w:val="000000"/>
          <w:sz w:val="22"/>
          <w:szCs w:val="22"/>
        </w:rPr>
        <w:t xml:space="preserve">M citrate buffer (pH 6.0 for 20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Sections were then blocked with 2.5% horse serum (</w:t>
      </w:r>
      <w:proofErr w:type="spellStart"/>
      <w:r w:rsidRPr="00053626">
        <w:rPr>
          <w:rFonts w:ascii="Arial" w:hAnsi="Arial" w:cs="Arial"/>
          <w:color w:val="000000"/>
          <w:sz w:val="22"/>
          <w:szCs w:val="22"/>
        </w:rPr>
        <w:t>ImmPRESS</w:t>
      </w:r>
      <w:proofErr w:type="spellEnd"/>
      <w:r w:rsidRPr="00053626">
        <w:rPr>
          <w:rFonts w:ascii="Arial" w:hAnsi="Arial" w:cs="Arial"/>
          <w:color w:val="000000"/>
          <w:sz w:val="22"/>
          <w:szCs w:val="22"/>
        </w:rPr>
        <w:t xml:space="preserve"> Universal antibody kit; Vector Laboratories, Burlingame, CA)</w:t>
      </w:r>
      <w:r w:rsidR="00760963">
        <w:rPr>
          <w:rFonts w:ascii="Arial" w:hAnsi="Arial" w:cs="Arial"/>
          <w:color w:val="000000"/>
          <w:sz w:val="22"/>
          <w:szCs w:val="22"/>
        </w:rPr>
        <w:t xml:space="preserve"> (for immunohistochemistry</w:t>
      </w:r>
      <w:r w:rsidR="007072D2">
        <w:rPr>
          <w:rFonts w:ascii="Arial" w:hAnsi="Arial" w:cs="Arial"/>
          <w:color w:val="000000"/>
          <w:sz w:val="22"/>
          <w:szCs w:val="22"/>
        </w:rPr>
        <w:t>, IHC</w:t>
      </w:r>
      <w:r w:rsidR="00760963">
        <w:rPr>
          <w:rFonts w:ascii="Arial" w:hAnsi="Arial" w:cs="Arial"/>
          <w:color w:val="000000"/>
          <w:sz w:val="22"/>
          <w:szCs w:val="22"/>
        </w:rPr>
        <w:t>)</w:t>
      </w:r>
      <w:r w:rsidRPr="00053626">
        <w:rPr>
          <w:rFonts w:ascii="Arial" w:hAnsi="Arial" w:cs="Arial"/>
          <w:color w:val="000000"/>
          <w:sz w:val="22"/>
          <w:szCs w:val="22"/>
        </w:rPr>
        <w:t xml:space="preserve"> </w:t>
      </w:r>
      <w:r w:rsidR="00760963">
        <w:rPr>
          <w:rFonts w:ascii="Arial" w:hAnsi="Arial" w:cs="Arial"/>
          <w:color w:val="000000"/>
          <w:sz w:val="22"/>
          <w:szCs w:val="22"/>
        </w:rPr>
        <w:t xml:space="preserve">and 10% NGS </w:t>
      </w:r>
      <w:r w:rsidR="0036012D">
        <w:rPr>
          <w:rFonts w:ascii="Arial" w:hAnsi="Arial" w:cs="Arial"/>
          <w:color w:val="000000"/>
          <w:sz w:val="22"/>
          <w:szCs w:val="22"/>
        </w:rPr>
        <w:t>(</w:t>
      </w:r>
      <w:r w:rsidR="00760963">
        <w:rPr>
          <w:rFonts w:ascii="Arial" w:hAnsi="Arial" w:cs="Arial"/>
          <w:color w:val="000000"/>
          <w:sz w:val="22"/>
          <w:szCs w:val="22"/>
        </w:rPr>
        <w:t>for immunofluorescence</w:t>
      </w:r>
      <w:r w:rsidR="007072D2">
        <w:rPr>
          <w:rFonts w:ascii="Arial" w:hAnsi="Arial" w:cs="Arial"/>
          <w:color w:val="000000"/>
          <w:sz w:val="22"/>
          <w:szCs w:val="22"/>
        </w:rPr>
        <w:t>, IF</w:t>
      </w:r>
      <w:r w:rsidR="0036012D">
        <w:rPr>
          <w:rFonts w:ascii="Arial" w:hAnsi="Arial" w:cs="Arial"/>
          <w:color w:val="000000"/>
          <w:sz w:val="22"/>
          <w:szCs w:val="22"/>
        </w:rPr>
        <w:t>)</w:t>
      </w:r>
      <w:r w:rsidR="00760963">
        <w:rPr>
          <w:rFonts w:ascii="Arial" w:hAnsi="Arial" w:cs="Arial"/>
          <w:color w:val="000000"/>
          <w:sz w:val="22"/>
          <w:szCs w:val="22"/>
        </w:rPr>
        <w:t xml:space="preserve"> </w:t>
      </w:r>
      <w:r w:rsidRPr="00053626">
        <w:rPr>
          <w:rFonts w:ascii="Arial" w:hAnsi="Arial" w:cs="Arial"/>
          <w:color w:val="000000"/>
          <w:sz w:val="22"/>
          <w:szCs w:val="22"/>
        </w:rPr>
        <w:t xml:space="preserve">for 1-2 </w:t>
      </w:r>
      <w:proofErr w:type="spellStart"/>
      <w:r w:rsidRPr="00053626">
        <w:rPr>
          <w:rFonts w:ascii="Arial" w:hAnsi="Arial" w:cs="Arial"/>
          <w:color w:val="000000"/>
          <w:sz w:val="22"/>
          <w:szCs w:val="22"/>
        </w:rPr>
        <w:t>hrs</w:t>
      </w:r>
      <w:proofErr w:type="spellEnd"/>
      <w:r w:rsidRPr="00053626">
        <w:rPr>
          <w:rFonts w:ascii="Arial" w:hAnsi="Arial" w:cs="Arial"/>
          <w:color w:val="000000"/>
          <w:sz w:val="22"/>
          <w:szCs w:val="22"/>
        </w:rPr>
        <w:t xml:space="preserve"> at room temperature. The tissue samples were incubated overnight at 4</w:t>
      </w:r>
      <w:r w:rsidRPr="00053626">
        <w:rPr>
          <w:rFonts w:ascii="Arial" w:hAnsi="Arial" w:cs="Arial"/>
          <w:color w:val="000000"/>
          <w:sz w:val="22"/>
          <w:szCs w:val="22"/>
        </w:rPr>
        <w:sym w:font="Symbol" w:char="F0B0"/>
      </w:r>
      <w:r w:rsidRPr="00053626">
        <w:rPr>
          <w:rFonts w:ascii="Arial" w:hAnsi="Arial" w:cs="Arial"/>
          <w:color w:val="000000"/>
          <w:sz w:val="22"/>
          <w:szCs w:val="22"/>
        </w:rPr>
        <w:t>C with specific anti-MUC5AC, Ki67</w:t>
      </w:r>
      <w:r>
        <w:rPr>
          <w:rFonts w:ascii="Arial" w:hAnsi="Arial" w:cs="Arial"/>
          <w:color w:val="000000"/>
          <w:sz w:val="22"/>
          <w:szCs w:val="22"/>
        </w:rPr>
        <w:t xml:space="preserve">, </w:t>
      </w:r>
      <w:r w:rsidR="00386ADD" w:rsidRPr="0036012D">
        <w:rPr>
          <w:rFonts w:ascii="Arial" w:hAnsi="Arial" w:cs="Arial"/>
          <w:color w:val="000000"/>
          <w:sz w:val="22"/>
          <w:szCs w:val="22"/>
        </w:rPr>
        <w:t xml:space="preserve">KLF4, </w:t>
      </w:r>
      <w:r w:rsidR="0036012D">
        <w:rPr>
          <w:rFonts w:ascii="Arial" w:hAnsi="Arial" w:cs="Arial"/>
          <w:color w:val="000000"/>
          <w:sz w:val="22"/>
          <w:szCs w:val="22"/>
        </w:rPr>
        <w:t xml:space="preserve">ALDH1A1, </w:t>
      </w:r>
      <w:proofErr w:type="spellStart"/>
      <w:r w:rsidR="0036012D">
        <w:rPr>
          <w:rFonts w:ascii="Arial" w:hAnsi="Arial" w:cs="Arial"/>
          <w:color w:val="000000"/>
          <w:sz w:val="22"/>
          <w:szCs w:val="22"/>
        </w:rPr>
        <w:t>EpCAM</w:t>
      </w:r>
      <w:proofErr w:type="spellEnd"/>
      <w:r w:rsidR="00D76E10">
        <w:rPr>
          <w:rFonts w:ascii="Arial" w:hAnsi="Arial" w:cs="Arial"/>
          <w:color w:val="000000"/>
          <w:sz w:val="22"/>
          <w:szCs w:val="22"/>
        </w:rPr>
        <w:t>,</w:t>
      </w:r>
      <w:r w:rsidR="0036012D">
        <w:rPr>
          <w:rFonts w:ascii="Arial" w:hAnsi="Arial" w:cs="Arial"/>
          <w:color w:val="000000"/>
          <w:sz w:val="22"/>
          <w:szCs w:val="22"/>
        </w:rPr>
        <w:t xml:space="preserve"> </w:t>
      </w:r>
      <w:r w:rsidRPr="0036012D">
        <w:rPr>
          <w:rFonts w:ascii="Arial" w:hAnsi="Arial" w:cs="Arial"/>
          <w:color w:val="000000"/>
          <w:sz w:val="22"/>
          <w:szCs w:val="22"/>
        </w:rPr>
        <w:t xml:space="preserve">and </w:t>
      </w:r>
      <w:r w:rsidRPr="0036012D">
        <w:rPr>
          <w:rFonts w:ascii="Arial" w:hAnsi="Arial" w:cs="Arial"/>
          <w:sz w:val="22"/>
          <w:szCs w:val="22"/>
        </w:rPr>
        <w:t>Integrin αvβ5</w:t>
      </w:r>
      <w:r w:rsidRPr="0036012D">
        <w:rPr>
          <w:rFonts w:ascii="Arial" w:hAnsi="Arial" w:cs="Arial"/>
          <w:color w:val="000000"/>
          <w:sz w:val="22"/>
          <w:szCs w:val="22"/>
        </w:rPr>
        <w:t xml:space="preserve"> antibodies </w:t>
      </w:r>
      <w:r w:rsidRPr="0036012D">
        <w:rPr>
          <w:rFonts w:ascii="Arial" w:hAnsi="Arial" w:cs="Arial"/>
          <w:b/>
          <w:color w:val="000000"/>
          <w:sz w:val="22"/>
          <w:szCs w:val="22"/>
        </w:rPr>
        <w:t>(</w:t>
      </w:r>
      <w:r w:rsidRPr="0036012D">
        <w:rPr>
          <w:rFonts w:ascii="Arial" w:hAnsi="Arial" w:cs="Arial"/>
          <w:b/>
          <w:sz w:val="22"/>
          <w:szCs w:val="22"/>
        </w:rPr>
        <w:t>Supplementary Table 2.2</w:t>
      </w:r>
      <w:r w:rsidRPr="0036012D">
        <w:rPr>
          <w:rFonts w:ascii="Arial" w:hAnsi="Arial" w:cs="Arial"/>
          <w:b/>
          <w:color w:val="000000"/>
          <w:sz w:val="22"/>
          <w:szCs w:val="22"/>
        </w:rPr>
        <w:t>)</w:t>
      </w:r>
      <w:r w:rsidRPr="0036012D">
        <w:rPr>
          <w:rFonts w:ascii="Arial" w:hAnsi="Arial" w:cs="Arial"/>
          <w:color w:val="000000"/>
          <w:sz w:val="22"/>
          <w:szCs w:val="22"/>
        </w:rPr>
        <w:t>. Next, the slides were washed with PBS (4X10 minutes) and</w:t>
      </w:r>
      <w:r w:rsidRPr="00053626">
        <w:rPr>
          <w:rFonts w:ascii="Arial" w:hAnsi="Arial" w:cs="Arial"/>
          <w:color w:val="000000"/>
          <w:sz w:val="22"/>
          <w:szCs w:val="22"/>
        </w:rPr>
        <w:t xml:space="preserve"> incubated with anti-rabbit/anti-mouse secondary antibody (</w:t>
      </w:r>
      <w:proofErr w:type="spellStart"/>
      <w:r w:rsidRPr="00053626">
        <w:rPr>
          <w:rFonts w:ascii="Arial" w:hAnsi="Arial" w:cs="Arial"/>
          <w:color w:val="000000"/>
          <w:sz w:val="22"/>
          <w:szCs w:val="22"/>
        </w:rPr>
        <w:t>ImmPRESS</w:t>
      </w:r>
      <w:proofErr w:type="spellEnd"/>
      <w:r w:rsidRPr="00053626">
        <w:rPr>
          <w:rFonts w:ascii="Arial" w:hAnsi="Arial" w:cs="Arial"/>
          <w:color w:val="000000"/>
          <w:sz w:val="22"/>
          <w:szCs w:val="22"/>
        </w:rPr>
        <w:t xml:space="preserve"> Universal antibody kit; Vector Laboratories) </w:t>
      </w:r>
      <w:r w:rsidR="00AB0AE1">
        <w:rPr>
          <w:rFonts w:ascii="Arial" w:hAnsi="Arial" w:cs="Arial"/>
          <w:color w:val="000000"/>
          <w:sz w:val="22"/>
          <w:szCs w:val="22"/>
        </w:rPr>
        <w:t xml:space="preserve">(for </w:t>
      </w:r>
      <w:r w:rsidR="007072D2">
        <w:rPr>
          <w:rFonts w:ascii="Arial" w:hAnsi="Arial" w:cs="Arial"/>
          <w:color w:val="000000"/>
          <w:sz w:val="22"/>
          <w:szCs w:val="22"/>
        </w:rPr>
        <w:t>IHC</w:t>
      </w:r>
      <w:r w:rsidR="00AB0AE1">
        <w:rPr>
          <w:rFonts w:ascii="Arial" w:hAnsi="Arial" w:cs="Arial"/>
          <w:color w:val="000000"/>
          <w:sz w:val="22"/>
          <w:szCs w:val="22"/>
        </w:rPr>
        <w:t>)</w:t>
      </w:r>
      <w:r w:rsidR="00AB0AE1" w:rsidRPr="00053626">
        <w:rPr>
          <w:rFonts w:ascii="Arial" w:hAnsi="Arial" w:cs="Arial"/>
          <w:color w:val="000000"/>
          <w:sz w:val="22"/>
          <w:szCs w:val="22"/>
        </w:rPr>
        <w:t xml:space="preserve"> </w:t>
      </w:r>
      <w:r w:rsidR="00AB0AE1">
        <w:rPr>
          <w:rFonts w:ascii="Arial" w:hAnsi="Arial" w:cs="Arial"/>
          <w:color w:val="000000"/>
          <w:sz w:val="22"/>
          <w:szCs w:val="22"/>
        </w:rPr>
        <w:t xml:space="preserve">or </w:t>
      </w:r>
      <w:r w:rsidR="00E11B92">
        <w:rPr>
          <w:rFonts w:ascii="Arial" w:hAnsi="Arial" w:cs="Arial"/>
          <w:color w:val="000000"/>
          <w:sz w:val="22"/>
          <w:szCs w:val="22"/>
        </w:rPr>
        <w:t>fluorescent</w:t>
      </w:r>
      <w:r w:rsidR="00C34192">
        <w:rPr>
          <w:rFonts w:ascii="Arial" w:hAnsi="Arial" w:cs="Arial"/>
          <w:color w:val="000000"/>
          <w:sz w:val="22"/>
          <w:szCs w:val="22"/>
        </w:rPr>
        <w:t>-tagged secondary antibodies</w:t>
      </w:r>
      <w:r w:rsidR="00437F41">
        <w:rPr>
          <w:rFonts w:ascii="Arial" w:hAnsi="Arial" w:cs="Arial"/>
          <w:color w:val="000000"/>
          <w:sz w:val="22"/>
          <w:szCs w:val="22"/>
        </w:rPr>
        <w:t xml:space="preserve"> (</w:t>
      </w:r>
      <w:proofErr w:type="spellStart"/>
      <w:r w:rsidR="00437F41">
        <w:rPr>
          <w:rFonts w:ascii="Arial" w:hAnsi="Arial" w:cs="Arial"/>
          <w:color w:val="000000"/>
          <w:sz w:val="22"/>
          <w:szCs w:val="22"/>
        </w:rPr>
        <w:t>Themoscientific</w:t>
      </w:r>
      <w:proofErr w:type="spellEnd"/>
      <w:r w:rsidR="00437F41">
        <w:rPr>
          <w:rFonts w:ascii="Arial" w:hAnsi="Arial" w:cs="Arial"/>
          <w:color w:val="000000"/>
          <w:sz w:val="22"/>
          <w:szCs w:val="22"/>
        </w:rPr>
        <w:t>, 1:300)</w:t>
      </w:r>
      <w:r w:rsidR="00C34192">
        <w:rPr>
          <w:rFonts w:ascii="Arial" w:hAnsi="Arial" w:cs="Arial"/>
          <w:color w:val="000000"/>
          <w:sz w:val="22"/>
          <w:szCs w:val="22"/>
        </w:rPr>
        <w:t xml:space="preserve"> </w:t>
      </w:r>
      <w:r w:rsidR="007072D2">
        <w:rPr>
          <w:rFonts w:ascii="Arial" w:hAnsi="Arial" w:cs="Arial"/>
          <w:color w:val="000000"/>
          <w:sz w:val="22"/>
          <w:szCs w:val="22"/>
        </w:rPr>
        <w:t xml:space="preserve">(for IF) </w:t>
      </w:r>
      <w:r w:rsidRPr="00053626">
        <w:rPr>
          <w:rFonts w:ascii="Arial" w:hAnsi="Arial" w:cs="Arial"/>
          <w:color w:val="000000"/>
          <w:sz w:val="22"/>
          <w:szCs w:val="22"/>
        </w:rPr>
        <w:t xml:space="preserve">for 30-60 minutes followed by washing with PBS (4X10 minutes). </w:t>
      </w:r>
    </w:p>
    <w:p w14:paraId="2DD372BB" w14:textId="627E6192" w:rsidR="0081795B" w:rsidRPr="00053626" w:rsidRDefault="007072D2" w:rsidP="0081795B">
      <w:pPr>
        <w:spacing w:line="480" w:lineRule="auto"/>
        <w:jc w:val="both"/>
        <w:rPr>
          <w:rFonts w:ascii="Arial" w:hAnsi="Arial" w:cs="Arial"/>
          <w:color w:val="000000"/>
          <w:sz w:val="22"/>
          <w:szCs w:val="22"/>
        </w:rPr>
      </w:pPr>
      <w:r>
        <w:rPr>
          <w:rFonts w:ascii="Arial" w:hAnsi="Arial" w:cs="Arial"/>
          <w:color w:val="000000"/>
          <w:sz w:val="22"/>
          <w:szCs w:val="22"/>
        </w:rPr>
        <w:t>For IHC, t</w:t>
      </w:r>
      <w:r w:rsidR="0081795B" w:rsidRPr="00053626">
        <w:rPr>
          <w:rFonts w:ascii="Arial" w:hAnsi="Arial" w:cs="Arial"/>
          <w:color w:val="000000"/>
          <w:sz w:val="22"/>
          <w:szCs w:val="22"/>
        </w:rPr>
        <w:t>he color was developed by adding substrate chromogen, 3, 3’-diaminobenzidine solution (DAB substrate kit; Vector Laboratories). A brown precipitate</w:t>
      </w:r>
      <w:r w:rsidR="0081795B">
        <w:rPr>
          <w:rFonts w:ascii="Arial" w:hAnsi="Arial" w:cs="Arial"/>
          <w:color w:val="000000"/>
          <w:sz w:val="22"/>
          <w:szCs w:val="22"/>
        </w:rPr>
        <w:t xml:space="preserve"> indicated positive expression. </w:t>
      </w:r>
      <w:r w:rsidR="0081795B" w:rsidRPr="00053626">
        <w:rPr>
          <w:rFonts w:ascii="Arial" w:hAnsi="Arial" w:cs="Arial"/>
          <w:color w:val="000000"/>
          <w:sz w:val="22"/>
          <w:szCs w:val="22"/>
        </w:rPr>
        <w:t xml:space="preserve">The slides were counterstained with hematoxylin, followed by dehydration in graded ethanol followed by xylene and mounted with </w:t>
      </w:r>
      <w:proofErr w:type="spellStart"/>
      <w:r w:rsidR="0081795B" w:rsidRPr="00053626">
        <w:rPr>
          <w:rFonts w:ascii="Arial" w:hAnsi="Arial" w:cs="Arial"/>
          <w:color w:val="000000"/>
          <w:sz w:val="22"/>
          <w:szCs w:val="22"/>
        </w:rPr>
        <w:t>Permount</w:t>
      </w:r>
      <w:proofErr w:type="spellEnd"/>
      <w:r w:rsidR="0081795B" w:rsidRPr="00053626">
        <w:rPr>
          <w:rFonts w:ascii="Arial" w:hAnsi="Arial" w:cs="Arial"/>
          <w:color w:val="000000"/>
          <w:sz w:val="22"/>
          <w:szCs w:val="22"/>
        </w:rPr>
        <w:t xml:space="preserve"> (Vector Laboratories).</w:t>
      </w:r>
      <w:r>
        <w:rPr>
          <w:rFonts w:ascii="Arial" w:hAnsi="Arial" w:cs="Arial"/>
          <w:color w:val="000000"/>
          <w:sz w:val="22"/>
          <w:szCs w:val="22"/>
        </w:rPr>
        <w:t xml:space="preserve"> For IF, the tissues were mounted with </w:t>
      </w:r>
      <w:r w:rsidR="00A4133E">
        <w:rPr>
          <w:rFonts w:ascii="Arial" w:hAnsi="Arial" w:cs="Arial"/>
          <w:color w:val="000000"/>
          <w:sz w:val="22"/>
          <w:szCs w:val="22"/>
        </w:rPr>
        <w:t>coverslips using</w:t>
      </w:r>
      <w:r w:rsidR="00A4133E" w:rsidRPr="00053626">
        <w:rPr>
          <w:rFonts w:ascii="Arial" w:hAnsi="Arial" w:cs="Arial"/>
          <w:color w:val="000000"/>
          <w:sz w:val="22"/>
          <w:szCs w:val="22"/>
        </w:rPr>
        <w:t xml:space="preserve"> </w:t>
      </w:r>
      <w:proofErr w:type="spellStart"/>
      <w:r w:rsidR="00A4133E" w:rsidRPr="00053626">
        <w:rPr>
          <w:rFonts w:ascii="Arial" w:hAnsi="Arial" w:cs="Arial"/>
          <w:color w:val="000000"/>
          <w:sz w:val="22"/>
          <w:szCs w:val="22"/>
        </w:rPr>
        <w:t>antifade</w:t>
      </w:r>
      <w:proofErr w:type="spellEnd"/>
      <w:r w:rsidR="00A4133E" w:rsidRPr="00053626">
        <w:rPr>
          <w:rFonts w:ascii="Arial" w:hAnsi="Arial" w:cs="Arial"/>
          <w:color w:val="000000"/>
          <w:sz w:val="22"/>
          <w:szCs w:val="22"/>
        </w:rPr>
        <w:t xml:space="preserve"> </w:t>
      </w:r>
      <w:proofErr w:type="spellStart"/>
      <w:r w:rsidR="00A4133E" w:rsidRPr="00053626">
        <w:rPr>
          <w:rFonts w:ascii="Arial" w:hAnsi="Arial" w:cs="Arial"/>
          <w:color w:val="000000"/>
          <w:sz w:val="22"/>
          <w:szCs w:val="22"/>
        </w:rPr>
        <w:t>Vectashield</w:t>
      </w:r>
      <w:proofErr w:type="spellEnd"/>
      <w:r w:rsidR="00A4133E" w:rsidRPr="00053626">
        <w:rPr>
          <w:rFonts w:ascii="Arial" w:hAnsi="Arial" w:cs="Arial"/>
          <w:color w:val="000000"/>
          <w:sz w:val="22"/>
          <w:szCs w:val="22"/>
        </w:rPr>
        <w:t xml:space="preserve"> mounting medium containing </w:t>
      </w:r>
      <w:r w:rsidR="00A4133E" w:rsidRPr="00053626">
        <w:rPr>
          <w:rFonts w:ascii="Arial" w:hAnsi="Arial" w:cs="Arial"/>
          <w:color w:val="222222"/>
          <w:spacing w:val="3"/>
          <w:sz w:val="22"/>
          <w:szCs w:val="22"/>
          <w:shd w:val="clear" w:color="auto" w:fill="FFFFFF"/>
        </w:rPr>
        <w:t>4'</w:t>
      </w:r>
      <w:proofErr w:type="gramStart"/>
      <w:r w:rsidR="00A4133E" w:rsidRPr="00053626">
        <w:rPr>
          <w:rFonts w:ascii="Arial" w:hAnsi="Arial" w:cs="Arial"/>
          <w:color w:val="222222"/>
          <w:spacing w:val="3"/>
          <w:sz w:val="22"/>
          <w:szCs w:val="22"/>
          <w:shd w:val="clear" w:color="auto" w:fill="FFFFFF"/>
        </w:rPr>
        <w:t>,6</w:t>
      </w:r>
      <w:proofErr w:type="gramEnd"/>
      <w:r w:rsidR="00A4133E" w:rsidRPr="00053626">
        <w:rPr>
          <w:rFonts w:ascii="Arial" w:hAnsi="Arial" w:cs="Arial"/>
          <w:color w:val="222222"/>
          <w:spacing w:val="3"/>
          <w:sz w:val="22"/>
          <w:szCs w:val="22"/>
          <w:shd w:val="clear" w:color="auto" w:fill="FFFFFF"/>
        </w:rPr>
        <w:t>-diamidino-2-phenylindole (DAPI)</w:t>
      </w:r>
      <w:r w:rsidR="00A4133E" w:rsidRPr="00053626">
        <w:rPr>
          <w:rFonts w:ascii="Arial" w:eastAsia="Times New Roman" w:hAnsi="Arial" w:cs="Arial"/>
          <w:sz w:val="22"/>
          <w:szCs w:val="22"/>
        </w:rPr>
        <w:t xml:space="preserve"> </w:t>
      </w:r>
      <w:r w:rsidR="00A4133E" w:rsidRPr="00053626">
        <w:rPr>
          <w:rFonts w:ascii="Arial" w:hAnsi="Arial" w:cs="Arial"/>
          <w:color w:val="000000"/>
          <w:sz w:val="22"/>
          <w:szCs w:val="22"/>
        </w:rPr>
        <w:t xml:space="preserve">(Vector Laboratories, Burlingame, CA, and USA). </w:t>
      </w:r>
      <w:r w:rsidR="00172213">
        <w:rPr>
          <w:rFonts w:ascii="Arial" w:hAnsi="Arial" w:cs="Arial"/>
          <w:color w:val="000000"/>
          <w:sz w:val="22"/>
          <w:szCs w:val="22"/>
        </w:rPr>
        <w:t>Images</w:t>
      </w:r>
      <w:r w:rsidR="00A4133E" w:rsidRPr="00053626">
        <w:rPr>
          <w:rFonts w:ascii="Arial" w:hAnsi="Arial" w:cs="Arial"/>
          <w:color w:val="000000"/>
          <w:sz w:val="22"/>
          <w:szCs w:val="22"/>
        </w:rPr>
        <w:t xml:space="preserve"> were captured under a Zeiss (Carl Zeiss </w:t>
      </w:r>
      <w:proofErr w:type="spellStart"/>
      <w:r w:rsidR="00A4133E" w:rsidRPr="00053626">
        <w:rPr>
          <w:rFonts w:ascii="Arial" w:hAnsi="Arial" w:cs="Arial"/>
          <w:color w:val="000000"/>
          <w:sz w:val="22"/>
          <w:szCs w:val="22"/>
        </w:rPr>
        <w:t>Microimaging</w:t>
      </w:r>
      <w:proofErr w:type="spellEnd"/>
      <w:r w:rsidR="00A4133E" w:rsidRPr="00053626">
        <w:rPr>
          <w:rFonts w:ascii="Arial" w:hAnsi="Arial" w:cs="Arial"/>
          <w:color w:val="000000"/>
          <w:sz w:val="22"/>
          <w:szCs w:val="22"/>
        </w:rPr>
        <w:t xml:space="preserve">, Thornwood, NY) confocal laser scanning microscope. </w:t>
      </w:r>
      <w:r w:rsidR="00DF50DE">
        <w:rPr>
          <w:rFonts w:ascii="Arial" w:hAnsi="Arial" w:cs="Arial"/>
          <w:color w:val="000000"/>
          <w:sz w:val="22"/>
          <w:szCs w:val="22"/>
        </w:rPr>
        <w:t>For each IF analysis, 5-6 different fields</w:t>
      </w:r>
      <w:r w:rsidR="003E3F49">
        <w:rPr>
          <w:rFonts w:ascii="Arial" w:hAnsi="Arial" w:cs="Arial"/>
          <w:color w:val="000000"/>
          <w:sz w:val="22"/>
          <w:szCs w:val="22"/>
        </w:rPr>
        <w:t xml:space="preserve"> </w:t>
      </w:r>
      <w:r w:rsidR="0003713B">
        <w:rPr>
          <w:rFonts w:ascii="Arial" w:hAnsi="Arial" w:cs="Arial"/>
          <w:color w:val="000000"/>
          <w:sz w:val="22"/>
          <w:szCs w:val="22"/>
        </w:rPr>
        <w:t>were captured</w:t>
      </w:r>
      <w:r w:rsidR="0065059E">
        <w:rPr>
          <w:rFonts w:ascii="Arial" w:hAnsi="Arial" w:cs="Arial"/>
          <w:color w:val="000000"/>
          <w:sz w:val="22"/>
          <w:szCs w:val="22"/>
        </w:rPr>
        <w:t xml:space="preserve"> and the fluorescent intensity was measured using Zen software</w:t>
      </w:r>
      <w:r w:rsidR="00172213">
        <w:rPr>
          <w:rFonts w:ascii="Arial" w:hAnsi="Arial" w:cs="Arial"/>
          <w:color w:val="000000"/>
          <w:sz w:val="22"/>
          <w:szCs w:val="22"/>
        </w:rPr>
        <w:t>, followed by statistical analyses using 3-4 biological replicates.</w:t>
      </w:r>
    </w:p>
    <w:p w14:paraId="6A55E134" w14:textId="77777777" w:rsidR="005B7704" w:rsidRPr="00F67FB5" w:rsidRDefault="005B7704" w:rsidP="005B7704">
      <w:pPr>
        <w:autoSpaceDE w:val="0"/>
        <w:autoSpaceDN w:val="0"/>
        <w:adjustRightInd w:val="0"/>
        <w:spacing w:line="480" w:lineRule="auto"/>
        <w:jc w:val="both"/>
        <w:rPr>
          <w:rFonts w:ascii="Arial" w:hAnsi="Arial" w:cs="Arial"/>
          <w:b/>
          <w:i/>
          <w:color w:val="000000"/>
          <w:sz w:val="22"/>
          <w:szCs w:val="22"/>
        </w:rPr>
      </w:pPr>
      <w:r w:rsidRPr="00F67FB5">
        <w:rPr>
          <w:rFonts w:ascii="Arial" w:hAnsi="Arial" w:cs="Arial"/>
          <w:b/>
          <w:i/>
          <w:color w:val="000000"/>
          <w:sz w:val="22"/>
          <w:szCs w:val="22"/>
        </w:rPr>
        <w:t>Generation of MUC5AC knockdown stable cell lines:</w:t>
      </w:r>
    </w:p>
    <w:p w14:paraId="7BAD77C1" w14:textId="0EC5AB4F" w:rsidR="005B7704" w:rsidRDefault="005B7704" w:rsidP="005B7704">
      <w:pPr>
        <w:autoSpaceDE w:val="0"/>
        <w:autoSpaceDN w:val="0"/>
        <w:adjustRightInd w:val="0"/>
        <w:spacing w:line="480" w:lineRule="auto"/>
        <w:jc w:val="both"/>
        <w:rPr>
          <w:rFonts w:ascii="Arial" w:hAnsi="Arial" w:cs="Arial"/>
          <w:b/>
          <w:i/>
          <w:color w:val="000000"/>
          <w:sz w:val="22"/>
          <w:szCs w:val="22"/>
        </w:rPr>
      </w:pPr>
      <w:r w:rsidRPr="00F67FB5">
        <w:rPr>
          <w:rFonts w:ascii="Arial" w:hAnsi="Arial" w:cs="Arial"/>
          <w:color w:val="000000"/>
          <w:sz w:val="22"/>
          <w:szCs w:val="22"/>
        </w:rPr>
        <w:lastRenderedPageBreak/>
        <w:t xml:space="preserve">The metastatic fast-growing variant of COLO357 pancreatic cancer cells (FG/COLO357) and SW1990 cells were cultured in DMEM supplemented with 10% fetal bovine serum and antibiotics </w:t>
      </w:r>
      <w:r w:rsidRPr="00E8472C">
        <w:rPr>
          <w:rFonts w:ascii="Arial" w:hAnsi="Arial" w:cs="Arial"/>
          <w:color w:val="000000"/>
          <w:sz w:val="22"/>
          <w:szCs w:val="22"/>
        </w:rPr>
        <w:t xml:space="preserve">(100 </w:t>
      </w:r>
      <w:proofErr w:type="spellStart"/>
      <w:r w:rsidRPr="00E8472C">
        <w:rPr>
          <w:rFonts w:ascii="Arial" w:hAnsi="Arial" w:cs="Arial"/>
          <w:color w:val="000000"/>
          <w:sz w:val="22"/>
          <w:szCs w:val="22"/>
        </w:rPr>
        <w:t>μg</w:t>
      </w:r>
      <w:proofErr w:type="spellEnd"/>
      <w:r w:rsidRPr="00E8472C">
        <w:rPr>
          <w:rFonts w:ascii="Arial" w:hAnsi="Arial" w:cs="Arial"/>
          <w:color w:val="000000"/>
          <w:sz w:val="22"/>
          <w:szCs w:val="22"/>
        </w:rPr>
        <w:t xml:space="preserve">/mL penicillin and 100 </w:t>
      </w:r>
      <w:proofErr w:type="spellStart"/>
      <w:r w:rsidRPr="00E8472C">
        <w:rPr>
          <w:rFonts w:ascii="Arial" w:hAnsi="Arial" w:cs="Arial"/>
          <w:color w:val="000000"/>
          <w:sz w:val="22"/>
          <w:szCs w:val="22"/>
        </w:rPr>
        <w:t>μg</w:t>
      </w:r>
      <w:proofErr w:type="spellEnd"/>
      <w:r w:rsidRPr="00E8472C">
        <w:rPr>
          <w:rFonts w:ascii="Arial" w:hAnsi="Arial" w:cs="Arial"/>
          <w:color w:val="000000"/>
          <w:sz w:val="22"/>
          <w:szCs w:val="22"/>
        </w:rPr>
        <w:t xml:space="preserve">/mL streptomycin) at 37°C in the presence of 5% carbon dioxide. </w:t>
      </w:r>
      <w:r w:rsidR="00E8472C" w:rsidRPr="00E8472C">
        <w:rPr>
          <w:rFonts w:ascii="Arial" w:hAnsi="Arial" w:cs="Arial"/>
          <w:color w:val="000000"/>
          <w:sz w:val="22"/>
          <w:szCs w:val="22"/>
        </w:rPr>
        <w:t xml:space="preserve">Endogenous MUC5AC </w:t>
      </w:r>
      <w:r w:rsidRPr="00E8472C">
        <w:rPr>
          <w:rFonts w:ascii="Arial" w:hAnsi="Arial" w:cs="Arial"/>
          <w:color w:val="000000"/>
          <w:sz w:val="22"/>
          <w:szCs w:val="22"/>
        </w:rPr>
        <w:t>was stably knocked down using three dif</w:t>
      </w:r>
      <w:r w:rsidR="00E8472C" w:rsidRPr="00E8472C">
        <w:rPr>
          <w:rFonts w:ascii="Arial" w:hAnsi="Arial" w:cs="Arial"/>
          <w:color w:val="000000"/>
          <w:sz w:val="22"/>
          <w:szCs w:val="22"/>
        </w:rPr>
        <w:t xml:space="preserve">ferent MUC5AC </w:t>
      </w:r>
      <w:proofErr w:type="spellStart"/>
      <w:r w:rsidR="00E8472C" w:rsidRPr="00E8472C">
        <w:rPr>
          <w:rFonts w:ascii="Arial" w:hAnsi="Arial" w:cs="Arial"/>
          <w:color w:val="000000"/>
          <w:sz w:val="22"/>
          <w:szCs w:val="22"/>
        </w:rPr>
        <w:t>shRNA</w:t>
      </w:r>
      <w:proofErr w:type="spellEnd"/>
      <w:r w:rsidR="00E8472C" w:rsidRPr="00E8472C">
        <w:rPr>
          <w:rFonts w:ascii="Arial" w:hAnsi="Arial" w:cs="Arial"/>
          <w:color w:val="000000"/>
          <w:sz w:val="22"/>
          <w:szCs w:val="22"/>
        </w:rPr>
        <w:t xml:space="preserve"> constructs cloned in pSUPER.retro.puro-shMUC5AC</w:t>
      </w:r>
      <w:r w:rsidR="00FD131A" w:rsidRPr="00E8472C">
        <w:rPr>
          <w:rFonts w:ascii="Arial" w:hAnsi="Arial" w:cs="Arial"/>
          <w:color w:val="000000"/>
          <w:sz w:val="22"/>
          <w:szCs w:val="22"/>
        </w:rPr>
        <w:t xml:space="preserve"> </w:t>
      </w:r>
      <w:r w:rsidR="00FD131A" w:rsidRPr="00E8472C">
        <w:rPr>
          <w:rFonts w:ascii="Arial" w:hAnsi="Arial" w:cs="Arial"/>
          <w:b/>
          <w:color w:val="000000"/>
          <w:sz w:val="22"/>
          <w:szCs w:val="22"/>
        </w:rPr>
        <w:t>(</w:t>
      </w:r>
      <w:r w:rsidR="00FD131A" w:rsidRPr="00E8472C">
        <w:rPr>
          <w:rFonts w:ascii="Arial" w:hAnsi="Arial" w:cs="Arial"/>
          <w:b/>
          <w:sz w:val="22"/>
          <w:szCs w:val="22"/>
        </w:rPr>
        <w:t>Supplementary Table 1</w:t>
      </w:r>
      <w:r w:rsidR="00FD131A" w:rsidRPr="00E8472C">
        <w:rPr>
          <w:rFonts w:ascii="Arial" w:hAnsi="Arial" w:cs="Arial"/>
          <w:b/>
          <w:color w:val="000000"/>
          <w:sz w:val="22"/>
          <w:szCs w:val="22"/>
        </w:rPr>
        <w:t>)</w:t>
      </w:r>
      <w:r w:rsidRPr="00E8472C">
        <w:rPr>
          <w:rFonts w:ascii="Arial" w:hAnsi="Arial" w:cs="Arial"/>
          <w:color w:val="000000"/>
          <w:sz w:val="22"/>
          <w:szCs w:val="22"/>
        </w:rPr>
        <w:t xml:space="preserve">. The MUC5AC </w:t>
      </w:r>
      <w:proofErr w:type="spellStart"/>
      <w:r w:rsidRPr="00E8472C">
        <w:rPr>
          <w:rFonts w:ascii="Arial" w:hAnsi="Arial" w:cs="Arial"/>
          <w:color w:val="000000"/>
          <w:sz w:val="22"/>
          <w:szCs w:val="22"/>
        </w:rPr>
        <w:t>shRNA</w:t>
      </w:r>
      <w:proofErr w:type="spellEnd"/>
      <w:r w:rsidRPr="00E8472C">
        <w:rPr>
          <w:rFonts w:ascii="Arial" w:hAnsi="Arial" w:cs="Arial"/>
          <w:color w:val="000000"/>
          <w:sz w:val="22"/>
          <w:szCs w:val="22"/>
        </w:rPr>
        <w:t xml:space="preserve"> and scramble vectors were transfected into phoenix cells using </w:t>
      </w:r>
      <w:proofErr w:type="spellStart"/>
      <w:r w:rsidRPr="00E8472C">
        <w:rPr>
          <w:rFonts w:ascii="Arial" w:hAnsi="Arial" w:cs="Arial"/>
          <w:color w:val="000000"/>
          <w:sz w:val="22"/>
          <w:szCs w:val="22"/>
        </w:rPr>
        <w:t>Lipofectamine</w:t>
      </w:r>
      <w:proofErr w:type="spellEnd"/>
      <w:r w:rsidRPr="00E8472C">
        <w:rPr>
          <w:rFonts w:ascii="Arial" w:hAnsi="Arial" w:cs="Arial"/>
          <w:color w:val="000000"/>
          <w:sz w:val="22"/>
          <w:szCs w:val="22"/>
        </w:rPr>
        <w:t xml:space="preserve"> 2000TM (Invitrogen,</w:t>
      </w:r>
      <w:r w:rsidRPr="00F67FB5">
        <w:rPr>
          <w:rFonts w:ascii="Arial" w:hAnsi="Arial" w:cs="Arial"/>
          <w:color w:val="000000"/>
          <w:sz w:val="22"/>
          <w:szCs w:val="22"/>
        </w:rPr>
        <w:t xml:space="preserve"> Carlsbad, CA, USA) </w:t>
      </w:r>
      <w:r w:rsidRPr="00F67FB5">
        <w:rPr>
          <w:rFonts w:ascii="Arial" w:hAnsi="Arial" w:cs="Arial"/>
          <w:color w:val="000000"/>
          <w:sz w:val="22"/>
          <w:szCs w:val="22"/>
        </w:rPr>
        <w:fldChar w:fldCharType="begin"/>
      </w:r>
      <w:r w:rsidR="007C3150">
        <w:rPr>
          <w:rFonts w:ascii="Arial" w:hAnsi="Arial" w:cs="Arial"/>
          <w:color w:val="000000"/>
          <w:sz w:val="22"/>
          <w:szCs w:val="22"/>
        </w:rPr>
        <w:instrText xml:space="preserve"> ADDIN EN.CITE &lt;EndNote&gt;&lt;Cite&gt;&lt;Author&gt;Swift&lt;/Author&gt;&lt;Year&gt;2001&lt;/Year&gt;&lt;RecNum&gt;51&lt;/RecNum&gt;&lt;DisplayText&gt;(1)&lt;/DisplayText&gt;&lt;record&gt;&lt;rec-number&gt;51&lt;/rec-number&gt;&lt;foreign-keys&gt;&lt;key app="EN" db-id="atevz5asgvxax0etp5xx2xa3vwfp5s2fd9zt" timestamp="1546556590"&gt;51&lt;/key&gt;&lt;/foreign-keys&gt;&lt;ref-type name="Journal Article"&gt;17&lt;/ref-type&gt;&lt;contributors&gt;&lt;authors&gt;&lt;author&gt;Swift, S.&lt;/author&gt;&lt;author&gt;Lorens, J.&lt;/author&gt;&lt;author&gt;Achacoso, P.&lt;/author&gt;&lt;author&gt;Nolan, G. P.&lt;/author&gt;&lt;/authors&gt;&lt;/contributors&gt;&lt;auth-address&gt;Rigel, Inc., South San Francisco, California, USA.&lt;/auth-address&gt;&lt;titles&gt;&lt;title&gt;Rapid production of retroviruses for efficient gene delivery to mammalian cells using 293T cell-based systems&lt;/title&gt;&lt;secondary-title&gt;Curr Protoc Immunol&lt;/secondary-title&gt;&lt;alt-title&gt;Current protocols in immunology&lt;/alt-title&gt;&lt;/titles&gt;&lt;periodical&gt;&lt;full-title&gt;Curr Protoc Immunol&lt;/full-title&gt;&lt;abbr-1&gt;Current protocols in immunology&lt;/abbr-1&gt;&lt;/periodical&gt;&lt;alt-periodical&gt;&lt;full-title&gt;Curr Protoc Immunol&lt;/full-title&gt;&lt;abbr-1&gt;Current protocols in immunology&lt;/abbr-1&gt;&lt;/alt-periodical&gt;&lt;pages&gt;Unit 10.17C&lt;/pages&gt;&lt;volume&gt;Chapter 10&lt;/volume&gt;&lt;edition&gt;2008/04/25&lt;/edition&gt;&lt;keywords&gt;&lt;keyword&gt;Animals&lt;/keyword&gt;&lt;keyword&gt;Cell Line&lt;/keyword&gt;&lt;keyword&gt;*Genetic Vectors/genetics&lt;/keyword&gt;&lt;keyword&gt;Humans&lt;/keyword&gt;&lt;keyword&gt;*Plasmids/genetics&lt;/keyword&gt;&lt;keyword&gt;*Retroviridae/genetics&lt;/keyword&gt;&lt;keyword&gt;*Transduction, Genetic&lt;/keyword&gt;&lt;keyword&gt;*Transfection/methods&lt;/keyword&gt;&lt;keyword&gt;Vesiculovirus/genetics&lt;/keyword&gt;&lt;keyword&gt;Viral Envelope Proteins/genetics&lt;/keyword&gt;&lt;/keywords&gt;&lt;dates&gt;&lt;year&gt;2001&lt;/year&gt;&lt;pub-dates&gt;&lt;date&gt;May&lt;/date&gt;&lt;/pub-dates&gt;&lt;/dates&gt;&lt;isbn&gt;1934-3671&lt;/isbn&gt;&lt;accession-num&gt;18432682&lt;/accession-num&gt;&lt;urls&gt;&lt;/urls&gt;&lt;electronic-resource-num&gt;10.1002/0471142735.im1017cs31&lt;/electronic-resource-num&gt;&lt;remote-database-provider&gt;NLM&lt;/remote-database-provider&gt;&lt;language&gt;eng&lt;/language&gt;&lt;/record&gt;&lt;/Cite&gt;&lt;/EndNote&gt;</w:instrText>
      </w:r>
      <w:r w:rsidRPr="00F67FB5">
        <w:rPr>
          <w:rFonts w:ascii="Arial" w:hAnsi="Arial" w:cs="Arial"/>
          <w:color w:val="000000"/>
          <w:sz w:val="22"/>
          <w:szCs w:val="22"/>
        </w:rPr>
        <w:fldChar w:fldCharType="separate"/>
      </w:r>
      <w:r w:rsidR="007C3150">
        <w:rPr>
          <w:rFonts w:ascii="Arial" w:hAnsi="Arial" w:cs="Arial"/>
          <w:noProof/>
          <w:color w:val="000000"/>
          <w:sz w:val="22"/>
          <w:szCs w:val="22"/>
        </w:rPr>
        <w:t>(1)</w:t>
      </w:r>
      <w:r w:rsidRPr="00F67FB5">
        <w:rPr>
          <w:rFonts w:ascii="Arial" w:hAnsi="Arial" w:cs="Arial"/>
          <w:color w:val="000000"/>
          <w:sz w:val="22"/>
          <w:szCs w:val="22"/>
        </w:rPr>
        <w:fldChar w:fldCharType="end"/>
      </w:r>
      <w:r w:rsidRPr="00F67FB5">
        <w:rPr>
          <w:rFonts w:ascii="Arial" w:hAnsi="Arial" w:cs="Arial"/>
          <w:color w:val="000000"/>
          <w:sz w:val="22"/>
          <w:szCs w:val="22"/>
        </w:rPr>
        <w:t xml:space="preserve">. The supernatant from phoenix cells </w:t>
      </w:r>
      <w:r w:rsidR="00AC42AA">
        <w:rPr>
          <w:rFonts w:ascii="Arial" w:hAnsi="Arial" w:cs="Arial"/>
          <w:color w:val="000000"/>
          <w:sz w:val="22"/>
          <w:szCs w:val="22"/>
        </w:rPr>
        <w:t>was</w:t>
      </w:r>
      <w:r w:rsidRPr="00F67FB5">
        <w:rPr>
          <w:rFonts w:ascii="Arial" w:hAnsi="Arial" w:cs="Arial"/>
          <w:color w:val="000000"/>
          <w:sz w:val="22"/>
          <w:szCs w:val="22"/>
        </w:rPr>
        <w:t xml:space="preserve"> collected and filtered 48 hours post-transfection and used to transduce the FG/COLO357 and SW1990 cells with the addition of 4 µg/mL </w:t>
      </w:r>
      <w:proofErr w:type="spellStart"/>
      <w:r w:rsidRPr="00F67FB5">
        <w:rPr>
          <w:rFonts w:ascii="Arial" w:hAnsi="Arial" w:cs="Arial"/>
          <w:color w:val="000000"/>
          <w:sz w:val="22"/>
          <w:szCs w:val="22"/>
        </w:rPr>
        <w:t>polybrene</w:t>
      </w:r>
      <w:proofErr w:type="spellEnd"/>
      <w:r w:rsidRPr="00F67FB5">
        <w:rPr>
          <w:rFonts w:ascii="Arial" w:hAnsi="Arial" w:cs="Arial"/>
          <w:color w:val="000000"/>
          <w:sz w:val="22"/>
          <w:szCs w:val="22"/>
        </w:rPr>
        <w:t xml:space="preserve">. Clones transduced with MUC5AC </w:t>
      </w:r>
      <w:proofErr w:type="spellStart"/>
      <w:r w:rsidRPr="00F67FB5">
        <w:rPr>
          <w:rFonts w:ascii="Arial" w:hAnsi="Arial" w:cs="Arial"/>
          <w:color w:val="000000"/>
          <w:sz w:val="22"/>
          <w:szCs w:val="22"/>
        </w:rPr>
        <w:t>shRNA</w:t>
      </w:r>
      <w:proofErr w:type="spellEnd"/>
      <w:r w:rsidRPr="00F67FB5">
        <w:rPr>
          <w:rFonts w:ascii="Arial" w:hAnsi="Arial" w:cs="Arial"/>
          <w:color w:val="000000"/>
          <w:sz w:val="22"/>
          <w:szCs w:val="22"/>
        </w:rPr>
        <w:t xml:space="preserve"> were selected and maintained using the antibiotic </w:t>
      </w:r>
      <w:proofErr w:type="spellStart"/>
      <w:r w:rsidRPr="00F67FB5">
        <w:rPr>
          <w:rFonts w:ascii="Arial" w:hAnsi="Arial" w:cs="Arial"/>
          <w:color w:val="000000"/>
          <w:sz w:val="22"/>
          <w:szCs w:val="22"/>
        </w:rPr>
        <w:t>puromycin</w:t>
      </w:r>
      <w:proofErr w:type="spellEnd"/>
      <w:r w:rsidRPr="00F67FB5">
        <w:rPr>
          <w:rFonts w:ascii="Arial" w:hAnsi="Arial" w:cs="Arial"/>
          <w:color w:val="000000"/>
          <w:sz w:val="22"/>
          <w:szCs w:val="22"/>
        </w:rPr>
        <w:t xml:space="preserve"> (4 </w:t>
      </w:r>
      <w:proofErr w:type="spellStart"/>
      <w:r w:rsidRPr="00F67FB5">
        <w:rPr>
          <w:rFonts w:ascii="Arial" w:hAnsi="Arial" w:cs="Arial"/>
          <w:color w:val="000000"/>
          <w:sz w:val="22"/>
          <w:szCs w:val="22"/>
        </w:rPr>
        <w:t>μg</w:t>
      </w:r>
      <w:proofErr w:type="spellEnd"/>
      <w:r w:rsidRPr="00F67FB5">
        <w:rPr>
          <w:rFonts w:ascii="Arial" w:hAnsi="Arial" w:cs="Arial"/>
          <w:color w:val="000000"/>
          <w:sz w:val="22"/>
          <w:szCs w:val="22"/>
        </w:rPr>
        <w:t>/ml) in 10% DMEM medium to obtain stably transfected cells</w:t>
      </w:r>
      <w:r w:rsidRPr="00F67FB5">
        <w:rPr>
          <w:rFonts w:ascii="Arial" w:hAnsi="Arial" w:cs="Arial"/>
          <w:b/>
          <w:i/>
          <w:color w:val="000000"/>
          <w:sz w:val="22"/>
          <w:szCs w:val="22"/>
        </w:rPr>
        <w:t>.</w:t>
      </w:r>
    </w:p>
    <w:p w14:paraId="41FA2DDB" w14:textId="77777777" w:rsidR="006937B6" w:rsidRPr="00053626" w:rsidRDefault="006937B6" w:rsidP="00053626">
      <w:pPr>
        <w:spacing w:line="480" w:lineRule="auto"/>
        <w:jc w:val="both"/>
        <w:rPr>
          <w:rFonts w:ascii="Arial" w:hAnsi="Arial" w:cs="Arial"/>
          <w:b/>
          <w:i/>
          <w:color w:val="000000"/>
          <w:sz w:val="22"/>
          <w:szCs w:val="22"/>
        </w:rPr>
      </w:pPr>
      <w:r w:rsidRPr="00053626">
        <w:rPr>
          <w:rStyle w:val="Hyperlink"/>
          <w:rFonts w:ascii="Arial" w:hAnsi="Arial" w:cs="Arial"/>
          <w:b/>
          <w:i/>
          <w:color w:val="000000"/>
          <w:sz w:val="22"/>
          <w:szCs w:val="22"/>
          <w:u w:val="none"/>
        </w:rPr>
        <w:t>Immunoblot Analysis</w:t>
      </w:r>
      <w:r w:rsidRPr="00053626">
        <w:rPr>
          <w:rFonts w:ascii="Arial" w:hAnsi="Arial" w:cs="Arial"/>
          <w:b/>
          <w:i/>
          <w:color w:val="000000"/>
          <w:sz w:val="22"/>
          <w:szCs w:val="22"/>
        </w:rPr>
        <w:t xml:space="preserve"> </w:t>
      </w:r>
    </w:p>
    <w:p w14:paraId="35BE0C1E" w14:textId="579AFEA9"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For protein analysis, 2×10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of FG/COLO357-Scr/ShMUC5AC and SW1990-Scr/Sh5AC cells were plated on 100 mm cell culture petri</w:t>
      </w:r>
      <w:r w:rsidR="00AC42AA">
        <w:rPr>
          <w:rFonts w:ascii="Arial" w:hAnsi="Arial" w:cs="Arial"/>
          <w:color w:val="000000"/>
          <w:sz w:val="22"/>
          <w:szCs w:val="22"/>
        </w:rPr>
        <w:t xml:space="preserve"> </w:t>
      </w:r>
      <w:r w:rsidRPr="00053626">
        <w:rPr>
          <w:rFonts w:ascii="Arial" w:hAnsi="Arial" w:cs="Arial"/>
          <w:color w:val="000000"/>
          <w:sz w:val="22"/>
          <w:szCs w:val="22"/>
        </w:rPr>
        <w:t xml:space="preserve">dishes in </w:t>
      </w:r>
      <w:r w:rsidR="00D76E10">
        <w:rPr>
          <w:rFonts w:ascii="Arial" w:hAnsi="Arial" w:cs="Arial"/>
          <w:color w:val="000000"/>
          <w:sz w:val="22"/>
          <w:szCs w:val="22"/>
        </w:rPr>
        <w:t xml:space="preserve">a </w:t>
      </w:r>
      <w:r w:rsidRPr="00053626">
        <w:rPr>
          <w:rFonts w:ascii="Arial" w:hAnsi="Arial" w:cs="Arial"/>
          <w:color w:val="000000"/>
          <w:sz w:val="22"/>
          <w:szCs w:val="22"/>
        </w:rPr>
        <w:t>complete growth medium. After 48 hours of incubation, cells were processed for protein extraction using immunoprecipitation assay buffer</w:t>
      </w:r>
      <w:r w:rsidRPr="00053626">
        <w:rPr>
          <w:rFonts w:ascii="Arial" w:hAnsi="Arial" w:cs="Arial"/>
          <w:color w:val="222222"/>
          <w:spacing w:val="3"/>
          <w:sz w:val="22"/>
          <w:szCs w:val="22"/>
          <w:shd w:val="clear" w:color="auto" w:fill="FFFFFF"/>
        </w:rPr>
        <w:t xml:space="preserve"> (</w:t>
      </w:r>
      <w:r w:rsidRPr="00053626">
        <w:rPr>
          <w:rFonts w:ascii="Arial" w:eastAsia="Times New Roman" w:hAnsi="Arial" w:cs="Arial"/>
          <w:color w:val="222222"/>
          <w:spacing w:val="3"/>
          <w:sz w:val="22"/>
          <w:szCs w:val="22"/>
          <w:shd w:val="clear" w:color="auto" w:fill="FFFFFF"/>
        </w:rPr>
        <w:t>50 </w:t>
      </w:r>
      <w:proofErr w:type="spellStart"/>
      <w:r w:rsidRPr="00053626">
        <w:rPr>
          <w:rFonts w:ascii="Arial" w:eastAsia="Times New Roman" w:hAnsi="Arial" w:cs="Arial"/>
          <w:color w:val="222222"/>
          <w:spacing w:val="3"/>
          <w:sz w:val="22"/>
          <w:szCs w:val="22"/>
          <w:shd w:val="clear" w:color="auto" w:fill="FFFFFF"/>
        </w:rPr>
        <w:t>m</w:t>
      </w:r>
      <w:r w:rsidRPr="00053626">
        <w:rPr>
          <w:rFonts w:ascii="Arial" w:eastAsia="Times New Roman" w:hAnsi="Arial" w:cs="Arial"/>
          <w:caps/>
          <w:color w:val="222222"/>
          <w:spacing w:val="3"/>
          <w:sz w:val="22"/>
          <w:szCs w:val="22"/>
        </w:rPr>
        <w:t>M</w:t>
      </w:r>
      <w:proofErr w:type="spellEnd"/>
      <w:r w:rsidRPr="00053626">
        <w:rPr>
          <w:rFonts w:ascii="Arial" w:eastAsia="Times New Roman" w:hAnsi="Arial" w:cs="Arial"/>
          <w:color w:val="222222"/>
          <w:spacing w:val="3"/>
          <w:sz w:val="22"/>
          <w:szCs w:val="22"/>
          <w:shd w:val="clear" w:color="auto" w:fill="FFFFFF"/>
        </w:rPr>
        <w:t> </w:t>
      </w:r>
      <w:proofErr w:type="spellStart"/>
      <w:r w:rsidRPr="00053626">
        <w:rPr>
          <w:rFonts w:ascii="Arial" w:eastAsia="Times New Roman" w:hAnsi="Arial" w:cs="Arial"/>
          <w:color w:val="222222"/>
          <w:spacing w:val="3"/>
          <w:sz w:val="22"/>
          <w:szCs w:val="22"/>
          <w:shd w:val="clear" w:color="auto" w:fill="FFFFFF"/>
        </w:rPr>
        <w:t>Tris-HCl</w:t>
      </w:r>
      <w:proofErr w:type="spellEnd"/>
      <w:r w:rsidRPr="00053626">
        <w:rPr>
          <w:rFonts w:ascii="Arial" w:eastAsia="Times New Roman" w:hAnsi="Arial" w:cs="Arial"/>
          <w:color w:val="222222"/>
          <w:spacing w:val="3"/>
          <w:sz w:val="22"/>
          <w:szCs w:val="22"/>
          <w:shd w:val="clear" w:color="auto" w:fill="FFFFFF"/>
        </w:rPr>
        <w:t>, 150 </w:t>
      </w:r>
      <w:proofErr w:type="spellStart"/>
      <w:r w:rsidRPr="00053626">
        <w:rPr>
          <w:rFonts w:ascii="Arial" w:eastAsia="Times New Roman" w:hAnsi="Arial" w:cs="Arial"/>
          <w:color w:val="222222"/>
          <w:spacing w:val="3"/>
          <w:sz w:val="22"/>
          <w:szCs w:val="22"/>
          <w:shd w:val="clear" w:color="auto" w:fill="FFFFFF"/>
        </w:rPr>
        <w:t>m</w:t>
      </w:r>
      <w:r w:rsidRPr="00053626">
        <w:rPr>
          <w:rFonts w:ascii="Arial" w:eastAsia="Times New Roman" w:hAnsi="Arial" w:cs="Arial"/>
          <w:caps/>
          <w:color w:val="222222"/>
          <w:spacing w:val="3"/>
          <w:sz w:val="22"/>
          <w:szCs w:val="22"/>
        </w:rPr>
        <w:t>M</w:t>
      </w:r>
      <w:proofErr w:type="spellEnd"/>
      <w:r w:rsidRPr="00053626">
        <w:rPr>
          <w:rFonts w:ascii="Arial" w:eastAsia="Times New Roman" w:hAnsi="Arial" w:cs="Arial"/>
          <w:color w:val="222222"/>
          <w:spacing w:val="3"/>
          <w:sz w:val="22"/>
          <w:szCs w:val="22"/>
          <w:shd w:val="clear" w:color="auto" w:fill="FFFFFF"/>
        </w:rPr>
        <w:t> </w:t>
      </w:r>
      <w:proofErr w:type="spellStart"/>
      <w:r w:rsidRPr="00053626">
        <w:rPr>
          <w:rFonts w:ascii="Arial" w:eastAsia="Times New Roman" w:hAnsi="Arial" w:cs="Arial"/>
          <w:color w:val="222222"/>
          <w:spacing w:val="3"/>
          <w:sz w:val="22"/>
          <w:szCs w:val="22"/>
          <w:shd w:val="clear" w:color="auto" w:fill="FFFFFF"/>
        </w:rPr>
        <w:t>NaCl</w:t>
      </w:r>
      <w:proofErr w:type="spellEnd"/>
      <w:r w:rsidRPr="00053626">
        <w:rPr>
          <w:rFonts w:ascii="Arial" w:eastAsia="Times New Roman" w:hAnsi="Arial" w:cs="Arial"/>
          <w:color w:val="222222"/>
          <w:spacing w:val="3"/>
          <w:sz w:val="22"/>
          <w:szCs w:val="22"/>
          <w:shd w:val="clear" w:color="auto" w:fill="FFFFFF"/>
        </w:rPr>
        <w:t xml:space="preserve">, 1% NP-40, 0.5% sodium </w:t>
      </w:r>
      <w:proofErr w:type="spellStart"/>
      <w:r w:rsidRPr="00053626">
        <w:rPr>
          <w:rFonts w:ascii="Arial" w:eastAsia="Times New Roman" w:hAnsi="Arial" w:cs="Arial"/>
          <w:color w:val="222222"/>
          <w:spacing w:val="3"/>
          <w:sz w:val="22"/>
          <w:szCs w:val="22"/>
          <w:shd w:val="clear" w:color="auto" w:fill="FFFFFF"/>
        </w:rPr>
        <w:t>deoxycholate</w:t>
      </w:r>
      <w:proofErr w:type="spellEnd"/>
      <w:r w:rsidRPr="00053626">
        <w:rPr>
          <w:rFonts w:ascii="Arial" w:eastAsia="Times New Roman" w:hAnsi="Arial" w:cs="Arial"/>
          <w:color w:val="222222"/>
          <w:spacing w:val="3"/>
          <w:sz w:val="22"/>
          <w:szCs w:val="22"/>
          <w:shd w:val="clear" w:color="auto" w:fill="FFFFFF"/>
        </w:rPr>
        <w:t>, 0.1% sodium dodecyl sulfate) containing protease inhibitors (1 </w:t>
      </w:r>
      <w:proofErr w:type="spellStart"/>
      <w:r w:rsidRPr="00053626">
        <w:rPr>
          <w:rFonts w:ascii="Arial" w:eastAsia="Times New Roman" w:hAnsi="Arial" w:cs="Arial"/>
          <w:color w:val="222222"/>
          <w:spacing w:val="3"/>
          <w:sz w:val="22"/>
          <w:szCs w:val="22"/>
          <w:shd w:val="clear" w:color="auto" w:fill="FFFFFF"/>
        </w:rPr>
        <w:t>m</w:t>
      </w:r>
      <w:r w:rsidRPr="00053626">
        <w:rPr>
          <w:rFonts w:ascii="Arial" w:eastAsia="Times New Roman" w:hAnsi="Arial" w:cs="Arial"/>
          <w:caps/>
          <w:color w:val="222222"/>
          <w:spacing w:val="3"/>
          <w:sz w:val="22"/>
          <w:szCs w:val="22"/>
        </w:rPr>
        <w:t>M</w:t>
      </w:r>
      <w:proofErr w:type="spellEnd"/>
      <w:r w:rsidRPr="00053626">
        <w:rPr>
          <w:rFonts w:ascii="Arial" w:eastAsia="Times New Roman" w:hAnsi="Arial" w:cs="Arial"/>
          <w:color w:val="222222"/>
          <w:spacing w:val="3"/>
          <w:sz w:val="22"/>
          <w:szCs w:val="22"/>
          <w:shd w:val="clear" w:color="auto" w:fill="FFFFFF"/>
        </w:rPr>
        <w:t> phenyl–methyl sulphonyl fluoride, 1 </w:t>
      </w:r>
      <w:proofErr w:type="spellStart"/>
      <w:r w:rsidRPr="00053626">
        <w:rPr>
          <w:rFonts w:ascii="Arial" w:eastAsia="Times New Roman" w:hAnsi="Arial" w:cs="Arial"/>
          <w:color w:val="222222"/>
          <w:spacing w:val="3"/>
          <w:sz w:val="22"/>
          <w:szCs w:val="22"/>
          <w:shd w:val="clear" w:color="auto" w:fill="FFFFFF"/>
        </w:rPr>
        <w:t>μg</w:t>
      </w:r>
      <w:proofErr w:type="spellEnd"/>
      <w:r w:rsidRPr="00053626">
        <w:rPr>
          <w:rFonts w:ascii="Arial" w:eastAsia="Times New Roman" w:hAnsi="Arial" w:cs="Arial"/>
          <w:color w:val="222222"/>
          <w:spacing w:val="3"/>
          <w:sz w:val="22"/>
          <w:szCs w:val="22"/>
          <w:shd w:val="clear" w:color="auto" w:fill="FFFFFF"/>
        </w:rPr>
        <w:t xml:space="preserve">/ml </w:t>
      </w:r>
      <w:proofErr w:type="spellStart"/>
      <w:r w:rsidRPr="00053626">
        <w:rPr>
          <w:rFonts w:ascii="Arial" w:eastAsia="Times New Roman" w:hAnsi="Arial" w:cs="Arial"/>
          <w:color w:val="222222"/>
          <w:spacing w:val="3"/>
          <w:sz w:val="22"/>
          <w:szCs w:val="22"/>
          <w:shd w:val="clear" w:color="auto" w:fill="FFFFFF"/>
        </w:rPr>
        <w:t>aprotinin</w:t>
      </w:r>
      <w:proofErr w:type="spellEnd"/>
      <w:r w:rsidRPr="00053626">
        <w:rPr>
          <w:rFonts w:ascii="Arial" w:eastAsia="Times New Roman" w:hAnsi="Arial" w:cs="Arial"/>
          <w:color w:val="222222"/>
          <w:spacing w:val="3"/>
          <w:sz w:val="22"/>
          <w:szCs w:val="22"/>
          <w:shd w:val="clear" w:color="auto" w:fill="FFFFFF"/>
        </w:rPr>
        <w:t>, 1 </w:t>
      </w:r>
      <w:proofErr w:type="spellStart"/>
      <w:r w:rsidRPr="00053626">
        <w:rPr>
          <w:rFonts w:ascii="Arial" w:eastAsia="Times New Roman" w:hAnsi="Arial" w:cs="Arial"/>
          <w:color w:val="222222"/>
          <w:spacing w:val="3"/>
          <w:sz w:val="22"/>
          <w:szCs w:val="22"/>
          <w:shd w:val="clear" w:color="auto" w:fill="FFFFFF"/>
        </w:rPr>
        <w:t>μg</w:t>
      </w:r>
      <w:proofErr w:type="spellEnd"/>
      <w:r w:rsidRPr="00053626">
        <w:rPr>
          <w:rFonts w:ascii="Arial" w:eastAsia="Times New Roman" w:hAnsi="Arial" w:cs="Arial"/>
          <w:color w:val="222222"/>
          <w:spacing w:val="3"/>
          <w:sz w:val="22"/>
          <w:szCs w:val="22"/>
          <w:shd w:val="clear" w:color="auto" w:fill="FFFFFF"/>
        </w:rPr>
        <w:t xml:space="preserve">/ml </w:t>
      </w:r>
      <w:proofErr w:type="spellStart"/>
      <w:r w:rsidRPr="00053626">
        <w:rPr>
          <w:rFonts w:ascii="Arial" w:eastAsia="Times New Roman" w:hAnsi="Arial" w:cs="Arial"/>
          <w:color w:val="222222"/>
          <w:spacing w:val="3"/>
          <w:sz w:val="22"/>
          <w:szCs w:val="22"/>
          <w:shd w:val="clear" w:color="auto" w:fill="FFFFFF"/>
        </w:rPr>
        <w:t>leupeptin</w:t>
      </w:r>
      <w:proofErr w:type="spellEnd"/>
      <w:r w:rsidRPr="00053626">
        <w:rPr>
          <w:rFonts w:ascii="Arial" w:eastAsia="Times New Roman" w:hAnsi="Arial" w:cs="Arial"/>
          <w:color w:val="222222"/>
          <w:spacing w:val="3"/>
          <w:sz w:val="22"/>
          <w:szCs w:val="22"/>
          <w:shd w:val="clear" w:color="auto" w:fill="FFFFFF"/>
        </w:rPr>
        <w:t xml:space="preserve">) </w:t>
      </w:r>
      <w:r w:rsidRPr="00053626">
        <w:rPr>
          <w:rFonts w:ascii="Arial" w:hAnsi="Arial" w:cs="Arial"/>
          <w:color w:val="000000"/>
          <w:sz w:val="22"/>
          <w:szCs w:val="22"/>
        </w:rPr>
        <w:t xml:space="preserve">and phosphatase inhibitors. Protein concentrations were determined using a Bio-Rad D/C protein estimation kit. For high molecular weight MUC5AC, the proteins (40µg) were resolved by electrophoresis on a 2% SDS-agarose gel under reducing conditions while for other molecules, 20-30 </w:t>
      </w:r>
      <w:proofErr w:type="spellStart"/>
      <w:r w:rsidRPr="00053626">
        <w:rPr>
          <w:rFonts w:ascii="Arial" w:hAnsi="Arial" w:cs="Arial"/>
          <w:color w:val="000000"/>
          <w:sz w:val="22"/>
          <w:szCs w:val="22"/>
        </w:rPr>
        <w:t>ug</w:t>
      </w:r>
      <w:proofErr w:type="spellEnd"/>
      <w:r w:rsidRPr="00053626">
        <w:rPr>
          <w:rFonts w:ascii="Arial" w:hAnsi="Arial" w:cs="Arial"/>
          <w:color w:val="000000"/>
          <w:sz w:val="22"/>
          <w:szCs w:val="22"/>
        </w:rPr>
        <w:t xml:space="preserve"> of proteins were fractionated using 10% SDS-PAGE. Resolved proteins were transferred onto the </w:t>
      </w:r>
      <w:proofErr w:type="spellStart"/>
      <w:r w:rsidRPr="00053626">
        <w:rPr>
          <w:rFonts w:ascii="Arial" w:hAnsi="Arial" w:cs="Arial"/>
          <w:color w:val="000000"/>
          <w:sz w:val="22"/>
          <w:szCs w:val="22"/>
        </w:rPr>
        <w:t>polyvinylidene</w:t>
      </w:r>
      <w:proofErr w:type="spellEnd"/>
      <w:r w:rsidRPr="00053626">
        <w:rPr>
          <w:rFonts w:ascii="Arial" w:hAnsi="Arial" w:cs="Arial"/>
          <w:color w:val="000000"/>
          <w:sz w:val="22"/>
          <w:szCs w:val="22"/>
        </w:rPr>
        <w:t xml:space="preserve"> difluoride (PVDF) membrane and blocked in 5% non-fat milk in phosphate-buffered saline (PBS) for 1-2 hours before incubating with respective antibodies </w:t>
      </w:r>
      <w:r w:rsidRPr="00053626">
        <w:rPr>
          <w:rFonts w:ascii="Arial" w:hAnsi="Arial" w:cs="Arial"/>
          <w:b/>
          <w:color w:val="000000"/>
          <w:sz w:val="22"/>
          <w:szCs w:val="22"/>
        </w:rPr>
        <w:t>(</w:t>
      </w:r>
      <w:r w:rsidRPr="00053626">
        <w:rPr>
          <w:rFonts w:ascii="Arial" w:hAnsi="Arial" w:cs="Arial"/>
          <w:b/>
          <w:sz w:val="22"/>
          <w:szCs w:val="22"/>
        </w:rPr>
        <w:t xml:space="preserve">Supplementary Table 2.1) </w:t>
      </w:r>
      <w:r w:rsidRPr="00053626">
        <w:rPr>
          <w:rFonts w:ascii="Arial" w:hAnsi="Arial" w:cs="Arial"/>
          <w:color w:val="000000"/>
          <w:sz w:val="22"/>
          <w:szCs w:val="22"/>
        </w:rPr>
        <w:t xml:space="preserve">overnight at 4°C, followed by washes (4 X 10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xml:space="preserve">) in PBST (50 </w:t>
      </w:r>
      <w:proofErr w:type="spellStart"/>
      <w:r w:rsidRPr="00053626">
        <w:rPr>
          <w:rFonts w:ascii="Arial" w:hAnsi="Arial" w:cs="Arial"/>
          <w:color w:val="000000"/>
          <w:sz w:val="22"/>
          <w:szCs w:val="22"/>
        </w:rPr>
        <w:t>mM</w:t>
      </w:r>
      <w:proofErr w:type="spellEnd"/>
      <w:r w:rsidRPr="00053626">
        <w:rPr>
          <w:rFonts w:ascii="Arial" w:hAnsi="Arial" w:cs="Arial"/>
          <w:color w:val="000000"/>
          <w:sz w:val="22"/>
          <w:szCs w:val="22"/>
        </w:rPr>
        <w:t xml:space="preserve"> </w:t>
      </w:r>
      <w:proofErr w:type="spellStart"/>
      <w:r w:rsidRPr="00053626">
        <w:rPr>
          <w:rFonts w:ascii="Arial" w:hAnsi="Arial" w:cs="Arial"/>
          <w:color w:val="000000"/>
          <w:sz w:val="22"/>
          <w:szCs w:val="22"/>
        </w:rPr>
        <w:t>Tris</w:t>
      </w:r>
      <w:proofErr w:type="spellEnd"/>
      <w:r w:rsidRPr="00053626">
        <w:rPr>
          <w:rFonts w:ascii="Arial" w:hAnsi="Arial" w:cs="Arial"/>
          <w:color w:val="000000"/>
          <w:sz w:val="22"/>
          <w:szCs w:val="22"/>
        </w:rPr>
        <w:t xml:space="preserve"> –</w:t>
      </w:r>
      <w:proofErr w:type="spellStart"/>
      <w:r w:rsidRPr="00053626">
        <w:rPr>
          <w:rFonts w:ascii="Arial" w:hAnsi="Arial" w:cs="Arial"/>
          <w:color w:val="000000"/>
          <w:sz w:val="22"/>
          <w:szCs w:val="22"/>
        </w:rPr>
        <w:t>HCl</w:t>
      </w:r>
      <w:proofErr w:type="spellEnd"/>
      <w:r w:rsidRPr="00053626">
        <w:rPr>
          <w:rFonts w:ascii="Arial" w:hAnsi="Arial" w:cs="Arial"/>
          <w:color w:val="000000"/>
          <w:sz w:val="22"/>
          <w:szCs w:val="22"/>
        </w:rPr>
        <w:t xml:space="preserve">, pH 7.4, 150 </w:t>
      </w:r>
      <w:proofErr w:type="spellStart"/>
      <w:r w:rsidRPr="00053626">
        <w:rPr>
          <w:rFonts w:ascii="Arial" w:hAnsi="Arial" w:cs="Arial"/>
          <w:color w:val="000000"/>
          <w:sz w:val="22"/>
          <w:szCs w:val="22"/>
        </w:rPr>
        <w:t>mM</w:t>
      </w:r>
      <w:proofErr w:type="spellEnd"/>
      <w:r w:rsidRPr="00053626">
        <w:rPr>
          <w:rFonts w:ascii="Arial" w:hAnsi="Arial" w:cs="Arial"/>
          <w:color w:val="000000"/>
          <w:sz w:val="22"/>
          <w:szCs w:val="22"/>
        </w:rPr>
        <w:t xml:space="preserve"> </w:t>
      </w:r>
      <w:proofErr w:type="spellStart"/>
      <w:r w:rsidRPr="00053626">
        <w:rPr>
          <w:rFonts w:ascii="Arial" w:hAnsi="Arial" w:cs="Arial"/>
          <w:color w:val="000000"/>
          <w:sz w:val="22"/>
          <w:szCs w:val="22"/>
        </w:rPr>
        <w:t>NaCl</w:t>
      </w:r>
      <w:proofErr w:type="spellEnd"/>
      <w:r w:rsidRPr="00053626">
        <w:rPr>
          <w:rFonts w:ascii="Arial" w:hAnsi="Arial" w:cs="Arial"/>
          <w:color w:val="000000"/>
          <w:sz w:val="22"/>
          <w:szCs w:val="22"/>
        </w:rPr>
        <w:t xml:space="preserve"> and 0.05% Tween-20). Further, the membranes were incubated in appropriate Horseradish peroxidase-conjugated secondary </w:t>
      </w:r>
      <w:r w:rsidRPr="00053626">
        <w:rPr>
          <w:rFonts w:ascii="Arial" w:hAnsi="Arial" w:cs="Arial"/>
          <w:color w:val="000000"/>
          <w:sz w:val="22"/>
          <w:szCs w:val="22"/>
        </w:rPr>
        <w:lastRenderedPageBreak/>
        <w:t>antibodies (</w:t>
      </w:r>
      <w:proofErr w:type="spellStart"/>
      <w:r w:rsidRPr="00053626">
        <w:rPr>
          <w:rFonts w:ascii="Arial" w:hAnsi="Arial" w:cs="Arial"/>
          <w:color w:val="000000"/>
          <w:sz w:val="22"/>
          <w:szCs w:val="22"/>
        </w:rPr>
        <w:t>Amersham</w:t>
      </w:r>
      <w:proofErr w:type="spellEnd"/>
      <w:r w:rsidRPr="00053626">
        <w:rPr>
          <w:rFonts w:ascii="Arial" w:hAnsi="Arial" w:cs="Arial"/>
          <w:color w:val="000000"/>
          <w:sz w:val="22"/>
          <w:szCs w:val="22"/>
        </w:rPr>
        <w:t xml:space="preserve"> Biosciences, Buckinghamshire, UK) (diluted at 1:2000-1:4000 in PBS with 3% non-fat milk) for 1 hour at room temperature, followed by washes in PBST (4 X 10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xml:space="preserve">). The blots were then processed with ECL </w:t>
      </w:r>
      <w:proofErr w:type="spellStart"/>
      <w:r w:rsidRPr="00053626">
        <w:rPr>
          <w:rFonts w:ascii="Arial" w:hAnsi="Arial" w:cs="Arial"/>
          <w:color w:val="000000"/>
          <w:sz w:val="22"/>
          <w:szCs w:val="22"/>
        </w:rPr>
        <w:t>chemiluminescence</w:t>
      </w:r>
      <w:proofErr w:type="spellEnd"/>
      <w:r w:rsidRPr="00053626">
        <w:rPr>
          <w:rFonts w:ascii="Arial" w:hAnsi="Arial" w:cs="Arial"/>
          <w:color w:val="000000"/>
          <w:sz w:val="22"/>
          <w:szCs w:val="22"/>
        </w:rPr>
        <w:t xml:space="preserve"> kit (</w:t>
      </w:r>
      <w:r w:rsidRPr="00053626">
        <w:rPr>
          <w:rFonts w:ascii="Arial" w:eastAsia="Times New Roman" w:hAnsi="Arial" w:cs="Arial"/>
          <w:color w:val="222222"/>
          <w:spacing w:val="3"/>
          <w:sz w:val="22"/>
          <w:szCs w:val="22"/>
          <w:shd w:val="clear" w:color="auto" w:fill="FFFFFF"/>
        </w:rPr>
        <w:t>GE Healthcare Bio-Sciences, Pittsburgh, PA, USA</w:t>
      </w:r>
      <w:r w:rsidRPr="00053626">
        <w:rPr>
          <w:rFonts w:ascii="Arial" w:hAnsi="Arial" w:cs="Arial"/>
          <w:color w:val="000000"/>
          <w:sz w:val="22"/>
          <w:szCs w:val="22"/>
        </w:rPr>
        <w:t>), and the signal was detected by exposing the processed blots to X-ray films (Biomax Films, Kodak, NY, USA)</w:t>
      </w:r>
      <w:r w:rsidR="0018505B">
        <w:rPr>
          <w:rFonts w:ascii="Arial" w:hAnsi="Arial" w:cs="Arial"/>
          <w:color w:val="000000"/>
          <w:sz w:val="22"/>
          <w:szCs w:val="22"/>
        </w:rPr>
        <w:t xml:space="preserve"> </w:t>
      </w:r>
      <w:r w:rsidR="00C3779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7C3150">
        <w:rPr>
          <w:rFonts w:ascii="Arial" w:hAnsi="Arial" w:cs="Arial"/>
          <w:noProof/>
          <w:color w:val="000000"/>
          <w:sz w:val="22"/>
          <w:szCs w:val="22"/>
        </w:rPr>
        <w:t>(2)</w:t>
      </w:r>
      <w:r w:rsidR="00C37795">
        <w:rPr>
          <w:rFonts w:ascii="Arial" w:hAnsi="Arial" w:cs="Arial"/>
          <w:color w:val="000000"/>
          <w:sz w:val="22"/>
          <w:szCs w:val="22"/>
        </w:rPr>
        <w:fldChar w:fldCharType="end"/>
      </w:r>
      <w:r w:rsidRPr="00053626">
        <w:rPr>
          <w:rFonts w:ascii="Arial" w:hAnsi="Arial" w:cs="Arial"/>
          <w:color w:val="000000"/>
          <w:sz w:val="22"/>
          <w:szCs w:val="22"/>
        </w:rPr>
        <w:t>.</w:t>
      </w:r>
    </w:p>
    <w:p w14:paraId="56E3A168" w14:textId="393E1DE2" w:rsidR="006937B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For detecting Integrin expression upon transfer of enriched supernatant, 1X10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FG/COLO357-Scr/ShMUC5AC cells were seeded in 60</w:t>
      </w:r>
      <w:r w:rsidR="00D76E10">
        <w:rPr>
          <w:rFonts w:ascii="Arial" w:hAnsi="Arial" w:cs="Arial"/>
          <w:color w:val="000000"/>
          <w:sz w:val="22"/>
          <w:szCs w:val="22"/>
        </w:rPr>
        <w:t xml:space="preserve"> </w:t>
      </w:r>
      <w:r w:rsidRPr="00053626">
        <w:rPr>
          <w:rFonts w:ascii="Arial" w:hAnsi="Arial" w:cs="Arial"/>
          <w:color w:val="000000"/>
          <w:sz w:val="22"/>
          <w:szCs w:val="22"/>
        </w:rPr>
        <w:t xml:space="preserve">mm dishes. After 72 hours, culture supernatant was collected and centrifuged at </w:t>
      </w:r>
      <w:r w:rsidR="006F6B23" w:rsidRPr="00053626">
        <w:rPr>
          <w:rFonts w:ascii="Arial" w:hAnsi="Arial" w:cs="Arial"/>
          <w:color w:val="000000"/>
          <w:sz w:val="22"/>
          <w:szCs w:val="22"/>
        </w:rPr>
        <w:t>15</w:t>
      </w:r>
      <w:r w:rsidRPr="00053626">
        <w:rPr>
          <w:rFonts w:ascii="Arial" w:hAnsi="Arial" w:cs="Arial"/>
          <w:color w:val="000000"/>
          <w:sz w:val="22"/>
          <w:szCs w:val="22"/>
        </w:rPr>
        <w:t>00</w:t>
      </w:r>
      <w:r w:rsidR="00D76E10">
        <w:rPr>
          <w:rFonts w:ascii="Arial" w:hAnsi="Arial" w:cs="Arial"/>
          <w:color w:val="000000"/>
          <w:sz w:val="22"/>
          <w:szCs w:val="22"/>
        </w:rPr>
        <w:t xml:space="preserve"> </w:t>
      </w:r>
      <w:r w:rsidRPr="00053626">
        <w:rPr>
          <w:rFonts w:ascii="Arial" w:hAnsi="Arial" w:cs="Arial"/>
          <w:color w:val="000000"/>
          <w:sz w:val="22"/>
          <w:szCs w:val="22"/>
        </w:rPr>
        <w:t>rpm for 2-3 minutes to remove dead cells and debris. The supernatant is then transferred onto a culture of FG/COLO357 Sh-MUC5AC cells after removing the existing media. Before adding the enriched supernatant, 0.5X0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cells were allowed to attach and grow for 12 hours. After 48 hours of culturing the cells in enriched supernatant, the protein lysates were collected and compared using Western blot analysis</w:t>
      </w:r>
      <w:r w:rsidR="00AC42AA">
        <w:rPr>
          <w:rFonts w:ascii="Arial" w:hAnsi="Arial" w:cs="Arial"/>
          <w:color w:val="000000"/>
          <w:sz w:val="22"/>
          <w:szCs w:val="22"/>
        </w:rPr>
        <w:t>,</w:t>
      </w:r>
      <w:r w:rsidRPr="00053626">
        <w:rPr>
          <w:rFonts w:ascii="Arial" w:hAnsi="Arial" w:cs="Arial"/>
          <w:color w:val="000000"/>
          <w:sz w:val="22"/>
          <w:szCs w:val="22"/>
        </w:rPr>
        <w:t xml:space="preserve"> as mentioned above.</w:t>
      </w:r>
    </w:p>
    <w:p w14:paraId="2C78DDEA" w14:textId="2259FF45" w:rsidR="0008380D" w:rsidRDefault="0008380D" w:rsidP="00053626">
      <w:pPr>
        <w:spacing w:line="480" w:lineRule="auto"/>
        <w:jc w:val="both"/>
        <w:rPr>
          <w:rFonts w:ascii="Arial" w:hAnsi="Arial" w:cs="Arial"/>
          <w:color w:val="000000"/>
          <w:sz w:val="22"/>
          <w:szCs w:val="22"/>
        </w:rPr>
      </w:pPr>
      <w:r>
        <w:rPr>
          <w:rFonts w:ascii="Arial" w:hAnsi="Arial" w:cs="Arial"/>
          <w:color w:val="000000"/>
          <w:sz w:val="22"/>
          <w:szCs w:val="22"/>
        </w:rPr>
        <w:t xml:space="preserve">All the western blots were quantified using </w:t>
      </w:r>
      <w:proofErr w:type="spellStart"/>
      <w:r>
        <w:rPr>
          <w:rFonts w:ascii="Arial" w:hAnsi="Arial" w:cs="Arial"/>
          <w:color w:val="000000"/>
          <w:sz w:val="22"/>
          <w:szCs w:val="22"/>
        </w:rPr>
        <w:t>ImageJ</w:t>
      </w:r>
      <w:proofErr w:type="spellEnd"/>
      <w:r w:rsidR="00D76E10">
        <w:rPr>
          <w:rFonts w:ascii="Arial" w:hAnsi="Arial" w:cs="Arial"/>
          <w:color w:val="000000"/>
          <w:sz w:val="22"/>
          <w:szCs w:val="22"/>
        </w:rPr>
        <w:t>,</w:t>
      </w:r>
      <w:r>
        <w:rPr>
          <w:rFonts w:ascii="Arial" w:hAnsi="Arial" w:cs="Arial"/>
          <w:color w:val="000000"/>
          <w:sz w:val="22"/>
          <w:szCs w:val="22"/>
        </w:rPr>
        <w:t xml:space="preserve"> </w:t>
      </w:r>
      <w:r w:rsidR="00AE796F">
        <w:rPr>
          <w:rFonts w:ascii="Arial" w:hAnsi="Arial" w:cs="Arial"/>
          <w:color w:val="000000"/>
          <w:sz w:val="22"/>
          <w:szCs w:val="22"/>
        </w:rPr>
        <w:t xml:space="preserve">and </w:t>
      </w:r>
      <w:r w:rsidR="00AC42AA">
        <w:rPr>
          <w:rFonts w:ascii="Arial" w:hAnsi="Arial" w:cs="Arial"/>
          <w:color w:val="000000"/>
          <w:sz w:val="22"/>
          <w:szCs w:val="22"/>
        </w:rPr>
        <w:t xml:space="preserve">the </w:t>
      </w:r>
      <w:r w:rsidR="003F4504">
        <w:rPr>
          <w:rFonts w:ascii="Arial" w:hAnsi="Arial" w:cs="Arial"/>
          <w:color w:val="000000"/>
          <w:sz w:val="22"/>
          <w:szCs w:val="22"/>
        </w:rPr>
        <w:t xml:space="preserve">expression of each protein was </w:t>
      </w:r>
      <w:r w:rsidR="00AE796F">
        <w:rPr>
          <w:rFonts w:ascii="Arial" w:hAnsi="Arial" w:cs="Arial"/>
          <w:color w:val="000000"/>
          <w:sz w:val="22"/>
          <w:szCs w:val="22"/>
        </w:rPr>
        <w:t xml:space="preserve">normalized with </w:t>
      </w:r>
      <w:r w:rsidR="003F4504">
        <w:rPr>
          <w:rFonts w:ascii="Arial" w:hAnsi="Arial" w:cs="Arial"/>
          <w:color w:val="000000"/>
          <w:sz w:val="22"/>
          <w:szCs w:val="22"/>
        </w:rPr>
        <w:t>the expression of beta actin in the same lysate. T</w:t>
      </w:r>
      <w:r w:rsidR="00AE796F">
        <w:rPr>
          <w:rFonts w:ascii="Arial" w:hAnsi="Arial" w:cs="Arial"/>
          <w:color w:val="000000"/>
          <w:sz w:val="22"/>
          <w:szCs w:val="22"/>
        </w:rPr>
        <w:t xml:space="preserve">he relative expression </w:t>
      </w:r>
      <w:r w:rsidR="003F4504">
        <w:rPr>
          <w:rFonts w:ascii="Arial" w:hAnsi="Arial" w:cs="Arial"/>
          <w:color w:val="000000"/>
          <w:sz w:val="22"/>
          <w:szCs w:val="22"/>
        </w:rPr>
        <w:t xml:space="preserve">of </w:t>
      </w:r>
      <w:r w:rsidR="006C47B9">
        <w:rPr>
          <w:rFonts w:ascii="Arial" w:hAnsi="Arial" w:cs="Arial"/>
          <w:color w:val="000000"/>
          <w:sz w:val="22"/>
          <w:szCs w:val="22"/>
        </w:rPr>
        <w:t xml:space="preserve">each protein </w:t>
      </w:r>
      <w:r w:rsidR="000B7C6D">
        <w:rPr>
          <w:rFonts w:ascii="Arial" w:hAnsi="Arial" w:cs="Arial"/>
          <w:color w:val="000000"/>
          <w:sz w:val="22"/>
          <w:szCs w:val="22"/>
        </w:rPr>
        <w:t xml:space="preserve">in each group is </w:t>
      </w:r>
      <w:r w:rsidR="006C47B9">
        <w:rPr>
          <w:rFonts w:ascii="Arial" w:hAnsi="Arial" w:cs="Arial"/>
          <w:color w:val="000000"/>
          <w:sz w:val="22"/>
          <w:szCs w:val="22"/>
        </w:rPr>
        <w:t xml:space="preserve">presented with respect to </w:t>
      </w:r>
      <w:r w:rsidR="000B7C6D">
        <w:rPr>
          <w:rFonts w:ascii="Arial" w:hAnsi="Arial" w:cs="Arial"/>
          <w:color w:val="000000"/>
          <w:sz w:val="22"/>
          <w:szCs w:val="22"/>
        </w:rPr>
        <w:t xml:space="preserve">that of the </w:t>
      </w:r>
      <w:r w:rsidR="006C47B9">
        <w:rPr>
          <w:rFonts w:ascii="Arial" w:hAnsi="Arial" w:cs="Arial"/>
          <w:color w:val="000000"/>
          <w:sz w:val="22"/>
          <w:szCs w:val="22"/>
        </w:rPr>
        <w:t>control group.</w:t>
      </w:r>
    </w:p>
    <w:p w14:paraId="24D810C0" w14:textId="6D3E82B8" w:rsidR="007F744A" w:rsidRDefault="007F744A" w:rsidP="007F744A">
      <w:pPr>
        <w:autoSpaceDE w:val="0"/>
        <w:autoSpaceDN w:val="0"/>
        <w:adjustRightInd w:val="0"/>
        <w:spacing w:line="480" w:lineRule="auto"/>
        <w:jc w:val="both"/>
        <w:rPr>
          <w:rFonts w:ascii="Arial" w:hAnsi="Arial" w:cs="Arial"/>
          <w:b/>
          <w:i/>
          <w:color w:val="000000"/>
          <w:sz w:val="22"/>
          <w:szCs w:val="22"/>
        </w:rPr>
      </w:pPr>
      <w:r>
        <w:rPr>
          <w:rFonts w:ascii="Arial" w:hAnsi="Arial" w:cs="Arial"/>
          <w:b/>
          <w:i/>
          <w:color w:val="000000"/>
          <w:sz w:val="22"/>
          <w:szCs w:val="22"/>
        </w:rPr>
        <w:t>In</w:t>
      </w:r>
      <w:r w:rsidR="00D76E10">
        <w:rPr>
          <w:rFonts w:ascii="Arial" w:hAnsi="Arial" w:cs="Arial"/>
          <w:b/>
          <w:i/>
          <w:color w:val="000000"/>
          <w:sz w:val="22"/>
          <w:szCs w:val="22"/>
        </w:rPr>
        <w:t xml:space="preserve"> </w:t>
      </w:r>
      <w:r>
        <w:rPr>
          <w:rFonts w:ascii="Arial" w:hAnsi="Arial" w:cs="Arial"/>
          <w:b/>
          <w:i/>
          <w:color w:val="000000"/>
          <w:sz w:val="22"/>
          <w:szCs w:val="22"/>
        </w:rPr>
        <w:t>vitro Limiting Dilution Assay:</w:t>
      </w:r>
    </w:p>
    <w:p w14:paraId="10075CDC" w14:textId="63BDBA18" w:rsidR="007F744A" w:rsidRPr="005D56CE" w:rsidRDefault="007F744A" w:rsidP="007F744A">
      <w:pPr>
        <w:autoSpaceDE w:val="0"/>
        <w:autoSpaceDN w:val="0"/>
        <w:adjustRightInd w:val="0"/>
        <w:spacing w:line="480" w:lineRule="auto"/>
        <w:jc w:val="both"/>
        <w:rPr>
          <w:rFonts w:ascii="Arial" w:hAnsi="Arial" w:cs="Arial"/>
          <w:b/>
          <w:iCs/>
          <w:color w:val="000000"/>
          <w:sz w:val="22"/>
          <w:szCs w:val="22"/>
        </w:rPr>
      </w:pPr>
      <w:r>
        <w:rPr>
          <w:rFonts w:ascii="Arial" w:hAnsi="Arial" w:cs="Arial"/>
          <w:color w:val="000000"/>
          <w:sz w:val="22"/>
          <w:szCs w:val="22"/>
        </w:rPr>
        <w:t>Decreasing concentrations of FG-</w:t>
      </w:r>
      <w:proofErr w:type="spellStart"/>
      <w:r>
        <w:rPr>
          <w:rFonts w:ascii="Arial" w:hAnsi="Arial" w:cs="Arial"/>
          <w:color w:val="000000"/>
          <w:sz w:val="22"/>
          <w:szCs w:val="22"/>
        </w:rPr>
        <w:t>Scr</w:t>
      </w:r>
      <w:proofErr w:type="spellEnd"/>
      <w:r>
        <w:rPr>
          <w:rFonts w:ascii="Arial" w:hAnsi="Arial" w:cs="Arial"/>
          <w:color w:val="000000"/>
          <w:sz w:val="22"/>
          <w:szCs w:val="22"/>
        </w:rPr>
        <w:t xml:space="preserve"> and FG-Sh5AC cells (1X 1</w:t>
      </w:r>
      <w:r w:rsidRPr="00053626">
        <w:rPr>
          <w:rFonts w:ascii="Arial" w:hAnsi="Arial" w:cs="Arial"/>
          <w:color w:val="000000"/>
          <w:sz w:val="22"/>
          <w:szCs w:val="22"/>
        </w:rPr>
        <w:t>0</w:t>
      </w:r>
      <w:r>
        <w:rPr>
          <w:rFonts w:ascii="Arial" w:hAnsi="Arial" w:cs="Arial"/>
          <w:color w:val="000000"/>
          <w:sz w:val="22"/>
          <w:szCs w:val="22"/>
          <w:vertAlign w:val="superscript"/>
        </w:rPr>
        <w:t xml:space="preserve">4 </w:t>
      </w:r>
      <w:r>
        <w:rPr>
          <w:rFonts w:ascii="Arial" w:hAnsi="Arial" w:cs="Arial"/>
          <w:color w:val="000000"/>
          <w:sz w:val="22"/>
          <w:szCs w:val="22"/>
        </w:rPr>
        <w:t>,1</w:t>
      </w:r>
      <w:r w:rsidRPr="00053626">
        <w:rPr>
          <w:rFonts w:ascii="Arial" w:hAnsi="Arial" w:cs="Arial"/>
          <w:color w:val="000000"/>
          <w:sz w:val="22"/>
          <w:szCs w:val="22"/>
        </w:rPr>
        <w:t>0</w:t>
      </w:r>
      <w:r>
        <w:rPr>
          <w:rFonts w:ascii="Arial" w:hAnsi="Arial" w:cs="Arial"/>
          <w:color w:val="000000"/>
          <w:sz w:val="22"/>
          <w:szCs w:val="22"/>
          <w:vertAlign w:val="superscript"/>
        </w:rPr>
        <w:t xml:space="preserve">3 </w:t>
      </w:r>
      <w:r>
        <w:rPr>
          <w:rFonts w:ascii="Arial" w:hAnsi="Arial" w:cs="Arial"/>
          <w:color w:val="000000"/>
          <w:sz w:val="22"/>
          <w:szCs w:val="22"/>
        </w:rPr>
        <w:t>,1</w:t>
      </w:r>
      <w:r w:rsidRPr="00053626">
        <w:rPr>
          <w:rFonts w:ascii="Arial" w:hAnsi="Arial" w:cs="Arial"/>
          <w:color w:val="000000"/>
          <w:sz w:val="22"/>
          <w:szCs w:val="22"/>
        </w:rPr>
        <w:t>0</w:t>
      </w:r>
      <w:r>
        <w:rPr>
          <w:rFonts w:ascii="Arial" w:hAnsi="Arial" w:cs="Arial"/>
          <w:color w:val="000000"/>
          <w:sz w:val="22"/>
          <w:szCs w:val="22"/>
          <w:vertAlign w:val="superscript"/>
        </w:rPr>
        <w:t>2</w:t>
      </w:r>
      <w:r>
        <w:rPr>
          <w:rFonts w:ascii="Arial" w:hAnsi="Arial" w:cs="Arial"/>
          <w:color w:val="000000"/>
          <w:sz w:val="22"/>
          <w:szCs w:val="22"/>
        </w:rPr>
        <w:t>) were plated on a 24 well low-attachment plate and cultured for 7 days</w:t>
      </w:r>
      <w:r w:rsidR="00BD495A">
        <w:rPr>
          <w:rFonts w:ascii="Arial" w:hAnsi="Arial" w:cs="Arial"/>
          <w:color w:val="000000"/>
          <w:sz w:val="22"/>
          <w:szCs w:val="22"/>
        </w:rPr>
        <w:t xml:space="preserve"> </w:t>
      </w:r>
      <w:r w:rsidR="00BD495A">
        <w:rPr>
          <w:rFonts w:ascii="Arial" w:hAnsi="Arial" w:cs="Arial"/>
          <w:color w:val="000000"/>
          <w:sz w:val="22"/>
          <w:szCs w:val="22"/>
        </w:rPr>
        <w:fldChar w:fldCharType="begin"/>
      </w:r>
      <w:r w:rsidR="00BD495A">
        <w:rPr>
          <w:rFonts w:ascii="Arial" w:hAnsi="Arial" w:cs="Arial"/>
          <w:color w:val="000000"/>
          <w:sz w:val="22"/>
          <w:szCs w:val="22"/>
        </w:rPr>
        <w:instrText xml:space="preserve"> ADDIN EN.CITE &lt;EndNote&gt;&lt;Cite&gt;&lt;Author&gt;Agro&lt;/Author&gt;&lt;Year&gt;2015&lt;/Year&gt;&lt;RecNum&gt;39&lt;/RecNum&gt;&lt;DisplayText&gt;(3)&lt;/DisplayText&gt;&lt;record&gt;&lt;rec-number&gt;39&lt;/rec-number&gt;&lt;foreign-keys&gt;&lt;key app="EN" db-id="fpzz0a5aktz0xyeadfrx0dfjr2avdzddw0p5" timestamp="1598368292"&gt;39&lt;/key&gt;&lt;/foreign-keys&gt;&lt;ref-type name="Journal Article"&gt;17&lt;/ref-type&gt;&lt;contributors&gt;&lt;authors&gt;&lt;author&gt;Agro, Lauren&lt;/author&gt;&lt;author&gt;O’Brien, C&lt;/author&gt;&lt;/authors&gt;&lt;/contributors&gt;&lt;titles&gt;&lt;title&gt;In vitro and in vivo limiting dilution assay for colorectal cancer&lt;/title&gt;&lt;secondary-title&gt;Bio-protocol&lt;/secondary-title&gt;&lt;/titles&gt;&lt;periodical&gt;&lt;full-title&gt;Bio-protocol&lt;/full-title&gt;&lt;/periodical&gt;&lt;pages&gt;1&lt;/pages&gt;&lt;volume&gt;5&lt;/volume&gt;&lt;number&gt;22&lt;/number&gt;&lt;dates&gt;&lt;year&gt;2015&lt;/year&gt;&lt;/dates&gt;&lt;urls&gt;&lt;/urls&gt;&lt;/record&gt;&lt;/Cite&gt;&lt;/EndNote&gt;</w:instrText>
      </w:r>
      <w:r w:rsidR="00BD495A">
        <w:rPr>
          <w:rFonts w:ascii="Arial" w:hAnsi="Arial" w:cs="Arial"/>
          <w:color w:val="000000"/>
          <w:sz w:val="22"/>
          <w:szCs w:val="22"/>
        </w:rPr>
        <w:fldChar w:fldCharType="separate"/>
      </w:r>
      <w:r w:rsidR="00BD495A">
        <w:rPr>
          <w:rFonts w:ascii="Arial" w:hAnsi="Arial" w:cs="Arial"/>
          <w:noProof/>
          <w:color w:val="000000"/>
          <w:sz w:val="22"/>
          <w:szCs w:val="22"/>
        </w:rPr>
        <w:t>(3)</w:t>
      </w:r>
      <w:r w:rsidR="00BD495A">
        <w:rPr>
          <w:rFonts w:ascii="Arial" w:hAnsi="Arial" w:cs="Arial"/>
          <w:color w:val="000000"/>
          <w:sz w:val="22"/>
          <w:szCs w:val="22"/>
        </w:rPr>
        <w:fldChar w:fldCharType="end"/>
      </w:r>
      <w:r>
        <w:rPr>
          <w:rFonts w:ascii="Arial" w:hAnsi="Arial" w:cs="Arial"/>
          <w:color w:val="000000"/>
          <w:sz w:val="22"/>
          <w:szCs w:val="22"/>
        </w:rPr>
        <w:t>. Spheroid formation was visualized</w:t>
      </w:r>
      <w:r w:rsidR="00AC42AA">
        <w:rPr>
          <w:rFonts w:ascii="Arial" w:hAnsi="Arial" w:cs="Arial"/>
          <w:color w:val="000000"/>
          <w:sz w:val="22"/>
          <w:szCs w:val="22"/>
        </w:rPr>
        <w:t>,</w:t>
      </w:r>
      <w:r>
        <w:rPr>
          <w:rFonts w:ascii="Arial" w:hAnsi="Arial" w:cs="Arial"/>
          <w:color w:val="000000"/>
          <w:sz w:val="22"/>
          <w:szCs w:val="22"/>
        </w:rPr>
        <w:t xml:space="preserve"> and representative images were captured using </w:t>
      </w:r>
      <w:r w:rsidR="00D76E10">
        <w:rPr>
          <w:rFonts w:ascii="Arial" w:hAnsi="Arial" w:cs="Arial"/>
          <w:color w:val="000000"/>
          <w:sz w:val="22"/>
          <w:szCs w:val="22"/>
        </w:rPr>
        <w:t xml:space="preserve">a </w:t>
      </w:r>
      <w:r>
        <w:rPr>
          <w:rFonts w:ascii="Arial" w:hAnsi="Arial" w:cs="Arial"/>
          <w:color w:val="000000"/>
          <w:sz w:val="22"/>
          <w:szCs w:val="22"/>
        </w:rPr>
        <w:t xml:space="preserve">light microscope. The size of spheroids was measured (for 3-5 fields/group/cell concentration/ replicate) by </w:t>
      </w:r>
      <w:proofErr w:type="spellStart"/>
      <w:r>
        <w:rPr>
          <w:rFonts w:ascii="Arial" w:hAnsi="Arial" w:cs="Arial"/>
          <w:color w:val="000000"/>
          <w:sz w:val="22"/>
          <w:szCs w:val="22"/>
        </w:rPr>
        <w:t>ImageJ</w:t>
      </w:r>
      <w:proofErr w:type="spellEnd"/>
      <w:r>
        <w:rPr>
          <w:rFonts w:ascii="Arial" w:hAnsi="Arial" w:cs="Arial"/>
          <w:color w:val="000000"/>
          <w:sz w:val="22"/>
          <w:szCs w:val="22"/>
        </w:rPr>
        <w:t xml:space="preserve">. The spheroids were carefully transferred onto a normal 6 well plate and further cultured for 48 hours. After attachment of the spheroids as colonies, they were stained with </w:t>
      </w:r>
      <w:r w:rsidRPr="00053626">
        <w:rPr>
          <w:rFonts w:ascii="Arial" w:hAnsi="Arial" w:cs="Arial"/>
          <w:color w:val="000000"/>
          <w:sz w:val="22"/>
          <w:szCs w:val="22"/>
        </w:rPr>
        <w:t>0.2% crystal violet in 10% Ethanol</w:t>
      </w:r>
      <w:r>
        <w:rPr>
          <w:rFonts w:ascii="Arial" w:hAnsi="Arial" w:cs="Arial"/>
          <w:color w:val="000000"/>
          <w:sz w:val="22"/>
          <w:szCs w:val="22"/>
        </w:rPr>
        <w:t xml:space="preserve"> and incubated for 15- 20 minutes at room temperature. Then the stain was dissolved using DMSO</w:t>
      </w:r>
      <w:r w:rsidR="00D76E10">
        <w:rPr>
          <w:rFonts w:ascii="Arial" w:hAnsi="Arial" w:cs="Arial"/>
          <w:color w:val="000000"/>
          <w:sz w:val="22"/>
          <w:szCs w:val="22"/>
        </w:rPr>
        <w:t>,</w:t>
      </w:r>
      <w:r>
        <w:rPr>
          <w:rFonts w:ascii="Arial" w:hAnsi="Arial" w:cs="Arial"/>
          <w:color w:val="000000"/>
          <w:sz w:val="22"/>
          <w:szCs w:val="22"/>
        </w:rPr>
        <w:t xml:space="preserve"> and the absorbance was read at 570 nm using a microplate reader.</w:t>
      </w:r>
    </w:p>
    <w:p w14:paraId="75B3E9B2" w14:textId="192CC3AE" w:rsidR="006937B6" w:rsidRPr="00053626" w:rsidRDefault="006937B6" w:rsidP="00053626">
      <w:pPr>
        <w:spacing w:line="480" w:lineRule="auto"/>
        <w:jc w:val="both"/>
        <w:rPr>
          <w:rStyle w:val="Hyperlink"/>
          <w:rFonts w:ascii="Arial" w:hAnsi="Arial" w:cs="Arial"/>
          <w:i/>
          <w:color w:val="000000"/>
          <w:sz w:val="22"/>
          <w:szCs w:val="22"/>
          <w:u w:val="none"/>
        </w:rPr>
      </w:pPr>
      <w:r w:rsidRPr="00053626">
        <w:rPr>
          <w:rStyle w:val="Hyperlink"/>
          <w:rFonts w:ascii="Arial" w:hAnsi="Arial" w:cs="Arial"/>
          <w:b/>
          <w:i/>
          <w:color w:val="000000"/>
          <w:sz w:val="22"/>
          <w:szCs w:val="22"/>
          <w:u w:val="none"/>
        </w:rPr>
        <w:t>Immuno</w:t>
      </w:r>
      <w:r w:rsidR="003A44AF">
        <w:rPr>
          <w:rStyle w:val="Hyperlink"/>
          <w:rFonts w:ascii="Arial" w:hAnsi="Arial" w:cs="Arial"/>
          <w:b/>
          <w:i/>
          <w:color w:val="000000"/>
          <w:sz w:val="22"/>
          <w:szCs w:val="22"/>
          <w:u w:val="none"/>
        </w:rPr>
        <w:t>cytochemistry</w:t>
      </w:r>
      <w:r w:rsidRPr="00053626">
        <w:rPr>
          <w:rStyle w:val="Hyperlink"/>
          <w:rFonts w:ascii="Arial" w:hAnsi="Arial" w:cs="Arial"/>
          <w:b/>
          <w:i/>
          <w:color w:val="000000"/>
          <w:sz w:val="22"/>
          <w:szCs w:val="22"/>
          <w:u w:val="none"/>
        </w:rPr>
        <w:t xml:space="preserve"> </w:t>
      </w:r>
    </w:p>
    <w:p w14:paraId="1219467B" w14:textId="42C0FCE4"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lastRenderedPageBreak/>
        <w:t>Expression and localization of MUC5AC protein was observed using confocal laser scan microscopy</w:t>
      </w:r>
      <w:r w:rsidR="0018505B">
        <w:rPr>
          <w:rFonts w:ascii="Arial" w:hAnsi="Arial" w:cs="Arial"/>
          <w:color w:val="000000"/>
          <w:sz w:val="22"/>
          <w:szCs w:val="22"/>
        </w:rPr>
        <w:t xml:space="preserve"> </w:t>
      </w:r>
      <w:r w:rsidR="00C3779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7C3150">
        <w:rPr>
          <w:rFonts w:ascii="Arial" w:hAnsi="Arial" w:cs="Arial"/>
          <w:noProof/>
          <w:color w:val="000000"/>
          <w:sz w:val="22"/>
          <w:szCs w:val="22"/>
        </w:rPr>
        <w:t>(2)</w:t>
      </w:r>
      <w:r w:rsidR="00C37795">
        <w:rPr>
          <w:rFonts w:ascii="Arial" w:hAnsi="Arial" w:cs="Arial"/>
          <w:color w:val="000000"/>
          <w:sz w:val="22"/>
          <w:szCs w:val="22"/>
        </w:rPr>
        <w:fldChar w:fldCharType="end"/>
      </w:r>
      <w:r w:rsidRPr="00053626">
        <w:rPr>
          <w:rFonts w:ascii="Arial" w:hAnsi="Arial" w:cs="Arial"/>
          <w:color w:val="000000"/>
          <w:sz w:val="22"/>
          <w:szCs w:val="22"/>
        </w:rPr>
        <w:t>. For this, 1X10</w:t>
      </w:r>
      <w:r w:rsidRPr="00053626">
        <w:rPr>
          <w:rFonts w:ascii="Arial" w:hAnsi="Arial" w:cs="Arial"/>
          <w:color w:val="000000"/>
          <w:sz w:val="22"/>
          <w:szCs w:val="22"/>
          <w:vertAlign w:val="superscript"/>
        </w:rPr>
        <w:t>4</w:t>
      </w:r>
      <w:r w:rsidRPr="00053626">
        <w:rPr>
          <w:rFonts w:ascii="Arial" w:hAnsi="Arial" w:cs="Arial"/>
          <w:color w:val="000000"/>
          <w:sz w:val="22"/>
          <w:szCs w:val="22"/>
        </w:rPr>
        <w:t xml:space="preserve"> cells were plated on coverslips and grown for 48h. After washing with Hank’s buffered salt solution (HBSS) (pH=7.4), the cells were fixed in ice-cold methanol at −20°C for 2-3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xml:space="preserve"> and blocked with 10% goat serum for 1 hour followed by incubation with specific antibodies overnight at 4° C. Cells were then washed and incubated with FITC-conjugated goat </w:t>
      </w:r>
      <w:proofErr w:type="spellStart"/>
      <w:r w:rsidRPr="00053626">
        <w:rPr>
          <w:rFonts w:ascii="Arial" w:hAnsi="Arial" w:cs="Arial"/>
          <w:color w:val="000000"/>
          <w:sz w:val="22"/>
          <w:szCs w:val="22"/>
        </w:rPr>
        <w:t>antimouse</w:t>
      </w:r>
      <w:proofErr w:type="spellEnd"/>
      <w:r w:rsidRPr="00053626">
        <w:rPr>
          <w:rFonts w:ascii="Arial" w:hAnsi="Arial" w:cs="Arial"/>
          <w:color w:val="000000"/>
          <w:sz w:val="22"/>
          <w:szCs w:val="22"/>
        </w:rPr>
        <w:t xml:space="preserve">/rabbit secondary antibodies for 1 hour. Thereafter, the cover slips were mounted on glass slides with </w:t>
      </w:r>
      <w:proofErr w:type="spellStart"/>
      <w:r w:rsidRPr="00053626">
        <w:rPr>
          <w:rFonts w:ascii="Arial" w:hAnsi="Arial" w:cs="Arial"/>
          <w:color w:val="000000"/>
          <w:sz w:val="22"/>
          <w:szCs w:val="22"/>
        </w:rPr>
        <w:t>antifade</w:t>
      </w:r>
      <w:proofErr w:type="spellEnd"/>
      <w:r w:rsidRPr="00053626">
        <w:rPr>
          <w:rFonts w:ascii="Arial" w:hAnsi="Arial" w:cs="Arial"/>
          <w:color w:val="000000"/>
          <w:sz w:val="22"/>
          <w:szCs w:val="22"/>
        </w:rPr>
        <w:t xml:space="preserve"> </w:t>
      </w:r>
      <w:proofErr w:type="spellStart"/>
      <w:r w:rsidRPr="00053626">
        <w:rPr>
          <w:rFonts w:ascii="Arial" w:hAnsi="Arial" w:cs="Arial"/>
          <w:color w:val="000000"/>
          <w:sz w:val="22"/>
          <w:szCs w:val="22"/>
        </w:rPr>
        <w:t>Vectashield</w:t>
      </w:r>
      <w:proofErr w:type="spellEnd"/>
      <w:r w:rsidRPr="00053626">
        <w:rPr>
          <w:rFonts w:ascii="Arial" w:hAnsi="Arial" w:cs="Arial"/>
          <w:color w:val="000000"/>
          <w:sz w:val="22"/>
          <w:szCs w:val="22"/>
        </w:rPr>
        <w:t xml:space="preserve"> mounting medium containing </w:t>
      </w:r>
      <w:r w:rsidRPr="00053626">
        <w:rPr>
          <w:rFonts w:ascii="Arial" w:hAnsi="Arial" w:cs="Arial"/>
          <w:color w:val="222222"/>
          <w:spacing w:val="3"/>
          <w:sz w:val="22"/>
          <w:szCs w:val="22"/>
          <w:shd w:val="clear" w:color="auto" w:fill="FFFFFF"/>
        </w:rPr>
        <w:t>4'</w:t>
      </w:r>
      <w:proofErr w:type="gramStart"/>
      <w:r w:rsidRPr="00053626">
        <w:rPr>
          <w:rFonts w:ascii="Arial" w:hAnsi="Arial" w:cs="Arial"/>
          <w:color w:val="222222"/>
          <w:spacing w:val="3"/>
          <w:sz w:val="22"/>
          <w:szCs w:val="22"/>
          <w:shd w:val="clear" w:color="auto" w:fill="FFFFFF"/>
        </w:rPr>
        <w:t>,6</w:t>
      </w:r>
      <w:proofErr w:type="gramEnd"/>
      <w:r w:rsidRPr="00053626">
        <w:rPr>
          <w:rFonts w:ascii="Arial" w:hAnsi="Arial" w:cs="Arial"/>
          <w:color w:val="222222"/>
          <w:spacing w:val="3"/>
          <w:sz w:val="22"/>
          <w:szCs w:val="22"/>
          <w:shd w:val="clear" w:color="auto" w:fill="FFFFFF"/>
        </w:rPr>
        <w:t>-diamidino-2-phenylindole (DAPI)</w:t>
      </w:r>
      <w:r w:rsidRPr="00053626">
        <w:rPr>
          <w:rFonts w:ascii="Arial" w:eastAsia="Times New Roman" w:hAnsi="Arial" w:cs="Arial"/>
          <w:sz w:val="22"/>
          <w:szCs w:val="22"/>
        </w:rPr>
        <w:t xml:space="preserve"> </w:t>
      </w:r>
      <w:r w:rsidRPr="00053626">
        <w:rPr>
          <w:rFonts w:ascii="Arial" w:hAnsi="Arial" w:cs="Arial"/>
          <w:color w:val="000000"/>
          <w:sz w:val="22"/>
          <w:szCs w:val="22"/>
        </w:rPr>
        <w:t xml:space="preserve">(Vector Laboratories, Burlingame, CA, and USA). Immunostaining was observed and representative photographs were captured under a Zeiss (Carl Zeiss </w:t>
      </w:r>
      <w:proofErr w:type="spellStart"/>
      <w:r w:rsidRPr="00053626">
        <w:rPr>
          <w:rFonts w:ascii="Arial" w:hAnsi="Arial" w:cs="Arial"/>
          <w:color w:val="000000"/>
          <w:sz w:val="22"/>
          <w:szCs w:val="22"/>
        </w:rPr>
        <w:t>Microimaging</w:t>
      </w:r>
      <w:proofErr w:type="spellEnd"/>
      <w:r w:rsidRPr="00053626">
        <w:rPr>
          <w:rFonts w:ascii="Arial" w:hAnsi="Arial" w:cs="Arial"/>
          <w:color w:val="000000"/>
          <w:sz w:val="22"/>
          <w:szCs w:val="22"/>
        </w:rPr>
        <w:t xml:space="preserve">, Thornwood, NY) confocal laser scanning microscope. </w:t>
      </w:r>
    </w:p>
    <w:p w14:paraId="6EB1970D" w14:textId="77777777" w:rsidR="006937B6" w:rsidRPr="00053626" w:rsidRDefault="006937B6" w:rsidP="00053626">
      <w:pPr>
        <w:spacing w:line="480" w:lineRule="auto"/>
        <w:jc w:val="both"/>
        <w:rPr>
          <w:rFonts w:ascii="Arial" w:hAnsi="Arial" w:cs="Arial"/>
          <w:b/>
          <w:i/>
          <w:color w:val="000000"/>
          <w:sz w:val="22"/>
          <w:szCs w:val="22"/>
        </w:rPr>
      </w:pPr>
      <w:r w:rsidRPr="00053626">
        <w:rPr>
          <w:rFonts w:ascii="Arial" w:hAnsi="Arial" w:cs="Arial"/>
          <w:b/>
          <w:i/>
          <w:color w:val="000000"/>
          <w:sz w:val="22"/>
          <w:szCs w:val="22"/>
        </w:rPr>
        <w:t>Detection of Actin Filaments Polymerization</w:t>
      </w:r>
    </w:p>
    <w:p w14:paraId="2DFCBAAB" w14:textId="0644D832"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1X10</w:t>
      </w:r>
      <w:r w:rsidRPr="00053626">
        <w:rPr>
          <w:rFonts w:ascii="Arial" w:hAnsi="Arial" w:cs="Arial"/>
          <w:color w:val="000000"/>
          <w:sz w:val="22"/>
          <w:szCs w:val="22"/>
          <w:vertAlign w:val="superscript"/>
        </w:rPr>
        <w:t xml:space="preserve">4 </w:t>
      </w:r>
      <w:r w:rsidRPr="00053626">
        <w:rPr>
          <w:rFonts w:ascii="Arial" w:hAnsi="Arial" w:cs="Arial"/>
          <w:color w:val="000000"/>
          <w:sz w:val="22"/>
          <w:szCs w:val="22"/>
        </w:rPr>
        <w:t xml:space="preserve">FG/COLO357-Scr/ShMUC5AC cells were seeded on </w:t>
      </w:r>
      <w:r w:rsidR="00AC42AA">
        <w:rPr>
          <w:rFonts w:ascii="Arial" w:hAnsi="Arial" w:cs="Arial"/>
          <w:color w:val="000000"/>
          <w:sz w:val="22"/>
          <w:szCs w:val="22"/>
        </w:rPr>
        <w:t xml:space="preserve">a </w:t>
      </w:r>
      <w:r w:rsidRPr="00053626">
        <w:rPr>
          <w:rFonts w:ascii="Arial" w:hAnsi="Arial" w:cs="Arial"/>
          <w:color w:val="000000"/>
          <w:sz w:val="22"/>
          <w:szCs w:val="22"/>
        </w:rPr>
        <w:t>sterile coverslip and cultured for 48 hours in 6 well plates</w:t>
      </w:r>
      <w:r w:rsidR="00163EA8">
        <w:rPr>
          <w:rFonts w:ascii="Arial" w:hAnsi="Arial" w:cs="Arial"/>
          <w:color w:val="000000"/>
          <w:sz w:val="22"/>
          <w:szCs w:val="22"/>
        </w:rPr>
        <w:t xml:space="preserve"> and processed as described before </w:t>
      </w:r>
      <w:r w:rsidR="00163EA8">
        <w:rPr>
          <w:rFonts w:ascii="Arial" w:hAnsi="Arial" w:cs="Arial"/>
          <w:color w:val="000000"/>
          <w:sz w:val="22"/>
          <w:szCs w:val="22"/>
        </w:rPr>
        <w:fldChar w:fldCharType="begin">
          <w:fldData xml:space="preserve">PEVuZE5vdGU+PENpdGU+PEF1dGhvcj5DaGF0dXJ2ZWRpPC9BdXRob3I+PFllYXI+MjAwNzwvWWVh
cj48UmVjTnVtPjU4PC9SZWNOdW0+PERpc3BsYXlUZXh0PigyKTwvRGlzcGxheVRleHQ+PHJlY29y
ZD48cmVjLW51bWJlcj41ODwvcmVjLW51bWJlcj48Zm9yZWlnbi1rZXlzPjxrZXkgYXBwPSJFTiIg
ZGItaWQ9ImF0ZXZ6NWFzZ3Z4YXgwZXRwNXh4MnhhM3Z3ZnA1czJmZDl6dCIgdGltZXN0YW1wPSIx
NTQ2NTU3OTY5Ij41ODwva2V5PjwvZm9yZWlnbi1rZXlzPjxyZWYtdHlwZSBuYW1lPSJKb3VybmFs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cj48UmVjTnVtPjU4PC9SZWNOdW0+PERpc3BsYXlUZXh0PigyKTwvRGlzcGxheVRleHQ+PHJlY29y
ZD48cmVjLW51bWJlcj41ODwvcmVjLW51bWJlcj48Zm9yZWlnbi1rZXlzPjxrZXkgYXBwPSJFTiIg
ZGItaWQ9ImF0ZXZ6NWFzZ3Z4YXgwZXRwNXh4MnhhM3Z3ZnA1czJmZDl6dCIgdGltZXN0YW1wPSIx
NTQ2NTU3OTY5Ij41ODwva2V5PjwvZm9yZWlnbi1rZXlzPjxyZWYtdHlwZSBuYW1lPSJKb3VybmFs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163EA8">
        <w:rPr>
          <w:rFonts w:ascii="Arial" w:hAnsi="Arial" w:cs="Arial"/>
          <w:color w:val="000000"/>
          <w:sz w:val="22"/>
          <w:szCs w:val="22"/>
        </w:rPr>
      </w:r>
      <w:r w:rsidR="00163EA8">
        <w:rPr>
          <w:rFonts w:ascii="Arial" w:hAnsi="Arial" w:cs="Arial"/>
          <w:color w:val="000000"/>
          <w:sz w:val="22"/>
          <w:szCs w:val="22"/>
        </w:rPr>
        <w:fldChar w:fldCharType="separate"/>
      </w:r>
      <w:r w:rsidR="007C3150">
        <w:rPr>
          <w:rFonts w:ascii="Arial" w:hAnsi="Arial" w:cs="Arial"/>
          <w:noProof/>
          <w:color w:val="000000"/>
          <w:sz w:val="22"/>
          <w:szCs w:val="22"/>
        </w:rPr>
        <w:t>(2)</w:t>
      </w:r>
      <w:r w:rsidR="00163EA8">
        <w:rPr>
          <w:rFonts w:ascii="Arial" w:hAnsi="Arial" w:cs="Arial"/>
          <w:color w:val="000000"/>
          <w:sz w:val="22"/>
          <w:szCs w:val="22"/>
        </w:rPr>
        <w:fldChar w:fldCharType="end"/>
      </w:r>
      <w:r w:rsidRPr="00053626">
        <w:rPr>
          <w:rFonts w:ascii="Arial" w:hAnsi="Arial" w:cs="Arial"/>
          <w:color w:val="000000"/>
          <w:sz w:val="22"/>
          <w:szCs w:val="22"/>
        </w:rPr>
        <w:t xml:space="preserve">. Cells were fixed with 3.7% Formaldehyde solution in 5-10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xml:space="preserve"> PBS, </w:t>
      </w:r>
      <w:proofErr w:type="spellStart"/>
      <w:r w:rsidRPr="00053626">
        <w:rPr>
          <w:rFonts w:ascii="Arial" w:hAnsi="Arial" w:cs="Arial"/>
          <w:color w:val="000000"/>
          <w:sz w:val="22"/>
          <w:szCs w:val="22"/>
        </w:rPr>
        <w:t>permeablized</w:t>
      </w:r>
      <w:proofErr w:type="spellEnd"/>
      <w:r w:rsidRPr="00053626">
        <w:rPr>
          <w:rFonts w:ascii="Arial" w:hAnsi="Arial" w:cs="Arial"/>
          <w:color w:val="000000"/>
          <w:sz w:val="22"/>
          <w:szCs w:val="22"/>
        </w:rPr>
        <w:t xml:space="preserve"> with 0.1% TritonX100 in PBS for 3-5 </w:t>
      </w:r>
      <w:proofErr w:type="spellStart"/>
      <w:r w:rsidRPr="00053626">
        <w:rPr>
          <w:rFonts w:ascii="Arial" w:hAnsi="Arial" w:cs="Arial"/>
          <w:color w:val="000000"/>
          <w:sz w:val="22"/>
          <w:szCs w:val="22"/>
        </w:rPr>
        <w:t>mins</w:t>
      </w:r>
      <w:proofErr w:type="spellEnd"/>
      <w:r w:rsidRPr="00053626">
        <w:rPr>
          <w:rFonts w:ascii="Arial" w:hAnsi="Arial" w:cs="Arial"/>
          <w:color w:val="000000"/>
          <w:sz w:val="22"/>
          <w:szCs w:val="22"/>
        </w:rPr>
        <w:t xml:space="preserve"> followed by washing with PBS for 2-3 times. Cells were then stained with 50</w:t>
      </w:r>
      <w:r w:rsidR="00D76E10">
        <w:rPr>
          <w:rFonts w:ascii="Arial" w:hAnsi="Arial" w:cs="Arial"/>
          <w:color w:val="000000"/>
          <w:sz w:val="22"/>
          <w:szCs w:val="22"/>
        </w:rPr>
        <w:t xml:space="preserve"> </w:t>
      </w:r>
      <w:proofErr w:type="spellStart"/>
      <w:r w:rsidRPr="00053626">
        <w:rPr>
          <w:rFonts w:ascii="Arial" w:hAnsi="Arial" w:cs="Arial"/>
          <w:color w:val="000000"/>
          <w:sz w:val="22"/>
          <w:szCs w:val="22"/>
        </w:rPr>
        <w:t>ug</w:t>
      </w:r>
      <w:proofErr w:type="spellEnd"/>
      <w:r w:rsidRPr="00053626">
        <w:rPr>
          <w:rFonts w:ascii="Arial" w:hAnsi="Arial" w:cs="Arial"/>
          <w:color w:val="000000"/>
          <w:sz w:val="22"/>
          <w:szCs w:val="22"/>
        </w:rPr>
        <w:t xml:space="preserve">/ml FITC labeled </w:t>
      </w:r>
      <w:proofErr w:type="spellStart"/>
      <w:r w:rsidRPr="00053626">
        <w:rPr>
          <w:rFonts w:ascii="Arial" w:hAnsi="Arial" w:cs="Arial"/>
          <w:color w:val="000000"/>
          <w:sz w:val="22"/>
          <w:szCs w:val="22"/>
        </w:rPr>
        <w:t>Phalloidin</w:t>
      </w:r>
      <w:proofErr w:type="spellEnd"/>
      <w:r w:rsidRPr="00053626">
        <w:rPr>
          <w:rFonts w:ascii="Arial" w:hAnsi="Arial" w:cs="Arial"/>
          <w:color w:val="000000"/>
          <w:sz w:val="22"/>
          <w:szCs w:val="22"/>
        </w:rPr>
        <w:t xml:space="preserve"> stain in PBS for 20 minutes at room temperature. After washing with PBS (3 X 5 minutes), the coverslips were mounted with DAPI on slides and were visualized under Fluorescence Microscope.</w:t>
      </w:r>
    </w:p>
    <w:p w14:paraId="53921028" w14:textId="77777777" w:rsidR="006937B6" w:rsidRPr="00053626" w:rsidRDefault="006937B6" w:rsidP="00053626">
      <w:pPr>
        <w:spacing w:line="480" w:lineRule="auto"/>
        <w:jc w:val="both"/>
        <w:rPr>
          <w:rFonts w:ascii="Arial" w:hAnsi="Arial" w:cs="Arial"/>
          <w:b/>
          <w:i/>
          <w:color w:val="000000"/>
          <w:sz w:val="22"/>
          <w:szCs w:val="22"/>
        </w:rPr>
      </w:pPr>
      <w:r w:rsidRPr="00053626">
        <w:rPr>
          <w:rFonts w:ascii="Arial" w:hAnsi="Arial" w:cs="Arial"/>
          <w:b/>
          <w:i/>
          <w:color w:val="000000"/>
          <w:sz w:val="22"/>
          <w:szCs w:val="22"/>
        </w:rPr>
        <w:t xml:space="preserve">Wound Healing Assay </w:t>
      </w:r>
    </w:p>
    <w:p w14:paraId="2582A6CC" w14:textId="1EAA7335" w:rsidR="006937B6" w:rsidRPr="00053626" w:rsidRDefault="006937B6" w:rsidP="00053626">
      <w:pPr>
        <w:spacing w:line="480" w:lineRule="auto"/>
        <w:jc w:val="both"/>
        <w:rPr>
          <w:rStyle w:val="Hyperlink"/>
          <w:rFonts w:ascii="Arial" w:hAnsi="Arial" w:cs="Arial"/>
          <w:color w:val="000000"/>
          <w:sz w:val="22"/>
          <w:szCs w:val="22"/>
        </w:rPr>
      </w:pPr>
      <w:r w:rsidRPr="00053626">
        <w:rPr>
          <w:rFonts w:ascii="Arial" w:hAnsi="Arial" w:cs="Arial"/>
          <w:color w:val="000000"/>
          <w:sz w:val="22"/>
          <w:szCs w:val="22"/>
        </w:rPr>
        <w:t>1×10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of FG/COLO357-Scr/ShMUC5AC cells were seeded on top of coverslips in each well of a 6 well plate</w:t>
      </w:r>
      <w:r w:rsidR="0018505B">
        <w:rPr>
          <w:rFonts w:ascii="Arial" w:hAnsi="Arial" w:cs="Arial"/>
          <w:color w:val="000000"/>
          <w:sz w:val="22"/>
          <w:szCs w:val="22"/>
        </w:rPr>
        <w:t xml:space="preserve"> and grown till 90% </w:t>
      </w:r>
      <w:proofErr w:type="spellStart"/>
      <w:r w:rsidR="0018505B">
        <w:rPr>
          <w:rFonts w:ascii="Arial" w:hAnsi="Arial" w:cs="Arial"/>
          <w:color w:val="000000"/>
          <w:sz w:val="22"/>
          <w:szCs w:val="22"/>
        </w:rPr>
        <w:t>confluency</w:t>
      </w:r>
      <w:proofErr w:type="spellEnd"/>
      <w:r w:rsidR="0018505B">
        <w:rPr>
          <w:rFonts w:ascii="Arial" w:hAnsi="Arial" w:cs="Arial"/>
          <w:color w:val="000000"/>
          <w:sz w:val="22"/>
          <w:szCs w:val="22"/>
        </w:rPr>
        <w:t xml:space="preserve">. </w:t>
      </w:r>
      <w:r w:rsidRPr="00053626">
        <w:rPr>
          <w:rFonts w:ascii="Arial" w:hAnsi="Arial" w:cs="Arial"/>
          <w:color w:val="000000"/>
          <w:sz w:val="22"/>
          <w:szCs w:val="22"/>
        </w:rPr>
        <w:t>Then, a scratch was made at 3 independent locations of the coverslip using P200 tip</w:t>
      </w:r>
      <w:r w:rsidR="00191E85">
        <w:rPr>
          <w:rFonts w:ascii="Arial" w:hAnsi="Arial" w:cs="Arial"/>
          <w:color w:val="000000"/>
          <w:sz w:val="22"/>
          <w:szCs w:val="22"/>
        </w:rPr>
        <w:t xml:space="preserve"> </w:t>
      </w:r>
      <w:r w:rsidR="00191E8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191E85">
        <w:rPr>
          <w:rFonts w:ascii="Arial" w:hAnsi="Arial" w:cs="Arial"/>
          <w:color w:val="000000"/>
          <w:sz w:val="22"/>
          <w:szCs w:val="22"/>
        </w:rPr>
        <w:instrText xml:space="preserve"> ADDIN EN.CITE </w:instrText>
      </w:r>
      <w:r w:rsidR="00191E8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191E85">
        <w:rPr>
          <w:rFonts w:ascii="Arial" w:hAnsi="Arial" w:cs="Arial"/>
          <w:color w:val="000000"/>
          <w:sz w:val="22"/>
          <w:szCs w:val="22"/>
        </w:rPr>
        <w:instrText xml:space="preserve"> ADDIN EN.CITE.DATA </w:instrText>
      </w:r>
      <w:r w:rsidR="00191E85">
        <w:rPr>
          <w:rFonts w:ascii="Arial" w:hAnsi="Arial" w:cs="Arial"/>
          <w:color w:val="000000"/>
          <w:sz w:val="22"/>
          <w:szCs w:val="22"/>
        </w:rPr>
      </w:r>
      <w:r w:rsidR="00191E85">
        <w:rPr>
          <w:rFonts w:ascii="Arial" w:hAnsi="Arial" w:cs="Arial"/>
          <w:color w:val="000000"/>
          <w:sz w:val="22"/>
          <w:szCs w:val="22"/>
        </w:rPr>
        <w:fldChar w:fldCharType="end"/>
      </w:r>
      <w:r w:rsidR="00191E85">
        <w:rPr>
          <w:rFonts w:ascii="Arial" w:hAnsi="Arial" w:cs="Arial"/>
          <w:color w:val="000000"/>
          <w:sz w:val="22"/>
          <w:szCs w:val="22"/>
        </w:rPr>
      </w:r>
      <w:r w:rsidR="00191E85">
        <w:rPr>
          <w:rFonts w:ascii="Arial" w:hAnsi="Arial" w:cs="Arial"/>
          <w:color w:val="000000"/>
          <w:sz w:val="22"/>
          <w:szCs w:val="22"/>
        </w:rPr>
        <w:fldChar w:fldCharType="separate"/>
      </w:r>
      <w:r w:rsidR="00191E85">
        <w:rPr>
          <w:rFonts w:ascii="Arial" w:hAnsi="Arial" w:cs="Arial"/>
          <w:noProof/>
          <w:color w:val="000000"/>
          <w:sz w:val="22"/>
          <w:szCs w:val="22"/>
        </w:rPr>
        <w:t>(2)</w:t>
      </w:r>
      <w:r w:rsidR="00191E85">
        <w:rPr>
          <w:rFonts w:ascii="Arial" w:hAnsi="Arial" w:cs="Arial"/>
          <w:color w:val="000000"/>
          <w:sz w:val="22"/>
          <w:szCs w:val="22"/>
        </w:rPr>
        <w:fldChar w:fldCharType="end"/>
      </w:r>
      <w:r w:rsidRPr="00053626">
        <w:rPr>
          <w:rFonts w:ascii="Arial" w:hAnsi="Arial" w:cs="Arial"/>
          <w:color w:val="000000"/>
          <w:sz w:val="22"/>
          <w:szCs w:val="22"/>
        </w:rPr>
        <w:t>. Images of the scratches were captured after 24 and 48 hours of incubation at 10X magnification using confocal microscopy after processing the coverslips for immunofluorescence of MUC5AC (protocol as mentioned above for Immunofluorescence imaging)</w:t>
      </w:r>
      <w:r w:rsidR="006F6B23" w:rsidRPr="00053626">
        <w:rPr>
          <w:rFonts w:ascii="Arial" w:hAnsi="Arial" w:cs="Arial"/>
          <w:color w:val="000000"/>
          <w:sz w:val="22"/>
          <w:szCs w:val="22"/>
        </w:rPr>
        <w:t>.</w:t>
      </w:r>
    </w:p>
    <w:p w14:paraId="2045B8E7" w14:textId="77777777" w:rsidR="006937B6" w:rsidRPr="00053626" w:rsidRDefault="006937B6" w:rsidP="00053626">
      <w:pPr>
        <w:spacing w:line="480" w:lineRule="auto"/>
        <w:jc w:val="both"/>
        <w:rPr>
          <w:rStyle w:val="Hyperlink"/>
          <w:rFonts w:ascii="Arial" w:hAnsi="Arial" w:cs="Arial"/>
          <w:b/>
          <w:i/>
          <w:color w:val="000000"/>
          <w:sz w:val="22"/>
          <w:szCs w:val="22"/>
          <w:u w:val="none"/>
        </w:rPr>
      </w:pPr>
      <w:r w:rsidRPr="00053626">
        <w:rPr>
          <w:rStyle w:val="Hyperlink"/>
          <w:rFonts w:ascii="Arial" w:hAnsi="Arial" w:cs="Arial"/>
          <w:b/>
          <w:i/>
          <w:color w:val="000000"/>
          <w:sz w:val="22"/>
          <w:szCs w:val="22"/>
          <w:u w:val="none"/>
        </w:rPr>
        <w:t xml:space="preserve">Relative Quantification of Gene Expression </w:t>
      </w:r>
    </w:p>
    <w:p w14:paraId="2DD332C3" w14:textId="5D1B79FC" w:rsidR="006937B6" w:rsidRPr="00053626" w:rsidRDefault="006937B6" w:rsidP="00053626">
      <w:pPr>
        <w:pStyle w:val="HTMLPreformatted"/>
        <w:shd w:val="clear" w:color="auto" w:fill="FFFFFF"/>
        <w:spacing w:line="480" w:lineRule="auto"/>
        <w:jc w:val="both"/>
        <w:rPr>
          <w:rFonts w:ascii="Arial" w:hAnsi="Arial" w:cs="Arial"/>
          <w:color w:val="000000"/>
          <w:sz w:val="22"/>
          <w:szCs w:val="22"/>
        </w:rPr>
      </w:pPr>
      <w:r w:rsidRPr="00053626">
        <w:rPr>
          <w:rFonts w:ascii="Arial" w:hAnsi="Arial" w:cs="Arial"/>
          <w:color w:val="000000"/>
          <w:sz w:val="22"/>
          <w:szCs w:val="22"/>
        </w:rPr>
        <w:lastRenderedPageBreak/>
        <w:t xml:space="preserve">Total RNA was isolated from cell lines using the QIAGEN RNeasy Mini kit (QIAGEN, Valencia, CA, </w:t>
      </w:r>
      <w:proofErr w:type="gramStart"/>
      <w:r w:rsidRPr="00053626">
        <w:rPr>
          <w:rFonts w:ascii="Arial" w:hAnsi="Arial" w:cs="Arial"/>
          <w:color w:val="000000"/>
          <w:sz w:val="22"/>
          <w:szCs w:val="22"/>
        </w:rPr>
        <w:t>USA</w:t>
      </w:r>
      <w:proofErr w:type="gramEnd"/>
      <w:r w:rsidRPr="00053626">
        <w:rPr>
          <w:rFonts w:ascii="Arial" w:hAnsi="Arial" w:cs="Arial"/>
          <w:color w:val="000000"/>
          <w:sz w:val="22"/>
          <w:szCs w:val="22"/>
        </w:rPr>
        <w:t>) respectively, according to the manufacturer’s protocol. The mRNA isolated was converted to cDNA using oligo-</w:t>
      </w:r>
      <w:proofErr w:type="spellStart"/>
      <w:r w:rsidRPr="00053626">
        <w:rPr>
          <w:rFonts w:ascii="Arial" w:hAnsi="Arial" w:cs="Arial"/>
          <w:color w:val="000000"/>
          <w:sz w:val="22"/>
          <w:szCs w:val="22"/>
        </w:rPr>
        <w:t>dT</w:t>
      </w:r>
      <w:proofErr w:type="spellEnd"/>
      <w:r w:rsidRPr="00053626">
        <w:rPr>
          <w:rFonts w:ascii="Arial" w:hAnsi="Arial" w:cs="Arial"/>
          <w:color w:val="000000"/>
          <w:sz w:val="22"/>
          <w:szCs w:val="22"/>
        </w:rPr>
        <w:t xml:space="preserve"> primers. Quantitative real-time PCR was performed on Roche Light Cycler 480 system (Roche Diagnostics, Mannheim, Germany</w:t>
      </w:r>
      <w:proofErr w:type="gramStart"/>
      <w:r w:rsidRPr="00053626">
        <w:rPr>
          <w:rFonts w:ascii="Arial" w:hAnsi="Arial" w:cs="Arial"/>
          <w:color w:val="000000"/>
          <w:sz w:val="22"/>
          <w:szCs w:val="22"/>
        </w:rPr>
        <w:t>)</w:t>
      </w:r>
      <w:proofErr w:type="gramEnd"/>
      <w:r w:rsidR="00C3779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7C3150">
        <w:rPr>
          <w:rFonts w:ascii="Arial" w:hAnsi="Arial" w:cs="Arial"/>
          <w:noProof/>
          <w:color w:val="000000"/>
          <w:sz w:val="22"/>
          <w:szCs w:val="22"/>
        </w:rPr>
        <w:t>(2)</w:t>
      </w:r>
      <w:r w:rsidR="00C37795">
        <w:rPr>
          <w:rFonts w:ascii="Arial" w:hAnsi="Arial" w:cs="Arial"/>
          <w:color w:val="000000"/>
          <w:sz w:val="22"/>
          <w:szCs w:val="22"/>
        </w:rPr>
        <w:fldChar w:fldCharType="end"/>
      </w:r>
      <w:r w:rsidRPr="00053626">
        <w:rPr>
          <w:rFonts w:ascii="Arial" w:hAnsi="Arial" w:cs="Arial"/>
          <w:color w:val="000000"/>
          <w:sz w:val="22"/>
          <w:szCs w:val="22"/>
        </w:rPr>
        <w:t xml:space="preserve">. For qPCR, 10 </w:t>
      </w:r>
      <w:proofErr w:type="spellStart"/>
      <w:r w:rsidRPr="00053626">
        <w:rPr>
          <w:rFonts w:ascii="Arial" w:hAnsi="Arial" w:cs="Arial"/>
          <w:color w:val="000000"/>
          <w:sz w:val="22"/>
          <w:szCs w:val="22"/>
        </w:rPr>
        <w:t>μl</w:t>
      </w:r>
      <w:proofErr w:type="spellEnd"/>
      <w:r w:rsidRPr="00053626">
        <w:rPr>
          <w:rFonts w:ascii="Arial" w:hAnsi="Arial" w:cs="Arial"/>
          <w:color w:val="000000"/>
          <w:sz w:val="22"/>
          <w:szCs w:val="22"/>
        </w:rPr>
        <w:t xml:space="preserve"> reactions [5 </w:t>
      </w:r>
      <w:proofErr w:type="spellStart"/>
      <w:r w:rsidRPr="00053626">
        <w:rPr>
          <w:rFonts w:ascii="Arial" w:hAnsi="Arial" w:cs="Arial"/>
          <w:color w:val="000000"/>
          <w:sz w:val="22"/>
          <w:szCs w:val="22"/>
        </w:rPr>
        <w:t>μl</w:t>
      </w:r>
      <w:proofErr w:type="spellEnd"/>
      <w:r w:rsidRPr="00053626">
        <w:rPr>
          <w:rFonts w:ascii="Arial" w:hAnsi="Arial" w:cs="Arial"/>
          <w:color w:val="000000"/>
          <w:sz w:val="22"/>
          <w:szCs w:val="22"/>
        </w:rPr>
        <w:t xml:space="preserve"> 2x SBYR green Master Mix, 3μl of autoclaved nuclease free water, 1 </w:t>
      </w:r>
      <w:proofErr w:type="spellStart"/>
      <w:r w:rsidRPr="00053626">
        <w:rPr>
          <w:rFonts w:ascii="Arial" w:hAnsi="Arial" w:cs="Arial"/>
          <w:color w:val="000000"/>
          <w:sz w:val="22"/>
          <w:szCs w:val="22"/>
        </w:rPr>
        <w:t>μl</w:t>
      </w:r>
      <w:proofErr w:type="spellEnd"/>
      <w:r w:rsidRPr="00053626">
        <w:rPr>
          <w:rFonts w:ascii="Arial" w:hAnsi="Arial" w:cs="Arial"/>
          <w:color w:val="000000"/>
          <w:sz w:val="22"/>
          <w:szCs w:val="22"/>
        </w:rPr>
        <w:t xml:space="preserve"> diluted RT product (1:5) and 0.5 </w:t>
      </w:r>
      <w:proofErr w:type="spellStart"/>
      <w:r w:rsidRPr="00053626">
        <w:rPr>
          <w:rFonts w:ascii="Arial" w:hAnsi="Arial" w:cs="Arial"/>
          <w:color w:val="000000"/>
          <w:sz w:val="22"/>
          <w:szCs w:val="22"/>
        </w:rPr>
        <w:t>μl</w:t>
      </w:r>
      <w:proofErr w:type="spellEnd"/>
      <w:r w:rsidRPr="00053626">
        <w:rPr>
          <w:rFonts w:ascii="Arial" w:hAnsi="Arial" w:cs="Arial"/>
          <w:color w:val="000000"/>
          <w:sz w:val="22"/>
          <w:szCs w:val="22"/>
        </w:rPr>
        <w:t xml:space="preserve"> each of forward </w:t>
      </w:r>
      <w:r w:rsidR="00163EA8">
        <w:rPr>
          <w:rFonts w:ascii="Arial" w:hAnsi="Arial" w:cs="Arial"/>
          <w:color w:val="000000"/>
          <w:sz w:val="22"/>
          <w:szCs w:val="22"/>
        </w:rPr>
        <w:t xml:space="preserve">and reverse primer (primers listed in </w:t>
      </w:r>
      <w:r w:rsidR="00163EA8" w:rsidRPr="0018505B">
        <w:rPr>
          <w:rFonts w:ascii="Arial" w:hAnsi="Arial" w:cs="Arial"/>
          <w:b/>
          <w:color w:val="000000"/>
          <w:sz w:val="22"/>
          <w:szCs w:val="22"/>
        </w:rPr>
        <w:t>Supplementary Table 1</w:t>
      </w:r>
      <w:r w:rsidR="00163EA8">
        <w:rPr>
          <w:rFonts w:ascii="Arial" w:hAnsi="Arial" w:cs="Arial"/>
          <w:color w:val="000000"/>
          <w:sz w:val="22"/>
          <w:szCs w:val="22"/>
        </w:rPr>
        <w:t>)</w:t>
      </w:r>
      <w:r w:rsidRPr="00053626">
        <w:rPr>
          <w:rFonts w:ascii="Arial" w:hAnsi="Arial" w:cs="Arial"/>
          <w:color w:val="000000"/>
          <w:sz w:val="22"/>
          <w:szCs w:val="22"/>
        </w:rPr>
        <w:t xml:space="preserve"> were performed in triplicate along with non-template controls (NTCs) for each assay under the same conditions. The cycling conditions were comprised of 95°C for 10min, followed by 40 cycles of 95°C for 15 s and 58°C for 1min. Gene expression levels were normalized to the level of β-actin expression used as a control.</w:t>
      </w:r>
    </w:p>
    <w:p w14:paraId="1A4F2933" w14:textId="77777777" w:rsidR="006937B6" w:rsidRPr="00053626" w:rsidRDefault="006937B6" w:rsidP="00053626">
      <w:pPr>
        <w:spacing w:line="480" w:lineRule="auto"/>
        <w:jc w:val="both"/>
        <w:rPr>
          <w:rFonts w:ascii="Arial" w:hAnsi="Arial" w:cs="Arial"/>
          <w:b/>
          <w:i/>
          <w:color w:val="000000"/>
          <w:sz w:val="22"/>
          <w:szCs w:val="22"/>
        </w:rPr>
      </w:pPr>
      <w:r w:rsidRPr="00053626">
        <w:rPr>
          <w:rFonts w:ascii="Arial" w:hAnsi="Arial" w:cs="Arial"/>
          <w:b/>
          <w:i/>
          <w:color w:val="000000"/>
          <w:sz w:val="22"/>
          <w:szCs w:val="22"/>
        </w:rPr>
        <w:t>MTT Assay</w:t>
      </w:r>
    </w:p>
    <w:p w14:paraId="69EC5281" w14:textId="7B435C4F"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Cell viability was determined using 3-(4, 5-dimethylthiazol-2-yl)-2, 5-diphenyltetrazolium bromide assay</w:t>
      </w:r>
      <w:r w:rsidR="00D76E10">
        <w:rPr>
          <w:rFonts w:ascii="Arial" w:hAnsi="Arial" w:cs="Arial"/>
          <w:color w:val="000000"/>
          <w:sz w:val="22"/>
          <w:szCs w:val="22"/>
        </w:rPr>
        <w:t>,</w:t>
      </w:r>
      <w:r w:rsidRPr="00053626">
        <w:rPr>
          <w:rFonts w:ascii="Arial" w:hAnsi="Arial" w:cs="Arial"/>
          <w:color w:val="000000"/>
          <w:sz w:val="22"/>
          <w:szCs w:val="22"/>
        </w:rPr>
        <w:t xml:space="preserve"> as described previously</w:t>
      </w:r>
      <w:r w:rsidR="00B80EA7">
        <w:rPr>
          <w:rFonts w:ascii="Arial" w:hAnsi="Arial" w:cs="Arial"/>
          <w:color w:val="000000"/>
          <w:sz w:val="22"/>
          <w:szCs w:val="22"/>
        </w:rPr>
        <w:t xml:space="preserve"> </w:t>
      </w:r>
      <w:r w:rsidR="00B80EA7">
        <w:rPr>
          <w:rFonts w:ascii="Arial" w:hAnsi="Arial" w:cs="Arial"/>
          <w:color w:val="000000"/>
          <w:sz w:val="22"/>
          <w:szCs w:val="22"/>
        </w:rPr>
        <w:fldChar w:fldCharType="begin"/>
      </w:r>
      <w:r w:rsidR="00B80EA7">
        <w:rPr>
          <w:rFonts w:ascii="Arial" w:hAnsi="Arial" w:cs="Arial"/>
          <w:color w:val="000000"/>
          <w:sz w:val="22"/>
          <w:szCs w:val="22"/>
        </w:rPr>
        <w:instrText xml:space="preserve"> ADDIN EN.CITE &lt;EndNote&gt;&lt;Cite&gt;&lt;Author&gt;Pothuraju&lt;/Author&gt;&lt;Year&gt;2020&lt;/Year&gt;&lt;RecNum&gt;40&lt;/RecNum&gt;&lt;DisplayText&gt;(4)&lt;/DisplayText&gt;&lt;record&gt;&lt;rec-number&gt;40&lt;/rec-number&gt;&lt;foreign-keys&gt;&lt;key app="EN" db-id="fpzz0a5aktz0xyeadfrx0dfjr2avdzddw0p5" timestamp="1598392620"&gt;40&lt;/key&gt;&lt;/foreign-keys&gt;&lt;ref-type name="Journal Article"&gt;17&lt;/ref-type&gt;&lt;contributors&gt;&lt;authors&gt;&lt;author&gt;Pothuraju, Ramesh&lt;/author&gt;&lt;author&gt;Rachagani, Satyanarayana&lt;/author&gt;&lt;author&gt;Krishn, Shiv Ram&lt;/author&gt;&lt;author&gt;Chaudhary, Sanjib&lt;/author&gt;&lt;author&gt;Nimmakayala, Rama Krishna&lt;/author&gt;&lt;author&gt;Siddiqui, Jawed A&lt;/author&gt;&lt;author&gt;Ganguly, Koelina&lt;/author&gt;&lt;author&gt;Lakshmanan, Imayavaramban&lt;/author&gt;&lt;author&gt;Cox, Jesse L&lt;/author&gt;&lt;author&gt;Mallya, Kavita&lt;/author&gt;&lt;/authors&gt;&lt;/contributors&gt;&lt;titles&gt;&lt;title&gt;Molecular implications of MUC5AC-CD44 axis in colorectal cancer progression and chemoresistance&lt;/title&gt;&lt;secondary-title&gt;Molecular cancer&lt;/secondary-title&gt;&lt;/titles&gt;&lt;periodical&gt;&lt;full-title&gt;Molecular cancer&lt;/full-title&gt;&lt;/periodical&gt;&lt;pages&gt;1-14&lt;/pages&gt;&lt;volume&gt;19&lt;/volume&gt;&lt;number&gt;1&lt;/number&gt;&lt;dates&gt;&lt;year&gt;2020&lt;/year&gt;&lt;/dates&gt;&lt;isbn&gt;1476-4598&lt;/isbn&gt;&lt;urls&gt;&lt;/urls&gt;&lt;/record&gt;&lt;/Cite&gt;&lt;/EndNote&gt;</w:instrText>
      </w:r>
      <w:r w:rsidR="00B80EA7">
        <w:rPr>
          <w:rFonts w:ascii="Arial" w:hAnsi="Arial" w:cs="Arial"/>
          <w:color w:val="000000"/>
          <w:sz w:val="22"/>
          <w:szCs w:val="22"/>
        </w:rPr>
        <w:fldChar w:fldCharType="separate"/>
      </w:r>
      <w:r w:rsidR="00B80EA7">
        <w:rPr>
          <w:rFonts w:ascii="Arial" w:hAnsi="Arial" w:cs="Arial"/>
          <w:noProof/>
          <w:color w:val="000000"/>
          <w:sz w:val="22"/>
          <w:szCs w:val="22"/>
        </w:rPr>
        <w:t>(4)</w:t>
      </w:r>
      <w:r w:rsidR="00B80EA7">
        <w:rPr>
          <w:rFonts w:ascii="Arial" w:hAnsi="Arial" w:cs="Arial"/>
          <w:color w:val="000000"/>
          <w:sz w:val="22"/>
          <w:szCs w:val="22"/>
        </w:rPr>
        <w:fldChar w:fldCharType="end"/>
      </w:r>
      <w:r w:rsidRPr="00053626">
        <w:rPr>
          <w:rFonts w:ascii="Arial" w:hAnsi="Arial" w:cs="Arial"/>
          <w:color w:val="000000"/>
          <w:sz w:val="22"/>
          <w:szCs w:val="22"/>
        </w:rPr>
        <w:t>. In brief, FG-</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/Sh5AC and SW-</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/Sh5AC cells were seeded into 96-well microplate at a density of 5x10</w:t>
      </w:r>
      <w:r w:rsidRPr="00053626">
        <w:rPr>
          <w:rFonts w:ascii="Arial" w:hAnsi="Arial" w:cs="Arial"/>
          <w:color w:val="000000"/>
          <w:sz w:val="22"/>
          <w:szCs w:val="22"/>
          <w:vertAlign w:val="superscript"/>
        </w:rPr>
        <w:t>3</w:t>
      </w:r>
      <w:r w:rsidRPr="00053626">
        <w:rPr>
          <w:rFonts w:ascii="Arial" w:hAnsi="Arial" w:cs="Arial"/>
          <w:color w:val="000000"/>
          <w:sz w:val="22"/>
          <w:szCs w:val="22"/>
        </w:rPr>
        <w:t xml:space="preserve"> cells per well, in complete growth medium containing 10% FBS. After 24 h, the culture media was aspirated and replaced with growth medium containing 1% FBS. Every 24 h, cells were incubated with 10 </w:t>
      </w:r>
      <w:proofErr w:type="spellStart"/>
      <w:r w:rsidRPr="00053626">
        <w:rPr>
          <w:rFonts w:ascii="Arial" w:hAnsi="Arial" w:cs="Arial"/>
          <w:color w:val="000000"/>
          <w:sz w:val="22"/>
          <w:szCs w:val="22"/>
        </w:rPr>
        <w:t>μl</w:t>
      </w:r>
      <w:proofErr w:type="spellEnd"/>
      <w:r w:rsidRPr="00053626">
        <w:rPr>
          <w:rFonts w:ascii="Arial" w:hAnsi="Arial" w:cs="Arial"/>
          <w:color w:val="000000"/>
          <w:sz w:val="22"/>
          <w:szCs w:val="22"/>
        </w:rPr>
        <w:t xml:space="preserve"> of 3-(4, 5-dimethylthiazol-2-yl)-2, 5-diphenyltetrazolium bromide (5 mg/ml in PBS) solution added to each well for 3 h, and then the absorbance was read at 560 nm with a reference wavelength of 670 nm using microplate reader</w:t>
      </w:r>
      <w:r w:rsidR="0018505B">
        <w:rPr>
          <w:rFonts w:ascii="Arial" w:hAnsi="Arial" w:cs="Arial"/>
          <w:color w:val="000000"/>
          <w:sz w:val="22"/>
          <w:szCs w:val="22"/>
        </w:rPr>
        <w:t xml:space="preserve"> </w:t>
      </w:r>
      <w:r w:rsidR="00C3779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7C3150">
        <w:rPr>
          <w:rFonts w:ascii="Arial" w:hAnsi="Arial" w:cs="Arial"/>
          <w:noProof/>
          <w:color w:val="000000"/>
          <w:sz w:val="22"/>
          <w:szCs w:val="22"/>
        </w:rPr>
        <w:t>(2)</w:t>
      </w:r>
      <w:r w:rsidR="00C37795">
        <w:rPr>
          <w:rFonts w:ascii="Arial" w:hAnsi="Arial" w:cs="Arial"/>
          <w:color w:val="000000"/>
          <w:sz w:val="22"/>
          <w:szCs w:val="22"/>
        </w:rPr>
        <w:fldChar w:fldCharType="end"/>
      </w:r>
      <w:r w:rsidRPr="00053626">
        <w:rPr>
          <w:rFonts w:ascii="Arial" w:hAnsi="Arial" w:cs="Arial"/>
          <w:color w:val="000000"/>
          <w:sz w:val="22"/>
          <w:szCs w:val="22"/>
        </w:rPr>
        <w:t>. Readings were taken for 6 days.</w:t>
      </w:r>
    </w:p>
    <w:p w14:paraId="2A261BEC" w14:textId="77777777" w:rsidR="006937B6" w:rsidRPr="00053626" w:rsidRDefault="006937B6" w:rsidP="00053626">
      <w:pPr>
        <w:spacing w:line="480" w:lineRule="auto"/>
        <w:jc w:val="both"/>
        <w:rPr>
          <w:rStyle w:val="Hyperlink"/>
          <w:rFonts w:ascii="Arial" w:hAnsi="Arial" w:cs="Arial"/>
          <w:b/>
          <w:i/>
          <w:color w:val="000000"/>
          <w:sz w:val="22"/>
          <w:szCs w:val="22"/>
          <w:u w:val="none"/>
        </w:rPr>
      </w:pPr>
      <w:r w:rsidRPr="00053626">
        <w:rPr>
          <w:rStyle w:val="Hyperlink"/>
          <w:rFonts w:ascii="Arial" w:hAnsi="Arial" w:cs="Arial"/>
          <w:b/>
          <w:i/>
          <w:color w:val="000000"/>
          <w:sz w:val="22"/>
          <w:szCs w:val="22"/>
          <w:u w:val="none"/>
        </w:rPr>
        <w:t>Cell Cycle Analysis</w:t>
      </w:r>
    </w:p>
    <w:p w14:paraId="56782B4F" w14:textId="5049B756" w:rsidR="004F700A"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FG-</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/ShMUC5AC and SW-</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 xml:space="preserve">/Sh5AC cells were plated at </w:t>
      </w:r>
      <w:r w:rsidR="00D76E10">
        <w:rPr>
          <w:rFonts w:ascii="Arial" w:hAnsi="Arial" w:cs="Arial"/>
          <w:color w:val="000000"/>
          <w:sz w:val="22"/>
          <w:szCs w:val="22"/>
        </w:rPr>
        <w:t xml:space="preserve">a </w:t>
      </w:r>
      <w:r w:rsidRPr="00053626">
        <w:rPr>
          <w:rFonts w:ascii="Arial" w:hAnsi="Arial" w:cs="Arial"/>
          <w:color w:val="000000"/>
          <w:sz w:val="22"/>
          <w:szCs w:val="22"/>
        </w:rPr>
        <w:t>density of 1x10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cells in 60 mm cell culture </w:t>
      </w:r>
      <w:r w:rsidR="00AC42AA">
        <w:rPr>
          <w:rFonts w:ascii="Arial" w:hAnsi="Arial" w:cs="Arial"/>
          <w:color w:val="000000"/>
          <w:sz w:val="22"/>
          <w:szCs w:val="22"/>
        </w:rPr>
        <w:t>P</w:t>
      </w:r>
      <w:r w:rsidRPr="00053626">
        <w:rPr>
          <w:rFonts w:ascii="Arial" w:hAnsi="Arial" w:cs="Arial"/>
          <w:color w:val="000000"/>
          <w:sz w:val="22"/>
          <w:szCs w:val="22"/>
        </w:rPr>
        <w:t>etri</w:t>
      </w:r>
      <w:r w:rsidR="00D76E10">
        <w:rPr>
          <w:rFonts w:ascii="Arial" w:hAnsi="Arial" w:cs="Arial"/>
          <w:color w:val="000000"/>
          <w:sz w:val="22"/>
          <w:szCs w:val="22"/>
        </w:rPr>
        <w:t xml:space="preserve"> </w:t>
      </w:r>
      <w:r w:rsidRPr="00053626">
        <w:rPr>
          <w:rFonts w:ascii="Arial" w:hAnsi="Arial" w:cs="Arial"/>
          <w:color w:val="000000"/>
          <w:sz w:val="22"/>
          <w:szCs w:val="22"/>
        </w:rPr>
        <w:t xml:space="preserve">dishes. </w:t>
      </w:r>
      <w:r w:rsidR="00D76E10">
        <w:rPr>
          <w:rFonts w:ascii="Arial" w:hAnsi="Arial" w:cs="Arial"/>
          <w:color w:val="000000"/>
          <w:sz w:val="22"/>
          <w:szCs w:val="22"/>
        </w:rPr>
        <w:t>The n</w:t>
      </w:r>
      <w:r w:rsidRPr="00053626">
        <w:rPr>
          <w:rFonts w:ascii="Arial" w:hAnsi="Arial" w:cs="Arial"/>
          <w:color w:val="000000"/>
          <w:sz w:val="22"/>
          <w:szCs w:val="22"/>
        </w:rPr>
        <w:t xml:space="preserve">ext day, for in vitro synchronization in </w:t>
      </w:r>
      <w:r w:rsidR="000A660F">
        <w:rPr>
          <w:rFonts w:ascii="Arial" w:hAnsi="Arial" w:cs="Arial"/>
          <w:color w:val="000000"/>
          <w:sz w:val="22"/>
          <w:szCs w:val="22"/>
        </w:rPr>
        <w:t xml:space="preserve">the </w:t>
      </w:r>
      <w:r w:rsidRPr="00053626">
        <w:rPr>
          <w:rFonts w:ascii="Arial" w:hAnsi="Arial" w:cs="Arial"/>
          <w:color w:val="000000"/>
          <w:sz w:val="22"/>
          <w:szCs w:val="22"/>
        </w:rPr>
        <w:t>G0 phase, cells were properly washed with PBS and maintained in serum</w:t>
      </w:r>
      <w:r w:rsidR="000A660F">
        <w:rPr>
          <w:rFonts w:ascii="Arial" w:hAnsi="Arial" w:cs="Arial"/>
          <w:color w:val="000000"/>
          <w:sz w:val="22"/>
          <w:szCs w:val="22"/>
        </w:rPr>
        <w:t>-</w:t>
      </w:r>
      <w:r w:rsidRPr="00053626">
        <w:rPr>
          <w:rFonts w:ascii="Arial" w:hAnsi="Arial" w:cs="Arial"/>
          <w:color w:val="000000"/>
          <w:sz w:val="22"/>
          <w:szCs w:val="22"/>
        </w:rPr>
        <w:t>deprived medium for 48 hours</w:t>
      </w:r>
      <w:r w:rsidRPr="00053626">
        <w:rPr>
          <w:rFonts w:ascii="Arial" w:hAnsi="Arial" w:cs="Arial"/>
          <w:b/>
          <w:color w:val="000000"/>
          <w:sz w:val="22"/>
          <w:szCs w:val="22"/>
          <w:shd w:val="clear" w:color="auto" w:fill="FFFFFF"/>
        </w:rPr>
        <w:t xml:space="preserve"> </w:t>
      </w:r>
      <w:r w:rsidRPr="00053626">
        <w:rPr>
          <w:rFonts w:ascii="Arial" w:hAnsi="Arial" w:cs="Arial"/>
          <w:color w:val="000000"/>
          <w:sz w:val="22"/>
          <w:szCs w:val="22"/>
          <w:shd w:val="clear" w:color="auto" w:fill="FFFFFF"/>
        </w:rPr>
        <w:fldChar w:fldCharType="begin"/>
      </w:r>
      <w:r w:rsidR="00B80EA7">
        <w:rPr>
          <w:rFonts w:ascii="Arial" w:hAnsi="Arial" w:cs="Arial"/>
          <w:color w:val="000000"/>
          <w:sz w:val="22"/>
          <w:szCs w:val="22"/>
          <w:shd w:val="clear" w:color="auto" w:fill="FFFFFF"/>
        </w:rPr>
        <w:instrText xml:space="preserve"> ADDIN EN.CITE &lt;EndNote&gt;&lt;Cite&gt;&lt;Author&gt;Langan&lt;/Author&gt;&lt;Year&gt;2011&lt;/Year&gt;&lt;RecNum&gt;26&lt;/RecNum&gt;&lt;DisplayText&gt;(5)&lt;/DisplayText&gt;&lt;record&gt;&lt;rec-number&gt;26&lt;/rec-number&gt;&lt;foreign-keys&gt;&lt;key app="EN" db-id="2e9saawp492f95ewx0p5efsvsrzre2099e9d" timestamp="1525832986"&gt;26&lt;/key&gt;&lt;/foreign-keys&gt;&lt;ref-type name="Book Section"&gt;5&lt;/ref-type&gt;&lt;contributors&gt;&lt;authors&gt;&lt;author&gt;Langan, Thomas J&lt;/author&gt;&lt;author&gt;Chou, Richard C&lt;/author&gt;&lt;/authors&gt;&lt;/contributors&gt;&lt;titles&gt;&lt;title&gt;Synchronization of mammalian cell cultures by serum deprivation&lt;/title&gt;&lt;secondary-title&gt;Cell Cycle Synchronization&lt;/secondary-title&gt;&lt;/titles&gt;&lt;pages&gt;75-83&lt;/pages&gt;&lt;dates&gt;&lt;year&gt;2011&lt;/year&gt;&lt;/dates&gt;&lt;publisher&gt;Springer&lt;/publisher&gt;&lt;urls&gt;&lt;/urls&gt;&lt;/record&gt;&lt;/Cite&gt;&lt;/EndNote&gt;</w:instrText>
      </w:r>
      <w:r w:rsidRPr="00053626">
        <w:rPr>
          <w:rFonts w:ascii="Arial" w:hAnsi="Arial" w:cs="Arial"/>
          <w:color w:val="000000"/>
          <w:sz w:val="22"/>
          <w:szCs w:val="22"/>
          <w:shd w:val="clear" w:color="auto" w:fill="FFFFFF"/>
        </w:rPr>
        <w:fldChar w:fldCharType="separate"/>
      </w:r>
      <w:r w:rsidR="00B80EA7">
        <w:rPr>
          <w:rFonts w:ascii="Arial" w:hAnsi="Arial" w:cs="Arial"/>
          <w:noProof/>
          <w:color w:val="000000"/>
          <w:sz w:val="22"/>
          <w:szCs w:val="22"/>
          <w:shd w:val="clear" w:color="auto" w:fill="FFFFFF"/>
        </w:rPr>
        <w:t>(5)</w:t>
      </w:r>
      <w:r w:rsidRPr="00053626">
        <w:rPr>
          <w:rFonts w:ascii="Arial" w:hAnsi="Arial" w:cs="Arial"/>
          <w:color w:val="000000"/>
          <w:sz w:val="22"/>
          <w:szCs w:val="22"/>
          <w:shd w:val="clear" w:color="auto" w:fill="FFFFFF"/>
        </w:rPr>
        <w:fldChar w:fldCharType="end"/>
      </w:r>
      <w:r w:rsidRPr="00053626">
        <w:rPr>
          <w:rFonts w:ascii="Arial" w:hAnsi="Arial" w:cs="Arial"/>
          <w:color w:val="000000"/>
          <w:sz w:val="22"/>
          <w:szCs w:val="22"/>
        </w:rPr>
        <w:t xml:space="preserve">. The cells were then released from the block by replacing </w:t>
      </w:r>
      <w:r w:rsidR="000A660F">
        <w:rPr>
          <w:rFonts w:ascii="Arial" w:hAnsi="Arial" w:cs="Arial"/>
          <w:color w:val="000000"/>
          <w:sz w:val="22"/>
          <w:szCs w:val="22"/>
        </w:rPr>
        <w:t xml:space="preserve">them </w:t>
      </w:r>
      <w:r w:rsidRPr="00053626">
        <w:rPr>
          <w:rFonts w:ascii="Arial" w:hAnsi="Arial" w:cs="Arial"/>
          <w:color w:val="000000"/>
          <w:sz w:val="22"/>
          <w:szCs w:val="22"/>
        </w:rPr>
        <w:t xml:space="preserve">with </w:t>
      </w:r>
      <w:r w:rsidR="000A660F">
        <w:rPr>
          <w:rFonts w:ascii="Arial" w:hAnsi="Arial" w:cs="Arial"/>
          <w:color w:val="000000"/>
          <w:sz w:val="22"/>
          <w:szCs w:val="22"/>
        </w:rPr>
        <w:t xml:space="preserve">the </w:t>
      </w:r>
      <w:r w:rsidRPr="00053626">
        <w:rPr>
          <w:rFonts w:ascii="Arial" w:hAnsi="Arial" w:cs="Arial"/>
          <w:color w:val="000000"/>
          <w:sz w:val="22"/>
          <w:szCs w:val="22"/>
        </w:rPr>
        <w:t xml:space="preserve">complete culture medium. Post 48 hours of release, the cells were collected and fixed in 1 ml of 70% ethanol for 45 minutes at 4°C and centrifuged to decant ethanol. The cell pellets were washed once in PBS and then </w:t>
      </w:r>
      <w:proofErr w:type="spellStart"/>
      <w:r w:rsidRPr="00053626">
        <w:rPr>
          <w:rFonts w:ascii="Arial" w:hAnsi="Arial" w:cs="Arial"/>
          <w:color w:val="000000"/>
          <w:sz w:val="22"/>
          <w:szCs w:val="22"/>
        </w:rPr>
        <w:lastRenderedPageBreak/>
        <w:t>resuspended</w:t>
      </w:r>
      <w:proofErr w:type="spellEnd"/>
      <w:r w:rsidRPr="00053626">
        <w:rPr>
          <w:rFonts w:ascii="Arial" w:hAnsi="Arial" w:cs="Arial"/>
          <w:color w:val="000000"/>
          <w:sz w:val="22"/>
          <w:szCs w:val="22"/>
        </w:rPr>
        <w:t xml:space="preserve"> in 1 ml of Telford’s reagent. After incubating at 4°C for 1 hour, the total DNA content was analyzed using the fluorescence-activated cell sorting method.</w:t>
      </w:r>
    </w:p>
    <w:p w14:paraId="7DD41ECF" w14:textId="0C5FE8F1" w:rsidR="006937B6" w:rsidRPr="00053626" w:rsidRDefault="006937B6" w:rsidP="00053626">
      <w:pPr>
        <w:spacing w:line="480" w:lineRule="auto"/>
        <w:jc w:val="both"/>
        <w:rPr>
          <w:rStyle w:val="Hyperlink"/>
          <w:rFonts w:ascii="Arial" w:hAnsi="Arial" w:cs="Arial"/>
          <w:b/>
          <w:i/>
          <w:color w:val="000000"/>
          <w:sz w:val="22"/>
          <w:szCs w:val="22"/>
          <w:u w:val="none"/>
        </w:rPr>
      </w:pPr>
      <w:r w:rsidRPr="00053626">
        <w:rPr>
          <w:rStyle w:val="Hyperlink"/>
          <w:rFonts w:ascii="Arial" w:hAnsi="Arial" w:cs="Arial"/>
          <w:b/>
          <w:i/>
          <w:color w:val="000000"/>
          <w:sz w:val="22"/>
          <w:szCs w:val="22"/>
          <w:u w:val="none"/>
        </w:rPr>
        <w:t>Migration Assay</w:t>
      </w:r>
    </w:p>
    <w:p w14:paraId="4DAEF66A" w14:textId="050CC866"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For motility assays, 1×10</w:t>
      </w:r>
      <w:r w:rsidRPr="00053626">
        <w:rPr>
          <w:rFonts w:ascii="Arial" w:hAnsi="Arial" w:cs="Arial"/>
          <w:color w:val="000000"/>
          <w:sz w:val="22"/>
          <w:szCs w:val="22"/>
          <w:vertAlign w:val="superscript"/>
        </w:rPr>
        <w:t xml:space="preserve">6 </w:t>
      </w:r>
      <w:r w:rsidRPr="00053626">
        <w:rPr>
          <w:rFonts w:ascii="Arial" w:hAnsi="Arial" w:cs="Arial"/>
          <w:color w:val="000000"/>
          <w:sz w:val="22"/>
          <w:szCs w:val="22"/>
        </w:rPr>
        <w:t>cells suspended in 2 ml serum-free medium were plated in the top chamber of polyethylene terephthalate membranes inserts (six-well inserts; pore size 8 µm; Becton Dickinson, Franklin Lakes, NJ, USA. To provide chemotactic drive, two ml of 10% serum-containing medium was added to the lower chamber of the well</w:t>
      </w:r>
      <w:r w:rsidR="00934A60">
        <w:rPr>
          <w:rFonts w:ascii="Arial" w:hAnsi="Arial" w:cs="Arial"/>
          <w:color w:val="000000"/>
          <w:sz w:val="22"/>
          <w:szCs w:val="22"/>
        </w:rPr>
        <w:t>,</w:t>
      </w:r>
      <w:r w:rsidRPr="00053626">
        <w:rPr>
          <w:rFonts w:ascii="Arial" w:hAnsi="Arial" w:cs="Arial"/>
          <w:color w:val="000000"/>
          <w:sz w:val="22"/>
          <w:szCs w:val="22"/>
        </w:rPr>
        <w:t xml:space="preserve"> and the cells were allowed to migrate for 24</w:t>
      </w:r>
      <w:r w:rsidR="000A660F">
        <w:rPr>
          <w:rFonts w:ascii="Arial" w:hAnsi="Arial" w:cs="Arial"/>
          <w:color w:val="000000"/>
          <w:sz w:val="22"/>
          <w:szCs w:val="22"/>
        </w:rPr>
        <w:t xml:space="preserve"> </w:t>
      </w:r>
      <w:r w:rsidRPr="00053626">
        <w:rPr>
          <w:rFonts w:ascii="Arial" w:hAnsi="Arial" w:cs="Arial"/>
          <w:color w:val="000000"/>
          <w:sz w:val="22"/>
          <w:szCs w:val="22"/>
        </w:rPr>
        <w:t xml:space="preserve">h. After removing the non-migrated cells from the upper side of the membrane, the migrated cells on the lower side of the membrane were stained with a Diff-Quick cell stain kit (Dade-Behring </w:t>
      </w:r>
      <w:proofErr w:type="spellStart"/>
      <w:r w:rsidRPr="00053626">
        <w:rPr>
          <w:rFonts w:ascii="Arial" w:hAnsi="Arial" w:cs="Arial"/>
          <w:color w:val="000000"/>
          <w:sz w:val="22"/>
          <w:szCs w:val="22"/>
        </w:rPr>
        <w:t>Inc</w:t>
      </w:r>
      <w:proofErr w:type="spellEnd"/>
      <w:r w:rsidRPr="00053626">
        <w:rPr>
          <w:rFonts w:ascii="Arial" w:hAnsi="Arial" w:cs="Arial"/>
          <w:color w:val="000000"/>
          <w:sz w:val="22"/>
          <w:szCs w:val="22"/>
        </w:rPr>
        <w:t>, Newark, DE 19714, USA). They were then photographed in 10 random fields of view at 10X magnification. Cell numbers were counted and expressed as the average number of cells/field of view</w:t>
      </w:r>
      <w:r w:rsidR="0018505B">
        <w:rPr>
          <w:rFonts w:ascii="Arial" w:hAnsi="Arial" w:cs="Arial"/>
          <w:color w:val="000000"/>
          <w:sz w:val="22"/>
          <w:szCs w:val="22"/>
        </w:rPr>
        <w:t xml:space="preserve"> </w:t>
      </w:r>
      <w:r w:rsidR="00C37795">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 </w:instrText>
      </w:r>
      <w:r w:rsidR="007C3150">
        <w:rPr>
          <w:rFonts w:ascii="Arial" w:hAnsi="Arial" w:cs="Arial"/>
          <w:color w:val="000000"/>
          <w:sz w:val="22"/>
          <w:szCs w:val="22"/>
        </w:rPr>
        <w:fldChar w:fldCharType="begin">
          <w:fldData xml:space="preserve">PEVuZE5vdGU+PENpdGU+PEF1dGhvcj5DaGF0dXJ2ZWRpPC9BdXRob3I+PFllYXI+MjAwNzwvWWVh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</w:fldData>
        </w:fldChar>
      </w:r>
      <w:r w:rsidR="007C3150">
        <w:rPr>
          <w:rFonts w:ascii="Arial" w:hAnsi="Arial" w:cs="Arial"/>
          <w:color w:val="000000"/>
          <w:sz w:val="22"/>
          <w:szCs w:val="22"/>
        </w:rPr>
        <w:instrText xml:space="preserve"> ADDIN EN.CITE.DATA </w:instrText>
      </w:r>
      <w:r w:rsidR="007C3150">
        <w:rPr>
          <w:rFonts w:ascii="Arial" w:hAnsi="Arial" w:cs="Arial"/>
          <w:color w:val="000000"/>
          <w:sz w:val="22"/>
          <w:szCs w:val="22"/>
        </w:rPr>
      </w:r>
      <w:r w:rsidR="007C3150">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7C3150">
        <w:rPr>
          <w:rFonts w:ascii="Arial" w:hAnsi="Arial" w:cs="Arial"/>
          <w:noProof/>
          <w:color w:val="000000"/>
          <w:sz w:val="22"/>
          <w:szCs w:val="22"/>
        </w:rPr>
        <w:t>(2)</w:t>
      </w:r>
      <w:r w:rsidR="00C37795">
        <w:rPr>
          <w:rFonts w:ascii="Arial" w:hAnsi="Arial" w:cs="Arial"/>
          <w:color w:val="000000"/>
          <w:sz w:val="22"/>
          <w:szCs w:val="22"/>
        </w:rPr>
        <w:fldChar w:fldCharType="end"/>
      </w:r>
      <w:r w:rsidRPr="00053626">
        <w:rPr>
          <w:rFonts w:ascii="Arial" w:hAnsi="Arial" w:cs="Arial"/>
          <w:color w:val="000000"/>
          <w:sz w:val="22"/>
          <w:szCs w:val="22"/>
        </w:rPr>
        <w:t xml:space="preserve">. </w:t>
      </w:r>
    </w:p>
    <w:p w14:paraId="0A2D3A84" w14:textId="091A7641" w:rsidR="006937B6" w:rsidRPr="00053626" w:rsidRDefault="008A21D2" w:rsidP="00053626">
      <w:pPr>
        <w:spacing w:line="480" w:lineRule="auto"/>
        <w:jc w:val="both"/>
        <w:rPr>
          <w:rFonts w:ascii="Arial" w:hAnsi="Arial" w:cs="Arial"/>
          <w:b/>
          <w:i/>
          <w:color w:val="000000"/>
          <w:sz w:val="22"/>
          <w:szCs w:val="22"/>
        </w:rPr>
      </w:pPr>
      <w:r>
        <w:rPr>
          <w:rStyle w:val="Hyperlink"/>
          <w:rFonts w:ascii="Arial" w:hAnsi="Arial" w:cs="Arial"/>
          <w:b/>
          <w:i/>
          <w:color w:val="000000"/>
          <w:sz w:val="22"/>
          <w:szCs w:val="22"/>
          <w:u w:val="none"/>
        </w:rPr>
        <w:t xml:space="preserve">Adhesion and </w:t>
      </w:r>
      <w:r w:rsidR="00C375E4">
        <w:rPr>
          <w:rFonts w:ascii="Arial" w:hAnsi="Arial" w:cs="Arial"/>
          <w:b/>
          <w:i/>
          <w:color w:val="000000"/>
          <w:sz w:val="22"/>
          <w:szCs w:val="22"/>
        </w:rPr>
        <w:t>Proliferation</w:t>
      </w:r>
      <w:r w:rsidR="006937B6" w:rsidRPr="00053626">
        <w:rPr>
          <w:rFonts w:ascii="Arial" w:hAnsi="Arial" w:cs="Arial"/>
          <w:b/>
          <w:i/>
          <w:color w:val="000000"/>
          <w:sz w:val="22"/>
          <w:szCs w:val="22"/>
        </w:rPr>
        <w:t xml:space="preserve"> Assay</w:t>
      </w:r>
      <w:r>
        <w:rPr>
          <w:rFonts w:ascii="Arial" w:hAnsi="Arial" w:cs="Arial"/>
          <w:b/>
          <w:i/>
          <w:color w:val="000000"/>
          <w:sz w:val="22"/>
          <w:szCs w:val="22"/>
        </w:rPr>
        <w:t>s</w:t>
      </w:r>
      <w:r w:rsidR="006937B6" w:rsidRPr="00053626">
        <w:rPr>
          <w:rFonts w:ascii="Arial" w:hAnsi="Arial" w:cs="Arial"/>
          <w:b/>
          <w:i/>
          <w:color w:val="000000"/>
          <w:sz w:val="22"/>
          <w:szCs w:val="22"/>
        </w:rPr>
        <w:t xml:space="preserve"> on Specific ECM Components</w:t>
      </w:r>
    </w:p>
    <w:p w14:paraId="042A8138" w14:textId="370B3C94" w:rsidR="006937B6" w:rsidRPr="0005362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 xml:space="preserve">Fibronectin and </w:t>
      </w:r>
      <w:proofErr w:type="spellStart"/>
      <w:r w:rsidRPr="00053626">
        <w:rPr>
          <w:rFonts w:ascii="Arial" w:hAnsi="Arial" w:cs="Arial"/>
          <w:color w:val="000000"/>
          <w:sz w:val="22"/>
          <w:szCs w:val="22"/>
        </w:rPr>
        <w:t>Vitronectin</w:t>
      </w:r>
      <w:proofErr w:type="spellEnd"/>
      <w:r w:rsidRPr="00053626">
        <w:rPr>
          <w:rFonts w:ascii="Arial" w:hAnsi="Arial" w:cs="Arial"/>
          <w:color w:val="000000"/>
          <w:sz w:val="22"/>
          <w:szCs w:val="22"/>
        </w:rPr>
        <w:t xml:space="preserve"> coated strips (Millipore) were rehydrated with 200</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ul</w:t>
      </w:r>
      <w:proofErr w:type="spellEnd"/>
      <w:r w:rsidRPr="00053626">
        <w:rPr>
          <w:rFonts w:ascii="Arial" w:hAnsi="Arial" w:cs="Arial"/>
          <w:color w:val="000000"/>
          <w:sz w:val="22"/>
          <w:szCs w:val="22"/>
        </w:rPr>
        <w:t xml:space="preserve"> PBS for 15 minutes at room temperature. After removing PBS, single</w:t>
      </w:r>
      <w:r w:rsidR="000A660F">
        <w:rPr>
          <w:rFonts w:ascii="Arial" w:hAnsi="Arial" w:cs="Arial"/>
          <w:color w:val="000000"/>
          <w:sz w:val="22"/>
          <w:szCs w:val="22"/>
        </w:rPr>
        <w:t>-</w:t>
      </w:r>
      <w:r w:rsidRPr="00053626">
        <w:rPr>
          <w:rFonts w:ascii="Arial" w:hAnsi="Arial" w:cs="Arial"/>
          <w:color w:val="000000"/>
          <w:sz w:val="22"/>
          <w:szCs w:val="22"/>
        </w:rPr>
        <w:t>cell suspension of</w:t>
      </w:r>
      <w:r w:rsidRPr="00053626">
        <w:rPr>
          <w:rFonts w:ascii="Arial" w:hAnsi="Arial" w:cs="Arial"/>
          <w:b/>
          <w:color w:val="000000"/>
          <w:sz w:val="22"/>
          <w:szCs w:val="22"/>
        </w:rPr>
        <w:t xml:space="preserve"> </w:t>
      </w:r>
      <w:r w:rsidR="00244F9F">
        <w:rPr>
          <w:rFonts w:ascii="Arial" w:hAnsi="Arial" w:cs="Arial"/>
          <w:color w:val="000000"/>
          <w:sz w:val="22"/>
          <w:szCs w:val="22"/>
        </w:rPr>
        <w:t>0.5</w:t>
      </w:r>
      <w:r w:rsidRPr="00053626">
        <w:rPr>
          <w:rFonts w:ascii="Arial" w:hAnsi="Arial" w:cs="Arial"/>
          <w:color w:val="000000"/>
          <w:sz w:val="22"/>
          <w:szCs w:val="22"/>
        </w:rPr>
        <w:sym w:font="Symbol" w:char="F0B4"/>
      </w:r>
      <w:r w:rsidRPr="00053626">
        <w:rPr>
          <w:rFonts w:ascii="Arial" w:hAnsi="Arial" w:cs="Arial"/>
          <w:color w:val="000000"/>
          <w:sz w:val="22"/>
          <w:szCs w:val="22"/>
        </w:rPr>
        <w:t>10</w:t>
      </w:r>
      <w:r w:rsidRPr="00053626">
        <w:rPr>
          <w:rFonts w:ascii="Arial" w:hAnsi="Arial" w:cs="Arial"/>
          <w:color w:val="000000"/>
          <w:sz w:val="22"/>
          <w:szCs w:val="22"/>
          <w:vertAlign w:val="superscript"/>
        </w:rPr>
        <w:t xml:space="preserve">5 </w:t>
      </w:r>
      <w:r w:rsidRPr="00053626">
        <w:rPr>
          <w:rFonts w:ascii="Arial" w:hAnsi="Arial" w:cs="Arial"/>
          <w:color w:val="000000"/>
          <w:sz w:val="22"/>
          <w:szCs w:val="22"/>
        </w:rPr>
        <w:t xml:space="preserve">cells </w:t>
      </w:r>
      <w:r w:rsidR="00934A60">
        <w:rPr>
          <w:rFonts w:ascii="Arial" w:hAnsi="Arial" w:cs="Arial"/>
          <w:color w:val="000000"/>
          <w:sz w:val="22"/>
          <w:szCs w:val="22"/>
        </w:rPr>
        <w:t>was</w:t>
      </w:r>
      <w:r w:rsidRPr="00053626">
        <w:rPr>
          <w:rFonts w:ascii="Arial" w:hAnsi="Arial" w:cs="Arial"/>
          <w:color w:val="000000"/>
          <w:sz w:val="22"/>
          <w:szCs w:val="22"/>
        </w:rPr>
        <w:t xml:space="preserve"> plated in each well of a</w:t>
      </w:r>
      <w:r w:rsidR="00244F9F">
        <w:rPr>
          <w:rFonts w:ascii="Arial" w:hAnsi="Arial" w:cs="Arial"/>
          <w:color w:val="000000"/>
          <w:sz w:val="22"/>
          <w:szCs w:val="22"/>
        </w:rPr>
        <w:t>n</w:t>
      </w:r>
      <w:r w:rsidRPr="00053626">
        <w:rPr>
          <w:rFonts w:ascii="Arial" w:hAnsi="Arial" w:cs="Arial"/>
          <w:color w:val="000000"/>
          <w:sz w:val="22"/>
          <w:szCs w:val="22"/>
        </w:rPr>
        <w:t xml:space="preserve"> </w:t>
      </w:r>
      <w:r w:rsidR="00244F9F">
        <w:rPr>
          <w:rFonts w:ascii="Arial" w:hAnsi="Arial" w:cs="Arial"/>
          <w:color w:val="000000"/>
          <w:sz w:val="22"/>
          <w:szCs w:val="22"/>
        </w:rPr>
        <w:t>eight-</w:t>
      </w:r>
      <w:r w:rsidRPr="00053626">
        <w:rPr>
          <w:rFonts w:ascii="Arial" w:hAnsi="Arial" w:cs="Arial"/>
          <w:color w:val="000000"/>
          <w:sz w:val="22"/>
          <w:szCs w:val="22"/>
        </w:rPr>
        <w:t xml:space="preserve">well </w:t>
      </w:r>
      <w:r w:rsidR="00431FE5">
        <w:rPr>
          <w:rFonts w:ascii="Arial" w:hAnsi="Arial" w:cs="Arial"/>
          <w:color w:val="000000"/>
          <w:sz w:val="22"/>
          <w:szCs w:val="22"/>
        </w:rPr>
        <w:t>strip</w:t>
      </w:r>
      <w:r w:rsidRPr="00053626">
        <w:rPr>
          <w:rFonts w:ascii="Arial" w:hAnsi="Arial" w:cs="Arial"/>
          <w:color w:val="000000"/>
          <w:sz w:val="22"/>
          <w:szCs w:val="22"/>
        </w:rPr>
        <w:t xml:space="preserve"> in</w:t>
      </w:r>
      <w:r w:rsidR="00C375E4">
        <w:rPr>
          <w:rFonts w:ascii="Arial" w:hAnsi="Arial" w:cs="Arial"/>
          <w:color w:val="000000"/>
          <w:sz w:val="22"/>
          <w:szCs w:val="22"/>
        </w:rPr>
        <w:t xml:space="preserve"> triplicates and incubated for 12</w:t>
      </w:r>
      <w:r w:rsidRPr="00053626">
        <w:rPr>
          <w:rFonts w:ascii="Arial" w:hAnsi="Arial" w:cs="Arial"/>
          <w:color w:val="000000"/>
          <w:sz w:val="22"/>
          <w:szCs w:val="22"/>
        </w:rPr>
        <w:t xml:space="preserve"> hours</w:t>
      </w:r>
      <w:r w:rsidR="00CA0948">
        <w:rPr>
          <w:rFonts w:ascii="Arial" w:hAnsi="Arial" w:cs="Arial"/>
          <w:color w:val="000000"/>
          <w:sz w:val="22"/>
          <w:szCs w:val="22"/>
        </w:rPr>
        <w:t xml:space="preserve"> (for adhesion assay)</w:t>
      </w:r>
      <w:r w:rsidR="00244F9F">
        <w:rPr>
          <w:rFonts w:ascii="Arial" w:hAnsi="Arial" w:cs="Arial"/>
          <w:color w:val="000000"/>
          <w:sz w:val="22"/>
          <w:szCs w:val="22"/>
        </w:rPr>
        <w:t xml:space="preserve"> and 48 hours (for proliferation assay)</w:t>
      </w:r>
      <w:r w:rsidRPr="00053626">
        <w:rPr>
          <w:rFonts w:ascii="Arial" w:hAnsi="Arial" w:cs="Arial"/>
          <w:color w:val="000000"/>
          <w:sz w:val="22"/>
          <w:szCs w:val="22"/>
        </w:rPr>
        <w:t>. The wells were washed with 200</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ul</w:t>
      </w:r>
      <w:proofErr w:type="spellEnd"/>
      <w:r w:rsidRPr="00053626">
        <w:rPr>
          <w:rFonts w:ascii="Arial" w:hAnsi="Arial" w:cs="Arial"/>
          <w:color w:val="000000"/>
          <w:sz w:val="22"/>
          <w:szCs w:val="22"/>
        </w:rPr>
        <w:t xml:space="preserve"> PBS mildly and stained with 100</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ul</w:t>
      </w:r>
      <w:proofErr w:type="spellEnd"/>
      <w:r w:rsidRPr="00053626">
        <w:rPr>
          <w:rFonts w:ascii="Arial" w:hAnsi="Arial" w:cs="Arial"/>
          <w:color w:val="000000"/>
          <w:sz w:val="22"/>
          <w:szCs w:val="22"/>
        </w:rPr>
        <w:t xml:space="preserve"> 0.2% crystal violet in 10% Ethanol. After </w:t>
      </w:r>
      <w:r w:rsidR="0018505B">
        <w:rPr>
          <w:rFonts w:ascii="Arial" w:hAnsi="Arial" w:cs="Arial"/>
          <w:color w:val="000000"/>
          <w:sz w:val="22"/>
          <w:szCs w:val="22"/>
        </w:rPr>
        <w:t xml:space="preserve">10-15 </w:t>
      </w:r>
      <w:r w:rsidRPr="00053626">
        <w:rPr>
          <w:rFonts w:ascii="Arial" w:hAnsi="Arial" w:cs="Arial"/>
          <w:color w:val="000000"/>
          <w:sz w:val="22"/>
          <w:szCs w:val="22"/>
        </w:rPr>
        <w:t>minutes incubation at room temperature, the wells were washed mildly 3-5 times with 300</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ul</w:t>
      </w:r>
      <w:proofErr w:type="spellEnd"/>
      <w:r w:rsidRPr="00053626">
        <w:rPr>
          <w:rFonts w:ascii="Arial" w:hAnsi="Arial" w:cs="Arial"/>
          <w:color w:val="000000"/>
          <w:sz w:val="22"/>
          <w:szCs w:val="22"/>
        </w:rPr>
        <w:t xml:space="preserve"> PBS. To dissolve the stain, 100</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ul</w:t>
      </w:r>
      <w:proofErr w:type="spellEnd"/>
      <w:r w:rsidRPr="00053626">
        <w:rPr>
          <w:rFonts w:ascii="Arial" w:hAnsi="Arial" w:cs="Arial"/>
          <w:color w:val="000000"/>
          <w:sz w:val="22"/>
          <w:szCs w:val="22"/>
        </w:rPr>
        <w:t xml:space="preserve"> DMS</w:t>
      </w:r>
      <w:r w:rsidR="00244F9F">
        <w:rPr>
          <w:rFonts w:ascii="Arial" w:hAnsi="Arial" w:cs="Arial"/>
          <w:color w:val="000000"/>
          <w:sz w:val="22"/>
          <w:szCs w:val="22"/>
        </w:rPr>
        <w:t xml:space="preserve">O </w:t>
      </w:r>
      <w:r w:rsidRPr="00053626">
        <w:rPr>
          <w:rFonts w:ascii="Arial" w:hAnsi="Arial" w:cs="Arial"/>
          <w:color w:val="000000"/>
          <w:sz w:val="22"/>
          <w:szCs w:val="22"/>
        </w:rPr>
        <w:t>was added in each well, incubated for approximately 5 minutes with gentle shaking at room temperature. Absorbance from the stain was then measured at 570</w:t>
      </w:r>
      <w:r w:rsidR="000A660F">
        <w:rPr>
          <w:rFonts w:ascii="Arial" w:hAnsi="Arial" w:cs="Arial"/>
          <w:color w:val="000000"/>
          <w:sz w:val="22"/>
          <w:szCs w:val="22"/>
        </w:rPr>
        <w:t xml:space="preserve"> </w:t>
      </w:r>
      <w:r w:rsidRPr="00053626">
        <w:rPr>
          <w:rFonts w:ascii="Arial" w:hAnsi="Arial" w:cs="Arial"/>
          <w:color w:val="000000"/>
          <w:sz w:val="22"/>
          <w:szCs w:val="22"/>
        </w:rPr>
        <w:t xml:space="preserve">nm using a microplate reader. </w:t>
      </w:r>
    </w:p>
    <w:p w14:paraId="6DABFBB6" w14:textId="393715CA" w:rsidR="006937B6" w:rsidRDefault="006937B6" w:rsidP="00053626">
      <w:pPr>
        <w:spacing w:line="480" w:lineRule="auto"/>
        <w:jc w:val="both"/>
        <w:rPr>
          <w:rFonts w:ascii="Arial" w:hAnsi="Arial" w:cs="Arial"/>
          <w:color w:val="000000"/>
          <w:sz w:val="22"/>
          <w:szCs w:val="22"/>
        </w:rPr>
      </w:pPr>
      <w:r w:rsidRPr="00053626">
        <w:rPr>
          <w:rFonts w:ascii="Arial" w:hAnsi="Arial" w:cs="Arial"/>
          <w:color w:val="000000"/>
          <w:sz w:val="22"/>
          <w:szCs w:val="22"/>
        </w:rPr>
        <w:t>1</w:t>
      </w:r>
      <w:r w:rsidRPr="00053626">
        <w:rPr>
          <w:rFonts w:ascii="Arial" w:hAnsi="Arial" w:cs="Arial"/>
          <w:color w:val="000000"/>
          <w:sz w:val="22"/>
          <w:szCs w:val="22"/>
        </w:rPr>
        <w:sym w:font="Symbol" w:char="F0B4"/>
      </w:r>
      <w:r w:rsidRPr="00053626">
        <w:rPr>
          <w:rFonts w:ascii="Arial" w:hAnsi="Arial" w:cs="Arial"/>
          <w:color w:val="000000"/>
          <w:sz w:val="22"/>
          <w:szCs w:val="22"/>
        </w:rPr>
        <w:t>10</w:t>
      </w:r>
      <w:r w:rsidRPr="00053626">
        <w:rPr>
          <w:rFonts w:ascii="Arial" w:hAnsi="Arial" w:cs="Arial"/>
          <w:color w:val="000000"/>
          <w:sz w:val="22"/>
          <w:szCs w:val="22"/>
          <w:vertAlign w:val="superscript"/>
        </w:rPr>
        <w:t xml:space="preserve">5 </w:t>
      </w:r>
      <w:r w:rsidRPr="00053626">
        <w:rPr>
          <w:rFonts w:ascii="Arial" w:hAnsi="Arial" w:cs="Arial"/>
          <w:color w:val="000000"/>
          <w:sz w:val="22"/>
          <w:szCs w:val="22"/>
        </w:rPr>
        <w:t>FG-</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 xml:space="preserve"> and FG-S</w:t>
      </w:r>
      <w:r w:rsidR="006142FA">
        <w:rPr>
          <w:rFonts w:ascii="Arial" w:hAnsi="Arial" w:cs="Arial"/>
          <w:color w:val="000000"/>
          <w:sz w:val="22"/>
          <w:szCs w:val="22"/>
        </w:rPr>
        <w:t>h</w:t>
      </w:r>
      <w:r w:rsidRPr="00053626">
        <w:rPr>
          <w:rFonts w:ascii="Arial" w:hAnsi="Arial" w:cs="Arial"/>
          <w:color w:val="000000"/>
          <w:sz w:val="22"/>
          <w:szCs w:val="22"/>
        </w:rPr>
        <w:t xml:space="preserve">5AC cells/ well were plated on the </w:t>
      </w:r>
      <w:proofErr w:type="spellStart"/>
      <w:r w:rsidRPr="00053626">
        <w:rPr>
          <w:rFonts w:ascii="Arial" w:hAnsi="Arial" w:cs="Arial"/>
          <w:color w:val="000000"/>
          <w:sz w:val="22"/>
          <w:szCs w:val="22"/>
        </w:rPr>
        <w:t>vitronectin</w:t>
      </w:r>
      <w:proofErr w:type="spellEnd"/>
      <w:r w:rsidRPr="00053626">
        <w:rPr>
          <w:rFonts w:ascii="Arial" w:hAnsi="Arial" w:cs="Arial"/>
          <w:color w:val="000000"/>
          <w:sz w:val="22"/>
          <w:szCs w:val="22"/>
        </w:rPr>
        <w:t xml:space="preserve"> and fibronectin</w:t>
      </w:r>
      <w:r w:rsidR="000A660F">
        <w:rPr>
          <w:rFonts w:ascii="Arial" w:hAnsi="Arial" w:cs="Arial"/>
          <w:color w:val="000000"/>
          <w:sz w:val="22"/>
          <w:szCs w:val="22"/>
        </w:rPr>
        <w:t>-</w:t>
      </w:r>
      <w:r w:rsidRPr="00053626">
        <w:rPr>
          <w:rFonts w:ascii="Arial" w:hAnsi="Arial" w:cs="Arial"/>
          <w:color w:val="000000"/>
          <w:sz w:val="22"/>
          <w:szCs w:val="22"/>
        </w:rPr>
        <w:t>coated plates. The FG-Sh5AC cells were either left untreated or were treated with enriched supernatant from FG-</w:t>
      </w:r>
      <w:proofErr w:type="spellStart"/>
      <w:r w:rsidRPr="00053626">
        <w:rPr>
          <w:rFonts w:ascii="Arial" w:hAnsi="Arial" w:cs="Arial"/>
          <w:color w:val="000000"/>
          <w:sz w:val="22"/>
          <w:szCs w:val="22"/>
        </w:rPr>
        <w:t>Scr</w:t>
      </w:r>
      <w:proofErr w:type="spellEnd"/>
      <w:r w:rsidRPr="00053626">
        <w:rPr>
          <w:rFonts w:ascii="Arial" w:hAnsi="Arial" w:cs="Arial"/>
          <w:color w:val="000000"/>
          <w:sz w:val="22"/>
          <w:szCs w:val="22"/>
        </w:rPr>
        <w:t xml:space="preserve"> and FG-Sh5AC cells for 2 hours</w:t>
      </w:r>
      <w:r w:rsidR="00B223E6">
        <w:rPr>
          <w:rFonts w:ascii="Arial" w:hAnsi="Arial" w:cs="Arial"/>
          <w:color w:val="000000"/>
          <w:sz w:val="22"/>
          <w:szCs w:val="22"/>
        </w:rPr>
        <w:t xml:space="preserve"> (for adhesion assay) and </w:t>
      </w:r>
      <w:r w:rsidR="00655686">
        <w:rPr>
          <w:rFonts w:ascii="Arial" w:hAnsi="Arial" w:cs="Arial"/>
          <w:color w:val="000000"/>
          <w:sz w:val="22"/>
          <w:szCs w:val="22"/>
        </w:rPr>
        <w:t>4</w:t>
      </w:r>
      <w:r w:rsidR="000452A9">
        <w:rPr>
          <w:rFonts w:ascii="Arial" w:hAnsi="Arial" w:cs="Arial"/>
          <w:color w:val="000000"/>
          <w:sz w:val="22"/>
          <w:szCs w:val="22"/>
        </w:rPr>
        <w:t>6</w:t>
      </w:r>
      <w:r w:rsidR="00655686">
        <w:rPr>
          <w:rFonts w:ascii="Arial" w:hAnsi="Arial" w:cs="Arial"/>
          <w:color w:val="000000"/>
          <w:sz w:val="22"/>
          <w:szCs w:val="22"/>
        </w:rPr>
        <w:t>-4</w:t>
      </w:r>
      <w:r w:rsidR="000452A9">
        <w:rPr>
          <w:rFonts w:ascii="Arial" w:hAnsi="Arial" w:cs="Arial"/>
          <w:color w:val="000000"/>
          <w:sz w:val="22"/>
          <w:szCs w:val="22"/>
        </w:rPr>
        <w:t>8</w:t>
      </w:r>
      <w:r w:rsidR="00655686">
        <w:rPr>
          <w:rFonts w:ascii="Arial" w:hAnsi="Arial" w:cs="Arial"/>
          <w:color w:val="000000"/>
          <w:sz w:val="22"/>
          <w:szCs w:val="22"/>
        </w:rPr>
        <w:t xml:space="preserve"> hours (for </w:t>
      </w:r>
      <w:r w:rsidR="00655686">
        <w:rPr>
          <w:rFonts w:ascii="Arial" w:hAnsi="Arial" w:cs="Arial"/>
          <w:color w:val="000000"/>
          <w:sz w:val="22"/>
          <w:szCs w:val="22"/>
        </w:rPr>
        <w:lastRenderedPageBreak/>
        <w:t>proliferation assay)</w:t>
      </w:r>
      <w:r w:rsidRPr="00053626">
        <w:rPr>
          <w:rFonts w:ascii="Arial" w:hAnsi="Arial" w:cs="Arial"/>
          <w:color w:val="000000"/>
          <w:sz w:val="22"/>
          <w:szCs w:val="22"/>
        </w:rPr>
        <w:t>. After incubation, the cells were stained with crystal violet</w:t>
      </w:r>
      <w:r w:rsidR="000A660F">
        <w:rPr>
          <w:rFonts w:ascii="Arial" w:hAnsi="Arial" w:cs="Arial"/>
          <w:color w:val="000000"/>
          <w:sz w:val="22"/>
          <w:szCs w:val="22"/>
        </w:rPr>
        <w:t>,</w:t>
      </w:r>
      <w:r w:rsidRPr="00053626">
        <w:rPr>
          <w:rFonts w:ascii="Arial" w:hAnsi="Arial" w:cs="Arial"/>
          <w:color w:val="000000"/>
          <w:sz w:val="22"/>
          <w:szCs w:val="22"/>
        </w:rPr>
        <w:t xml:space="preserve"> followed by measuring the absorbance</w:t>
      </w:r>
      <w:r w:rsidR="00934A60">
        <w:rPr>
          <w:rFonts w:ascii="Arial" w:hAnsi="Arial" w:cs="Arial"/>
          <w:color w:val="000000"/>
          <w:sz w:val="22"/>
          <w:szCs w:val="22"/>
        </w:rPr>
        <w:t>,</w:t>
      </w:r>
      <w:r w:rsidRPr="00053626">
        <w:rPr>
          <w:rFonts w:ascii="Arial" w:hAnsi="Arial" w:cs="Arial"/>
          <w:color w:val="000000"/>
          <w:sz w:val="22"/>
          <w:szCs w:val="22"/>
        </w:rPr>
        <w:t xml:space="preserve"> as mentioned before.</w:t>
      </w:r>
    </w:p>
    <w:p w14:paraId="5FB2E91B" w14:textId="5A2C3416" w:rsidR="00DC3465" w:rsidRPr="00053626" w:rsidRDefault="00DC3465" w:rsidP="00053626">
      <w:pPr>
        <w:spacing w:line="480" w:lineRule="auto"/>
        <w:jc w:val="both"/>
        <w:rPr>
          <w:rFonts w:ascii="Arial" w:hAnsi="Arial" w:cs="Arial"/>
          <w:b/>
          <w:i/>
          <w:color w:val="000000"/>
          <w:sz w:val="22"/>
          <w:szCs w:val="22"/>
        </w:rPr>
      </w:pPr>
      <w:r w:rsidRPr="00053626">
        <w:rPr>
          <w:rFonts w:ascii="Arial" w:hAnsi="Arial" w:cs="Arial"/>
          <w:b/>
          <w:i/>
          <w:color w:val="000000"/>
          <w:sz w:val="22"/>
          <w:szCs w:val="22"/>
        </w:rPr>
        <w:t>Co-Immunoprecipitation</w:t>
      </w:r>
    </w:p>
    <w:p w14:paraId="6DA59DE7" w14:textId="451FC78B" w:rsidR="00DC3465" w:rsidRPr="00053626" w:rsidRDefault="00DC3465" w:rsidP="00053626">
      <w:pPr>
        <w:spacing w:line="480" w:lineRule="auto"/>
        <w:jc w:val="both"/>
        <w:rPr>
          <w:rStyle w:val="Hyperlink"/>
          <w:rFonts w:ascii="Arial" w:hAnsi="Arial" w:cs="Arial"/>
          <w:b/>
          <w:color w:val="000000"/>
          <w:sz w:val="22"/>
          <w:szCs w:val="22"/>
        </w:rPr>
      </w:pPr>
      <w:r w:rsidRPr="00053626">
        <w:rPr>
          <w:rFonts w:ascii="Arial" w:hAnsi="Arial" w:cs="Arial"/>
          <w:color w:val="000000"/>
          <w:sz w:val="22"/>
          <w:szCs w:val="22"/>
        </w:rPr>
        <w:t>2×10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FG/COLO357 and SW1990 cells were grown for 48 hours, and then lysed in non-denaturing lysis buffer [</w:t>
      </w:r>
      <w:r w:rsidRPr="00053626">
        <w:rPr>
          <w:rFonts w:ascii="Arial" w:hAnsi="Arial" w:cs="Arial"/>
          <w:color w:val="000000"/>
          <w:sz w:val="22"/>
          <w:szCs w:val="22"/>
          <w:shd w:val="clear" w:color="auto" w:fill="FFFFFF"/>
        </w:rPr>
        <w:t xml:space="preserve">20mM </w:t>
      </w:r>
      <w:proofErr w:type="spellStart"/>
      <w:r w:rsidRPr="00053626">
        <w:rPr>
          <w:rFonts w:ascii="Arial" w:hAnsi="Arial" w:cs="Arial"/>
          <w:color w:val="000000"/>
          <w:sz w:val="22"/>
          <w:szCs w:val="22"/>
          <w:shd w:val="clear" w:color="auto" w:fill="FFFFFF"/>
        </w:rPr>
        <w:t>Tris</w:t>
      </w:r>
      <w:proofErr w:type="spellEnd"/>
      <w:r w:rsidRPr="00053626">
        <w:rPr>
          <w:rFonts w:ascii="Arial" w:hAnsi="Arial" w:cs="Arial"/>
          <w:color w:val="000000"/>
          <w:sz w:val="22"/>
          <w:szCs w:val="22"/>
          <w:shd w:val="clear" w:color="auto" w:fill="FFFFFF"/>
        </w:rPr>
        <w:t xml:space="preserve"> </w:t>
      </w:r>
      <w:proofErr w:type="spellStart"/>
      <w:r w:rsidRPr="00053626">
        <w:rPr>
          <w:rFonts w:ascii="Arial" w:hAnsi="Arial" w:cs="Arial"/>
          <w:color w:val="000000"/>
          <w:sz w:val="22"/>
          <w:szCs w:val="22"/>
          <w:shd w:val="clear" w:color="auto" w:fill="FFFFFF"/>
        </w:rPr>
        <w:t>HCl</w:t>
      </w:r>
      <w:proofErr w:type="spellEnd"/>
      <w:r w:rsidRPr="00053626">
        <w:rPr>
          <w:rFonts w:ascii="Arial" w:hAnsi="Arial" w:cs="Arial"/>
          <w:color w:val="000000"/>
          <w:sz w:val="22"/>
          <w:szCs w:val="22"/>
          <w:shd w:val="clear" w:color="auto" w:fill="FFFFFF"/>
        </w:rPr>
        <w:t xml:space="preserve"> pH 8, </w:t>
      </w:r>
      <w:r w:rsidRPr="00053626">
        <w:rPr>
          <w:rFonts w:ascii="Arial" w:hAnsi="Arial" w:cs="Arial"/>
          <w:color w:val="000000"/>
          <w:sz w:val="22"/>
          <w:szCs w:val="22"/>
        </w:rPr>
        <w:t xml:space="preserve">137mM </w:t>
      </w:r>
      <w:proofErr w:type="spellStart"/>
      <w:r w:rsidRPr="00053626">
        <w:rPr>
          <w:rFonts w:ascii="Arial" w:hAnsi="Arial" w:cs="Arial"/>
          <w:color w:val="000000"/>
          <w:sz w:val="22"/>
          <w:szCs w:val="22"/>
        </w:rPr>
        <w:t>NaCl</w:t>
      </w:r>
      <w:proofErr w:type="spellEnd"/>
      <w:r w:rsidRPr="00053626">
        <w:rPr>
          <w:rFonts w:ascii="Arial" w:hAnsi="Arial" w:cs="Arial"/>
          <w:color w:val="000000"/>
          <w:sz w:val="22"/>
          <w:szCs w:val="22"/>
        </w:rPr>
        <w:t xml:space="preserve">, 2mM </w:t>
      </w:r>
      <w:proofErr w:type="spellStart"/>
      <w:r w:rsidRPr="00053626">
        <w:rPr>
          <w:rFonts w:ascii="Arial" w:hAnsi="Arial" w:cs="Arial"/>
          <w:color w:val="000000"/>
          <w:sz w:val="22"/>
          <w:szCs w:val="22"/>
        </w:rPr>
        <w:t>ethylenediaminetetraacetic</w:t>
      </w:r>
      <w:proofErr w:type="spellEnd"/>
      <w:r w:rsidRPr="00053626">
        <w:rPr>
          <w:rFonts w:ascii="Arial" w:hAnsi="Arial" w:cs="Arial"/>
          <w:color w:val="000000"/>
          <w:sz w:val="22"/>
          <w:szCs w:val="22"/>
        </w:rPr>
        <w:t xml:space="preserve"> acid (EDTA), 1% </w:t>
      </w:r>
      <w:proofErr w:type="spellStart"/>
      <w:r w:rsidRPr="00053626">
        <w:rPr>
          <w:rFonts w:ascii="Arial" w:hAnsi="Arial" w:cs="Arial"/>
          <w:color w:val="000000"/>
          <w:sz w:val="22"/>
          <w:szCs w:val="22"/>
        </w:rPr>
        <w:t>Nonidet</w:t>
      </w:r>
      <w:proofErr w:type="spellEnd"/>
      <w:r w:rsidRPr="00053626">
        <w:rPr>
          <w:rFonts w:ascii="Arial" w:hAnsi="Arial" w:cs="Arial"/>
          <w:color w:val="000000"/>
          <w:sz w:val="22"/>
          <w:szCs w:val="22"/>
        </w:rPr>
        <w:t xml:space="preserve"> P-40 (NP-40), 1mM </w:t>
      </w:r>
      <w:proofErr w:type="spellStart"/>
      <w:r w:rsidRPr="00053626">
        <w:rPr>
          <w:rFonts w:ascii="Arial" w:hAnsi="Arial" w:cs="Arial"/>
          <w:color w:val="000000"/>
          <w:sz w:val="22"/>
          <w:szCs w:val="22"/>
        </w:rPr>
        <w:t>NaF</w:t>
      </w:r>
      <w:proofErr w:type="spellEnd"/>
      <w:r w:rsidRPr="00053626">
        <w:rPr>
          <w:rFonts w:ascii="Arial" w:hAnsi="Arial" w:cs="Arial"/>
          <w:color w:val="000000"/>
          <w:sz w:val="22"/>
          <w:szCs w:val="22"/>
        </w:rPr>
        <w:t xml:space="preserve">, 1mM sodium </w:t>
      </w:r>
      <w:proofErr w:type="spellStart"/>
      <w:r w:rsidRPr="00053626">
        <w:rPr>
          <w:rFonts w:ascii="Arial" w:hAnsi="Arial" w:cs="Arial"/>
          <w:color w:val="000000"/>
          <w:sz w:val="22"/>
          <w:szCs w:val="22"/>
        </w:rPr>
        <w:t>orthovanadate</w:t>
      </w:r>
      <w:proofErr w:type="spellEnd"/>
      <w:r w:rsidRPr="00053626">
        <w:rPr>
          <w:rFonts w:ascii="Arial" w:hAnsi="Arial" w:cs="Arial"/>
          <w:color w:val="000000"/>
          <w:sz w:val="22"/>
          <w:szCs w:val="22"/>
        </w:rPr>
        <w:t>, 1</w:t>
      </w:r>
      <w:r w:rsidR="000A660F">
        <w:rPr>
          <w:rFonts w:ascii="Arial" w:hAnsi="Arial" w:cs="Arial"/>
          <w:color w:val="000000"/>
          <w:sz w:val="22"/>
          <w:szCs w:val="22"/>
        </w:rPr>
        <w:t xml:space="preserve"> </w:t>
      </w:r>
      <w:proofErr w:type="spellStart"/>
      <w:r w:rsidRPr="00053626">
        <w:rPr>
          <w:rFonts w:ascii="Arial" w:hAnsi="Arial" w:cs="Arial"/>
          <w:color w:val="000000"/>
          <w:sz w:val="22"/>
          <w:szCs w:val="22"/>
        </w:rPr>
        <w:t>mM</w:t>
      </w:r>
      <w:proofErr w:type="spellEnd"/>
      <w:r w:rsidRPr="00053626">
        <w:rPr>
          <w:rFonts w:ascii="Arial" w:hAnsi="Arial" w:cs="Arial"/>
          <w:color w:val="000000"/>
          <w:sz w:val="22"/>
          <w:szCs w:val="22"/>
        </w:rPr>
        <w:t xml:space="preserve"> PMSF, </w:t>
      </w:r>
      <w:proofErr w:type="spellStart"/>
      <w:r w:rsidRPr="00053626">
        <w:rPr>
          <w:rFonts w:ascii="Arial" w:hAnsi="Arial" w:cs="Arial"/>
          <w:color w:val="000000"/>
          <w:sz w:val="22"/>
          <w:szCs w:val="22"/>
        </w:rPr>
        <w:t>aprotinin</w:t>
      </w:r>
      <w:proofErr w:type="spellEnd"/>
      <w:r w:rsidRPr="00053626">
        <w:rPr>
          <w:rFonts w:ascii="Arial" w:hAnsi="Arial" w:cs="Arial"/>
          <w:color w:val="000000"/>
          <w:sz w:val="22"/>
          <w:szCs w:val="22"/>
        </w:rPr>
        <w:t xml:space="preserve"> 5mg/ml, </w:t>
      </w:r>
      <w:proofErr w:type="spellStart"/>
      <w:r w:rsidRPr="00053626">
        <w:rPr>
          <w:rFonts w:ascii="Arial" w:hAnsi="Arial" w:cs="Arial"/>
          <w:color w:val="000000"/>
          <w:sz w:val="22"/>
          <w:szCs w:val="22"/>
        </w:rPr>
        <w:t>leupeptin</w:t>
      </w:r>
      <w:proofErr w:type="spellEnd"/>
      <w:r w:rsidRPr="00053626">
        <w:rPr>
          <w:rFonts w:ascii="Arial" w:hAnsi="Arial" w:cs="Arial"/>
          <w:color w:val="000000"/>
          <w:sz w:val="22"/>
          <w:szCs w:val="22"/>
        </w:rPr>
        <w:t xml:space="preserve"> 5mg/ml and containing 1% Triton X-100] for 25</w:t>
      </w:r>
      <w:r w:rsidR="000A660F">
        <w:rPr>
          <w:rFonts w:ascii="Arial" w:hAnsi="Arial" w:cs="Arial"/>
          <w:color w:val="000000"/>
          <w:sz w:val="22"/>
          <w:szCs w:val="22"/>
        </w:rPr>
        <w:t>-</w:t>
      </w:r>
      <w:r w:rsidRPr="00053626">
        <w:rPr>
          <w:rFonts w:ascii="Arial" w:hAnsi="Arial" w:cs="Arial"/>
          <w:color w:val="000000"/>
          <w:sz w:val="22"/>
          <w:szCs w:val="22"/>
        </w:rPr>
        <w:t xml:space="preserve">35 min at 4°C. For pre-cleaning, the processed lysates were incubated with protein A+G </w:t>
      </w:r>
      <w:proofErr w:type="spellStart"/>
      <w:r w:rsidRPr="00053626">
        <w:rPr>
          <w:rFonts w:ascii="Arial" w:hAnsi="Arial" w:cs="Arial"/>
          <w:color w:val="000000"/>
          <w:sz w:val="22"/>
          <w:szCs w:val="22"/>
        </w:rPr>
        <w:t>Sepharose</w:t>
      </w:r>
      <w:proofErr w:type="spellEnd"/>
      <w:r w:rsidRPr="00053626">
        <w:rPr>
          <w:rFonts w:ascii="Arial" w:hAnsi="Arial" w:cs="Arial"/>
          <w:color w:val="000000"/>
          <w:sz w:val="22"/>
          <w:szCs w:val="22"/>
        </w:rPr>
        <w:t xml:space="preserve"> beads (Sigma-Aldrich Corp., St Louis, MO, USA) for </w:t>
      </w:r>
      <w:r w:rsidR="00053626" w:rsidRPr="00053626">
        <w:rPr>
          <w:rFonts w:ascii="Arial" w:hAnsi="Arial" w:cs="Arial"/>
          <w:color w:val="000000"/>
          <w:sz w:val="22"/>
          <w:szCs w:val="22"/>
        </w:rPr>
        <w:t>8 hours</w:t>
      </w:r>
      <w:r w:rsidRPr="00053626">
        <w:rPr>
          <w:rFonts w:ascii="Arial" w:hAnsi="Arial" w:cs="Arial"/>
          <w:color w:val="000000"/>
          <w:sz w:val="22"/>
          <w:szCs w:val="22"/>
        </w:rPr>
        <w:t xml:space="preserve"> at 4°C on a rotator</w:t>
      </w:r>
      <w:r w:rsidR="00C37795">
        <w:rPr>
          <w:rFonts w:ascii="Arial" w:hAnsi="Arial" w:cs="Arial"/>
          <w:color w:val="000000"/>
          <w:sz w:val="22"/>
          <w:szCs w:val="22"/>
        </w:rPr>
        <w:t xml:space="preserve"> </w:t>
      </w:r>
      <w:r w:rsidR="00C37795">
        <w:rPr>
          <w:rFonts w:ascii="Arial" w:hAnsi="Arial" w:cs="Arial"/>
          <w:color w:val="000000"/>
          <w:sz w:val="22"/>
          <w:szCs w:val="22"/>
        </w:rPr>
        <w:fldChar w:fldCharType="begin">
          <w:fldData xml:space="preserve">PEVuZE5vdGU+PENpdGU+PEF1dGhvcj5DaGF0dXJ2ZWRpPC9BdXRob3I+PFllYXI+MjAwODwvWWVh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aWNhbD48cGFnZXM+MjA2NS03MDwvcGFnZXM+PHZvbHVtZT42ODwvdm9sdW1lPjxudW1iZXI+Nzwv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</w:fldData>
        </w:fldChar>
      </w:r>
      <w:r w:rsidR="00B80EA7">
        <w:rPr>
          <w:rFonts w:ascii="Arial" w:hAnsi="Arial" w:cs="Arial"/>
          <w:color w:val="000000"/>
          <w:sz w:val="22"/>
          <w:szCs w:val="22"/>
        </w:rPr>
        <w:instrText xml:space="preserve"> ADDIN EN.CITE </w:instrText>
      </w:r>
      <w:r w:rsidR="00B80EA7">
        <w:rPr>
          <w:rFonts w:ascii="Arial" w:hAnsi="Arial" w:cs="Arial"/>
          <w:color w:val="000000"/>
          <w:sz w:val="22"/>
          <w:szCs w:val="22"/>
        </w:rPr>
        <w:fldChar w:fldCharType="begin">
          <w:fldData xml:space="preserve">PEVuZE5vdGU+PENpdGU+PEF1dGhvcj5DaGF0dXJ2ZWRpPC9BdXRob3I+PFllYXI+MjAwODwvWWVh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aWNhbD48cGFnZXM+MjA2NS03MDwvcGFnZXM+PHZvbHVtZT42ODwvdm9sdW1lPjxudW1iZXI+Nzwv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</w:fldData>
        </w:fldChar>
      </w:r>
      <w:r w:rsidR="00B80EA7">
        <w:rPr>
          <w:rFonts w:ascii="Arial" w:hAnsi="Arial" w:cs="Arial"/>
          <w:color w:val="000000"/>
          <w:sz w:val="22"/>
          <w:szCs w:val="22"/>
        </w:rPr>
        <w:instrText xml:space="preserve"> ADDIN EN.CITE.DATA </w:instrText>
      </w:r>
      <w:r w:rsidR="00B80EA7">
        <w:rPr>
          <w:rFonts w:ascii="Arial" w:hAnsi="Arial" w:cs="Arial"/>
          <w:color w:val="000000"/>
          <w:sz w:val="22"/>
          <w:szCs w:val="22"/>
        </w:rPr>
      </w:r>
      <w:r w:rsidR="00B80EA7">
        <w:rPr>
          <w:rFonts w:ascii="Arial" w:hAnsi="Arial" w:cs="Arial"/>
          <w:color w:val="000000"/>
          <w:sz w:val="22"/>
          <w:szCs w:val="22"/>
        </w:rPr>
        <w:fldChar w:fldCharType="end"/>
      </w:r>
      <w:r w:rsidR="00C37795">
        <w:rPr>
          <w:rFonts w:ascii="Arial" w:hAnsi="Arial" w:cs="Arial"/>
          <w:color w:val="000000"/>
          <w:sz w:val="22"/>
          <w:szCs w:val="22"/>
        </w:rPr>
      </w:r>
      <w:r w:rsidR="00C37795">
        <w:rPr>
          <w:rFonts w:ascii="Arial" w:hAnsi="Arial" w:cs="Arial"/>
          <w:color w:val="000000"/>
          <w:sz w:val="22"/>
          <w:szCs w:val="22"/>
        </w:rPr>
        <w:fldChar w:fldCharType="separate"/>
      </w:r>
      <w:r w:rsidR="00B80EA7">
        <w:rPr>
          <w:rFonts w:ascii="Arial" w:hAnsi="Arial" w:cs="Arial"/>
          <w:noProof/>
          <w:color w:val="000000"/>
          <w:sz w:val="22"/>
          <w:szCs w:val="22"/>
        </w:rPr>
        <w:t>(6)</w:t>
      </w:r>
      <w:r w:rsidR="00C37795">
        <w:rPr>
          <w:rFonts w:ascii="Arial" w:hAnsi="Arial" w:cs="Arial"/>
          <w:color w:val="000000"/>
          <w:sz w:val="22"/>
          <w:szCs w:val="22"/>
        </w:rPr>
        <w:fldChar w:fldCharType="end"/>
      </w:r>
      <w:r w:rsidRPr="00053626">
        <w:rPr>
          <w:rFonts w:ascii="Arial" w:hAnsi="Arial" w:cs="Arial"/>
          <w:color w:val="000000"/>
          <w:sz w:val="22"/>
          <w:szCs w:val="22"/>
        </w:rPr>
        <w:t xml:space="preserve">. Total protein concentration in pre-cleared lysates </w:t>
      </w:r>
      <w:r w:rsidR="00934A60">
        <w:rPr>
          <w:rFonts w:ascii="Arial" w:hAnsi="Arial" w:cs="Arial"/>
          <w:color w:val="000000"/>
          <w:sz w:val="22"/>
          <w:szCs w:val="22"/>
        </w:rPr>
        <w:t>was</w:t>
      </w:r>
      <w:r w:rsidRPr="00053626">
        <w:rPr>
          <w:rFonts w:ascii="Arial" w:hAnsi="Arial" w:cs="Arial"/>
          <w:color w:val="000000"/>
          <w:sz w:val="22"/>
          <w:szCs w:val="22"/>
        </w:rPr>
        <w:t xml:space="preserve"> quantified and equal amounts of total protein (500 µg) in 500µl volumes of non-denaturing lysis buffer were then incubated overnight with anti-MUC5AC antibodies</w:t>
      </w:r>
      <w:r w:rsidR="00053626" w:rsidRPr="00053626">
        <w:rPr>
          <w:rFonts w:ascii="Arial" w:hAnsi="Arial" w:cs="Arial"/>
          <w:color w:val="000000"/>
          <w:sz w:val="22"/>
          <w:szCs w:val="22"/>
        </w:rPr>
        <w:t>: 45M1 (</w:t>
      </w:r>
      <w:proofErr w:type="spellStart"/>
      <w:r w:rsidR="00053626" w:rsidRPr="00053626">
        <w:rPr>
          <w:rFonts w:ascii="Arial" w:hAnsi="Arial" w:cs="Arial"/>
          <w:color w:val="000000"/>
          <w:sz w:val="22"/>
          <w:szCs w:val="22"/>
        </w:rPr>
        <w:t>Abcam</w:t>
      </w:r>
      <w:proofErr w:type="spellEnd"/>
      <w:r w:rsidR="00053626" w:rsidRPr="00053626">
        <w:rPr>
          <w:rFonts w:ascii="Arial" w:hAnsi="Arial" w:cs="Arial"/>
          <w:color w:val="000000"/>
          <w:sz w:val="22"/>
          <w:szCs w:val="22"/>
        </w:rPr>
        <w:t xml:space="preserve">) </w:t>
      </w:r>
      <w:r w:rsidRPr="00053626">
        <w:rPr>
          <w:rFonts w:ascii="Arial" w:hAnsi="Arial" w:cs="Arial"/>
          <w:color w:val="000000"/>
          <w:sz w:val="22"/>
          <w:szCs w:val="22"/>
        </w:rPr>
        <w:t xml:space="preserve">or with respective IgG at 4°C on a rotator. The protein-antibody complexes were incubated with protein A+G </w:t>
      </w:r>
      <w:proofErr w:type="spellStart"/>
      <w:r w:rsidRPr="00053626">
        <w:rPr>
          <w:rFonts w:ascii="Arial" w:hAnsi="Arial" w:cs="Arial"/>
          <w:color w:val="000000"/>
          <w:sz w:val="22"/>
          <w:szCs w:val="22"/>
        </w:rPr>
        <w:t>Sepharose</w:t>
      </w:r>
      <w:proofErr w:type="spellEnd"/>
      <w:r w:rsidRPr="00053626">
        <w:rPr>
          <w:rFonts w:ascii="Arial" w:hAnsi="Arial" w:cs="Arial"/>
          <w:color w:val="000000"/>
          <w:sz w:val="22"/>
          <w:szCs w:val="22"/>
        </w:rPr>
        <w:t xml:space="preserve"> beads on a rotator </w:t>
      </w:r>
      <w:r w:rsidR="00053626" w:rsidRPr="00053626">
        <w:rPr>
          <w:rFonts w:ascii="Arial" w:hAnsi="Arial" w:cs="Arial"/>
          <w:color w:val="000000"/>
          <w:sz w:val="22"/>
          <w:szCs w:val="22"/>
        </w:rPr>
        <w:t xml:space="preserve">overnight at 4°C. The pulled-down </w:t>
      </w:r>
      <w:proofErr w:type="spellStart"/>
      <w:r w:rsidR="00053626" w:rsidRPr="00053626">
        <w:rPr>
          <w:rFonts w:ascii="Arial" w:hAnsi="Arial" w:cs="Arial"/>
          <w:color w:val="000000"/>
          <w:sz w:val="22"/>
          <w:szCs w:val="22"/>
        </w:rPr>
        <w:t>i</w:t>
      </w:r>
      <w:r w:rsidRPr="00053626">
        <w:rPr>
          <w:rFonts w:ascii="Arial" w:hAnsi="Arial" w:cs="Arial"/>
          <w:color w:val="000000"/>
          <w:sz w:val="22"/>
          <w:szCs w:val="22"/>
        </w:rPr>
        <w:t>mmunocomplexes</w:t>
      </w:r>
      <w:proofErr w:type="spellEnd"/>
      <w:r w:rsidRPr="00053626">
        <w:rPr>
          <w:rFonts w:ascii="Arial" w:hAnsi="Arial" w:cs="Arial"/>
          <w:color w:val="000000"/>
          <w:sz w:val="22"/>
          <w:szCs w:val="22"/>
        </w:rPr>
        <w:t xml:space="preserve"> were washed with the lysis buffer (3X) followed by one wash with PBS. The </w:t>
      </w:r>
      <w:proofErr w:type="spellStart"/>
      <w:r w:rsidRPr="00053626">
        <w:rPr>
          <w:rFonts w:ascii="Arial" w:hAnsi="Arial" w:cs="Arial"/>
          <w:color w:val="000000"/>
          <w:sz w:val="22"/>
          <w:szCs w:val="22"/>
        </w:rPr>
        <w:t>immunoprecipitates</w:t>
      </w:r>
      <w:proofErr w:type="spellEnd"/>
      <w:r w:rsidRPr="00053626">
        <w:rPr>
          <w:rFonts w:ascii="Arial" w:hAnsi="Arial" w:cs="Arial"/>
          <w:color w:val="000000"/>
          <w:sz w:val="22"/>
          <w:szCs w:val="22"/>
        </w:rPr>
        <w:t xml:space="preserve"> and input were </w:t>
      </w:r>
      <w:proofErr w:type="spellStart"/>
      <w:r w:rsidRPr="00053626">
        <w:rPr>
          <w:rFonts w:ascii="Arial" w:hAnsi="Arial" w:cs="Arial"/>
          <w:color w:val="000000"/>
          <w:sz w:val="22"/>
          <w:szCs w:val="22"/>
        </w:rPr>
        <w:t>electrophoretically</w:t>
      </w:r>
      <w:proofErr w:type="spellEnd"/>
      <w:r w:rsidRPr="00053626">
        <w:rPr>
          <w:rFonts w:ascii="Arial" w:hAnsi="Arial" w:cs="Arial"/>
          <w:color w:val="000000"/>
          <w:sz w:val="22"/>
          <w:szCs w:val="22"/>
        </w:rPr>
        <w:t xml:space="preserve"> resolved and immunoblotted with anti-MUC5AC</w:t>
      </w:r>
      <w:r w:rsidR="00053626" w:rsidRPr="00053626">
        <w:rPr>
          <w:rFonts w:ascii="Arial" w:hAnsi="Arial" w:cs="Arial"/>
          <w:color w:val="000000"/>
          <w:sz w:val="22"/>
          <w:szCs w:val="22"/>
        </w:rPr>
        <w:t>, anti</w:t>
      </w:r>
      <w:r w:rsidR="00C375E4">
        <w:rPr>
          <w:rFonts w:ascii="Arial" w:hAnsi="Arial" w:cs="Arial"/>
          <w:color w:val="000000"/>
          <w:sz w:val="22"/>
          <w:szCs w:val="22"/>
        </w:rPr>
        <w:t>-integrin β5</w:t>
      </w:r>
      <w:r w:rsidRPr="00053626">
        <w:rPr>
          <w:rFonts w:ascii="Arial" w:hAnsi="Arial" w:cs="Arial"/>
          <w:color w:val="000000"/>
          <w:sz w:val="22"/>
          <w:szCs w:val="22"/>
        </w:rPr>
        <w:t xml:space="preserve"> antibodies.</w:t>
      </w:r>
    </w:p>
    <w:p w14:paraId="05A792BE" w14:textId="77777777" w:rsidR="006937B6" w:rsidRPr="00053626" w:rsidRDefault="006937B6" w:rsidP="00053626">
      <w:pPr>
        <w:spacing w:line="480" w:lineRule="auto"/>
        <w:jc w:val="both"/>
        <w:rPr>
          <w:rFonts w:ascii="Arial" w:hAnsi="Arial" w:cs="Arial"/>
          <w:b/>
          <w:i/>
          <w:color w:val="000000"/>
          <w:sz w:val="22"/>
          <w:szCs w:val="22"/>
        </w:rPr>
      </w:pPr>
      <w:r w:rsidRPr="00053626">
        <w:rPr>
          <w:rFonts w:ascii="Arial" w:hAnsi="Arial" w:cs="Arial"/>
          <w:b/>
          <w:i/>
          <w:color w:val="000000"/>
          <w:sz w:val="22"/>
          <w:szCs w:val="22"/>
        </w:rPr>
        <w:t xml:space="preserve">Gelatin Gel </w:t>
      </w:r>
      <w:proofErr w:type="spellStart"/>
      <w:r w:rsidRPr="00053626">
        <w:rPr>
          <w:rFonts w:ascii="Arial" w:hAnsi="Arial" w:cs="Arial"/>
          <w:b/>
          <w:i/>
          <w:color w:val="000000"/>
          <w:sz w:val="22"/>
          <w:szCs w:val="22"/>
        </w:rPr>
        <w:t>Zymography</w:t>
      </w:r>
      <w:proofErr w:type="spellEnd"/>
    </w:p>
    <w:p w14:paraId="08B54530" w14:textId="1E38CAB2" w:rsidR="005E580E" w:rsidRPr="00053626" w:rsidRDefault="006F6B23" w:rsidP="00053626">
      <w:pPr>
        <w:spacing w:line="480" w:lineRule="auto"/>
        <w:jc w:val="both"/>
        <w:rPr>
          <w:rFonts w:ascii="Arial" w:hAnsi="Arial" w:cs="Arial"/>
          <w:b/>
          <w:i/>
          <w:color w:val="000000"/>
          <w:sz w:val="22"/>
          <w:szCs w:val="22"/>
        </w:rPr>
      </w:pPr>
      <w:r w:rsidRPr="00053626">
        <w:rPr>
          <w:rFonts w:ascii="Arial" w:hAnsi="Arial" w:cs="Arial"/>
          <w:color w:val="000000"/>
          <w:sz w:val="22"/>
          <w:szCs w:val="22"/>
        </w:rPr>
        <w:t>2×10</w:t>
      </w:r>
      <w:r w:rsidRPr="00053626">
        <w:rPr>
          <w:rFonts w:ascii="Arial" w:hAnsi="Arial" w:cs="Arial"/>
          <w:color w:val="000000"/>
          <w:sz w:val="22"/>
          <w:szCs w:val="22"/>
          <w:vertAlign w:val="superscript"/>
        </w:rPr>
        <w:t>6</w:t>
      </w:r>
      <w:r w:rsidRPr="00053626">
        <w:rPr>
          <w:rFonts w:ascii="Arial" w:hAnsi="Arial" w:cs="Arial"/>
          <w:color w:val="000000"/>
          <w:sz w:val="22"/>
          <w:szCs w:val="22"/>
        </w:rPr>
        <w:t xml:space="preserve"> of FG/COLO357-Scr/ShMUC5AC were plated on 100 mm cell culture </w:t>
      </w:r>
      <w:r w:rsidR="002E3DD5">
        <w:rPr>
          <w:rFonts w:ascii="Arial" w:hAnsi="Arial" w:cs="Arial"/>
          <w:color w:val="000000"/>
          <w:sz w:val="22"/>
          <w:szCs w:val="22"/>
        </w:rPr>
        <w:t>P</w:t>
      </w:r>
      <w:r w:rsidRPr="00053626">
        <w:rPr>
          <w:rFonts w:ascii="Arial" w:hAnsi="Arial" w:cs="Arial"/>
          <w:color w:val="000000"/>
          <w:sz w:val="22"/>
          <w:szCs w:val="22"/>
        </w:rPr>
        <w:t>etri</w:t>
      </w:r>
      <w:r w:rsidR="002E3DD5">
        <w:rPr>
          <w:rFonts w:ascii="Arial" w:hAnsi="Arial" w:cs="Arial"/>
          <w:color w:val="000000"/>
          <w:sz w:val="22"/>
          <w:szCs w:val="22"/>
        </w:rPr>
        <w:t xml:space="preserve"> </w:t>
      </w:r>
      <w:r w:rsidRPr="00053626">
        <w:rPr>
          <w:rFonts w:ascii="Arial" w:hAnsi="Arial" w:cs="Arial"/>
          <w:color w:val="000000"/>
          <w:sz w:val="22"/>
          <w:szCs w:val="22"/>
        </w:rPr>
        <w:t xml:space="preserve">dishes in </w:t>
      </w:r>
      <w:r w:rsidR="002E3DD5">
        <w:rPr>
          <w:rFonts w:ascii="Arial" w:hAnsi="Arial" w:cs="Arial"/>
          <w:color w:val="000000"/>
          <w:sz w:val="22"/>
          <w:szCs w:val="22"/>
        </w:rPr>
        <w:t xml:space="preserve">the </w:t>
      </w:r>
      <w:r w:rsidRPr="00053626">
        <w:rPr>
          <w:rFonts w:ascii="Arial" w:hAnsi="Arial" w:cs="Arial"/>
          <w:color w:val="000000"/>
          <w:sz w:val="22"/>
          <w:szCs w:val="22"/>
        </w:rPr>
        <w:t xml:space="preserve">complete growth medium. </w:t>
      </w:r>
      <w:r w:rsidR="00A966ED" w:rsidRPr="00053626">
        <w:rPr>
          <w:rFonts w:ascii="Arial" w:hAnsi="Arial" w:cs="Arial"/>
          <w:color w:val="000000"/>
          <w:sz w:val="22"/>
          <w:szCs w:val="22"/>
        </w:rPr>
        <w:t xml:space="preserve">After 48 hours of culturing the cells either alone or in </w:t>
      </w:r>
      <w:r w:rsidR="002E3DD5">
        <w:rPr>
          <w:rFonts w:ascii="Arial" w:hAnsi="Arial" w:cs="Arial"/>
          <w:color w:val="000000"/>
          <w:sz w:val="22"/>
          <w:szCs w:val="22"/>
        </w:rPr>
        <w:t xml:space="preserve">the </w:t>
      </w:r>
      <w:r w:rsidR="00A966ED" w:rsidRPr="00053626">
        <w:rPr>
          <w:rFonts w:ascii="Arial" w:hAnsi="Arial" w:cs="Arial"/>
          <w:color w:val="000000"/>
          <w:sz w:val="22"/>
          <w:szCs w:val="22"/>
        </w:rPr>
        <w:t xml:space="preserve">presence of enriched supernatant (as mentioned before), the </w:t>
      </w:r>
      <w:r w:rsidRPr="00053626">
        <w:rPr>
          <w:rFonts w:ascii="Arial" w:hAnsi="Arial" w:cs="Arial"/>
          <w:color w:val="000000"/>
          <w:sz w:val="22"/>
          <w:szCs w:val="22"/>
        </w:rPr>
        <w:t xml:space="preserve">cells were processed for protein extraction. After protein estimation, samples were prepared using </w:t>
      </w:r>
      <w:r w:rsidR="00934A60">
        <w:rPr>
          <w:rFonts w:ascii="Arial" w:hAnsi="Arial" w:cs="Arial"/>
          <w:color w:val="000000"/>
          <w:sz w:val="22"/>
          <w:szCs w:val="22"/>
        </w:rPr>
        <w:t xml:space="preserve">a </w:t>
      </w:r>
      <w:r w:rsidRPr="00053626">
        <w:rPr>
          <w:rFonts w:ascii="Arial" w:hAnsi="Arial" w:cs="Arial"/>
          <w:color w:val="000000"/>
          <w:sz w:val="22"/>
          <w:szCs w:val="22"/>
        </w:rPr>
        <w:t xml:space="preserve">non-reducing sample buffer and loaded onto Gelatin </w:t>
      </w:r>
      <w:proofErr w:type="spellStart"/>
      <w:r w:rsidRPr="00053626">
        <w:rPr>
          <w:rFonts w:ascii="Arial" w:hAnsi="Arial" w:cs="Arial"/>
          <w:color w:val="000000"/>
          <w:sz w:val="22"/>
          <w:szCs w:val="22"/>
        </w:rPr>
        <w:t>zymogram</w:t>
      </w:r>
      <w:proofErr w:type="spellEnd"/>
      <w:r w:rsidRPr="00053626">
        <w:rPr>
          <w:rFonts w:ascii="Arial" w:hAnsi="Arial" w:cs="Arial"/>
          <w:color w:val="000000"/>
          <w:sz w:val="22"/>
          <w:szCs w:val="22"/>
        </w:rPr>
        <w:t xml:space="preserve"> gel (Invitrogen). The </w:t>
      </w:r>
      <w:proofErr w:type="spellStart"/>
      <w:r w:rsidRPr="00053626">
        <w:rPr>
          <w:rFonts w:ascii="Arial" w:hAnsi="Arial" w:cs="Arial"/>
          <w:color w:val="000000"/>
          <w:sz w:val="22"/>
          <w:szCs w:val="22"/>
        </w:rPr>
        <w:t>zymogram</w:t>
      </w:r>
      <w:proofErr w:type="spellEnd"/>
      <w:r w:rsidRPr="00053626">
        <w:rPr>
          <w:rFonts w:ascii="Arial" w:hAnsi="Arial" w:cs="Arial"/>
          <w:color w:val="000000"/>
          <w:sz w:val="22"/>
          <w:szCs w:val="22"/>
        </w:rPr>
        <w:t xml:space="preserve"> gel is thereafter renatured using renaturing buffer</w:t>
      </w:r>
      <w:r w:rsidR="00A966ED" w:rsidRPr="00053626">
        <w:rPr>
          <w:rFonts w:ascii="Arial" w:hAnsi="Arial" w:cs="Arial"/>
          <w:color w:val="000000"/>
          <w:sz w:val="22"/>
          <w:szCs w:val="22"/>
        </w:rPr>
        <w:t xml:space="preserve"> (2.5% Triton X 100)</w:t>
      </w:r>
      <w:r w:rsidRPr="00053626">
        <w:rPr>
          <w:rFonts w:ascii="Arial" w:hAnsi="Arial" w:cs="Arial"/>
          <w:color w:val="000000"/>
          <w:sz w:val="22"/>
          <w:szCs w:val="22"/>
        </w:rPr>
        <w:t xml:space="preserve"> for 30 minutes at room temperature followed by developing at 37 degrees overnight using developing buffer</w:t>
      </w:r>
      <w:r w:rsidR="00A966ED" w:rsidRPr="00053626">
        <w:rPr>
          <w:rFonts w:ascii="Arial" w:hAnsi="Arial" w:cs="Arial"/>
          <w:color w:val="000000"/>
          <w:sz w:val="22"/>
          <w:szCs w:val="22"/>
        </w:rPr>
        <w:t xml:space="preserve"> (</w:t>
      </w:r>
      <w:proofErr w:type="spellStart"/>
      <w:r w:rsidR="00A966ED" w:rsidRPr="00053626">
        <w:rPr>
          <w:rFonts w:ascii="Arial" w:hAnsi="Arial" w:cs="Arial"/>
          <w:color w:val="000000"/>
          <w:sz w:val="22"/>
          <w:szCs w:val="22"/>
        </w:rPr>
        <w:t>Tris</w:t>
      </w:r>
      <w:proofErr w:type="spellEnd"/>
      <w:r w:rsidR="00A966ED" w:rsidRPr="00053626">
        <w:rPr>
          <w:rFonts w:ascii="Arial" w:hAnsi="Arial" w:cs="Arial"/>
          <w:color w:val="000000"/>
          <w:sz w:val="22"/>
          <w:szCs w:val="22"/>
        </w:rPr>
        <w:t xml:space="preserve"> Base,</w:t>
      </w:r>
      <w:r w:rsidR="00DC3465" w:rsidRPr="00053626">
        <w:rPr>
          <w:rFonts w:ascii="Arial" w:hAnsi="Arial" w:cs="Arial"/>
          <w:color w:val="000000"/>
          <w:sz w:val="22"/>
          <w:szCs w:val="22"/>
        </w:rPr>
        <w:t xml:space="preserve"> </w:t>
      </w:r>
      <w:proofErr w:type="spellStart"/>
      <w:r w:rsidR="00DC3465" w:rsidRPr="00053626">
        <w:rPr>
          <w:rFonts w:ascii="Arial" w:hAnsi="Arial" w:cs="Arial"/>
          <w:color w:val="000000"/>
          <w:sz w:val="22"/>
          <w:szCs w:val="22"/>
        </w:rPr>
        <w:t>Tris</w:t>
      </w:r>
      <w:proofErr w:type="spellEnd"/>
      <w:r w:rsidR="00DC3465" w:rsidRPr="00053626">
        <w:rPr>
          <w:rFonts w:ascii="Arial" w:hAnsi="Arial" w:cs="Arial"/>
          <w:color w:val="000000"/>
          <w:sz w:val="22"/>
          <w:szCs w:val="22"/>
        </w:rPr>
        <w:t xml:space="preserve"> </w:t>
      </w:r>
      <w:proofErr w:type="spellStart"/>
      <w:r w:rsidR="00DC3465" w:rsidRPr="00053626">
        <w:rPr>
          <w:rFonts w:ascii="Arial" w:hAnsi="Arial" w:cs="Arial"/>
          <w:color w:val="000000"/>
          <w:sz w:val="22"/>
          <w:szCs w:val="22"/>
        </w:rPr>
        <w:t>HCl</w:t>
      </w:r>
      <w:proofErr w:type="spellEnd"/>
      <w:r w:rsidR="00A966ED" w:rsidRPr="00053626">
        <w:rPr>
          <w:rFonts w:ascii="Arial" w:hAnsi="Arial" w:cs="Arial"/>
          <w:color w:val="000000"/>
          <w:sz w:val="22"/>
          <w:szCs w:val="22"/>
        </w:rPr>
        <w:t xml:space="preserve">, </w:t>
      </w:r>
      <w:proofErr w:type="spellStart"/>
      <w:r w:rsidR="00A966ED" w:rsidRPr="00053626">
        <w:rPr>
          <w:rFonts w:ascii="Arial" w:hAnsi="Arial" w:cs="Arial"/>
          <w:color w:val="000000"/>
          <w:sz w:val="22"/>
          <w:szCs w:val="22"/>
        </w:rPr>
        <w:t>NaCl</w:t>
      </w:r>
      <w:proofErr w:type="spellEnd"/>
      <w:r w:rsidR="00A966ED" w:rsidRPr="00053626">
        <w:rPr>
          <w:rFonts w:ascii="Arial" w:hAnsi="Arial" w:cs="Arial"/>
          <w:color w:val="000000"/>
          <w:sz w:val="22"/>
          <w:szCs w:val="22"/>
        </w:rPr>
        <w:t xml:space="preserve">, </w:t>
      </w:r>
      <w:proofErr w:type="spellStart"/>
      <w:r w:rsidR="00A966ED" w:rsidRPr="00053626">
        <w:rPr>
          <w:rFonts w:ascii="Arial" w:hAnsi="Arial" w:cs="Arial"/>
          <w:color w:val="000000"/>
          <w:sz w:val="22"/>
          <w:szCs w:val="22"/>
        </w:rPr>
        <w:t>CaCl</w:t>
      </w:r>
      <w:proofErr w:type="spellEnd"/>
      <w:r w:rsidR="00A966ED" w:rsidRPr="00053626">
        <w:rPr>
          <w:rFonts w:ascii="Arial" w:hAnsi="Arial" w:cs="Arial"/>
          <w:color w:val="000000"/>
          <w:sz w:val="22"/>
          <w:szCs w:val="22"/>
        </w:rPr>
        <w:t>, 0.1% Triton X-100)</w:t>
      </w:r>
      <w:r w:rsidRPr="00053626">
        <w:rPr>
          <w:rFonts w:ascii="Arial" w:hAnsi="Arial" w:cs="Arial"/>
          <w:color w:val="000000"/>
          <w:sz w:val="22"/>
          <w:szCs w:val="22"/>
        </w:rPr>
        <w:t xml:space="preserve">. The gel is then stained with 1% R-250 </w:t>
      </w:r>
      <w:proofErr w:type="spellStart"/>
      <w:r w:rsidRPr="00053626">
        <w:rPr>
          <w:rFonts w:ascii="Arial" w:hAnsi="Arial" w:cs="Arial"/>
          <w:color w:val="000000"/>
          <w:sz w:val="22"/>
          <w:szCs w:val="22"/>
        </w:rPr>
        <w:t>Coomasie</w:t>
      </w:r>
      <w:proofErr w:type="spellEnd"/>
      <w:r w:rsidRPr="00053626">
        <w:rPr>
          <w:rFonts w:ascii="Arial" w:hAnsi="Arial" w:cs="Arial"/>
          <w:color w:val="000000"/>
          <w:sz w:val="22"/>
          <w:szCs w:val="22"/>
        </w:rPr>
        <w:t xml:space="preserve"> blue at room temperature for 1 hour</w:t>
      </w:r>
      <w:r w:rsidR="00934A60">
        <w:rPr>
          <w:rFonts w:ascii="Arial" w:hAnsi="Arial" w:cs="Arial"/>
          <w:color w:val="000000"/>
          <w:sz w:val="22"/>
          <w:szCs w:val="22"/>
        </w:rPr>
        <w:t>,</w:t>
      </w:r>
      <w:r w:rsidRPr="00053626">
        <w:rPr>
          <w:rFonts w:ascii="Arial" w:hAnsi="Arial" w:cs="Arial"/>
          <w:color w:val="000000"/>
          <w:sz w:val="22"/>
          <w:szCs w:val="22"/>
        </w:rPr>
        <w:t xml:space="preserve"> followed </w:t>
      </w:r>
      <w:r w:rsidRPr="00053626">
        <w:rPr>
          <w:rFonts w:ascii="Arial" w:hAnsi="Arial" w:cs="Arial"/>
          <w:color w:val="000000"/>
          <w:sz w:val="22"/>
          <w:szCs w:val="22"/>
        </w:rPr>
        <w:lastRenderedPageBreak/>
        <w:t xml:space="preserve">by </w:t>
      </w:r>
      <w:r w:rsidR="002E3DD5">
        <w:rPr>
          <w:rFonts w:ascii="Arial" w:hAnsi="Arial" w:cs="Arial"/>
          <w:color w:val="000000"/>
          <w:sz w:val="22"/>
          <w:szCs w:val="22"/>
        </w:rPr>
        <w:t xml:space="preserve">a </w:t>
      </w:r>
      <w:proofErr w:type="spellStart"/>
      <w:r w:rsidRPr="00053626">
        <w:rPr>
          <w:rFonts w:ascii="Arial" w:hAnsi="Arial" w:cs="Arial"/>
          <w:color w:val="000000"/>
          <w:sz w:val="22"/>
          <w:szCs w:val="22"/>
        </w:rPr>
        <w:t>destaining</w:t>
      </w:r>
      <w:proofErr w:type="spellEnd"/>
      <w:r w:rsidR="00A966ED" w:rsidRPr="00053626">
        <w:rPr>
          <w:rFonts w:ascii="Arial" w:hAnsi="Arial" w:cs="Arial"/>
          <w:color w:val="000000"/>
          <w:sz w:val="22"/>
          <w:szCs w:val="22"/>
        </w:rPr>
        <w:t xml:space="preserve"> </w:t>
      </w:r>
      <w:r w:rsidRPr="00053626">
        <w:rPr>
          <w:rFonts w:ascii="Arial" w:hAnsi="Arial" w:cs="Arial"/>
          <w:color w:val="000000"/>
          <w:sz w:val="22"/>
          <w:szCs w:val="22"/>
        </w:rPr>
        <w:t xml:space="preserve">the same with </w:t>
      </w:r>
      <w:proofErr w:type="spellStart"/>
      <w:r w:rsidRPr="00053626">
        <w:rPr>
          <w:rFonts w:ascii="Arial" w:hAnsi="Arial" w:cs="Arial"/>
          <w:color w:val="000000"/>
          <w:sz w:val="22"/>
          <w:szCs w:val="22"/>
        </w:rPr>
        <w:t>destaining</w:t>
      </w:r>
      <w:proofErr w:type="spellEnd"/>
      <w:r w:rsidRPr="00053626">
        <w:rPr>
          <w:rFonts w:ascii="Arial" w:hAnsi="Arial" w:cs="Arial"/>
          <w:color w:val="000000"/>
          <w:sz w:val="22"/>
          <w:szCs w:val="22"/>
        </w:rPr>
        <w:t xml:space="preserve"> solution</w:t>
      </w:r>
      <w:r w:rsidR="00A966ED" w:rsidRPr="00053626">
        <w:rPr>
          <w:rFonts w:ascii="Arial" w:hAnsi="Arial" w:cs="Arial"/>
          <w:color w:val="000000"/>
          <w:sz w:val="22"/>
          <w:szCs w:val="22"/>
        </w:rPr>
        <w:t xml:space="preserve"> (5:4:1 volume of water: methanol: glacial acetic acid) </w:t>
      </w:r>
      <w:r w:rsidRPr="00053626">
        <w:rPr>
          <w:rFonts w:ascii="Arial" w:hAnsi="Arial" w:cs="Arial"/>
          <w:color w:val="000000"/>
          <w:sz w:val="22"/>
          <w:szCs w:val="22"/>
        </w:rPr>
        <w:t>till the clear bands of proteolysis start appearing</w:t>
      </w:r>
      <w:r w:rsidR="00C37795">
        <w:rPr>
          <w:rFonts w:ascii="Arial" w:hAnsi="Arial" w:cs="Arial"/>
          <w:color w:val="000000"/>
          <w:sz w:val="22"/>
          <w:szCs w:val="22"/>
        </w:rPr>
        <w:t xml:space="preserve"> </w:t>
      </w:r>
      <w:r w:rsidR="00C37795">
        <w:rPr>
          <w:rFonts w:ascii="Arial" w:hAnsi="Arial" w:cs="Arial"/>
          <w:color w:val="000000"/>
          <w:sz w:val="22"/>
          <w:szCs w:val="22"/>
        </w:rPr>
        <w:fldChar w:fldCharType="begin"/>
      </w:r>
      <w:r w:rsidR="00B80EA7">
        <w:rPr>
          <w:rFonts w:ascii="Arial" w:hAnsi="Arial" w:cs="Arial"/>
          <w:color w:val="000000"/>
          <w:sz w:val="22"/>
          <w:szCs w:val="22"/>
        </w:rPr>
        <w:instrText xml:space="preserve"> ADDIN EN.CITE &lt;EndNote&gt;&lt;Cite&gt;&lt;Author&gt;Durlik&lt;/Author&gt;&lt;Year&gt;2012&lt;/Year&gt;&lt;RecNum&gt;60&lt;/RecNum&gt;&lt;DisplayText&gt;(7)&lt;/DisplayText&gt;&lt;record&gt;&lt;rec-number&gt;60&lt;/rec-number&gt;&lt;foreign-keys&gt;&lt;key app="EN" db-id="atevz5asgvxax0etp5xx2xa3vwfp5s2fd9zt" timestamp="1546560593"&gt;60&lt;/key&gt;&lt;/foreign-keys&gt;&lt;ref-type name="Journal Article"&gt;17&lt;/ref-type&gt;&lt;contributors&gt;&lt;authors&gt;&lt;author&gt;Durlik, M.&lt;/author&gt;&lt;author&gt;Gardian, K.&lt;/author&gt;&lt;/authors&gt;&lt;/contributors&gt;&lt;auth-address&gt;Department of Surgical Research and Transplantology, Medical Research Centre Polish Academy of Sciences in Warsaw Ministry of the Internal Affairs in Warsaw.&lt;/auth-address&gt;&lt;titles&gt;&lt;title&gt;Metalloproteinase 2 and 9 activity in the development of pancreatic cancer&lt;/title&gt;&lt;secondary-title&gt;Pol Przegl Chir&lt;/secondary-title&gt;&lt;alt-title&gt;Polski przeglad chirurgiczny&lt;/alt-title&gt;&lt;/titles&gt;&lt;periodical&gt;&lt;full-title&gt;Pol Przegl Chir&lt;/full-title&gt;&lt;abbr-1&gt;Polski przeglad chirurgiczny&lt;/abbr-1&gt;&lt;/periodical&gt;&lt;alt-periodical&gt;&lt;full-title&gt;Pol Przegl Chir&lt;/full-title&gt;&lt;abbr-1&gt;Polski przeglad chirurgiczny&lt;/abbr-1&gt;&lt;/alt-periodical&gt;&lt;pages&gt;377-82&lt;/pages&gt;&lt;volume&gt;84&lt;/volume&gt;&lt;number&gt;8&lt;/number&gt;&lt;edition&gt;2012/09/19&lt;/edition&gt;&lt;keywords&gt;&lt;keyword&gt;Adenocarcinoma/*enzymology/pathology&lt;/keyword&gt;&lt;keyword&gt;Cell Differentiation/physiology&lt;/keyword&gt;&lt;keyword&gt;Disease Progression&lt;/keyword&gt;&lt;keyword&gt;Female&lt;/keyword&gt;&lt;keyword&gt;Humans&lt;/keyword&gt;&lt;keyword&gt;Male&lt;/keyword&gt;&lt;keyword&gt;Matrix Metalloproteinase 2/*metabolism&lt;/keyword&gt;&lt;keyword&gt;Matrix Metalloproteinase 9/*metabolism&lt;/keyword&gt;&lt;keyword&gt;Pancreas/*enzymology&lt;/keyword&gt;&lt;keyword&gt;Pancreatic Neoplasms/*enzymology/pathology&lt;/keyword&gt;&lt;/keywords&gt;&lt;dates&gt;&lt;year&gt;2012&lt;/year&gt;&lt;pub-dates&gt;&lt;date&gt;Aug&lt;/date&gt;&lt;/pub-dates&gt;&lt;/dates&gt;&lt;isbn&gt;0032-373x&lt;/isbn&gt;&lt;accession-num&gt;22985699&lt;/accession-num&gt;&lt;urls&gt;&lt;/urls&gt;&lt;electronic-resource-num&gt;10.2478/v10035-012-0064-6&lt;/electronic-resource-num&gt;&lt;remote-database-provider&gt;NLM&lt;/remote-database-provider&gt;&lt;language&gt;eng&lt;/language&gt;&lt;/record&gt;&lt;/Cite&gt;&lt;/EndNote&gt;</w:instrText>
      </w:r>
      <w:r w:rsidR="00C37795">
        <w:rPr>
          <w:rFonts w:ascii="Arial" w:hAnsi="Arial" w:cs="Arial"/>
          <w:color w:val="000000"/>
          <w:sz w:val="22"/>
          <w:szCs w:val="22"/>
        </w:rPr>
        <w:fldChar w:fldCharType="separate"/>
      </w:r>
      <w:r w:rsidR="00B80EA7">
        <w:rPr>
          <w:rFonts w:ascii="Arial" w:hAnsi="Arial" w:cs="Arial"/>
          <w:noProof/>
          <w:color w:val="000000"/>
          <w:sz w:val="22"/>
          <w:szCs w:val="22"/>
        </w:rPr>
        <w:t>(7)</w:t>
      </w:r>
      <w:r w:rsidR="00C37795">
        <w:rPr>
          <w:rFonts w:ascii="Arial" w:hAnsi="Arial" w:cs="Arial"/>
          <w:color w:val="000000"/>
          <w:sz w:val="22"/>
          <w:szCs w:val="22"/>
        </w:rPr>
        <w:fldChar w:fldCharType="end"/>
      </w:r>
      <w:r w:rsidRPr="00053626">
        <w:rPr>
          <w:rFonts w:ascii="Arial" w:hAnsi="Arial" w:cs="Arial"/>
          <w:color w:val="000000"/>
          <w:sz w:val="22"/>
          <w:szCs w:val="22"/>
        </w:rPr>
        <w:t xml:space="preserve">. </w:t>
      </w:r>
    </w:p>
    <w:p w14:paraId="0638B3D9" w14:textId="77777777" w:rsidR="00963319" w:rsidRDefault="00963319" w:rsidP="00053626">
      <w:pPr>
        <w:spacing w:line="480" w:lineRule="auto"/>
        <w:jc w:val="both"/>
        <w:rPr>
          <w:rFonts w:ascii="Arial" w:hAnsi="Arial" w:cs="Arial"/>
          <w:sz w:val="22"/>
          <w:szCs w:val="22"/>
        </w:rPr>
      </w:pPr>
    </w:p>
    <w:p w14:paraId="48583185" w14:textId="4BC893A5" w:rsidR="00963319" w:rsidRDefault="00963319">
      <w:pPr>
        <w:spacing w:after="160" w:line="259" w:lineRule="auto"/>
        <w:rPr>
          <w:rFonts w:ascii="Arial" w:hAnsi="Arial" w:cs="Arial"/>
          <w:sz w:val="22"/>
          <w:szCs w:val="22"/>
        </w:rPr>
      </w:pPr>
    </w:p>
    <w:p w14:paraId="7A70A32A" w14:textId="0601BA51" w:rsidR="004F460D" w:rsidRDefault="003050B3" w:rsidP="002A009A">
      <w:pPr>
        <w:spacing w:line="480" w:lineRule="auto"/>
        <w:jc w:val="center"/>
        <w:rPr>
          <w:rFonts w:ascii="Arial" w:hAnsi="Arial" w:cs="Arial"/>
          <w:b/>
          <w:sz w:val="22"/>
          <w:szCs w:val="22"/>
        </w:rPr>
      </w:pPr>
      <w:r>
        <w:rPr>
          <w:rFonts w:ascii="Arial" w:hAnsi="Arial" w:cs="Arial"/>
          <w:b/>
          <w:sz w:val="22"/>
          <w:szCs w:val="22"/>
        </w:rPr>
        <w:t>Supplementary Tables</w:t>
      </w:r>
    </w:p>
    <w:p w14:paraId="4E307905" w14:textId="36B4CCD8" w:rsidR="00963E00" w:rsidRDefault="00963319" w:rsidP="00053626">
      <w:pPr>
        <w:spacing w:line="480" w:lineRule="auto"/>
        <w:jc w:val="both"/>
        <w:rPr>
          <w:rFonts w:ascii="Arial" w:hAnsi="Arial" w:cs="Arial"/>
          <w:b/>
          <w:sz w:val="22"/>
          <w:szCs w:val="22"/>
        </w:rPr>
      </w:pPr>
      <w:r>
        <w:rPr>
          <w:rFonts w:ascii="Arial" w:hAnsi="Arial" w:cs="Arial"/>
          <w:b/>
          <w:sz w:val="22"/>
          <w:szCs w:val="22"/>
        </w:rPr>
        <w:t xml:space="preserve">Supplementary </w:t>
      </w:r>
      <w:r w:rsidR="003050B3">
        <w:rPr>
          <w:rFonts w:ascii="Arial" w:hAnsi="Arial" w:cs="Arial"/>
          <w:b/>
          <w:sz w:val="22"/>
          <w:szCs w:val="22"/>
        </w:rPr>
        <w:t>Table 1</w:t>
      </w:r>
      <w:r w:rsidR="00B734BB">
        <w:rPr>
          <w:rFonts w:ascii="Arial" w:hAnsi="Arial" w:cs="Arial"/>
          <w:b/>
          <w:sz w:val="22"/>
          <w:szCs w:val="22"/>
        </w:rPr>
        <w:t xml:space="preserve">: </w:t>
      </w:r>
      <w:r w:rsidR="00B734BB" w:rsidRPr="00E8472C">
        <w:rPr>
          <w:rFonts w:ascii="Arial" w:hAnsi="Arial" w:cs="Arial"/>
          <w:b/>
          <w:sz w:val="22"/>
          <w:szCs w:val="22"/>
        </w:rPr>
        <w:t>Sequences of primers</w:t>
      </w:r>
      <w:r w:rsidR="00FD131A" w:rsidRPr="00E8472C">
        <w:rPr>
          <w:rFonts w:ascii="Arial" w:hAnsi="Arial" w:cs="Arial"/>
          <w:b/>
          <w:sz w:val="22"/>
          <w:szCs w:val="22"/>
        </w:rPr>
        <w:t xml:space="preserve"> and</w:t>
      </w:r>
      <w:r w:rsidR="009F3802">
        <w:rPr>
          <w:rFonts w:ascii="Arial" w:hAnsi="Arial" w:cs="Arial"/>
          <w:b/>
          <w:sz w:val="22"/>
          <w:szCs w:val="22"/>
        </w:rPr>
        <w:t xml:space="preserve"> </w:t>
      </w:r>
      <w:proofErr w:type="spellStart"/>
      <w:r w:rsidR="009F3802">
        <w:rPr>
          <w:rFonts w:ascii="Arial" w:hAnsi="Arial" w:cs="Arial"/>
          <w:b/>
          <w:sz w:val="22"/>
          <w:szCs w:val="22"/>
        </w:rPr>
        <w:t>shRNAs</w:t>
      </w:r>
      <w:proofErr w:type="spellEnd"/>
      <w:r w:rsidR="00E8472C" w:rsidRPr="00E8472C">
        <w:rPr>
          <w:rFonts w:ascii="Arial" w:hAnsi="Arial" w:cs="Arial"/>
          <w:b/>
          <w:sz w:val="22"/>
          <w:szCs w:val="22"/>
        </w:rPr>
        <w:t>.</w:t>
      </w:r>
      <w:r w:rsidR="00B734BB">
        <w:rPr>
          <w:rFonts w:ascii="Arial" w:hAnsi="Arial" w:cs="Arial"/>
          <w:b/>
          <w:sz w:val="22"/>
          <w:szCs w:val="22"/>
        </w:rPr>
        <w:t xml:space="preserve"> </w:t>
      </w:r>
    </w:p>
    <w:tbl>
      <w:tblPr>
        <w:tblpPr w:leftFromText="180" w:rightFromText="180" w:vertAnchor="text" w:horzAnchor="margin" w:tblpY="-8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7697"/>
      </w:tblGrid>
      <w:tr w:rsidR="004B1929" w:rsidRPr="00EB088F" w14:paraId="2104E840" w14:textId="77777777" w:rsidTr="00B734BB">
        <w:trPr>
          <w:trHeight w:val="592"/>
        </w:trPr>
        <w:tc>
          <w:tcPr>
            <w:tcW w:w="1957" w:type="dxa"/>
            <w:shd w:val="clear" w:color="auto" w:fill="auto"/>
            <w:vAlign w:val="center"/>
          </w:tcPr>
          <w:p w14:paraId="349F8AE9" w14:textId="77777777" w:rsidR="004B1929" w:rsidRPr="004B1929" w:rsidRDefault="004B1929" w:rsidP="004B1929">
            <w:pPr>
              <w:spacing w:line="480" w:lineRule="auto"/>
              <w:jc w:val="center"/>
              <w:rPr>
                <w:rFonts w:ascii="Arial" w:hAnsi="Arial" w:cs="Arial"/>
                <w:b/>
                <w:sz w:val="22"/>
              </w:rPr>
            </w:pPr>
            <w:r w:rsidRPr="004B1929">
              <w:rPr>
                <w:rFonts w:ascii="Arial" w:hAnsi="Arial" w:cs="Arial"/>
                <w:b/>
                <w:sz w:val="22"/>
              </w:rPr>
              <w:t>Gene</w:t>
            </w:r>
          </w:p>
        </w:tc>
        <w:tc>
          <w:tcPr>
            <w:tcW w:w="7697" w:type="dxa"/>
            <w:shd w:val="clear" w:color="auto" w:fill="auto"/>
            <w:vAlign w:val="center"/>
          </w:tcPr>
          <w:p w14:paraId="67A0DB2B" w14:textId="77777777" w:rsidR="004B1929" w:rsidRPr="004B1929" w:rsidRDefault="004B1929" w:rsidP="004B1929">
            <w:pPr>
              <w:spacing w:line="480" w:lineRule="auto"/>
              <w:jc w:val="center"/>
              <w:rPr>
                <w:rFonts w:ascii="Arial" w:hAnsi="Arial" w:cs="Arial"/>
                <w:b/>
                <w:sz w:val="22"/>
              </w:rPr>
            </w:pPr>
            <w:r w:rsidRPr="004B1929">
              <w:rPr>
                <w:rFonts w:ascii="Arial" w:hAnsi="Arial" w:cs="Arial"/>
                <w:b/>
                <w:sz w:val="22"/>
              </w:rPr>
              <w:t>Primer</w:t>
            </w:r>
          </w:p>
        </w:tc>
      </w:tr>
      <w:tr w:rsidR="004B1929" w:rsidRPr="00EB088F" w14:paraId="668AEEED" w14:textId="77777777" w:rsidTr="00B734BB">
        <w:trPr>
          <w:trHeight w:val="801"/>
        </w:trPr>
        <w:tc>
          <w:tcPr>
            <w:tcW w:w="1957" w:type="dxa"/>
            <w:shd w:val="clear" w:color="auto" w:fill="auto"/>
            <w:vAlign w:val="center"/>
          </w:tcPr>
          <w:p w14:paraId="544E9ABE" w14:textId="77777777" w:rsidR="004B1929" w:rsidRPr="004B1929" w:rsidRDefault="004B1929" w:rsidP="004B1929">
            <w:pPr>
              <w:jc w:val="center"/>
              <w:rPr>
                <w:rFonts w:ascii="Arial" w:hAnsi="Arial" w:cs="Arial"/>
                <w:sz w:val="22"/>
                <w:szCs w:val="22"/>
              </w:rPr>
            </w:pPr>
            <w:proofErr w:type="spellStart"/>
            <w:r w:rsidRPr="004B1929">
              <w:rPr>
                <w:rFonts w:ascii="Arial" w:hAnsi="Arial" w:cs="Arial"/>
                <w:sz w:val="22"/>
                <w:szCs w:val="22"/>
              </w:rPr>
              <w:t>Kras</w:t>
            </w:r>
            <w:proofErr w:type="spellEnd"/>
            <w:r w:rsidRPr="004B1929">
              <w:rPr>
                <w:rFonts w:ascii="Arial" w:hAnsi="Arial" w:cs="Arial"/>
                <w:sz w:val="22"/>
                <w:szCs w:val="22"/>
              </w:rPr>
              <w:t xml:space="preserve"> (mouse) genotyping</w:t>
            </w:r>
          </w:p>
        </w:tc>
        <w:tc>
          <w:tcPr>
            <w:tcW w:w="7697" w:type="dxa"/>
            <w:shd w:val="clear" w:color="auto" w:fill="auto"/>
            <w:vAlign w:val="center"/>
          </w:tcPr>
          <w:p w14:paraId="69EDA2C2" w14:textId="05091EDE" w:rsidR="00CA78C9" w:rsidRPr="00CA78C9" w:rsidRDefault="00CA78C9" w:rsidP="004B1929">
            <w:pPr>
              <w:pStyle w:val="Default"/>
              <w:rPr>
                <w:rFonts w:ascii="Arial" w:hAnsi="Arial" w:cs="Arial"/>
                <w:sz w:val="22"/>
                <w:szCs w:val="22"/>
                <w:shd w:val="clear" w:color="auto" w:fill="FFFFFF"/>
              </w:rPr>
            </w:pPr>
            <w:r w:rsidRPr="00CA78C9">
              <w:rPr>
                <w:rFonts w:ascii="Arial" w:hAnsi="Arial" w:cs="Arial"/>
                <w:sz w:val="22"/>
                <w:szCs w:val="22"/>
                <w:shd w:val="clear" w:color="auto" w:fill="FFFFFF"/>
              </w:rPr>
              <w:t>K004-5’GTC GAC AAG CTC ATG CGG GTG</w:t>
            </w:r>
          </w:p>
          <w:p w14:paraId="66934D67" w14:textId="3C3B4707" w:rsidR="004B1929" w:rsidRPr="00CA78C9" w:rsidRDefault="004B1929" w:rsidP="004B1929">
            <w:pPr>
              <w:pStyle w:val="Default"/>
              <w:rPr>
                <w:rFonts w:ascii="Arial" w:hAnsi="Arial" w:cs="Arial"/>
                <w:color w:val="auto"/>
                <w:sz w:val="22"/>
                <w:szCs w:val="22"/>
              </w:rPr>
            </w:pPr>
            <w:r w:rsidRPr="00CA78C9">
              <w:rPr>
                <w:rFonts w:ascii="Arial" w:hAnsi="Arial" w:cs="Arial"/>
                <w:color w:val="auto"/>
                <w:sz w:val="22"/>
                <w:szCs w:val="22"/>
              </w:rPr>
              <w:t>K006-5’-CCT TTA CAA GCG CAC GCA GAC TGTAGA-3’</w:t>
            </w:r>
          </w:p>
          <w:p w14:paraId="3C0D5537" w14:textId="0F9BD884" w:rsidR="004B1929" w:rsidRPr="00CA78C9" w:rsidRDefault="004B1929" w:rsidP="00CA78C9">
            <w:pPr>
              <w:rPr>
                <w:rFonts w:ascii="Arial" w:hAnsi="Arial" w:cs="Arial"/>
                <w:sz w:val="22"/>
                <w:szCs w:val="22"/>
              </w:rPr>
            </w:pPr>
            <w:r w:rsidRPr="00CA78C9">
              <w:rPr>
                <w:rFonts w:ascii="Arial" w:hAnsi="Arial" w:cs="Arial"/>
                <w:sz w:val="22"/>
                <w:szCs w:val="22"/>
              </w:rPr>
              <w:t>K005-5’-AGCTAG CCA CCATGGCTTGAG TAA GTC TGC A-3’</w:t>
            </w:r>
          </w:p>
        </w:tc>
      </w:tr>
      <w:tr w:rsidR="004B1929" w:rsidRPr="00EB088F" w14:paraId="0A39C34F" w14:textId="77777777" w:rsidTr="00B734BB">
        <w:trPr>
          <w:trHeight w:val="1139"/>
        </w:trPr>
        <w:tc>
          <w:tcPr>
            <w:tcW w:w="1957" w:type="dxa"/>
            <w:shd w:val="clear" w:color="auto" w:fill="auto"/>
            <w:vAlign w:val="center"/>
          </w:tcPr>
          <w:p w14:paraId="0252694D" w14:textId="54DC4088" w:rsidR="00B734BB" w:rsidRDefault="00B734BB" w:rsidP="00CA78C9">
            <w:pPr>
              <w:jc w:val="center"/>
              <w:rPr>
                <w:rFonts w:ascii="Arial" w:hAnsi="Arial" w:cs="Arial"/>
                <w:sz w:val="22"/>
                <w:szCs w:val="22"/>
              </w:rPr>
            </w:pPr>
            <w:r>
              <w:rPr>
                <w:rFonts w:ascii="Arial" w:hAnsi="Arial" w:cs="Arial"/>
                <w:sz w:val="22"/>
                <w:szCs w:val="22"/>
              </w:rPr>
              <w:t xml:space="preserve">Pdx1;Cre </w:t>
            </w:r>
            <w:r w:rsidRPr="004B1929">
              <w:rPr>
                <w:rFonts w:ascii="Arial" w:hAnsi="Arial" w:cs="Arial"/>
                <w:sz w:val="22"/>
                <w:szCs w:val="22"/>
              </w:rPr>
              <w:t>(mouse)</w:t>
            </w:r>
          </w:p>
          <w:p w14:paraId="7AFCF307" w14:textId="4130A5B8" w:rsidR="004B1929" w:rsidRPr="004B1929" w:rsidRDefault="004B1929" w:rsidP="00CA78C9">
            <w:pPr>
              <w:jc w:val="center"/>
              <w:rPr>
                <w:rFonts w:ascii="Arial" w:hAnsi="Arial" w:cs="Arial"/>
                <w:sz w:val="22"/>
                <w:szCs w:val="22"/>
              </w:rPr>
            </w:pPr>
            <w:r w:rsidRPr="004B1929">
              <w:rPr>
                <w:rFonts w:ascii="Arial" w:hAnsi="Arial" w:cs="Arial"/>
                <w:sz w:val="22"/>
                <w:szCs w:val="22"/>
              </w:rPr>
              <w:t>genotyping</w:t>
            </w:r>
          </w:p>
        </w:tc>
        <w:tc>
          <w:tcPr>
            <w:tcW w:w="7697" w:type="dxa"/>
            <w:shd w:val="clear" w:color="auto" w:fill="auto"/>
            <w:vAlign w:val="center"/>
          </w:tcPr>
          <w:p w14:paraId="55045A30" w14:textId="77777777" w:rsidR="004B1929" w:rsidRPr="004B1929" w:rsidRDefault="004B1929" w:rsidP="004B1929">
            <w:pPr>
              <w:pStyle w:val="Default"/>
              <w:rPr>
                <w:rFonts w:ascii="Arial" w:hAnsi="Arial" w:cs="Arial"/>
                <w:color w:val="auto"/>
                <w:sz w:val="22"/>
                <w:szCs w:val="22"/>
              </w:rPr>
            </w:pPr>
            <w:r w:rsidRPr="004B1929">
              <w:rPr>
                <w:rFonts w:ascii="Arial" w:hAnsi="Arial" w:cs="Arial"/>
                <w:color w:val="auto"/>
                <w:sz w:val="22"/>
                <w:szCs w:val="22"/>
              </w:rPr>
              <w:t>F-5’-CTGGACTACATCTTGAGTTGC -3’</w:t>
            </w:r>
          </w:p>
          <w:p w14:paraId="2304CD03" w14:textId="77777777" w:rsidR="004B1929" w:rsidRPr="004B1929" w:rsidRDefault="004B1929" w:rsidP="004B1929">
            <w:pPr>
              <w:pStyle w:val="Default"/>
              <w:rPr>
                <w:rFonts w:ascii="Arial" w:hAnsi="Arial" w:cs="Arial"/>
                <w:color w:val="auto"/>
                <w:sz w:val="22"/>
                <w:szCs w:val="22"/>
              </w:rPr>
            </w:pPr>
            <w:r w:rsidRPr="004B1929">
              <w:rPr>
                <w:rFonts w:ascii="Arial" w:hAnsi="Arial" w:cs="Arial"/>
                <w:color w:val="auto"/>
                <w:sz w:val="22"/>
                <w:szCs w:val="22"/>
              </w:rPr>
              <w:t>R-5’-GGTGTACGGTCAGTAAATTTG -3’</w:t>
            </w:r>
          </w:p>
        </w:tc>
      </w:tr>
      <w:tr w:rsidR="004B1929" w:rsidRPr="00EB088F" w14:paraId="569D379F" w14:textId="77777777" w:rsidTr="00B734BB">
        <w:trPr>
          <w:trHeight w:val="1158"/>
        </w:trPr>
        <w:tc>
          <w:tcPr>
            <w:tcW w:w="1957" w:type="dxa"/>
            <w:shd w:val="clear" w:color="auto" w:fill="auto"/>
            <w:vAlign w:val="center"/>
          </w:tcPr>
          <w:p w14:paraId="650671A8" w14:textId="77777777" w:rsidR="004B1929" w:rsidRPr="004B1929" w:rsidRDefault="004B1929" w:rsidP="004B1929">
            <w:pPr>
              <w:jc w:val="center"/>
              <w:rPr>
                <w:rFonts w:ascii="Arial" w:hAnsi="Arial" w:cs="Arial"/>
                <w:sz w:val="22"/>
                <w:szCs w:val="22"/>
              </w:rPr>
            </w:pPr>
            <w:r w:rsidRPr="004B1929">
              <w:rPr>
                <w:rFonts w:ascii="Arial" w:hAnsi="Arial" w:cs="Arial"/>
                <w:sz w:val="22"/>
                <w:szCs w:val="22"/>
              </w:rPr>
              <w:t>Muc5ac (mouse) genotyping</w:t>
            </w:r>
          </w:p>
        </w:tc>
        <w:tc>
          <w:tcPr>
            <w:tcW w:w="7697" w:type="dxa"/>
            <w:shd w:val="clear" w:color="auto" w:fill="auto"/>
            <w:vAlign w:val="center"/>
          </w:tcPr>
          <w:p w14:paraId="43433091" w14:textId="77777777" w:rsidR="004B1929" w:rsidRPr="004B1929" w:rsidRDefault="004B1929" w:rsidP="004B1929">
            <w:pPr>
              <w:pStyle w:val="Default"/>
              <w:rPr>
                <w:rFonts w:ascii="Arial" w:hAnsi="Arial" w:cs="Arial"/>
                <w:color w:val="auto"/>
                <w:sz w:val="22"/>
                <w:szCs w:val="22"/>
              </w:rPr>
            </w:pPr>
          </w:p>
          <w:p w14:paraId="03AB1228" w14:textId="77777777" w:rsidR="004B1929" w:rsidRPr="004B1929" w:rsidRDefault="004B1929" w:rsidP="004B1929">
            <w:pPr>
              <w:pStyle w:val="Default"/>
              <w:rPr>
                <w:rFonts w:ascii="Arial" w:hAnsi="Arial" w:cs="Arial"/>
                <w:color w:val="auto"/>
                <w:sz w:val="22"/>
                <w:szCs w:val="22"/>
              </w:rPr>
            </w:pPr>
            <w:r w:rsidRPr="004B1929">
              <w:rPr>
                <w:rFonts w:ascii="Arial" w:hAnsi="Arial" w:cs="Arial"/>
                <w:color w:val="auto"/>
                <w:sz w:val="22"/>
                <w:szCs w:val="22"/>
              </w:rPr>
              <w:t>F- 5’ -GTTTCCACAAAGCACAACCAAAC-3’</w:t>
            </w:r>
          </w:p>
          <w:p w14:paraId="54E43616" w14:textId="77777777" w:rsidR="004B1929" w:rsidRPr="004B1929" w:rsidRDefault="004B1929" w:rsidP="004B1929">
            <w:pPr>
              <w:pStyle w:val="Default"/>
              <w:rPr>
                <w:rFonts w:ascii="Arial" w:hAnsi="Arial" w:cs="Arial"/>
                <w:color w:val="auto"/>
                <w:sz w:val="22"/>
                <w:szCs w:val="22"/>
              </w:rPr>
            </w:pPr>
            <w:r w:rsidRPr="004B1929">
              <w:rPr>
                <w:rFonts w:ascii="Arial" w:hAnsi="Arial" w:cs="Arial"/>
                <w:color w:val="auto"/>
                <w:sz w:val="22"/>
                <w:szCs w:val="22"/>
              </w:rPr>
              <w:t>R-5’-TAGGGCCAGGCTAAGAGAAACC-3’</w:t>
            </w:r>
          </w:p>
          <w:p w14:paraId="51FBD49D" w14:textId="77777777" w:rsidR="004B1929" w:rsidRPr="004B1929" w:rsidRDefault="004B1929" w:rsidP="004B1929">
            <w:pPr>
              <w:pStyle w:val="Default"/>
              <w:rPr>
                <w:rFonts w:ascii="Arial" w:hAnsi="Arial" w:cs="Arial"/>
                <w:color w:val="auto"/>
                <w:sz w:val="22"/>
                <w:szCs w:val="22"/>
              </w:rPr>
            </w:pPr>
          </w:p>
          <w:p w14:paraId="45187715" w14:textId="77777777" w:rsidR="004B1929" w:rsidRPr="004B1929" w:rsidRDefault="004B1929" w:rsidP="004B1929">
            <w:pPr>
              <w:pStyle w:val="Default"/>
              <w:rPr>
                <w:rFonts w:ascii="Arial" w:hAnsi="Arial" w:cs="Arial"/>
                <w:color w:val="auto"/>
                <w:sz w:val="22"/>
                <w:szCs w:val="22"/>
              </w:rPr>
            </w:pPr>
          </w:p>
        </w:tc>
      </w:tr>
      <w:tr w:rsidR="004B1929" w:rsidRPr="00EB088F" w14:paraId="7A3D47A7" w14:textId="77777777" w:rsidTr="00B734BB">
        <w:trPr>
          <w:trHeight w:val="785"/>
        </w:trPr>
        <w:tc>
          <w:tcPr>
            <w:tcW w:w="1957" w:type="dxa"/>
            <w:shd w:val="clear" w:color="auto" w:fill="auto"/>
            <w:vAlign w:val="center"/>
          </w:tcPr>
          <w:p w14:paraId="686BA42E" w14:textId="4F322E1E" w:rsidR="004B1929" w:rsidRPr="004B1929" w:rsidRDefault="00B734BB" w:rsidP="00B734BB">
            <w:pPr>
              <w:jc w:val="center"/>
              <w:rPr>
                <w:rFonts w:ascii="Arial" w:hAnsi="Arial" w:cs="Arial"/>
                <w:sz w:val="22"/>
                <w:szCs w:val="22"/>
              </w:rPr>
            </w:pPr>
            <w:r>
              <w:rPr>
                <w:rFonts w:ascii="Arial" w:hAnsi="Arial" w:cs="Arial"/>
                <w:sz w:val="22"/>
                <w:szCs w:val="22"/>
              </w:rPr>
              <w:t>MUC5AC (human) qPCR</w:t>
            </w:r>
          </w:p>
        </w:tc>
        <w:tc>
          <w:tcPr>
            <w:tcW w:w="7697" w:type="dxa"/>
            <w:shd w:val="clear" w:color="auto" w:fill="auto"/>
            <w:vAlign w:val="center"/>
          </w:tcPr>
          <w:p w14:paraId="04865540" w14:textId="77777777" w:rsidR="004B1929" w:rsidRPr="004B1929" w:rsidRDefault="004B1929" w:rsidP="004B1929">
            <w:pPr>
              <w:pStyle w:val="HTMLPreformatted"/>
              <w:shd w:val="clear" w:color="auto" w:fill="FFFFFF"/>
              <w:rPr>
                <w:rFonts w:ascii="Arial" w:hAnsi="Arial" w:cs="Arial"/>
                <w:bCs/>
                <w:color w:val="222222"/>
                <w:sz w:val="22"/>
                <w:szCs w:val="22"/>
              </w:rPr>
            </w:pPr>
            <w:r w:rsidRPr="004B1929">
              <w:rPr>
                <w:rFonts w:ascii="Arial" w:hAnsi="Arial" w:cs="Arial"/>
                <w:bCs/>
                <w:sz w:val="22"/>
                <w:szCs w:val="22"/>
              </w:rPr>
              <w:t>F: 5’-</w:t>
            </w:r>
            <w:r w:rsidRPr="004B1929">
              <w:rPr>
                <w:rFonts w:ascii="Arial" w:hAnsi="Arial" w:cs="Arial"/>
                <w:bCs/>
                <w:color w:val="222222"/>
                <w:sz w:val="22"/>
                <w:szCs w:val="22"/>
              </w:rPr>
              <w:t>CTCAGGAATGACGCTTGGACATGG-3’</w:t>
            </w:r>
          </w:p>
          <w:p w14:paraId="3081383D" w14:textId="77777777" w:rsidR="004B1929" w:rsidRPr="004B1929" w:rsidRDefault="004B1929" w:rsidP="004B1929">
            <w:pPr>
              <w:shd w:val="clear" w:color="auto" w:fill="FFFFFF"/>
              <w:rPr>
                <w:rFonts w:ascii="Arial" w:hAnsi="Arial" w:cs="Arial"/>
                <w:bCs/>
                <w:color w:val="222222"/>
                <w:sz w:val="22"/>
                <w:szCs w:val="22"/>
              </w:rPr>
            </w:pPr>
            <w:r w:rsidRPr="004B1929">
              <w:rPr>
                <w:rFonts w:ascii="Arial" w:hAnsi="Arial" w:cs="Arial"/>
                <w:bCs/>
                <w:color w:val="000000"/>
                <w:sz w:val="22"/>
                <w:szCs w:val="22"/>
                <w:shd w:val="clear" w:color="auto" w:fill="FFFFFF"/>
              </w:rPr>
              <w:t>R: 5’-</w:t>
            </w:r>
            <w:r w:rsidRPr="004B1929">
              <w:rPr>
                <w:rFonts w:ascii="Arial" w:hAnsi="Arial" w:cs="Arial"/>
                <w:bCs/>
                <w:color w:val="222222"/>
                <w:sz w:val="22"/>
                <w:szCs w:val="22"/>
                <w:shd w:val="clear" w:color="auto" w:fill="FFFFFF"/>
              </w:rPr>
              <w:t>GGCTGAGGTAGGAGTGAGGTTCTT</w:t>
            </w:r>
            <w:r w:rsidRPr="004B1929">
              <w:rPr>
                <w:rFonts w:ascii="Arial" w:hAnsi="Arial" w:cs="Arial"/>
                <w:bCs/>
                <w:color w:val="222222"/>
                <w:sz w:val="22"/>
                <w:szCs w:val="22"/>
              </w:rPr>
              <w:t>-3’</w:t>
            </w:r>
          </w:p>
          <w:p w14:paraId="68575AA5" w14:textId="77777777" w:rsidR="004B1929" w:rsidRPr="004B1929" w:rsidRDefault="004B1929" w:rsidP="004B1929">
            <w:pPr>
              <w:pStyle w:val="Default"/>
              <w:rPr>
                <w:rFonts w:ascii="Arial" w:hAnsi="Arial" w:cs="Arial"/>
                <w:color w:val="auto"/>
                <w:sz w:val="22"/>
                <w:szCs w:val="22"/>
              </w:rPr>
            </w:pPr>
          </w:p>
        </w:tc>
      </w:tr>
      <w:tr w:rsidR="00B734BB" w:rsidRPr="00EB088F" w14:paraId="44AD17A4" w14:textId="77777777" w:rsidTr="00B734BB">
        <w:trPr>
          <w:trHeight w:val="1838"/>
        </w:trPr>
        <w:tc>
          <w:tcPr>
            <w:tcW w:w="1957" w:type="dxa"/>
            <w:shd w:val="clear" w:color="auto" w:fill="auto"/>
            <w:vAlign w:val="center"/>
          </w:tcPr>
          <w:p w14:paraId="2A4D4B57" w14:textId="77777777" w:rsidR="00B734BB" w:rsidRDefault="00B734BB" w:rsidP="00B734BB">
            <w:pPr>
              <w:jc w:val="center"/>
              <w:rPr>
                <w:rFonts w:ascii="Arial" w:hAnsi="Arial" w:cs="Arial"/>
                <w:sz w:val="22"/>
                <w:szCs w:val="22"/>
              </w:rPr>
            </w:pPr>
            <w:r w:rsidRPr="004B1929">
              <w:rPr>
                <w:rFonts w:ascii="Arial" w:hAnsi="Arial" w:cs="Arial"/>
                <w:sz w:val="22"/>
                <w:szCs w:val="22"/>
              </w:rPr>
              <w:t xml:space="preserve">MUC5AC </w:t>
            </w:r>
            <w:r>
              <w:rPr>
                <w:rFonts w:ascii="Arial" w:hAnsi="Arial" w:cs="Arial"/>
                <w:sz w:val="22"/>
                <w:szCs w:val="22"/>
              </w:rPr>
              <w:t>(</w:t>
            </w:r>
            <w:r w:rsidRPr="004B1929">
              <w:rPr>
                <w:rFonts w:ascii="Arial" w:hAnsi="Arial" w:cs="Arial"/>
                <w:sz w:val="22"/>
                <w:szCs w:val="22"/>
              </w:rPr>
              <w:t>human</w:t>
            </w:r>
            <w:r>
              <w:rPr>
                <w:rFonts w:ascii="Arial" w:hAnsi="Arial" w:cs="Arial"/>
                <w:sz w:val="22"/>
                <w:szCs w:val="22"/>
              </w:rPr>
              <w:t>)</w:t>
            </w:r>
            <w:r w:rsidRPr="004B1929">
              <w:rPr>
                <w:rFonts w:ascii="Arial" w:hAnsi="Arial" w:cs="Arial"/>
                <w:sz w:val="22"/>
                <w:szCs w:val="22"/>
              </w:rPr>
              <w:t xml:space="preserve"> </w:t>
            </w:r>
          </w:p>
          <w:p w14:paraId="4103B9A1" w14:textId="42FA381D" w:rsidR="00B734BB" w:rsidRPr="004B1929" w:rsidRDefault="00B734BB" w:rsidP="00B734BB">
            <w:pPr>
              <w:jc w:val="center"/>
              <w:rPr>
                <w:rFonts w:ascii="Arial" w:hAnsi="Arial" w:cs="Arial"/>
                <w:sz w:val="22"/>
                <w:szCs w:val="22"/>
              </w:rPr>
            </w:pPr>
            <w:r>
              <w:rPr>
                <w:rFonts w:ascii="Arial" w:hAnsi="Arial" w:cs="Arial"/>
                <w:sz w:val="22"/>
                <w:szCs w:val="22"/>
              </w:rPr>
              <w:t>shRNA</w:t>
            </w:r>
            <w:r w:rsidR="00E5313F">
              <w:rPr>
                <w:rFonts w:ascii="Arial" w:hAnsi="Arial" w:cs="Arial"/>
                <w:sz w:val="22"/>
                <w:szCs w:val="22"/>
              </w:rPr>
              <w:t>-1</w:t>
            </w:r>
            <w:r>
              <w:rPr>
                <w:rFonts w:ascii="Arial" w:hAnsi="Arial" w:cs="Arial"/>
                <w:sz w:val="22"/>
                <w:szCs w:val="22"/>
              </w:rPr>
              <w:t>1</w:t>
            </w:r>
          </w:p>
        </w:tc>
        <w:tc>
          <w:tcPr>
            <w:tcW w:w="7697" w:type="dxa"/>
            <w:shd w:val="clear" w:color="auto" w:fill="auto"/>
            <w:vAlign w:val="center"/>
          </w:tcPr>
          <w:p w14:paraId="385037DD" w14:textId="77777777" w:rsidR="00B734BB" w:rsidRPr="00B734BB" w:rsidRDefault="00B734BB" w:rsidP="004B1929">
            <w:pPr>
              <w:pStyle w:val="HTMLPreformatted"/>
              <w:shd w:val="clear" w:color="auto" w:fill="FFFFFF"/>
              <w:rPr>
                <w:rFonts w:ascii="Arial" w:hAnsi="Arial" w:cs="Arial"/>
                <w:sz w:val="22"/>
                <w:szCs w:val="22"/>
              </w:rPr>
            </w:pPr>
            <w:r w:rsidRPr="00B734BB">
              <w:rPr>
                <w:rFonts w:ascii="Arial" w:hAnsi="Arial" w:cs="Arial"/>
                <w:sz w:val="22"/>
                <w:szCs w:val="22"/>
              </w:rPr>
              <w:t xml:space="preserve">F: 5’-PO4- GATCCCCGGACGGTGCTTGACGACATTTCAAGAGAATGTCGTCAA GCACCGTCCTTTTTA-3’ </w:t>
            </w:r>
          </w:p>
          <w:p w14:paraId="46F51ED8" w14:textId="4CD59209" w:rsidR="00B734BB" w:rsidRPr="00B734BB" w:rsidRDefault="00B734BB" w:rsidP="004B1929">
            <w:pPr>
              <w:pStyle w:val="HTMLPreformatted"/>
              <w:shd w:val="clear" w:color="auto" w:fill="FFFFFF"/>
              <w:rPr>
                <w:rFonts w:ascii="Arial" w:hAnsi="Arial" w:cs="Arial"/>
                <w:bCs/>
                <w:sz w:val="22"/>
                <w:szCs w:val="22"/>
              </w:rPr>
            </w:pPr>
            <w:r w:rsidRPr="00B734BB">
              <w:rPr>
                <w:rFonts w:ascii="Arial" w:hAnsi="Arial" w:cs="Arial"/>
                <w:sz w:val="22"/>
                <w:szCs w:val="22"/>
              </w:rPr>
              <w:t>R: 5’-PO4- AGCTTAAAAAGGACGGTGCTTGACGACATTCTCTTGAAATGTCGT CAAGCACCGTCCGGG-3’</w:t>
            </w:r>
          </w:p>
        </w:tc>
      </w:tr>
      <w:tr w:rsidR="00B734BB" w:rsidRPr="00EB088F" w14:paraId="1B7F23C2" w14:textId="77777777" w:rsidTr="00B734BB">
        <w:trPr>
          <w:trHeight w:val="1793"/>
        </w:trPr>
        <w:tc>
          <w:tcPr>
            <w:tcW w:w="1957" w:type="dxa"/>
            <w:shd w:val="clear" w:color="auto" w:fill="auto"/>
            <w:vAlign w:val="center"/>
          </w:tcPr>
          <w:p w14:paraId="401D9C6A" w14:textId="77777777" w:rsidR="00B734BB" w:rsidRDefault="00B734BB" w:rsidP="004B1929">
            <w:pPr>
              <w:jc w:val="center"/>
              <w:rPr>
                <w:rFonts w:ascii="Arial" w:hAnsi="Arial" w:cs="Arial"/>
                <w:sz w:val="22"/>
                <w:szCs w:val="22"/>
              </w:rPr>
            </w:pPr>
            <w:r w:rsidRPr="004B1929">
              <w:rPr>
                <w:rFonts w:ascii="Arial" w:hAnsi="Arial" w:cs="Arial"/>
                <w:sz w:val="22"/>
                <w:szCs w:val="22"/>
              </w:rPr>
              <w:t xml:space="preserve">MUC5AC </w:t>
            </w:r>
            <w:r>
              <w:rPr>
                <w:rFonts w:ascii="Arial" w:hAnsi="Arial" w:cs="Arial"/>
                <w:sz w:val="22"/>
                <w:szCs w:val="22"/>
              </w:rPr>
              <w:t>(</w:t>
            </w:r>
            <w:r w:rsidRPr="004B1929">
              <w:rPr>
                <w:rFonts w:ascii="Arial" w:hAnsi="Arial" w:cs="Arial"/>
                <w:sz w:val="22"/>
                <w:szCs w:val="22"/>
              </w:rPr>
              <w:t>human</w:t>
            </w:r>
            <w:r>
              <w:rPr>
                <w:rFonts w:ascii="Arial" w:hAnsi="Arial" w:cs="Arial"/>
                <w:sz w:val="22"/>
                <w:szCs w:val="22"/>
              </w:rPr>
              <w:t>)</w:t>
            </w:r>
            <w:r w:rsidRPr="004B1929">
              <w:rPr>
                <w:rFonts w:ascii="Arial" w:hAnsi="Arial" w:cs="Arial"/>
                <w:sz w:val="22"/>
                <w:szCs w:val="22"/>
              </w:rPr>
              <w:t xml:space="preserve"> </w:t>
            </w:r>
          </w:p>
          <w:p w14:paraId="31D84385" w14:textId="2ABCF07C" w:rsidR="00B734BB" w:rsidRPr="004B1929" w:rsidRDefault="00B734BB" w:rsidP="004B1929">
            <w:pPr>
              <w:jc w:val="center"/>
              <w:rPr>
                <w:rFonts w:ascii="Arial" w:hAnsi="Arial" w:cs="Arial"/>
                <w:sz w:val="22"/>
                <w:szCs w:val="22"/>
              </w:rPr>
            </w:pPr>
            <w:r>
              <w:rPr>
                <w:rFonts w:ascii="Arial" w:hAnsi="Arial" w:cs="Arial"/>
                <w:sz w:val="22"/>
                <w:szCs w:val="22"/>
              </w:rPr>
              <w:t>shRNA</w:t>
            </w:r>
            <w:r w:rsidR="00E5313F">
              <w:rPr>
                <w:rFonts w:ascii="Arial" w:hAnsi="Arial" w:cs="Arial"/>
                <w:sz w:val="22"/>
                <w:szCs w:val="22"/>
              </w:rPr>
              <w:t>-</w:t>
            </w:r>
            <w:r>
              <w:rPr>
                <w:rFonts w:ascii="Arial" w:hAnsi="Arial" w:cs="Arial"/>
                <w:sz w:val="22"/>
                <w:szCs w:val="22"/>
              </w:rPr>
              <w:t>2</w:t>
            </w:r>
          </w:p>
        </w:tc>
        <w:tc>
          <w:tcPr>
            <w:tcW w:w="7697" w:type="dxa"/>
            <w:shd w:val="clear" w:color="auto" w:fill="auto"/>
            <w:vAlign w:val="center"/>
          </w:tcPr>
          <w:p w14:paraId="510827BC" w14:textId="77777777" w:rsidR="00B734BB" w:rsidRPr="00B734BB" w:rsidRDefault="00B734BB" w:rsidP="004B1929">
            <w:pPr>
              <w:pStyle w:val="HTMLPreformatted"/>
              <w:shd w:val="clear" w:color="auto" w:fill="FFFFFF"/>
              <w:rPr>
                <w:rFonts w:ascii="Arial" w:hAnsi="Arial" w:cs="Arial"/>
                <w:sz w:val="22"/>
                <w:szCs w:val="22"/>
              </w:rPr>
            </w:pPr>
            <w:r w:rsidRPr="00B734BB">
              <w:rPr>
                <w:rFonts w:ascii="Arial" w:hAnsi="Arial" w:cs="Arial"/>
                <w:sz w:val="22"/>
                <w:szCs w:val="22"/>
              </w:rPr>
              <w:t xml:space="preserve">F: 5’-PO4- GATCCCCCGTTTGACGGGAAGCAATATTCAAGAGATATTGCTTCC CGTCAAACGTTTTTA-3’ </w:t>
            </w:r>
          </w:p>
          <w:p w14:paraId="50A31590" w14:textId="73D1C1E3" w:rsidR="00B734BB" w:rsidRPr="00B734BB" w:rsidRDefault="00B734BB" w:rsidP="004B1929">
            <w:pPr>
              <w:pStyle w:val="HTMLPreformatted"/>
              <w:shd w:val="clear" w:color="auto" w:fill="FFFFFF"/>
              <w:rPr>
                <w:rFonts w:ascii="Arial" w:hAnsi="Arial" w:cs="Arial"/>
                <w:bCs/>
                <w:sz w:val="22"/>
                <w:szCs w:val="22"/>
              </w:rPr>
            </w:pPr>
            <w:r w:rsidRPr="00B734BB">
              <w:rPr>
                <w:rFonts w:ascii="Arial" w:hAnsi="Arial" w:cs="Arial"/>
                <w:sz w:val="22"/>
                <w:szCs w:val="22"/>
              </w:rPr>
              <w:t>R: 5’-PO4- AGCTTAAAAACGTTTGACGGGAAGCAATATCTCTTGAATATTGCT TCCCGTCAAACGGGG-3’</w:t>
            </w:r>
          </w:p>
        </w:tc>
      </w:tr>
      <w:tr w:rsidR="00B734BB" w:rsidRPr="00EB088F" w14:paraId="75FD73A5" w14:textId="77777777" w:rsidTr="00B734BB">
        <w:trPr>
          <w:trHeight w:val="1523"/>
        </w:trPr>
        <w:tc>
          <w:tcPr>
            <w:tcW w:w="1957" w:type="dxa"/>
            <w:shd w:val="clear" w:color="auto" w:fill="auto"/>
            <w:vAlign w:val="center"/>
          </w:tcPr>
          <w:p w14:paraId="2424109E" w14:textId="77777777" w:rsidR="00B734BB" w:rsidRDefault="00B734BB" w:rsidP="004B1929">
            <w:pPr>
              <w:jc w:val="center"/>
              <w:rPr>
                <w:rFonts w:ascii="Arial" w:hAnsi="Arial" w:cs="Arial"/>
                <w:sz w:val="22"/>
                <w:szCs w:val="22"/>
              </w:rPr>
            </w:pPr>
            <w:r w:rsidRPr="004B1929">
              <w:rPr>
                <w:rFonts w:ascii="Arial" w:hAnsi="Arial" w:cs="Arial"/>
                <w:sz w:val="22"/>
                <w:szCs w:val="22"/>
              </w:rPr>
              <w:t xml:space="preserve">MUC5AC </w:t>
            </w:r>
            <w:r>
              <w:rPr>
                <w:rFonts w:ascii="Arial" w:hAnsi="Arial" w:cs="Arial"/>
                <w:sz w:val="22"/>
                <w:szCs w:val="22"/>
              </w:rPr>
              <w:t>(</w:t>
            </w:r>
            <w:r w:rsidRPr="004B1929">
              <w:rPr>
                <w:rFonts w:ascii="Arial" w:hAnsi="Arial" w:cs="Arial"/>
                <w:sz w:val="22"/>
                <w:szCs w:val="22"/>
              </w:rPr>
              <w:t>human</w:t>
            </w:r>
            <w:r>
              <w:rPr>
                <w:rFonts w:ascii="Arial" w:hAnsi="Arial" w:cs="Arial"/>
                <w:sz w:val="22"/>
                <w:szCs w:val="22"/>
              </w:rPr>
              <w:t>)</w:t>
            </w:r>
            <w:r w:rsidRPr="004B1929">
              <w:rPr>
                <w:rFonts w:ascii="Arial" w:hAnsi="Arial" w:cs="Arial"/>
                <w:sz w:val="22"/>
                <w:szCs w:val="22"/>
              </w:rPr>
              <w:t xml:space="preserve"> </w:t>
            </w:r>
          </w:p>
          <w:p w14:paraId="1F843A6F" w14:textId="396FA2D7" w:rsidR="00B734BB" w:rsidRPr="004B1929" w:rsidRDefault="00B734BB" w:rsidP="004B1929">
            <w:pPr>
              <w:jc w:val="center"/>
              <w:rPr>
                <w:rFonts w:ascii="Arial" w:hAnsi="Arial" w:cs="Arial"/>
                <w:sz w:val="22"/>
                <w:szCs w:val="22"/>
              </w:rPr>
            </w:pPr>
            <w:r>
              <w:rPr>
                <w:rFonts w:ascii="Arial" w:hAnsi="Arial" w:cs="Arial"/>
                <w:sz w:val="22"/>
                <w:szCs w:val="22"/>
              </w:rPr>
              <w:t>shRNA</w:t>
            </w:r>
            <w:r w:rsidR="00E5313F">
              <w:rPr>
                <w:rFonts w:ascii="Arial" w:hAnsi="Arial" w:cs="Arial"/>
                <w:sz w:val="22"/>
                <w:szCs w:val="22"/>
              </w:rPr>
              <w:t>-</w:t>
            </w:r>
            <w:r>
              <w:rPr>
                <w:rFonts w:ascii="Arial" w:hAnsi="Arial" w:cs="Arial"/>
                <w:sz w:val="22"/>
                <w:szCs w:val="22"/>
              </w:rPr>
              <w:t>3</w:t>
            </w:r>
          </w:p>
        </w:tc>
        <w:tc>
          <w:tcPr>
            <w:tcW w:w="7697" w:type="dxa"/>
            <w:shd w:val="clear" w:color="auto" w:fill="auto"/>
            <w:vAlign w:val="center"/>
          </w:tcPr>
          <w:p w14:paraId="61075117" w14:textId="77777777" w:rsidR="00E8472C" w:rsidRDefault="00B734BB" w:rsidP="004B1929">
            <w:pPr>
              <w:pStyle w:val="HTMLPreformatted"/>
              <w:shd w:val="clear" w:color="auto" w:fill="FFFFFF"/>
              <w:rPr>
                <w:rFonts w:ascii="Arial" w:hAnsi="Arial" w:cs="Arial"/>
                <w:sz w:val="22"/>
                <w:szCs w:val="22"/>
              </w:rPr>
            </w:pPr>
            <w:r w:rsidRPr="00B734BB">
              <w:rPr>
                <w:rFonts w:ascii="Arial" w:hAnsi="Arial" w:cs="Arial"/>
                <w:sz w:val="22"/>
                <w:szCs w:val="22"/>
              </w:rPr>
              <w:t>F: 5’-PO4- GATCCCCGGACAAAGTGGTTCGACGTTTCAAGAGAACGTCGAACC ACTTTGTCCTTTTTA-3’</w:t>
            </w:r>
          </w:p>
          <w:p w14:paraId="2EC27B35" w14:textId="2D6542A2" w:rsidR="00B734BB" w:rsidRPr="00B734BB" w:rsidRDefault="00B734BB" w:rsidP="004B1929">
            <w:pPr>
              <w:pStyle w:val="HTMLPreformatted"/>
              <w:shd w:val="clear" w:color="auto" w:fill="FFFFFF"/>
              <w:rPr>
                <w:rFonts w:ascii="Arial" w:hAnsi="Arial" w:cs="Arial"/>
                <w:bCs/>
                <w:sz w:val="22"/>
                <w:szCs w:val="22"/>
              </w:rPr>
            </w:pPr>
            <w:r w:rsidRPr="00B734BB">
              <w:rPr>
                <w:rFonts w:ascii="Arial" w:hAnsi="Arial" w:cs="Arial"/>
                <w:sz w:val="22"/>
                <w:szCs w:val="22"/>
              </w:rPr>
              <w:t>R: 5’-PO4- AGCTTAAAAAGGACAAAGTGGTTCGACGTTCTCTTGAAACGTCGA ACCACTTTGTCCGGG-3’</w:t>
            </w:r>
          </w:p>
        </w:tc>
      </w:tr>
    </w:tbl>
    <w:p w14:paraId="1BF2B819" w14:textId="75B83789" w:rsidR="00B40119" w:rsidRDefault="00B40119" w:rsidP="00053626">
      <w:pPr>
        <w:spacing w:line="480" w:lineRule="auto"/>
        <w:jc w:val="both"/>
        <w:rPr>
          <w:rFonts w:ascii="Arial" w:hAnsi="Arial" w:cs="Arial"/>
          <w:sz w:val="22"/>
          <w:szCs w:val="22"/>
        </w:rPr>
      </w:pPr>
    </w:p>
    <w:p w14:paraId="728D146E" w14:textId="7FBA3444" w:rsidR="00B40119" w:rsidRPr="00E5313F" w:rsidRDefault="00B40119" w:rsidP="00E5313F">
      <w:pPr>
        <w:spacing w:after="160" w:line="259" w:lineRule="auto"/>
        <w:rPr>
          <w:rFonts w:ascii="Arial" w:hAnsi="Arial" w:cs="Arial"/>
          <w:sz w:val="22"/>
          <w:szCs w:val="22"/>
        </w:rPr>
      </w:pPr>
      <w:r>
        <w:rPr>
          <w:rFonts w:ascii="Arial" w:hAnsi="Arial" w:cs="Arial"/>
          <w:sz w:val="22"/>
          <w:szCs w:val="22"/>
        </w:rPr>
        <w:br w:type="page"/>
      </w:r>
      <w:r>
        <w:rPr>
          <w:rFonts w:ascii="Arial" w:hAnsi="Arial" w:cs="Arial"/>
          <w:b/>
          <w:sz w:val="22"/>
          <w:szCs w:val="22"/>
        </w:rPr>
        <w:lastRenderedPageBreak/>
        <w:t>Supplementary Table 2.1</w:t>
      </w:r>
      <w:r w:rsidRPr="00963319">
        <w:rPr>
          <w:rFonts w:ascii="Arial" w:hAnsi="Arial" w:cs="Arial"/>
          <w:b/>
          <w:sz w:val="22"/>
          <w:szCs w:val="22"/>
        </w:rPr>
        <w:t xml:space="preserve">: </w:t>
      </w:r>
      <w:r>
        <w:rPr>
          <w:rFonts w:ascii="Arial" w:hAnsi="Arial" w:cs="Arial"/>
          <w:b/>
          <w:sz w:val="22"/>
          <w:szCs w:val="22"/>
        </w:rPr>
        <w:t>Antibodies used in Immunoblotting</w:t>
      </w:r>
      <w:r w:rsidR="00E8472C">
        <w:rPr>
          <w:rFonts w:ascii="Arial" w:hAnsi="Arial" w:cs="Arial"/>
          <w:b/>
          <w:sz w:val="22"/>
          <w:szCs w:val="22"/>
        </w:rPr>
        <w:t>.</w:t>
      </w:r>
    </w:p>
    <w:tbl>
      <w:tblPr>
        <w:tblpPr w:leftFromText="180" w:rightFromText="180"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005"/>
        <w:gridCol w:w="3293"/>
        <w:gridCol w:w="2789"/>
      </w:tblGrid>
      <w:tr w:rsidR="00E5313F" w:rsidRPr="002B7FD4" w14:paraId="56851AEA" w14:textId="77777777" w:rsidTr="00E5313F">
        <w:trPr>
          <w:trHeight w:val="427"/>
        </w:trPr>
        <w:tc>
          <w:tcPr>
            <w:tcW w:w="1204" w:type="dxa"/>
            <w:vAlign w:val="center"/>
            <w:hideMark/>
          </w:tcPr>
          <w:p w14:paraId="6D85826C" w14:textId="77777777" w:rsidR="00E5313F" w:rsidRPr="004B1929" w:rsidRDefault="00E5313F" w:rsidP="00E5313F">
            <w:pPr>
              <w:pStyle w:val="NoSpacing"/>
              <w:jc w:val="center"/>
              <w:rPr>
                <w:rFonts w:ascii="Arial" w:hAnsi="Arial" w:cs="Arial"/>
                <w:b/>
              </w:rPr>
            </w:pPr>
            <w:r w:rsidRPr="004B1929">
              <w:rPr>
                <w:rFonts w:ascii="Arial" w:hAnsi="Arial" w:cs="Arial"/>
                <w:b/>
              </w:rPr>
              <w:t>S.no.</w:t>
            </w:r>
          </w:p>
        </w:tc>
        <w:tc>
          <w:tcPr>
            <w:tcW w:w="2005" w:type="dxa"/>
            <w:vAlign w:val="center"/>
            <w:hideMark/>
          </w:tcPr>
          <w:p w14:paraId="35E951D6" w14:textId="77777777" w:rsidR="00E5313F" w:rsidRPr="004B1929" w:rsidRDefault="00E5313F" w:rsidP="00E5313F">
            <w:pPr>
              <w:pStyle w:val="NoSpacing"/>
              <w:jc w:val="center"/>
              <w:rPr>
                <w:rFonts w:ascii="Arial" w:hAnsi="Arial" w:cs="Arial"/>
                <w:b/>
              </w:rPr>
            </w:pPr>
            <w:r>
              <w:rPr>
                <w:rFonts w:ascii="Arial" w:hAnsi="Arial" w:cs="Arial"/>
                <w:b/>
              </w:rPr>
              <w:t>Protein</w:t>
            </w:r>
          </w:p>
        </w:tc>
        <w:tc>
          <w:tcPr>
            <w:tcW w:w="3293" w:type="dxa"/>
            <w:vAlign w:val="center"/>
            <w:hideMark/>
          </w:tcPr>
          <w:p w14:paraId="52F54819" w14:textId="77777777" w:rsidR="00E5313F" w:rsidRPr="004B1929" w:rsidRDefault="00E5313F" w:rsidP="00E5313F">
            <w:pPr>
              <w:pStyle w:val="NoSpacing"/>
              <w:jc w:val="center"/>
              <w:rPr>
                <w:rFonts w:ascii="Arial" w:hAnsi="Arial" w:cs="Arial"/>
                <w:b/>
              </w:rPr>
            </w:pPr>
            <w:r w:rsidRPr="004B1929">
              <w:rPr>
                <w:rFonts w:ascii="Arial" w:hAnsi="Arial" w:cs="Arial"/>
                <w:b/>
              </w:rPr>
              <w:t>Source</w:t>
            </w:r>
          </w:p>
        </w:tc>
        <w:tc>
          <w:tcPr>
            <w:tcW w:w="2789" w:type="dxa"/>
            <w:vAlign w:val="center"/>
          </w:tcPr>
          <w:p w14:paraId="26DBBA41" w14:textId="77777777" w:rsidR="00E5313F" w:rsidRPr="004B1929" w:rsidRDefault="00E5313F" w:rsidP="00E5313F">
            <w:pPr>
              <w:pStyle w:val="NoSpacing"/>
              <w:jc w:val="center"/>
              <w:rPr>
                <w:rFonts w:ascii="Arial" w:hAnsi="Arial" w:cs="Arial"/>
                <w:b/>
              </w:rPr>
            </w:pPr>
            <w:r w:rsidRPr="004B1929">
              <w:rPr>
                <w:rFonts w:ascii="Arial" w:hAnsi="Arial" w:cs="Arial"/>
                <w:b/>
              </w:rPr>
              <w:t>Dilutions</w:t>
            </w:r>
          </w:p>
        </w:tc>
      </w:tr>
      <w:tr w:rsidR="00E5313F" w:rsidRPr="002B7FD4" w14:paraId="046DD18D" w14:textId="77777777" w:rsidTr="00E5313F">
        <w:trPr>
          <w:trHeight w:val="357"/>
        </w:trPr>
        <w:tc>
          <w:tcPr>
            <w:tcW w:w="1204" w:type="dxa"/>
            <w:vAlign w:val="center"/>
            <w:hideMark/>
          </w:tcPr>
          <w:p w14:paraId="4B6671E7" w14:textId="77777777" w:rsidR="00E5313F" w:rsidRPr="004B1929" w:rsidRDefault="00E5313F" w:rsidP="00E5313F">
            <w:pPr>
              <w:pStyle w:val="NoSpacing"/>
              <w:jc w:val="center"/>
              <w:rPr>
                <w:rFonts w:ascii="Arial" w:hAnsi="Arial" w:cs="Arial"/>
              </w:rPr>
            </w:pPr>
            <w:r w:rsidRPr="004B1929">
              <w:rPr>
                <w:rFonts w:ascii="Arial" w:hAnsi="Arial" w:cs="Arial"/>
              </w:rPr>
              <w:t>1.</w:t>
            </w:r>
          </w:p>
        </w:tc>
        <w:tc>
          <w:tcPr>
            <w:tcW w:w="2005" w:type="dxa"/>
            <w:vAlign w:val="center"/>
            <w:hideMark/>
          </w:tcPr>
          <w:p w14:paraId="342C7E2A" w14:textId="77777777" w:rsidR="00E5313F" w:rsidRPr="004B1929" w:rsidRDefault="00E5313F" w:rsidP="00E5313F">
            <w:pPr>
              <w:pStyle w:val="NoSpacing"/>
              <w:jc w:val="center"/>
              <w:rPr>
                <w:rFonts w:ascii="Arial" w:hAnsi="Arial" w:cs="Arial"/>
              </w:rPr>
            </w:pPr>
            <w:r w:rsidRPr="004B1929">
              <w:rPr>
                <w:rFonts w:ascii="Arial" w:hAnsi="Arial" w:cs="Arial"/>
              </w:rPr>
              <w:t>MUC5AC (CLH2)</w:t>
            </w:r>
          </w:p>
        </w:tc>
        <w:tc>
          <w:tcPr>
            <w:tcW w:w="3293" w:type="dxa"/>
            <w:vAlign w:val="center"/>
            <w:hideMark/>
          </w:tcPr>
          <w:p w14:paraId="29F0E388" w14:textId="77777777" w:rsidR="00E5313F" w:rsidRPr="004B1929" w:rsidRDefault="00E5313F" w:rsidP="00E5313F">
            <w:pPr>
              <w:pStyle w:val="NoSpacing"/>
              <w:jc w:val="center"/>
              <w:rPr>
                <w:rFonts w:ascii="Arial" w:hAnsi="Arial" w:cs="Arial"/>
              </w:rPr>
            </w:pPr>
            <w:r w:rsidRPr="004B1929">
              <w:rPr>
                <w:rFonts w:ascii="Arial" w:hAnsi="Arial" w:cs="Arial"/>
              </w:rPr>
              <w:t>Millipore</w:t>
            </w:r>
          </w:p>
        </w:tc>
        <w:tc>
          <w:tcPr>
            <w:tcW w:w="2789" w:type="dxa"/>
            <w:vAlign w:val="center"/>
          </w:tcPr>
          <w:p w14:paraId="19559CD2" w14:textId="77777777" w:rsidR="00E5313F" w:rsidRPr="004B1929" w:rsidRDefault="00E5313F" w:rsidP="00E5313F">
            <w:pPr>
              <w:pStyle w:val="NoSpacing"/>
              <w:jc w:val="center"/>
              <w:rPr>
                <w:rFonts w:ascii="Arial" w:hAnsi="Arial" w:cs="Arial"/>
              </w:rPr>
            </w:pPr>
            <w:r w:rsidRPr="004B1929">
              <w:rPr>
                <w:rFonts w:ascii="Arial" w:hAnsi="Arial" w:cs="Arial"/>
                <w:shd w:val="clear" w:color="auto" w:fill="FFFFFF"/>
              </w:rPr>
              <w:t>1:400</w:t>
            </w:r>
          </w:p>
        </w:tc>
      </w:tr>
      <w:tr w:rsidR="00E5313F" w:rsidRPr="002B7FD4" w14:paraId="1393D419" w14:textId="77777777" w:rsidTr="00E5313F">
        <w:trPr>
          <w:trHeight w:val="427"/>
        </w:trPr>
        <w:tc>
          <w:tcPr>
            <w:tcW w:w="1204" w:type="dxa"/>
            <w:vAlign w:val="center"/>
            <w:hideMark/>
          </w:tcPr>
          <w:p w14:paraId="040CB69D" w14:textId="77777777" w:rsidR="00E5313F" w:rsidRPr="004B1929" w:rsidRDefault="00E5313F" w:rsidP="00E5313F">
            <w:pPr>
              <w:pStyle w:val="NoSpacing"/>
              <w:jc w:val="center"/>
              <w:rPr>
                <w:rFonts w:ascii="Arial" w:hAnsi="Arial" w:cs="Arial"/>
              </w:rPr>
            </w:pPr>
            <w:r w:rsidRPr="004B1929">
              <w:rPr>
                <w:rFonts w:ascii="Arial" w:hAnsi="Arial" w:cs="Arial"/>
              </w:rPr>
              <w:t>2.</w:t>
            </w:r>
          </w:p>
        </w:tc>
        <w:tc>
          <w:tcPr>
            <w:tcW w:w="2005" w:type="dxa"/>
            <w:vAlign w:val="center"/>
            <w:hideMark/>
          </w:tcPr>
          <w:p w14:paraId="76C654D6" w14:textId="77777777" w:rsidR="00E5313F" w:rsidRPr="004B1929" w:rsidRDefault="00E5313F" w:rsidP="00E5313F">
            <w:pPr>
              <w:pStyle w:val="NoSpacing"/>
              <w:jc w:val="center"/>
              <w:rPr>
                <w:rFonts w:ascii="Arial" w:hAnsi="Arial" w:cs="Arial"/>
              </w:rPr>
            </w:pPr>
            <w:r w:rsidRPr="004B1929">
              <w:rPr>
                <w:rFonts w:ascii="Arial" w:hAnsi="Arial" w:cs="Arial"/>
              </w:rPr>
              <w:t>MUC5AC (45M1)</w:t>
            </w:r>
          </w:p>
        </w:tc>
        <w:tc>
          <w:tcPr>
            <w:tcW w:w="3293" w:type="dxa"/>
            <w:vAlign w:val="center"/>
            <w:hideMark/>
          </w:tcPr>
          <w:p w14:paraId="31B1919A" w14:textId="77777777" w:rsidR="00E5313F" w:rsidRPr="004B1929" w:rsidRDefault="00E5313F" w:rsidP="00E5313F">
            <w:pPr>
              <w:pStyle w:val="NoSpacing"/>
              <w:jc w:val="center"/>
              <w:rPr>
                <w:rFonts w:ascii="Arial" w:hAnsi="Arial" w:cs="Arial"/>
              </w:rPr>
            </w:pPr>
            <w:proofErr w:type="spellStart"/>
            <w:r w:rsidRPr="004B1929">
              <w:rPr>
                <w:rFonts w:ascii="Arial" w:hAnsi="Arial" w:cs="Arial"/>
              </w:rPr>
              <w:t>Abcam</w:t>
            </w:r>
            <w:proofErr w:type="spellEnd"/>
            <w:r w:rsidRPr="004B1929">
              <w:rPr>
                <w:rFonts w:ascii="Arial" w:hAnsi="Arial" w:cs="Arial"/>
              </w:rPr>
              <w:t xml:space="preserve"> </w:t>
            </w:r>
          </w:p>
        </w:tc>
        <w:tc>
          <w:tcPr>
            <w:tcW w:w="2789" w:type="dxa"/>
            <w:vAlign w:val="center"/>
          </w:tcPr>
          <w:p w14:paraId="042B7E2A" w14:textId="77777777" w:rsidR="00E5313F" w:rsidRPr="004B1929" w:rsidRDefault="00E5313F" w:rsidP="00E5313F">
            <w:pPr>
              <w:pStyle w:val="NoSpacing"/>
              <w:jc w:val="center"/>
              <w:rPr>
                <w:rFonts w:ascii="Arial" w:hAnsi="Arial" w:cs="Arial"/>
              </w:rPr>
            </w:pPr>
            <w:r w:rsidRPr="004B1929">
              <w:rPr>
                <w:rFonts w:ascii="Arial" w:hAnsi="Arial" w:cs="Arial"/>
                <w:shd w:val="clear" w:color="auto" w:fill="FFFFFF"/>
              </w:rPr>
              <w:t>1:400</w:t>
            </w:r>
          </w:p>
        </w:tc>
      </w:tr>
      <w:tr w:rsidR="00E5313F" w:rsidRPr="002B7FD4" w14:paraId="6F4EBADF" w14:textId="77777777" w:rsidTr="00E5313F">
        <w:trPr>
          <w:trHeight w:val="427"/>
        </w:trPr>
        <w:tc>
          <w:tcPr>
            <w:tcW w:w="1204" w:type="dxa"/>
            <w:vAlign w:val="center"/>
            <w:hideMark/>
          </w:tcPr>
          <w:p w14:paraId="293C7775" w14:textId="77777777" w:rsidR="00E5313F" w:rsidRPr="004B1929" w:rsidRDefault="00E5313F" w:rsidP="00E5313F">
            <w:pPr>
              <w:pStyle w:val="NoSpacing"/>
              <w:jc w:val="center"/>
              <w:rPr>
                <w:rFonts w:ascii="Arial" w:hAnsi="Arial" w:cs="Arial"/>
              </w:rPr>
            </w:pPr>
            <w:r w:rsidRPr="004B1929">
              <w:rPr>
                <w:rFonts w:ascii="Arial" w:hAnsi="Arial" w:cs="Arial"/>
              </w:rPr>
              <w:t>3.</w:t>
            </w:r>
          </w:p>
        </w:tc>
        <w:tc>
          <w:tcPr>
            <w:tcW w:w="2005" w:type="dxa"/>
            <w:vAlign w:val="center"/>
          </w:tcPr>
          <w:p w14:paraId="0FBF9C13" w14:textId="77777777" w:rsidR="00E5313F" w:rsidRPr="004B1929" w:rsidRDefault="00E5313F" w:rsidP="00E5313F">
            <w:pPr>
              <w:pStyle w:val="NoSpacing"/>
              <w:jc w:val="center"/>
              <w:rPr>
                <w:rFonts w:ascii="Arial" w:hAnsi="Arial" w:cs="Arial"/>
              </w:rPr>
            </w:pPr>
            <w:r w:rsidRPr="004B1929">
              <w:rPr>
                <w:rFonts w:ascii="Arial" w:hAnsi="Arial" w:cs="Arial"/>
              </w:rPr>
              <w:t>β-Actin</w:t>
            </w:r>
          </w:p>
        </w:tc>
        <w:tc>
          <w:tcPr>
            <w:tcW w:w="3293" w:type="dxa"/>
            <w:vAlign w:val="center"/>
          </w:tcPr>
          <w:p w14:paraId="44D32CD7" w14:textId="77777777" w:rsidR="00E5313F" w:rsidRPr="004B1929" w:rsidRDefault="00E5313F" w:rsidP="00E5313F">
            <w:pPr>
              <w:pStyle w:val="NoSpacing"/>
              <w:jc w:val="center"/>
              <w:rPr>
                <w:rFonts w:ascii="Arial" w:hAnsi="Arial" w:cs="Arial"/>
              </w:rPr>
            </w:pPr>
            <w:r w:rsidRPr="004B1929">
              <w:rPr>
                <w:rFonts w:ascii="Arial" w:hAnsi="Arial" w:cs="Arial"/>
              </w:rPr>
              <w:t>Sigma</w:t>
            </w:r>
          </w:p>
        </w:tc>
        <w:tc>
          <w:tcPr>
            <w:tcW w:w="2789" w:type="dxa"/>
            <w:vAlign w:val="center"/>
          </w:tcPr>
          <w:p w14:paraId="746C06D3" w14:textId="77777777" w:rsidR="00E5313F" w:rsidRPr="004B1929" w:rsidRDefault="00E5313F" w:rsidP="00E5313F">
            <w:pPr>
              <w:pStyle w:val="NoSpacing"/>
              <w:jc w:val="center"/>
              <w:rPr>
                <w:rFonts w:ascii="Arial" w:hAnsi="Arial" w:cs="Arial"/>
              </w:rPr>
            </w:pPr>
            <w:r w:rsidRPr="004B1929">
              <w:rPr>
                <w:rFonts w:ascii="Arial" w:hAnsi="Arial" w:cs="Arial"/>
              </w:rPr>
              <w:t>1:10000</w:t>
            </w:r>
          </w:p>
        </w:tc>
      </w:tr>
      <w:tr w:rsidR="00E5313F" w:rsidRPr="002B7FD4" w14:paraId="49A8DDC7" w14:textId="77777777" w:rsidTr="00E5313F">
        <w:trPr>
          <w:trHeight w:val="427"/>
        </w:trPr>
        <w:tc>
          <w:tcPr>
            <w:tcW w:w="1204" w:type="dxa"/>
            <w:vAlign w:val="center"/>
            <w:hideMark/>
          </w:tcPr>
          <w:p w14:paraId="3A63DE58" w14:textId="77777777" w:rsidR="00E5313F" w:rsidRPr="004B1929" w:rsidRDefault="00E5313F" w:rsidP="00E5313F">
            <w:pPr>
              <w:pStyle w:val="NoSpacing"/>
              <w:jc w:val="center"/>
              <w:rPr>
                <w:rFonts w:ascii="Arial" w:hAnsi="Arial" w:cs="Arial"/>
              </w:rPr>
            </w:pPr>
            <w:r w:rsidRPr="004B1929">
              <w:rPr>
                <w:rFonts w:ascii="Arial" w:hAnsi="Arial" w:cs="Arial"/>
              </w:rPr>
              <w:t>4.</w:t>
            </w:r>
          </w:p>
        </w:tc>
        <w:tc>
          <w:tcPr>
            <w:tcW w:w="2005" w:type="dxa"/>
            <w:vAlign w:val="center"/>
          </w:tcPr>
          <w:p w14:paraId="2455AE03" w14:textId="77777777" w:rsidR="00E5313F" w:rsidRPr="004B1929" w:rsidRDefault="00E5313F" w:rsidP="00E5313F">
            <w:pPr>
              <w:pStyle w:val="NoSpacing"/>
              <w:jc w:val="center"/>
              <w:rPr>
                <w:rFonts w:ascii="Arial" w:hAnsi="Arial" w:cs="Arial"/>
              </w:rPr>
            </w:pPr>
            <w:r w:rsidRPr="004B1929">
              <w:rPr>
                <w:rFonts w:ascii="Arial" w:hAnsi="Arial" w:cs="Arial"/>
              </w:rPr>
              <w:t>Cyclin-D1</w:t>
            </w:r>
          </w:p>
        </w:tc>
        <w:tc>
          <w:tcPr>
            <w:tcW w:w="3293" w:type="dxa"/>
            <w:vAlign w:val="center"/>
          </w:tcPr>
          <w:p w14:paraId="06016CFB"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7FBE7C06"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5813463D" w14:textId="77777777" w:rsidTr="00E5313F">
        <w:trPr>
          <w:trHeight w:val="427"/>
        </w:trPr>
        <w:tc>
          <w:tcPr>
            <w:tcW w:w="1204" w:type="dxa"/>
            <w:vAlign w:val="center"/>
            <w:hideMark/>
          </w:tcPr>
          <w:p w14:paraId="6E50EED6" w14:textId="77777777" w:rsidR="00E5313F" w:rsidRPr="004B1929" w:rsidRDefault="00E5313F" w:rsidP="00E5313F">
            <w:pPr>
              <w:pStyle w:val="NoSpacing"/>
              <w:jc w:val="center"/>
              <w:rPr>
                <w:rFonts w:ascii="Arial" w:hAnsi="Arial" w:cs="Arial"/>
              </w:rPr>
            </w:pPr>
            <w:r w:rsidRPr="004B1929">
              <w:rPr>
                <w:rFonts w:ascii="Arial" w:hAnsi="Arial" w:cs="Arial"/>
              </w:rPr>
              <w:t>5.</w:t>
            </w:r>
          </w:p>
        </w:tc>
        <w:tc>
          <w:tcPr>
            <w:tcW w:w="2005" w:type="dxa"/>
            <w:vAlign w:val="center"/>
          </w:tcPr>
          <w:p w14:paraId="31E775E3" w14:textId="77777777" w:rsidR="00E5313F" w:rsidRPr="004B1929" w:rsidRDefault="00E5313F" w:rsidP="00E5313F">
            <w:pPr>
              <w:pStyle w:val="NoSpacing"/>
              <w:jc w:val="center"/>
              <w:rPr>
                <w:rFonts w:ascii="Arial" w:hAnsi="Arial" w:cs="Arial"/>
              </w:rPr>
            </w:pPr>
            <w:r w:rsidRPr="004B1929">
              <w:rPr>
                <w:rFonts w:ascii="Arial" w:hAnsi="Arial" w:cs="Arial"/>
              </w:rPr>
              <w:t>Cyclin-E</w:t>
            </w:r>
          </w:p>
        </w:tc>
        <w:tc>
          <w:tcPr>
            <w:tcW w:w="3293" w:type="dxa"/>
            <w:vAlign w:val="center"/>
          </w:tcPr>
          <w:p w14:paraId="17A25FE8" w14:textId="77777777" w:rsidR="00E5313F" w:rsidRPr="004B1929" w:rsidRDefault="00E5313F" w:rsidP="00E5313F">
            <w:pPr>
              <w:pStyle w:val="NoSpacing"/>
              <w:jc w:val="center"/>
              <w:rPr>
                <w:rFonts w:ascii="Arial" w:hAnsi="Arial" w:cs="Arial"/>
              </w:rPr>
            </w:pPr>
            <w:proofErr w:type="spellStart"/>
            <w:r w:rsidRPr="004B1929">
              <w:rPr>
                <w:rFonts w:ascii="Arial" w:hAnsi="Arial" w:cs="Arial"/>
              </w:rPr>
              <w:t>Abcam</w:t>
            </w:r>
            <w:proofErr w:type="spellEnd"/>
          </w:p>
        </w:tc>
        <w:tc>
          <w:tcPr>
            <w:tcW w:w="2789" w:type="dxa"/>
            <w:vAlign w:val="center"/>
          </w:tcPr>
          <w:p w14:paraId="4B4603F9" w14:textId="77777777" w:rsidR="00E5313F" w:rsidRPr="004B1929" w:rsidRDefault="00E5313F" w:rsidP="00E5313F">
            <w:pPr>
              <w:pStyle w:val="NoSpacing"/>
              <w:jc w:val="center"/>
              <w:rPr>
                <w:rFonts w:ascii="Arial" w:hAnsi="Arial" w:cs="Arial"/>
              </w:rPr>
            </w:pPr>
            <w:r w:rsidRPr="004B1929">
              <w:rPr>
                <w:rFonts w:ascii="Arial" w:hAnsi="Arial" w:cs="Arial"/>
              </w:rPr>
              <w:t>1:200</w:t>
            </w:r>
          </w:p>
        </w:tc>
      </w:tr>
      <w:tr w:rsidR="00E5313F" w:rsidRPr="002B7FD4" w14:paraId="516EE214" w14:textId="77777777" w:rsidTr="00E5313F">
        <w:trPr>
          <w:trHeight w:val="427"/>
        </w:trPr>
        <w:tc>
          <w:tcPr>
            <w:tcW w:w="1204" w:type="dxa"/>
            <w:vAlign w:val="center"/>
          </w:tcPr>
          <w:p w14:paraId="767A89BE" w14:textId="77777777" w:rsidR="00E5313F" w:rsidRPr="004B1929" w:rsidRDefault="00E5313F" w:rsidP="00E5313F">
            <w:pPr>
              <w:pStyle w:val="NoSpacing"/>
              <w:jc w:val="center"/>
              <w:rPr>
                <w:rFonts w:ascii="Arial" w:hAnsi="Arial" w:cs="Arial"/>
              </w:rPr>
            </w:pPr>
            <w:r w:rsidRPr="004B1929">
              <w:rPr>
                <w:rFonts w:ascii="Arial" w:hAnsi="Arial" w:cs="Arial"/>
              </w:rPr>
              <w:t>6.</w:t>
            </w:r>
          </w:p>
        </w:tc>
        <w:tc>
          <w:tcPr>
            <w:tcW w:w="2005" w:type="dxa"/>
            <w:vAlign w:val="center"/>
          </w:tcPr>
          <w:p w14:paraId="56033A54" w14:textId="77777777" w:rsidR="00E5313F" w:rsidRPr="004B1929" w:rsidRDefault="00E5313F" w:rsidP="00E5313F">
            <w:pPr>
              <w:pStyle w:val="NoSpacing"/>
              <w:jc w:val="center"/>
              <w:rPr>
                <w:rFonts w:ascii="Arial" w:hAnsi="Arial" w:cs="Arial"/>
              </w:rPr>
            </w:pPr>
            <w:r>
              <w:rPr>
                <w:rFonts w:ascii="Arial" w:hAnsi="Arial" w:cs="Arial"/>
              </w:rPr>
              <w:t>Klf4</w:t>
            </w:r>
          </w:p>
        </w:tc>
        <w:tc>
          <w:tcPr>
            <w:tcW w:w="3293" w:type="dxa"/>
            <w:vAlign w:val="center"/>
          </w:tcPr>
          <w:p w14:paraId="54E18F8B" w14:textId="77777777" w:rsidR="00E5313F" w:rsidRPr="004B1929" w:rsidRDefault="00E5313F" w:rsidP="00E5313F">
            <w:pPr>
              <w:pStyle w:val="NoSpacing"/>
              <w:jc w:val="center"/>
              <w:rPr>
                <w:rFonts w:ascii="Arial" w:hAnsi="Arial" w:cs="Arial"/>
              </w:rPr>
            </w:pPr>
            <w:proofErr w:type="spellStart"/>
            <w:r>
              <w:rPr>
                <w:rFonts w:ascii="Arial" w:hAnsi="Arial" w:cs="Arial"/>
              </w:rPr>
              <w:t>Thermoscientific</w:t>
            </w:r>
            <w:proofErr w:type="spellEnd"/>
          </w:p>
        </w:tc>
        <w:tc>
          <w:tcPr>
            <w:tcW w:w="2789" w:type="dxa"/>
            <w:vAlign w:val="center"/>
          </w:tcPr>
          <w:p w14:paraId="6C4C97F7"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4991ADDB" w14:textId="77777777" w:rsidTr="00E5313F">
        <w:trPr>
          <w:trHeight w:val="427"/>
        </w:trPr>
        <w:tc>
          <w:tcPr>
            <w:tcW w:w="1204" w:type="dxa"/>
            <w:vAlign w:val="center"/>
          </w:tcPr>
          <w:p w14:paraId="25E40324" w14:textId="77777777" w:rsidR="00E5313F" w:rsidRPr="004B1929" w:rsidRDefault="00E5313F" w:rsidP="00E5313F">
            <w:pPr>
              <w:pStyle w:val="NoSpacing"/>
              <w:jc w:val="center"/>
              <w:rPr>
                <w:rFonts w:ascii="Arial" w:hAnsi="Arial" w:cs="Arial"/>
              </w:rPr>
            </w:pPr>
            <w:r w:rsidRPr="004B1929">
              <w:rPr>
                <w:rFonts w:ascii="Arial" w:hAnsi="Arial" w:cs="Arial"/>
              </w:rPr>
              <w:t>7.</w:t>
            </w:r>
          </w:p>
        </w:tc>
        <w:tc>
          <w:tcPr>
            <w:tcW w:w="2005" w:type="dxa"/>
            <w:vAlign w:val="center"/>
          </w:tcPr>
          <w:p w14:paraId="375948CE" w14:textId="77777777" w:rsidR="00E5313F" w:rsidRPr="004B1929" w:rsidRDefault="00E5313F" w:rsidP="00E5313F">
            <w:pPr>
              <w:pStyle w:val="NoSpacing"/>
              <w:jc w:val="center"/>
              <w:rPr>
                <w:rFonts w:ascii="Arial" w:hAnsi="Arial" w:cs="Arial"/>
              </w:rPr>
            </w:pPr>
            <w:proofErr w:type="spellStart"/>
            <w:r w:rsidRPr="004B1929">
              <w:rPr>
                <w:rFonts w:ascii="Arial" w:hAnsi="Arial" w:cs="Arial"/>
              </w:rPr>
              <w:t>Integrins</w:t>
            </w:r>
            <w:proofErr w:type="spellEnd"/>
          </w:p>
        </w:tc>
        <w:tc>
          <w:tcPr>
            <w:tcW w:w="3293" w:type="dxa"/>
            <w:vAlign w:val="center"/>
          </w:tcPr>
          <w:p w14:paraId="774AE0AC"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0E9A1E86"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48FCEE4D" w14:textId="77777777" w:rsidTr="00E5313F">
        <w:trPr>
          <w:trHeight w:val="427"/>
        </w:trPr>
        <w:tc>
          <w:tcPr>
            <w:tcW w:w="1204" w:type="dxa"/>
            <w:vAlign w:val="center"/>
          </w:tcPr>
          <w:p w14:paraId="74C786B8" w14:textId="77777777" w:rsidR="00E5313F" w:rsidRPr="004B1929" w:rsidRDefault="00E5313F" w:rsidP="00E5313F">
            <w:pPr>
              <w:pStyle w:val="NoSpacing"/>
              <w:jc w:val="center"/>
              <w:rPr>
                <w:rFonts w:ascii="Arial" w:hAnsi="Arial" w:cs="Arial"/>
              </w:rPr>
            </w:pPr>
            <w:r w:rsidRPr="004B1929">
              <w:rPr>
                <w:rFonts w:ascii="Arial" w:hAnsi="Arial" w:cs="Arial"/>
              </w:rPr>
              <w:t>8.</w:t>
            </w:r>
          </w:p>
        </w:tc>
        <w:tc>
          <w:tcPr>
            <w:tcW w:w="2005" w:type="dxa"/>
            <w:vAlign w:val="center"/>
          </w:tcPr>
          <w:p w14:paraId="25882AB8" w14:textId="77777777" w:rsidR="00E5313F" w:rsidRPr="004B1929" w:rsidRDefault="00E5313F" w:rsidP="00E5313F">
            <w:pPr>
              <w:pStyle w:val="NoSpacing"/>
              <w:jc w:val="center"/>
              <w:rPr>
                <w:rFonts w:ascii="Arial" w:hAnsi="Arial" w:cs="Arial"/>
              </w:rPr>
            </w:pPr>
            <w:proofErr w:type="spellStart"/>
            <w:r w:rsidRPr="004B1929">
              <w:rPr>
                <w:rFonts w:ascii="Arial" w:hAnsi="Arial" w:cs="Arial"/>
              </w:rPr>
              <w:t>Src</w:t>
            </w:r>
            <w:proofErr w:type="spellEnd"/>
          </w:p>
        </w:tc>
        <w:tc>
          <w:tcPr>
            <w:tcW w:w="3293" w:type="dxa"/>
            <w:vAlign w:val="center"/>
          </w:tcPr>
          <w:p w14:paraId="73DBA1A4"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4BD517C0" w14:textId="77777777" w:rsidR="00E5313F" w:rsidRPr="004B1929" w:rsidRDefault="00E5313F" w:rsidP="00E5313F">
            <w:pPr>
              <w:pStyle w:val="NoSpacing"/>
              <w:jc w:val="center"/>
              <w:rPr>
                <w:rFonts w:ascii="Arial" w:hAnsi="Arial" w:cs="Arial"/>
              </w:rPr>
            </w:pPr>
            <w:r w:rsidRPr="004B1929">
              <w:rPr>
                <w:rFonts w:ascii="Arial" w:hAnsi="Arial" w:cs="Arial"/>
              </w:rPr>
              <w:t>1:200</w:t>
            </w:r>
          </w:p>
        </w:tc>
      </w:tr>
      <w:tr w:rsidR="00E5313F" w:rsidRPr="002B7FD4" w14:paraId="7FB5FA23" w14:textId="77777777" w:rsidTr="00E5313F">
        <w:trPr>
          <w:trHeight w:val="427"/>
        </w:trPr>
        <w:tc>
          <w:tcPr>
            <w:tcW w:w="1204" w:type="dxa"/>
            <w:vAlign w:val="center"/>
          </w:tcPr>
          <w:p w14:paraId="2A4ED9BD" w14:textId="77777777" w:rsidR="00E5313F" w:rsidRPr="004B1929" w:rsidRDefault="00E5313F" w:rsidP="00E5313F">
            <w:pPr>
              <w:pStyle w:val="NoSpacing"/>
              <w:jc w:val="center"/>
              <w:rPr>
                <w:rFonts w:ascii="Arial" w:hAnsi="Arial" w:cs="Arial"/>
              </w:rPr>
            </w:pPr>
            <w:r w:rsidRPr="004B1929">
              <w:rPr>
                <w:rFonts w:ascii="Arial" w:hAnsi="Arial" w:cs="Arial"/>
              </w:rPr>
              <w:t>9.</w:t>
            </w:r>
          </w:p>
        </w:tc>
        <w:tc>
          <w:tcPr>
            <w:tcW w:w="2005" w:type="dxa"/>
            <w:vAlign w:val="center"/>
          </w:tcPr>
          <w:p w14:paraId="2E03F25D" w14:textId="77777777" w:rsidR="00E5313F" w:rsidRPr="004B1929" w:rsidRDefault="00E5313F" w:rsidP="00E5313F">
            <w:pPr>
              <w:pStyle w:val="NoSpacing"/>
              <w:jc w:val="center"/>
              <w:rPr>
                <w:rFonts w:ascii="Arial" w:hAnsi="Arial" w:cs="Arial"/>
              </w:rPr>
            </w:pPr>
            <w:r w:rsidRPr="004B1929">
              <w:rPr>
                <w:rFonts w:ascii="Arial" w:hAnsi="Arial" w:cs="Arial"/>
              </w:rPr>
              <w:t>p-</w:t>
            </w:r>
            <w:proofErr w:type="spellStart"/>
            <w:r w:rsidRPr="004B1929">
              <w:rPr>
                <w:rFonts w:ascii="Arial" w:hAnsi="Arial" w:cs="Arial"/>
              </w:rPr>
              <w:t>Src</w:t>
            </w:r>
            <w:proofErr w:type="spellEnd"/>
          </w:p>
        </w:tc>
        <w:tc>
          <w:tcPr>
            <w:tcW w:w="3293" w:type="dxa"/>
            <w:vAlign w:val="center"/>
          </w:tcPr>
          <w:p w14:paraId="6875B74B"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0705AC77"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12C52B44" w14:textId="77777777" w:rsidTr="00E5313F">
        <w:trPr>
          <w:trHeight w:val="427"/>
        </w:trPr>
        <w:tc>
          <w:tcPr>
            <w:tcW w:w="1204" w:type="dxa"/>
            <w:vAlign w:val="center"/>
          </w:tcPr>
          <w:p w14:paraId="034A17AA" w14:textId="77777777" w:rsidR="00E5313F" w:rsidRPr="004B1929" w:rsidRDefault="00E5313F" w:rsidP="00E5313F">
            <w:pPr>
              <w:pStyle w:val="NoSpacing"/>
              <w:jc w:val="center"/>
              <w:rPr>
                <w:rFonts w:ascii="Arial" w:hAnsi="Arial" w:cs="Arial"/>
              </w:rPr>
            </w:pPr>
            <w:r w:rsidRPr="004B1929">
              <w:rPr>
                <w:rFonts w:ascii="Arial" w:hAnsi="Arial" w:cs="Arial"/>
              </w:rPr>
              <w:t>10.</w:t>
            </w:r>
          </w:p>
        </w:tc>
        <w:tc>
          <w:tcPr>
            <w:tcW w:w="2005" w:type="dxa"/>
            <w:vAlign w:val="center"/>
          </w:tcPr>
          <w:p w14:paraId="4C7A8D7A" w14:textId="77777777" w:rsidR="00E5313F" w:rsidRPr="004B1929" w:rsidRDefault="00E5313F" w:rsidP="00E5313F">
            <w:pPr>
              <w:pStyle w:val="NoSpacing"/>
              <w:jc w:val="center"/>
              <w:rPr>
                <w:rFonts w:ascii="Arial" w:hAnsi="Arial" w:cs="Arial"/>
              </w:rPr>
            </w:pPr>
            <w:r w:rsidRPr="004B1929">
              <w:rPr>
                <w:rFonts w:ascii="Arial" w:hAnsi="Arial" w:cs="Arial"/>
              </w:rPr>
              <w:t>STAT3</w:t>
            </w:r>
          </w:p>
        </w:tc>
        <w:tc>
          <w:tcPr>
            <w:tcW w:w="3293" w:type="dxa"/>
            <w:vAlign w:val="center"/>
          </w:tcPr>
          <w:p w14:paraId="14926E6C"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50A2DB55"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4E32576D" w14:textId="77777777" w:rsidTr="00E5313F">
        <w:trPr>
          <w:trHeight w:val="427"/>
        </w:trPr>
        <w:tc>
          <w:tcPr>
            <w:tcW w:w="1204" w:type="dxa"/>
            <w:vAlign w:val="center"/>
          </w:tcPr>
          <w:p w14:paraId="31198BF2" w14:textId="77777777" w:rsidR="00E5313F" w:rsidRPr="004B1929" w:rsidRDefault="00E5313F" w:rsidP="00E5313F">
            <w:pPr>
              <w:pStyle w:val="NoSpacing"/>
              <w:jc w:val="center"/>
              <w:rPr>
                <w:rFonts w:ascii="Arial" w:hAnsi="Arial" w:cs="Arial"/>
              </w:rPr>
            </w:pPr>
            <w:r w:rsidRPr="004B1929">
              <w:rPr>
                <w:rFonts w:ascii="Arial" w:hAnsi="Arial" w:cs="Arial"/>
              </w:rPr>
              <w:t>11.</w:t>
            </w:r>
          </w:p>
        </w:tc>
        <w:tc>
          <w:tcPr>
            <w:tcW w:w="2005" w:type="dxa"/>
            <w:vAlign w:val="center"/>
          </w:tcPr>
          <w:p w14:paraId="3C1A9E41" w14:textId="77777777" w:rsidR="00E5313F" w:rsidRPr="004B1929" w:rsidRDefault="00E5313F" w:rsidP="00E5313F">
            <w:pPr>
              <w:pStyle w:val="NoSpacing"/>
              <w:jc w:val="center"/>
              <w:rPr>
                <w:rFonts w:ascii="Arial" w:hAnsi="Arial" w:cs="Arial"/>
              </w:rPr>
            </w:pPr>
            <w:r w:rsidRPr="004B1929">
              <w:rPr>
                <w:rFonts w:ascii="Arial" w:hAnsi="Arial" w:cs="Arial"/>
              </w:rPr>
              <w:t>p-STAT3</w:t>
            </w:r>
          </w:p>
        </w:tc>
        <w:tc>
          <w:tcPr>
            <w:tcW w:w="3293" w:type="dxa"/>
            <w:vAlign w:val="center"/>
          </w:tcPr>
          <w:p w14:paraId="6435E732" w14:textId="77777777" w:rsidR="00E5313F" w:rsidRPr="004B1929"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02F3633A" w14:textId="77777777" w:rsidR="00E5313F" w:rsidRPr="004B1929" w:rsidRDefault="00E5313F" w:rsidP="00E5313F">
            <w:pPr>
              <w:pStyle w:val="NoSpacing"/>
              <w:jc w:val="center"/>
              <w:rPr>
                <w:rFonts w:ascii="Arial" w:hAnsi="Arial" w:cs="Arial"/>
              </w:rPr>
            </w:pPr>
            <w:r w:rsidRPr="004B1929">
              <w:rPr>
                <w:rFonts w:ascii="Arial" w:hAnsi="Arial" w:cs="Arial"/>
              </w:rPr>
              <w:t>1:1000</w:t>
            </w:r>
          </w:p>
        </w:tc>
      </w:tr>
      <w:tr w:rsidR="00E5313F" w:rsidRPr="002B7FD4" w14:paraId="572FBDE6" w14:textId="77777777" w:rsidTr="00E5313F">
        <w:trPr>
          <w:trHeight w:val="427"/>
        </w:trPr>
        <w:tc>
          <w:tcPr>
            <w:tcW w:w="1204" w:type="dxa"/>
            <w:vAlign w:val="center"/>
          </w:tcPr>
          <w:p w14:paraId="7C50C2A5" w14:textId="77777777" w:rsidR="00E5313F" w:rsidRPr="004B1929" w:rsidRDefault="00E5313F" w:rsidP="00E5313F">
            <w:pPr>
              <w:pStyle w:val="NoSpacing"/>
              <w:jc w:val="center"/>
              <w:rPr>
                <w:rFonts w:ascii="Arial" w:hAnsi="Arial" w:cs="Arial"/>
              </w:rPr>
            </w:pPr>
            <w:r w:rsidRPr="004B1929">
              <w:rPr>
                <w:rFonts w:ascii="Arial" w:hAnsi="Arial" w:cs="Arial"/>
              </w:rPr>
              <w:t xml:space="preserve">12. </w:t>
            </w:r>
          </w:p>
        </w:tc>
        <w:tc>
          <w:tcPr>
            <w:tcW w:w="2005" w:type="dxa"/>
            <w:vAlign w:val="center"/>
          </w:tcPr>
          <w:p w14:paraId="414820D0" w14:textId="77777777" w:rsidR="00E5313F" w:rsidRPr="004B1929" w:rsidRDefault="00E5313F" w:rsidP="00E5313F">
            <w:pPr>
              <w:pStyle w:val="NoSpacing"/>
              <w:jc w:val="center"/>
              <w:rPr>
                <w:rFonts w:ascii="Arial" w:hAnsi="Arial" w:cs="Arial"/>
              </w:rPr>
            </w:pPr>
            <w:r>
              <w:rPr>
                <w:rFonts w:ascii="Arial" w:hAnsi="Arial" w:cs="Arial"/>
              </w:rPr>
              <w:t>ALDH1A1</w:t>
            </w:r>
          </w:p>
        </w:tc>
        <w:tc>
          <w:tcPr>
            <w:tcW w:w="3293" w:type="dxa"/>
            <w:vAlign w:val="center"/>
          </w:tcPr>
          <w:p w14:paraId="071FA28F" w14:textId="77777777" w:rsidR="00E5313F" w:rsidRPr="004B1929" w:rsidRDefault="00E5313F" w:rsidP="00E5313F">
            <w:pPr>
              <w:pStyle w:val="NoSpacing"/>
              <w:jc w:val="center"/>
              <w:rPr>
                <w:rFonts w:ascii="Arial" w:hAnsi="Arial" w:cs="Arial"/>
              </w:rPr>
            </w:pPr>
            <w:proofErr w:type="spellStart"/>
            <w:r>
              <w:rPr>
                <w:rFonts w:ascii="Arial" w:hAnsi="Arial" w:cs="Arial"/>
              </w:rPr>
              <w:t>Santacruz</w:t>
            </w:r>
            <w:proofErr w:type="spellEnd"/>
          </w:p>
        </w:tc>
        <w:tc>
          <w:tcPr>
            <w:tcW w:w="2789" w:type="dxa"/>
            <w:vAlign w:val="center"/>
          </w:tcPr>
          <w:p w14:paraId="63ABF701" w14:textId="77777777" w:rsidR="00E5313F" w:rsidRPr="004B1929" w:rsidRDefault="00E5313F" w:rsidP="00E5313F">
            <w:pPr>
              <w:pStyle w:val="NoSpacing"/>
              <w:jc w:val="center"/>
              <w:rPr>
                <w:rFonts w:ascii="Arial" w:hAnsi="Arial" w:cs="Arial"/>
              </w:rPr>
            </w:pPr>
            <w:r>
              <w:rPr>
                <w:rFonts w:ascii="Arial" w:hAnsi="Arial" w:cs="Arial"/>
              </w:rPr>
              <w:t>1.500</w:t>
            </w:r>
          </w:p>
        </w:tc>
      </w:tr>
      <w:tr w:rsidR="00E5313F" w:rsidRPr="002B7FD4" w14:paraId="41BFDCC7" w14:textId="77777777" w:rsidTr="00E5313F">
        <w:trPr>
          <w:trHeight w:val="427"/>
        </w:trPr>
        <w:tc>
          <w:tcPr>
            <w:tcW w:w="1204" w:type="dxa"/>
            <w:vAlign w:val="center"/>
          </w:tcPr>
          <w:p w14:paraId="5D9506E8" w14:textId="77777777" w:rsidR="00E5313F" w:rsidRPr="004B1929" w:rsidRDefault="00E5313F" w:rsidP="00E5313F">
            <w:pPr>
              <w:pStyle w:val="NoSpacing"/>
              <w:jc w:val="center"/>
              <w:rPr>
                <w:rFonts w:ascii="Arial" w:hAnsi="Arial" w:cs="Arial"/>
              </w:rPr>
            </w:pPr>
            <w:r>
              <w:rPr>
                <w:rFonts w:ascii="Arial" w:hAnsi="Arial" w:cs="Arial"/>
              </w:rPr>
              <w:t>13.</w:t>
            </w:r>
          </w:p>
        </w:tc>
        <w:tc>
          <w:tcPr>
            <w:tcW w:w="2005" w:type="dxa"/>
            <w:vAlign w:val="center"/>
          </w:tcPr>
          <w:p w14:paraId="3936D0C4" w14:textId="77777777" w:rsidR="00E5313F" w:rsidRDefault="00E5313F" w:rsidP="00E5313F">
            <w:pPr>
              <w:pStyle w:val="NoSpacing"/>
              <w:jc w:val="center"/>
              <w:rPr>
                <w:rFonts w:ascii="Arial" w:hAnsi="Arial" w:cs="Arial"/>
              </w:rPr>
            </w:pPr>
            <w:r>
              <w:rPr>
                <w:rFonts w:ascii="Arial" w:hAnsi="Arial" w:cs="Arial"/>
              </w:rPr>
              <w:t>SOX9</w:t>
            </w:r>
          </w:p>
        </w:tc>
        <w:tc>
          <w:tcPr>
            <w:tcW w:w="3293" w:type="dxa"/>
            <w:vAlign w:val="center"/>
          </w:tcPr>
          <w:p w14:paraId="06F3CAEB" w14:textId="77777777" w:rsidR="00E5313F"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51BC596F" w14:textId="77777777" w:rsidR="00E5313F" w:rsidRPr="004B1929" w:rsidRDefault="00E5313F" w:rsidP="00E5313F">
            <w:pPr>
              <w:pStyle w:val="NoSpacing"/>
              <w:jc w:val="center"/>
              <w:rPr>
                <w:rFonts w:ascii="Arial" w:hAnsi="Arial" w:cs="Arial"/>
              </w:rPr>
            </w:pPr>
            <w:r>
              <w:rPr>
                <w:rFonts w:ascii="Arial" w:hAnsi="Arial" w:cs="Arial"/>
              </w:rPr>
              <w:t>1:1000</w:t>
            </w:r>
          </w:p>
        </w:tc>
      </w:tr>
      <w:tr w:rsidR="00E5313F" w:rsidRPr="002B7FD4" w14:paraId="4401F363" w14:textId="77777777" w:rsidTr="00E5313F">
        <w:trPr>
          <w:trHeight w:val="427"/>
        </w:trPr>
        <w:tc>
          <w:tcPr>
            <w:tcW w:w="1204" w:type="dxa"/>
            <w:vAlign w:val="center"/>
          </w:tcPr>
          <w:p w14:paraId="788595E2" w14:textId="77777777" w:rsidR="00E5313F" w:rsidRPr="004B1929" w:rsidRDefault="00E5313F" w:rsidP="00E5313F">
            <w:pPr>
              <w:pStyle w:val="NoSpacing"/>
              <w:jc w:val="center"/>
              <w:rPr>
                <w:rFonts w:ascii="Arial" w:hAnsi="Arial" w:cs="Arial"/>
              </w:rPr>
            </w:pPr>
            <w:r>
              <w:rPr>
                <w:rFonts w:ascii="Arial" w:hAnsi="Arial" w:cs="Arial"/>
              </w:rPr>
              <w:t>14.</w:t>
            </w:r>
          </w:p>
        </w:tc>
        <w:tc>
          <w:tcPr>
            <w:tcW w:w="2005" w:type="dxa"/>
            <w:vAlign w:val="center"/>
          </w:tcPr>
          <w:p w14:paraId="37D3E5E7" w14:textId="77777777" w:rsidR="00E5313F" w:rsidRDefault="00E5313F" w:rsidP="00E5313F">
            <w:pPr>
              <w:pStyle w:val="NoSpacing"/>
              <w:jc w:val="center"/>
              <w:rPr>
                <w:rFonts w:ascii="Arial" w:hAnsi="Arial" w:cs="Arial"/>
              </w:rPr>
            </w:pPr>
            <w:proofErr w:type="spellStart"/>
            <w:r>
              <w:rPr>
                <w:rFonts w:ascii="Arial" w:hAnsi="Arial" w:cs="Arial"/>
              </w:rPr>
              <w:t>EpCAM</w:t>
            </w:r>
            <w:proofErr w:type="spellEnd"/>
          </w:p>
        </w:tc>
        <w:tc>
          <w:tcPr>
            <w:tcW w:w="3293" w:type="dxa"/>
            <w:vAlign w:val="center"/>
          </w:tcPr>
          <w:p w14:paraId="5727B0D9" w14:textId="77777777" w:rsidR="00E5313F" w:rsidRDefault="00E5313F" w:rsidP="00E5313F">
            <w:pPr>
              <w:pStyle w:val="NoSpacing"/>
              <w:jc w:val="center"/>
              <w:rPr>
                <w:rFonts w:ascii="Arial" w:hAnsi="Arial" w:cs="Arial"/>
              </w:rPr>
            </w:pPr>
            <w:proofErr w:type="spellStart"/>
            <w:r>
              <w:rPr>
                <w:rFonts w:ascii="Arial" w:hAnsi="Arial" w:cs="Arial"/>
              </w:rPr>
              <w:t>Santacruz</w:t>
            </w:r>
            <w:proofErr w:type="spellEnd"/>
          </w:p>
        </w:tc>
        <w:tc>
          <w:tcPr>
            <w:tcW w:w="2789" w:type="dxa"/>
            <w:vAlign w:val="center"/>
          </w:tcPr>
          <w:p w14:paraId="28B85E2F" w14:textId="77777777" w:rsidR="00E5313F" w:rsidRPr="004B1929" w:rsidRDefault="00E5313F" w:rsidP="00E5313F">
            <w:pPr>
              <w:pStyle w:val="NoSpacing"/>
              <w:jc w:val="center"/>
              <w:rPr>
                <w:rFonts w:ascii="Arial" w:hAnsi="Arial" w:cs="Arial"/>
              </w:rPr>
            </w:pPr>
            <w:r>
              <w:rPr>
                <w:rFonts w:ascii="Arial" w:hAnsi="Arial" w:cs="Arial"/>
              </w:rPr>
              <w:t>1.500</w:t>
            </w:r>
          </w:p>
        </w:tc>
      </w:tr>
      <w:tr w:rsidR="00E5313F" w:rsidRPr="002B7FD4" w14:paraId="5AE1D704" w14:textId="77777777" w:rsidTr="00E5313F">
        <w:trPr>
          <w:trHeight w:val="427"/>
        </w:trPr>
        <w:tc>
          <w:tcPr>
            <w:tcW w:w="1204" w:type="dxa"/>
            <w:vAlign w:val="center"/>
          </w:tcPr>
          <w:p w14:paraId="19E2ED4A" w14:textId="77777777" w:rsidR="00E5313F" w:rsidRPr="004B1929" w:rsidRDefault="00E5313F" w:rsidP="00E5313F">
            <w:pPr>
              <w:pStyle w:val="NoSpacing"/>
              <w:jc w:val="center"/>
              <w:rPr>
                <w:rFonts w:ascii="Arial" w:hAnsi="Arial" w:cs="Arial"/>
              </w:rPr>
            </w:pPr>
            <w:r>
              <w:rPr>
                <w:rFonts w:ascii="Arial" w:hAnsi="Arial" w:cs="Arial"/>
              </w:rPr>
              <w:t>15.</w:t>
            </w:r>
          </w:p>
        </w:tc>
        <w:tc>
          <w:tcPr>
            <w:tcW w:w="2005" w:type="dxa"/>
            <w:vAlign w:val="center"/>
          </w:tcPr>
          <w:p w14:paraId="31B5FEEF" w14:textId="77777777" w:rsidR="00E5313F" w:rsidRDefault="00E5313F" w:rsidP="00E5313F">
            <w:pPr>
              <w:pStyle w:val="NoSpacing"/>
              <w:jc w:val="center"/>
              <w:rPr>
                <w:rFonts w:ascii="Arial" w:hAnsi="Arial" w:cs="Arial"/>
              </w:rPr>
            </w:pPr>
            <w:r>
              <w:rPr>
                <w:rFonts w:ascii="Arial" w:hAnsi="Arial" w:cs="Arial"/>
              </w:rPr>
              <w:t>CD133</w:t>
            </w:r>
          </w:p>
        </w:tc>
        <w:tc>
          <w:tcPr>
            <w:tcW w:w="3293" w:type="dxa"/>
            <w:vAlign w:val="center"/>
          </w:tcPr>
          <w:p w14:paraId="2E01E281" w14:textId="77777777" w:rsidR="00E5313F" w:rsidRDefault="00E5313F" w:rsidP="00E5313F">
            <w:pPr>
              <w:pStyle w:val="NoSpacing"/>
              <w:jc w:val="center"/>
              <w:rPr>
                <w:rFonts w:ascii="Arial" w:hAnsi="Arial" w:cs="Arial"/>
              </w:rPr>
            </w:pPr>
            <w:proofErr w:type="spellStart"/>
            <w:r>
              <w:rPr>
                <w:rFonts w:ascii="Arial" w:hAnsi="Arial" w:cs="Arial"/>
              </w:rPr>
              <w:t>Santacruz</w:t>
            </w:r>
            <w:proofErr w:type="spellEnd"/>
          </w:p>
        </w:tc>
        <w:tc>
          <w:tcPr>
            <w:tcW w:w="2789" w:type="dxa"/>
            <w:vAlign w:val="center"/>
          </w:tcPr>
          <w:p w14:paraId="195B33E0" w14:textId="77777777" w:rsidR="00E5313F" w:rsidRPr="004B1929" w:rsidRDefault="00E5313F" w:rsidP="00E5313F">
            <w:pPr>
              <w:pStyle w:val="NoSpacing"/>
              <w:jc w:val="center"/>
              <w:rPr>
                <w:rFonts w:ascii="Arial" w:hAnsi="Arial" w:cs="Arial"/>
              </w:rPr>
            </w:pPr>
            <w:r>
              <w:rPr>
                <w:rFonts w:ascii="Arial" w:hAnsi="Arial" w:cs="Arial"/>
              </w:rPr>
              <w:t>1.500</w:t>
            </w:r>
          </w:p>
        </w:tc>
      </w:tr>
      <w:tr w:rsidR="00E5313F" w:rsidRPr="002B7FD4" w14:paraId="5DCD96C1" w14:textId="77777777" w:rsidTr="00E5313F">
        <w:trPr>
          <w:trHeight w:val="427"/>
        </w:trPr>
        <w:tc>
          <w:tcPr>
            <w:tcW w:w="1204" w:type="dxa"/>
            <w:vAlign w:val="center"/>
          </w:tcPr>
          <w:p w14:paraId="25028899" w14:textId="77777777" w:rsidR="00E5313F" w:rsidRPr="004B1929" w:rsidRDefault="00E5313F" w:rsidP="00E5313F">
            <w:pPr>
              <w:pStyle w:val="NoSpacing"/>
              <w:jc w:val="center"/>
              <w:rPr>
                <w:rFonts w:ascii="Arial" w:hAnsi="Arial" w:cs="Arial"/>
              </w:rPr>
            </w:pPr>
            <w:r>
              <w:rPr>
                <w:rFonts w:ascii="Arial" w:hAnsi="Arial" w:cs="Arial"/>
              </w:rPr>
              <w:t>16.</w:t>
            </w:r>
          </w:p>
        </w:tc>
        <w:tc>
          <w:tcPr>
            <w:tcW w:w="2005" w:type="dxa"/>
            <w:vAlign w:val="center"/>
          </w:tcPr>
          <w:p w14:paraId="6D3F2EBF" w14:textId="77777777" w:rsidR="00E5313F" w:rsidRDefault="00E5313F" w:rsidP="00E5313F">
            <w:pPr>
              <w:pStyle w:val="NoSpacing"/>
              <w:jc w:val="center"/>
              <w:rPr>
                <w:rFonts w:ascii="Arial" w:hAnsi="Arial" w:cs="Arial"/>
              </w:rPr>
            </w:pPr>
            <w:r>
              <w:rPr>
                <w:rFonts w:ascii="Arial" w:hAnsi="Arial" w:cs="Arial"/>
              </w:rPr>
              <w:t>CD44</w:t>
            </w:r>
          </w:p>
        </w:tc>
        <w:tc>
          <w:tcPr>
            <w:tcW w:w="3293" w:type="dxa"/>
            <w:vAlign w:val="center"/>
          </w:tcPr>
          <w:p w14:paraId="2BF13512" w14:textId="77777777" w:rsidR="00E5313F" w:rsidRDefault="00E5313F" w:rsidP="00E5313F">
            <w:pPr>
              <w:pStyle w:val="NoSpacing"/>
              <w:jc w:val="center"/>
              <w:rPr>
                <w:rFonts w:ascii="Arial" w:hAnsi="Arial" w:cs="Arial"/>
              </w:rPr>
            </w:pPr>
            <w:r w:rsidRPr="004B1929">
              <w:rPr>
                <w:rFonts w:ascii="Arial" w:hAnsi="Arial" w:cs="Arial"/>
              </w:rPr>
              <w:t>Cell signaling</w:t>
            </w:r>
          </w:p>
        </w:tc>
        <w:tc>
          <w:tcPr>
            <w:tcW w:w="2789" w:type="dxa"/>
            <w:vAlign w:val="center"/>
          </w:tcPr>
          <w:p w14:paraId="5F8DCBBA" w14:textId="77777777" w:rsidR="00E5313F" w:rsidRPr="004B1929" w:rsidRDefault="00E5313F" w:rsidP="00E5313F">
            <w:pPr>
              <w:pStyle w:val="NoSpacing"/>
              <w:jc w:val="center"/>
              <w:rPr>
                <w:rFonts w:ascii="Arial" w:hAnsi="Arial" w:cs="Arial"/>
              </w:rPr>
            </w:pPr>
            <w:r>
              <w:rPr>
                <w:rFonts w:ascii="Arial" w:hAnsi="Arial" w:cs="Arial"/>
              </w:rPr>
              <w:t>1:1000</w:t>
            </w:r>
          </w:p>
        </w:tc>
      </w:tr>
    </w:tbl>
    <w:p w14:paraId="498D563F" w14:textId="2534A426" w:rsidR="004B1929" w:rsidRDefault="004B1929" w:rsidP="004B1929">
      <w:pPr>
        <w:spacing w:line="480" w:lineRule="auto"/>
        <w:jc w:val="both"/>
        <w:rPr>
          <w:rFonts w:ascii="Arial" w:hAnsi="Arial" w:cs="Arial"/>
          <w:b/>
          <w:sz w:val="22"/>
          <w:szCs w:val="22"/>
        </w:rPr>
      </w:pPr>
    </w:p>
    <w:p w14:paraId="58BF8F96" w14:textId="77777777" w:rsidR="004B1929" w:rsidRDefault="004B1929" w:rsidP="00053626">
      <w:pPr>
        <w:spacing w:line="480" w:lineRule="auto"/>
        <w:jc w:val="both"/>
        <w:rPr>
          <w:rFonts w:ascii="Arial" w:hAnsi="Arial" w:cs="Arial"/>
          <w:sz w:val="22"/>
          <w:szCs w:val="22"/>
        </w:rPr>
      </w:pPr>
    </w:p>
    <w:p w14:paraId="47F45CFC" w14:textId="39005C19" w:rsidR="008A71D8" w:rsidRPr="004B1929" w:rsidRDefault="00963319" w:rsidP="004B1929">
      <w:pPr>
        <w:spacing w:after="160" w:line="259" w:lineRule="auto"/>
        <w:rPr>
          <w:rFonts w:ascii="Arial" w:hAnsi="Arial" w:cs="Arial"/>
          <w:sz w:val="22"/>
          <w:szCs w:val="22"/>
        </w:rPr>
      </w:pPr>
      <w:r>
        <w:rPr>
          <w:rFonts w:ascii="Arial" w:hAnsi="Arial" w:cs="Arial"/>
          <w:sz w:val="22"/>
          <w:szCs w:val="22"/>
        </w:rPr>
        <w:br w:type="page"/>
      </w:r>
      <w:r w:rsidR="004B1929">
        <w:rPr>
          <w:rFonts w:ascii="Arial" w:hAnsi="Arial" w:cs="Arial"/>
          <w:b/>
          <w:sz w:val="22"/>
          <w:szCs w:val="22"/>
        </w:rPr>
        <w:lastRenderedPageBreak/>
        <w:t>S</w:t>
      </w:r>
      <w:r w:rsidR="008A71D8">
        <w:rPr>
          <w:rFonts w:ascii="Arial" w:hAnsi="Arial" w:cs="Arial"/>
          <w:b/>
          <w:sz w:val="22"/>
          <w:szCs w:val="22"/>
        </w:rPr>
        <w:t>upplementary Table 2.2</w:t>
      </w:r>
      <w:r w:rsidR="008A71D8" w:rsidRPr="00963319">
        <w:rPr>
          <w:rFonts w:ascii="Arial" w:hAnsi="Arial" w:cs="Arial"/>
          <w:b/>
          <w:sz w:val="22"/>
          <w:szCs w:val="22"/>
        </w:rPr>
        <w:t>:</w:t>
      </w:r>
      <w:r w:rsidR="00163EA8">
        <w:rPr>
          <w:rFonts w:ascii="Arial" w:hAnsi="Arial" w:cs="Arial"/>
          <w:b/>
          <w:sz w:val="22"/>
          <w:szCs w:val="22"/>
        </w:rPr>
        <w:t xml:space="preserve"> Antibodies used in Immunostaining</w:t>
      </w:r>
      <w:r w:rsidR="00E8472C">
        <w:rPr>
          <w:rFonts w:ascii="Arial" w:hAnsi="Arial" w:cs="Arial"/>
          <w:b/>
          <w:sz w:val="22"/>
          <w:szCs w:val="22"/>
        </w:rPr>
        <w:t>.</w:t>
      </w:r>
    </w:p>
    <w:tbl>
      <w:tblPr>
        <w:tblpPr w:leftFromText="180" w:rightFromText="180" w:vertAnchor="page" w:horzAnchor="margin" w:tblpY="2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85"/>
        <w:gridCol w:w="2233"/>
        <w:gridCol w:w="2516"/>
      </w:tblGrid>
      <w:tr w:rsidR="004B1929" w:rsidRPr="002B7FD4" w14:paraId="2B1BF2A9" w14:textId="77777777" w:rsidTr="004B1929">
        <w:trPr>
          <w:trHeight w:val="493"/>
        </w:trPr>
        <w:tc>
          <w:tcPr>
            <w:tcW w:w="1062" w:type="dxa"/>
            <w:vAlign w:val="center"/>
            <w:hideMark/>
          </w:tcPr>
          <w:p w14:paraId="04A0142E" w14:textId="77777777" w:rsidR="004B1929" w:rsidRPr="004B1929" w:rsidRDefault="004B1929" w:rsidP="004B1929">
            <w:pPr>
              <w:pStyle w:val="NoSpacing"/>
              <w:jc w:val="center"/>
              <w:rPr>
                <w:rFonts w:ascii="Arial" w:hAnsi="Arial" w:cs="Arial"/>
                <w:b/>
              </w:rPr>
            </w:pPr>
            <w:r w:rsidRPr="004B1929">
              <w:rPr>
                <w:rFonts w:ascii="Arial" w:hAnsi="Arial" w:cs="Arial"/>
                <w:b/>
              </w:rPr>
              <w:t>S.no.</w:t>
            </w:r>
          </w:p>
        </w:tc>
        <w:tc>
          <w:tcPr>
            <w:tcW w:w="2485" w:type="dxa"/>
            <w:vAlign w:val="center"/>
            <w:hideMark/>
          </w:tcPr>
          <w:p w14:paraId="0C32DA04" w14:textId="77777777" w:rsidR="004B1929" w:rsidRPr="004B1929" w:rsidRDefault="00163EA8" w:rsidP="004B1929">
            <w:pPr>
              <w:pStyle w:val="NoSpacing"/>
              <w:jc w:val="center"/>
              <w:rPr>
                <w:rFonts w:ascii="Arial" w:hAnsi="Arial" w:cs="Arial"/>
                <w:b/>
              </w:rPr>
            </w:pPr>
            <w:r>
              <w:rPr>
                <w:rFonts w:ascii="Arial" w:hAnsi="Arial" w:cs="Arial"/>
                <w:b/>
              </w:rPr>
              <w:t>Protein</w:t>
            </w:r>
          </w:p>
        </w:tc>
        <w:tc>
          <w:tcPr>
            <w:tcW w:w="2233" w:type="dxa"/>
            <w:vAlign w:val="center"/>
            <w:hideMark/>
          </w:tcPr>
          <w:p w14:paraId="15E292DD" w14:textId="77777777" w:rsidR="004B1929" w:rsidRPr="004B1929" w:rsidRDefault="004B1929" w:rsidP="004B1929">
            <w:pPr>
              <w:pStyle w:val="NoSpacing"/>
              <w:jc w:val="center"/>
              <w:rPr>
                <w:rFonts w:ascii="Arial" w:hAnsi="Arial" w:cs="Arial"/>
                <w:b/>
              </w:rPr>
            </w:pPr>
            <w:r w:rsidRPr="004B1929">
              <w:rPr>
                <w:rFonts w:ascii="Arial" w:hAnsi="Arial" w:cs="Arial"/>
                <w:b/>
              </w:rPr>
              <w:t>Source</w:t>
            </w:r>
          </w:p>
        </w:tc>
        <w:tc>
          <w:tcPr>
            <w:tcW w:w="2516" w:type="dxa"/>
            <w:vAlign w:val="center"/>
          </w:tcPr>
          <w:p w14:paraId="3028DFBC" w14:textId="77777777" w:rsidR="004B1929" w:rsidRPr="004B1929" w:rsidRDefault="004B1929" w:rsidP="004B1929">
            <w:pPr>
              <w:pStyle w:val="NoSpacing"/>
              <w:jc w:val="center"/>
              <w:rPr>
                <w:rFonts w:ascii="Arial" w:hAnsi="Arial" w:cs="Arial"/>
                <w:b/>
              </w:rPr>
            </w:pPr>
            <w:r w:rsidRPr="004B1929">
              <w:rPr>
                <w:rFonts w:ascii="Arial" w:hAnsi="Arial" w:cs="Arial"/>
                <w:b/>
              </w:rPr>
              <w:t>Dilutions</w:t>
            </w:r>
          </w:p>
        </w:tc>
      </w:tr>
      <w:tr w:rsidR="004B1929" w:rsidRPr="002B7FD4" w14:paraId="1DF9B67A" w14:textId="77777777" w:rsidTr="004B1929">
        <w:trPr>
          <w:trHeight w:val="493"/>
        </w:trPr>
        <w:tc>
          <w:tcPr>
            <w:tcW w:w="1062" w:type="dxa"/>
            <w:vAlign w:val="center"/>
            <w:hideMark/>
          </w:tcPr>
          <w:p w14:paraId="6A38FC2F" w14:textId="75F2D19C" w:rsidR="004B1929" w:rsidRPr="004B1929" w:rsidRDefault="004B1929" w:rsidP="004B1929">
            <w:pPr>
              <w:pStyle w:val="NoSpacing"/>
              <w:jc w:val="center"/>
              <w:rPr>
                <w:rFonts w:ascii="Arial" w:hAnsi="Arial" w:cs="Arial"/>
              </w:rPr>
            </w:pPr>
            <w:r w:rsidRPr="004B1929">
              <w:rPr>
                <w:rFonts w:ascii="Arial" w:hAnsi="Arial" w:cs="Arial"/>
              </w:rPr>
              <w:t>1.</w:t>
            </w:r>
          </w:p>
        </w:tc>
        <w:tc>
          <w:tcPr>
            <w:tcW w:w="2485" w:type="dxa"/>
            <w:vAlign w:val="center"/>
            <w:hideMark/>
          </w:tcPr>
          <w:p w14:paraId="272F7928" w14:textId="77777777" w:rsidR="004B1929" w:rsidRPr="004B1929" w:rsidRDefault="004B1929" w:rsidP="004B1929">
            <w:pPr>
              <w:pStyle w:val="NoSpacing"/>
              <w:jc w:val="center"/>
              <w:rPr>
                <w:rFonts w:ascii="Arial" w:hAnsi="Arial" w:cs="Arial"/>
              </w:rPr>
            </w:pPr>
            <w:r w:rsidRPr="004B1929">
              <w:rPr>
                <w:rFonts w:ascii="Arial" w:hAnsi="Arial" w:cs="Arial"/>
              </w:rPr>
              <w:t>MUC5AC (45M1)</w:t>
            </w:r>
          </w:p>
        </w:tc>
        <w:tc>
          <w:tcPr>
            <w:tcW w:w="2233" w:type="dxa"/>
            <w:vAlign w:val="center"/>
            <w:hideMark/>
          </w:tcPr>
          <w:p w14:paraId="6347C474" w14:textId="77777777" w:rsidR="004B1929" w:rsidRPr="004B1929" w:rsidRDefault="004B1929" w:rsidP="004B1929">
            <w:pPr>
              <w:pStyle w:val="NoSpacing"/>
              <w:jc w:val="center"/>
              <w:rPr>
                <w:rFonts w:ascii="Arial" w:hAnsi="Arial" w:cs="Arial"/>
              </w:rPr>
            </w:pPr>
            <w:proofErr w:type="spellStart"/>
            <w:r w:rsidRPr="004B1929">
              <w:rPr>
                <w:rFonts w:ascii="Arial" w:hAnsi="Arial" w:cs="Arial"/>
              </w:rPr>
              <w:t>Abcam</w:t>
            </w:r>
            <w:proofErr w:type="spellEnd"/>
            <w:r w:rsidRPr="004B1929">
              <w:rPr>
                <w:rFonts w:ascii="Arial" w:hAnsi="Arial" w:cs="Arial"/>
              </w:rPr>
              <w:t xml:space="preserve"> </w:t>
            </w:r>
          </w:p>
        </w:tc>
        <w:tc>
          <w:tcPr>
            <w:tcW w:w="2516" w:type="dxa"/>
            <w:vAlign w:val="center"/>
          </w:tcPr>
          <w:p w14:paraId="53487693" w14:textId="77777777" w:rsidR="004B1929" w:rsidRPr="004B1929" w:rsidRDefault="004B1929" w:rsidP="004B1929">
            <w:pPr>
              <w:pStyle w:val="NoSpacing"/>
              <w:jc w:val="center"/>
              <w:rPr>
                <w:rFonts w:ascii="Arial" w:hAnsi="Arial" w:cs="Arial"/>
              </w:rPr>
            </w:pPr>
            <w:r w:rsidRPr="004B1929">
              <w:rPr>
                <w:rFonts w:ascii="Arial" w:hAnsi="Arial" w:cs="Arial"/>
                <w:shd w:val="clear" w:color="auto" w:fill="FFFFFF"/>
              </w:rPr>
              <w:t>1:400</w:t>
            </w:r>
          </w:p>
        </w:tc>
      </w:tr>
      <w:tr w:rsidR="004B1929" w:rsidRPr="002B7FD4" w14:paraId="296AF55A" w14:textId="77777777" w:rsidTr="004B1929">
        <w:trPr>
          <w:trHeight w:val="493"/>
        </w:trPr>
        <w:tc>
          <w:tcPr>
            <w:tcW w:w="1062" w:type="dxa"/>
            <w:vAlign w:val="center"/>
          </w:tcPr>
          <w:p w14:paraId="0FDA2E54" w14:textId="77777777" w:rsidR="004B1929" w:rsidRPr="004B1929" w:rsidRDefault="004B1929" w:rsidP="004B1929">
            <w:pPr>
              <w:pStyle w:val="NoSpacing"/>
              <w:jc w:val="center"/>
              <w:rPr>
                <w:rFonts w:ascii="Arial" w:hAnsi="Arial" w:cs="Arial"/>
              </w:rPr>
            </w:pPr>
            <w:r w:rsidRPr="004B1929">
              <w:rPr>
                <w:rFonts w:ascii="Arial" w:hAnsi="Arial" w:cs="Arial"/>
              </w:rPr>
              <w:t xml:space="preserve">2. </w:t>
            </w:r>
          </w:p>
        </w:tc>
        <w:tc>
          <w:tcPr>
            <w:tcW w:w="2485" w:type="dxa"/>
            <w:vAlign w:val="center"/>
          </w:tcPr>
          <w:p w14:paraId="40301559" w14:textId="77777777" w:rsidR="004B1929" w:rsidRPr="004B1929" w:rsidRDefault="004B1929" w:rsidP="004B1929">
            <w:pPr>
              <w:pStyle w:val="NoSpacing"/>
              <w:jc w:val="center"/>
              <w:rPr>
                <w:rFonts w:ascii="Arial" w:hAnsi="Arial" w:cs="Arial"/>
              </w:rPr>
            </w:pPr>
            <w:r w:rsidRPr="004B1929">
              <w:rPr>
                <w:rFonts w:ascii="Arial" w:hAnsi="Arial" w:cs="Arial"/>
              </w:rPr>
              <w:t>Ki67</w:t>
            </w:r>
          </w:p>
        </w:tc>
        <w:tc>
          <w:tcPr>
            <w:tcW w:w="2233" w:type="dxa"/>
            <w:vAlign w:val="center"/>
          </w:tcPr>
          <w:p w14:paraId="0FAFC017" w14:textId="77777777" w:rsidR="004B1929" w:rsidRPr="004B1929" w:rsidRDefault="004B1929" w:rsidP="004B1929">
            <w:pPr>
              <w:pStyle w:val="NoSpacing"/>
              <w:jc w:val="center"/>
              <w:rPr>
                <w:rFonts w:ascii="Arial" w:hAnsi="Arial" w:cs="Arial"/>
              </w:rPr>
            </w:pPr>
            <w:proofErr w:type="spellStart"/>
            <w:r w:rsidRPr="004B1929">
              <w:rPr>
                <w:rFonts w:ascii="Arial" w:hAnsi="Arial" w:cs="Arial"/>
              </w:rPr>
              <w:t>Abcam</w:t>
            </w:r>
            <w:proofErr w:type="spellEnd"/>
            <w:r w:rsidRPr="004B1929">
              <w:rPr>
                <w:rFonts w:ascii="Arial" w:hAnsi="Arial" w:cs="Arial"/>
              </w:rPr>
              <w:t xml:space="preserve"> </w:t>
            </w:r>
          </w:p>
        </w:tc>
        <w:tc>
          <w:tcPr>
            <w:tcW w:w="2516" w:type="dxa"/>
            <w:vAlign w:val="center"/>
          </w:tcPr>
          <w:p w14:paraId="6468F424" w14:textId="77777777" w:rsidR="004B1929" w:rsidRPr="004B1929" w:rsidRDefault="004B1929" w:rsidP="004B1929">
            <w:pPr>
              <w:pStyle w:val="NoSpacing"/>
              <w:jc w:val="center"/>
              <w:rPr>
                <w:rFonts w:ascii="Arial" w:hAnsi="Arial" w:cs="Arial"/>
              </w:rPr>
            </w:pPr>
            <w:r w:rsidRPr="004B1929">
              <w:rPr>
                <w:rFonts w:ascii="Arial" w:hAnsi="Arial" w:cs="Arial"/>
              </w:rPr>
              <w:t>1:300</w:t>
            </w:r>
          </w:p>
        </w:tc>
      </w:tr>
      <w:tr w:rsidR="004B1929" w:rsidRPr="002B7FD4" w14:paraId="2CF2E78D" w14:textId="77777777" w:rsidTr="004B1929">
        <w:trPr>
          <w:trHeight w:val="493"/>
        </w:trPr>
        <w:tc>
          <w:tcPr>
            <w:tcW w:w="1062" w:type="dxa"/>
            <w:vAlign w:val="center"/>
          </w:tcPr>
          <w:p w14:paraId="0753433C" w14:textId="77777777" w:rsidR="004B1929" w:rsidRPr="004B1929" w:rsidRDefault="004B1929" w:rsidP="004B1929">
            <w:pPr>
              <w:pStyle w:val="NoSpacing"/>
              <w:jc w:val="center"/>
              <w:rPr>
                <w:rFonts w:ascii="Arial" w:hAnsi="Arial" w:cs="Arial"/>
              </w:rPr>
            </w:pPr>
            <w:r w:rsidRPr="004B1929">
              <w:rPr>
                <w:rFonts w:ascii="Arial" w:hAnsi="Arial" w:cs="Arial"/>
              </w:rPr>
              <w:t>3.</w:t>
            </w:r>
          </w:p>
        </w:tc>
        <w:tc>
          <w:tcPr>
            <w:tcW w:w="2485" w:type="dxa"/>
            <w:vAlign w:val="center"/>
          </w:tcPr>
          <w:p w14:paraId="2046F77E" w14:textId="084DC374" w:rsidR="004B1929" w:rsidRPr="004B1929" w:rsidRDefault="00B40119" w:rsidP="004B1929">
            <w:pPr>
              <w:pStyle w:val="NoSpacing"/>
              <w:jc w:val="center"/>
              <w:rPr>
                <w:rFonts w:ascii="Arial" w:hAnsi="Arial" w:cs="Arial"/>
              </w:rPr>
            </w:pPr>
            <w:r>
              <w:rPr>
                <w:rFonts w:ascii="Arial" w:hAnsi="Arial" w:cs="Arial"/>
              </w:rPr>
              <w:t>Klf</w:t>
            </w:r>
            <w:r w:rsidR="00C375E4">
              <w:rPr>
                <w:rFonts w:ascii="Arial" w:hAnsi="Arial" w:cs="Arial"/>
              </w:rPr>
              <w:t>4</w:t>
            </w:r>
          </w:p>
        </w:tc>
        <w:tc>
          <w:tcPr>
            <w:tcW w:w="2233" w:type="dxa"/>
            <w:vAlign w:val="center"/>
          </w:tcPr>
          <w:p w14:paraId="5D915412" w14:textId="77777777" w:rsidR="004B1929" w:rsidRPr="004B1929" w:rsidRDefault="00C375E4" w:rsidP="004B1929">
            <w:pPr>
              <w:pStyle w:val="NoSpacing"/>
              <w:jc w:val="center"/>
              <w:rPr>
                <w:rFonts w:ascii="Arial" w:hAnsi="Arial" w:cs="Arial"/>
              </w:rPr>
            </w:pPr>
            <w:proofErr w:type="spellStart"/>
            <w:r>
              <w:rPr>
                <w:rFonts w:ascii="Arial" w:hAnsi="Arial" w:cs="Arial"/>
              </w:rPr>
              <w:t>Abgenta</w:t>
            </w:r>
            <w:proofErr w:type="spellEnd"/>
          </w:p>
        </w:tc>
        <w:tc>
          <w:tcPr>
            <w:tcW w:w="2516" w:type="dxa"/>
            <w:vAlign w:val="center"/>
          </w:tcPr>
          <w:p w14:paraId="2B531254" w14:textId="77777777" w:rsidR="004B1929" w:rsidRPr="004B1929" w:rsidRDefault="00C375E4" w:rsidP="004B1929">
            <w:pPr>
              <w:pStyle w:val="NoSpacing"/>
              <w:jc w:val="center"/>
              <w:rPr>
                <w:rFonts w:ascii="Arial" w:hAnsi="Arial" w:cs="Arial"/>
              </w:rPr>
            </w:pPr>
            <w:r>
              <w:rPr>
                <w:rFonts w:ascii="Arial" w:hAnsi="Arial" w:cs="Arial"/>
              </w:rPr>
              <w:t>1.1</w:t>
            </w:r>
            <w:r w:rsidR="004B1929" w:rsidRPr="004B1929">
              <w:rPr>
                <w:rFonts w:ascii="Arial" w:hAnsi="Arial" w:cs="Arial"/>
              </w:rPr>
              <w:t>00</w:t>
            </w:r>
          </w:p>
        </w:tc>
      </w:tr>
      <w:tr w:rsidR="00806C49" w:rsidRPr="002B7FD4" w14:paraId="0F4EA977" w14:textId="77777777" w:rsidTr="004B1929">
        <w:trPr>
          <w:trHeight w:val="493"/>
        </w:trPr>
        <w:tc>
          <w:tcPr>
            <w:tcW w:w="1062" w:type="dxa"/>
            <w:vAlign w:val="center"/>
          </w:tcPr>
          <w:p w14:paraId="7DA9C730" w14:textId="77777777" w:rsidR="00806C49" w:rsidRPr="004B1929" w:rsidRDefault="00806C49" w:rsidP="004B1929">
            <w:pPr>
              <w:pStyle w:val="NoSpacing"/>
              <w:jc w:val="center"/>
              <w:rPr>
                <w:rFonts w:ascii="Arial" w:hAnsi="Arial" w:cs="Arial"/>
              </w:rPr>
            </w:pPr>
            <w:r>
              <w:rPr>
                <w:rFonts w:ascii="Arial" w:hAnsi="Arial" w:cs="Arial"/>
              </w:rPr>
              <w:t>4.</w:t>
            </w:r>
          </w:p>
        </w:tc>
        <w:tc>
          <w:tcPr>
            <w:tcW w:w="2485" w:type="dxa"/>
            <w:vAlign w:val="center"/>
          </w:tcPr>
          <w:p w14:paraId="754B7AC4" w14:textId="77777777" w:rsidR="00806C49" w:rsidRPr="004B1929" w:rsidRDefault="00C375E4" w:rsidP="004B1929">
            <w:pPr>
              <w:pStyle w:val="NoSpacing"/>
              <w:jc w:val="center"/>
              <w:rPr>
                <w:rFonts w:ascii="Arial" w:hAnsi="Arial" w:cs="Arial"/>
              </w:rPr>
            </w:pPr>
            <w:r>
              <w:rPr>
                <w:rFonts w:ascii="Arial" w:hAnsi="Arial" w:cs="Arial"/>
              </w:rPr>
              <w:t>Integrin</w:t>
            </w:r>
            <w:r w:rsidR="00806C49">
              <w:rPr>
                <w:rFonts w:ascii="Arial" w:hAnsi="Arial" w:cs="Arial"/>
              </w:rPr>
              <w:t xml:space="preserve"> αvβ5</w:t>
            </w:r>
          </w:p>
        </w:tc>
        <w:tc>
          <w:tcPr>
            <w:tcW w:w="2233" w:type="dxa"/>
            <w:vAlign w:val="center"/>
          </w:tcPr>
          <w:p w14:paraId="6BB194A1" w14:textId="77777777" w:rsidR="00806C49" w:rsidRPr="004B1929" w:rsidRDefault="00806C49" w:rsidP="004B1929">
            <w:pPr>
              <w:pStyle w:val="NoSpacing"/>
              <w:jc w:val="center"/>
              <w:rPr>
                <w:rFonts w:ascii="Arial" w:hAnsi="Arial" w:cs="Arial"/>
              </w:rPr>
            </w:pPr>
            <w:proofErr w:type="spellStart"/>
            <w:r>
              <w:rPr>
                <w:rFonts w:ascii="Arial" w:hAnsi="Arial" w:cs="Arial"/>
              </w:rPr>
              <w:t>LSBio</w:t>
            </w:r>
            <w:proofErr w:type="spellEnd"/>
          </w:p>
        </w:tc>
        <w:tc>
          <w:tcPr>
            <w:tcW w:w="2516" w:type="dxa"/>
            <w:vAlign w:val="center"/>
          </w:tcPr>
          <w:p w14:paraId="169FE631" w14:textId="77777777" w:rsidR="00806C49" w:rsidRPr="004B1929" w:rsidRDefault="00806C49" w:rsidP="004B1929">
            <w:pPr>
              <w:pStyle w:val="NoSpacing"/>
              <w:jc w:val="center"/>
              <w:rPr>
                <w:rFonts w:ascii="Arial" w:hAnsi="Arial" w:cs="Arial"/>
              </w:rPr>
            </w:pPr>
            <w:r>
              <w:rPr>
                <w:rFonts w:ascii="Arial" w:hAnsi="Arial" w:cs="Arial"/>
              </w:rPr>
              <w:t>1.50</w:t>
            </w:r>
          </w:p>
        </w:tc>
      </w:tr>
      <w:tr w:rsidR="004B1929" w:rsidRPr="002B7FD4" w14:paraId="0D3A739B" w14:textId="77777777" w:rsidTr="004B1929">
        <w:trPr>
          <w:trHeight w:val="493"/>
        </w:trPr>
        <w:tc>
          <w:tcPr>
            <w:tcW w:w="1062" w:type="dxa"/>
            <w:vAlign w:val="center"/>
          </w:tcPr>
          <w:p w14:paraId="57C7EE87" w14:textId="77777777" w:rsidR="004B1929" w:rsidRPr="004B1929" w:rsidRDefault="00806C49" w:rsidP="004B1929">
            <w:pPr>
              <w:pStyle w:val="NoSpacing"/>
              <w:jc w:val="center"/>
              <w:rPr>
                <w:rFonts w:ascii="Arial" w:hAnsi="Arial" w:cs="Arial"/>
              </w:rPr>
            </w:pPr>
            <w:r>
              <w:rPr>
                <w:rFonts w:ascii="Arial" w:hAnsi="Arial" w:cs="Arial"/>
              </w:rPr>
              <w:t>5</w:t>
            </w:r>
            <w:r w:rsidR="004B1929" w:rsidRPr="004B1929">
              <w:rPr>
                <w:rFonts w:ascii="Arial" w:hAnsi="Arial" w:cs="Arial"/>
              </w:rPr>
              <w:t>.</w:t>
            </w:r>
          </w:p>
        </w:tc>
        <w:tc>
          <w:tcPr>
            <w:tcW w:w="2485" w:type="dxa"/>
            <w:vAlign w:val="center"/>
          </w:tcPr>
          <w:p w14:paraId="2C16A901" w14:textId="77777777" w:rsidR="004B1929" w:rsidRPr="004B1929" w:rsidRDefault="00C375E4" w:rsidP="004B1929">
            <w:pPr>
              <w:pStyle w:val="NoSpacing"/>
              <w:jc w:val="center"/>
              <w:rPr>
                <w:rFonts w:ascii="Arial" w:hAnsi="Arial" w:cs="Arial"/>
              </w:rPr>
            </w:pPr>
            <w:r>
              <w:rPr>
                <w:rFonts w:ascii="Arial" w:hAnsi="Arial" w:cs="Arial"/>
              </w:rPr>
              <w:t>ALDH1A1</w:t>
            </w:r>
          </w:p>
        </w:tc>
        <w:tc>
          <w:tcPr>
            <w:tcW w:w="2233" w:type="dxa"/>
            <w:vAlign w:val="center"/>
          </w:tcPr>
          <w:p w14:paraId="7C5E5DC8" w14:textId="77777777" w:rsidR="004B1929" w:rsidRPr="004B1929" w:rsidRDefault="00C375E4" w:rsidP="004B1929">
            <w:pPr>
              <w:pStyle w:val="NoSpacing"/>
              <w:jc w:val="center"/>
              <w:rPr>
                <w:rFonts w:ascii="Arial" w:hAnsi="Arial" w:cs="Arial"/>
              </w:rPr>
            </w:pPr>
            <w:proofErr w:type="spellStart"/>
            <w:r>
              <w:rPr>
                <w:rFonts w:ascii="Arial" w:hAnsi="Arial" w:cs="Arial"/>
              </w:rPr>
              <w:t>Santacruz</w:t>
            </w:r>
            <w:proofErr w:type="spellEnd"/>
          </w:p>
        </w:tc>
        <w:tc>
          <w:tcPr>
            <w:tcW w:w="2516" w:type="dxa"/>
            <w:vAlign w:val="center"/>
          </w:tcPr>
          <w:p w14:paraId="4B40BA5E" w14:textId="77777777" w:rsidR="004B1929" w:rsidRPr="004B1929" w:rsidRDefault="004B1929" w:rsidP="004B1929">
            <w:pPr>
              <w:pStyle w:val="NoSpacing"/>
              <w:jc w:val="center"/>
              <w:rPr>
                <w:rFonts w:ascii="Arial" w:hAnsi="Arial" w:cs="Arial"/>
              </w:rPr>
            </w:pPr>
            <w:r w:rsidRPr="004B1929">
              <w:rPr>
                <w:rFonts w:ascii="Arial" w:hAnsi="Arial" w:cs="Arial"/>
              </w:rPr>
              <w:t>1:300</w:t>
            </w:r>
          </w:p>
        </w:tc>
      </w:tr>
      <w:tr w:rsidR="00B40119" w:rsidRPr="002B7FD4" w14:paraId="580B057E" w14:textId="77777777" w:rsidTr="004B1929">
        <w:trPr>
          <w:trHeight w:val="493"/>
        </w:trPr>
        <w:tc>
          <w:tcPr>
            <w:tcW w:w="1062" w:type="dxa"/>
            <w:vAlign w:val="center"/>
          </w:tcPr>
          <w:p w14:paraId="468BC0BE" w14:textId="5A9B087B" w:rsidR="00B40119" w:rsidRDefault="00B40119" w:rsidP="004B1929">
            <w:pPr>
              <w:pStyle w:val="NoSpacing"/>
              <w:jc w:val="center"/>
              <w:rPr>
                <w:rFonts w:ascii="Arial" w:hAnsi="Arial" w:cs="Arial"/>
              </w:rPr>
            </w:pPr>
            <w:r>
              <w:rPr>
                <w:rFonts w:ascii="Arial" w:hAnsi="Arial" w:cs="Arial"/>
              </w:rPr>
              <w:t>6.</w:t>
            </w:r>
          </w:p>
        </w:tc>
        <w:tc>
          <w:tcPr>
            <w:tcW w:w="2485" w:type="dxa"/>
            <w:vAlign w:val="center"/>
          </w:tcPr>
          <w:p w14:paraId="7A6E0E4A" w14:textId="49ABB866" w:rsidR="00B40119" w:rsidRDefault="00B40119" w:rsidP="004B1929">
            <w:pPr>
              <w:pStyle w:val="NoSpacing"/>
              <w:jc w:val="center"/>
              <w:rPr>
                <w:rFonts w:ascii="Arial" w:hAnsi="Arial" w:cs="Arial"/>
              </w:rPr>
            </w:pPr>
            <w:r>
              <w:rPr>
                <w:rFonts w:ascii="Arial" w:hAnsi="Arial" w:cs="Arial"/>
              </w:rPr>
              <w:t>pSTAT3</w:t>
            </w:r>
          </w:p>
        </w:tc>
        <w:tc>
          <w:tcPr>
            <w:tcW w:w="2233" w:type="dxa"/>
            <w:vAlign w:val="center"/>
          </w:tcPr>
          <w:p w14:paraId="6B2721D8" w14:textId="629C2227" w:rsidR="00B40119" w:rsidRDefault="00B40119" w:rsidP="004B1929">
            <w:pPr>
              <w:pStyle w:val="NoSpacing"/>
              <w:jc w:val="center"/>
              <w:rPr>
                <w:rFonts w:ascii="Arial" w:hAnsi="Arial" w:cs="Arial"/>
              </w:rPr>
            </w:pPr>
            <w:r>
              <w:rPr>
                <w:rFonts w:ascii="Arial" w:hAnsi="Arial" w:cs="Arial"/>
              </w:rPr>
              <w:t>Cell Signaling</w:t>
            </w:r>
          </w:p>
        </w:tc>
        <w:tc>
          <w:tcPr>
            <w:tcW w:w="2516" w:type="dxa"/>
            <w:vAlign w:val="center"/>
          </w:tcPr>
          <w:p w14:paraId="574A4A23" w14:textId="35DE42DA" w:rsidR="00B40119" w:rsidRPr="004B1929" w:rsidRDefault="00B40119" w:rsidP="004B1929">
            <w:pPr>
              <w:pStyle w:val="NoSpacing"/>
              <w:jc w:val="center"/>
              <w:rPr>
                <w:rFonts w:ascii="Arial" w:hAnsi="Arial" w:cs="Arial"/>
              </w:rPr>
            </w:pPr>
            <w:r>
              <w:rPr>
                <w:rFonts w:ascii="Arial" w:hAnsi="Arial" w:cs="Arial"/>
              </w:rPr>
              <w:t>1:</w:t>
            </w:r>
            <w:r w:rsidR="002445C8">
              <w:rPr>
                <w:rFonts w:ascii="Arial" w:hAnsi="Arial" w:cs="Arial"/>
              </w:rPr>
              <w:t>1</w:t>
            </w:r>
            <w:r>
              <w:rPr>
                <w:rFonts w:ascii="Arial" w:hAnsi="Arial" w:cs="Arial"/>
              </w:rPr>
              <w:t>00</w:t>
            </w:r>
          </w:p>
        </w:tc>
      </w:tr>
      <w:tr w:rsidR="00B40119" w:rsidRPr="002B7FD4" w14:paraId="5C7AC279" w14:textId="77777777" w:rsidTr="004B1929">
        <w:trPr>
          <w:trHeight w:val="493"/>
        </w:trPr>
        <w:tc>
          <w:tcPr>
            <w:tcW w:w="1062" w:type="dxa"/>
            <w:vAlign w:val="center"/>
          </w:tcPr>
          <w:p w14:paraId="71C28FDD" w14:textId="3D517E7A" w:rsidR="00B40119" w:rsidRDefault="00B40119" w:rsidP="004B1929">
            <w:pPr>
              <w:pStyle w:val="NoSpacing"/>
              <w:jc w:val="center"/>
              <w:rPr>
                <w:rFonts w:ascii="Arial" w:hAnsi="Arial" w:cs="Arial"/>
              </w:rPr>
            </w:pPr>
            <w:r>
              <w:rPr>
                <w:rFonts w:ascii="Arial" w:hAnsi="Arial" w:cs="Arial"/>
              </w:rPr>
              <w:t>7.</w:t>
            </w:r>
          </w:p>
        </w:tc>
        <w:tc>
          <w:tcPr>
            <w:tcW w:w="2485" w:type="dxa"/>
            <w:vAlign w:val="center"/>
          </w:tcPr>
          <w:p w14:paraId="50160E44" w14:textId="1F72EA11" w:rsidR="00B40119" w:rsidRDefault="00B40119" w:rsidP="004B1929">
            <w:pPr>
              <w:pStyle w:val="NoSpacing"/>
              <w:jc w:val="center"/>
              <w:rPr>
                <w:rFonts w:ascii="Arial" w:hAnsi="Arial" w:cs="Arial"/>
              </w:rPr>
            </w:pPr>
            <w:proofErr w:type="spellStart"/>
            <w:r>
              <w:rPr>
                <w:rFonts w:ascii="Arial" w:hAnsi="Arial" w:cs="Arial"/>
              </w:rPr>
              <w:t>EpCAM</w:t>
            </w:r>
            <w:proofErr w:type="spellEnd"/>
          </w:p>
        </w:tc>
        <w:tc>
          <w:tcPr>
            <w:tcW w:w="2233" w:type="dxa"/>
            <w:vAlign w:val="center"/>
          </w:tcPr>
          <w:p w14:paraId="792E1FA4" w14:textId="4AD56F5F" w:rsidR="00B40119" w:rsidRDefault="00B40119" w:rsidP="004B1929">
            <w:pPr>
              <w:pStyle w:val="NoSpacing"/>
              <w:jc w:val="center"/>
              <w:rPr>
                <w:rFonts w:ascii="Arial" w:hAnsi="Arial" w:cs="Arial"/>
              </w:rPr>
            </w:pPr>
            <w:proofErr w:type="spellStart"/>
            <w:r>
              <w:rPr>
                <w:rFonts w:ascii="Arial" w:hAnsi="Arial" w:cs="Arial"/>
              </w:rPr>
              <w:t>Santacruz</w:t>
            </w:r>
            <w:proofErr w:type="spellEnd"/>
          </w:p>
        </w:tc>
        <w:tc>
          <w:tcPr>
            <w:tcW w:w="2516" w:type="dxa"/>
            <w:vAlign w:val="center"/>
          </w:tcPr>
          <w:p w14:paraId="7980C7B7" w14:textId="17C23DD5" w:rsidR="00B40119" w:rsidRPr="004B1929" w:rsidRDefault="002445C8" w:rsidP="004B1929">
            <w:pPr>
              <w:pStyle w:val="NoSpacing"/>
              <w:jc w:val="center"/>
              <w:rPr>
                <w:rFonts w:ascii="Arial" w:hAnsi="Arial" w:cs="Arial"/>
              </w:rPr>
            </w:pPr>
            <w:r w:rsidRPr="004B1929">
              <w:rPr>
                <w:rFonts w:ascii="Arial" w:hAnsi="Arial" w:cs="Arial"/>
              </w:rPr>
              <w:t>1:300</w:t>
            </w:r>
          </w:p>
        </w:tc>
      </w:tr>
    </w:tbl>
    <w:p w14:paraId="1671B16A" w14:textId="77777777" w:rsidR="008A71D8" w:rsidRPr="00053626" w:rsidRDefault="008A71D8" w:rsidP="008A71D8">
      <w:pPr>
        <w:spacing w:line="480" w:lineRule="auto"/>
        <w:jc w:val="both"/>
        <w:rPr>
          <w:rFonts w:ascii="Arial" w:hAnsi="Arial" w:cs="Arial"/>
          <w:sz w:val="22"/>
          <w:szCs w:val="22"/>
        </w:rPr>
      </w:pPr>
    </w:p>
    <w:p w14:paraId="22AFFA83" w14:textId="77777777" w:rsidR="008A71D8" w:rsidRDefault="008A71D8" w:rsidP="00053626">
      <w:pPr>
        <w:spacing w:line="480" w:lineRule="auto"/>
        <w:jc w:val="both"/>
        <w:rPr>
          <w:rFonts w:ascii="Arial" w:hAnsi="Arial" w:cs="Arial"/>
          <w:sz w:val="22"/>
          <w:szCs w:val="22"/>
        </w:rPr>
      </w:pPr>
    </w:p>
    <w:p w14:paraId="542A469C" w14:textId="77777777" w:rsidR="002E108D" w:rsidRPr="00DA5B5D" w:rsidRDefault="00206339" w:rsidP="00764D70">
      <w:pPr>
        <w:spacing w:after="160" w:line="259" w:lineRule="auto"/>
        <w:rPr>
          <w:rFonts w:ascii="Arial" w:hAnsi="Arial" w:cs="Arial"/>
          <w:sz w:val="22"/>
          <w:szCs w:val="22"/>
        </w:rPr>
      </w:pPr>
      <w:r>
        <w:rPr>
          <w:rFonts w:ascii="Arial" w:hAnsi="Arial" w:cs="Arial"/>
          <w:sz w:val="22"/>
          <w:szCs w:val="22"/>
        </w:rPr>
        <w:br w:type="page"/>
      </w:r>
    </w:p>
    <w:p w14:paraId="74E3B266" w14:textId="77777777" w:rsidR="00163EA8" w:rsidRPr="00B80EA7" w:rsidRDefault="00C37795" w:rsidP="00B80EA7">
      <w:pPr>
        <w:spacing w:after="160" w:line="259" w:lineRule="auto"/>
        <w:jc w:val="center"/>
        <w:rPr>
          <w:rFonts w:ascii="Arial" w:hAnsi="Arial" w:cs="Arial"/>
          <w:b/>
          <w:sz w:val="22"/>
          <w:szCs w:val="22"/>
        </w:rPr>
      </w:pPr>
      <w:r w:rsidRPr="00B80EA7">
        <w:rPr>
          <w:rFonts w:ascii="Arial" w:hAnsi="Arial" w:cs="Arial"/>
          <w:b/>
          <w:sz w:val="22"/>
          <w:szCs w:val="22"/>
        </w:rPr>
        <w:lastRenderedPageBreak/>
        <w:t>References</w:t>
      </w:r>
    </w:p>
    <w:p w14:paraId="21EF33C0" w14:textId="77777777" w:rsidR="00B80EA7" w:rsidRPr="00B80EA7" w:rsidRDefault="00163EA8" w:rsidP="00B80EA7">
      <w:pPr>
        <w:pStyle w:val="EndNoteBibliography"/>
        <w:ind w:left="720" w:hanging="720"/>
        <w:jc w:val="both"/>
        <w:rPr>
          <w:rFonts w:ascii="Arial" w:hAnsi="Arial" w:cs="Arial"/>
          <w:sz w:val="22"/>
          <w:szCs w:val="22"/>
        </w:rPr>
      </w:pPr>
      <w:r w:rsidRPr="00B80EA7">
        <w:rPr>
          <w:rFonts w:ascii="Arial" w:hAnsi="Arial" w:cs="Arial"/>
          <w:sz w:val="22"/>
          <w:szCs w:val="22"/>
        </w:rPr>
        <w:fldChar w:fldCharType="begin"/>
      </w:r>
      <w:r w:rsidRPr="00B80EA7">
        <w:rPr>
          <w:rFonts w:ascii="Arial" w:hAnsi="Arial" w:cs="Arial"/>
          <w:sz w:val="22"/>
          <w:szCs w:val="22"/>
        </w:rPr>
        <w:instrText xml:space="preserve"> ADDIN EN.REFLIST </w:instrText>
      </w:r>
      <w:r w:rsidRPr="00B80EA7">
        <w:rPr>
          <w:rFonts w:ascii="Arial" w:hAnsi="Arial" w:cs="Arial"/>
          <w:sz w:val="22"/>
          <w:szCs w:val="22"/>
        </w:rPr>
        <w:fldChar w:fldCharType="separate"/>
      </w:r>
      <w:r w:rsidR="00B80EA7" w:rsidRPr="00B80EA7">
        <w:rPr>
          <w:rFonts w:ascii="Arial" w:hAnsi="Arial" w:cs="Arial"/>
          <w:sz w:val="22"/>
          <w:szCs w:val="22"/>
        </w:rPr>
        <w:t>1.</w:t>
      </w:r>
      <w:r w:rsidR="00B80EA7" w:rsidRPr="00B80EA7">
        <w:rPr>
          <w:rFonts w:ascii="Arial" w:hAnsi="Arial" w:cs="Arial"/>
          <w:sz w:val="22"/>
          <w:szCs w:val="22"/>
        </w:rPr>
        <w:tab/>
        <w:t xml:space="preserve">Swift S, Lorens J, Achacoso P, Nolan GP. Rapid production of retroviruses for efficient gene delivery to mammalian cells using 293T cell-based systems. Current protocols in immunology </w:t>
      </w:r>
      <w:r w:rsidR="00B80EA7" w:rsidRPr="00B80EA7">
        <w:rPr>
          <w:rFonts w:ascii="Arial" w:hAnsi="Arial" w:cs="Arial"/>
          <w:b/>
          <w:sz w:val="22"/>
          <w:szCs w:val="22"/>
        </w:rPr>
        <w:t>2001</w:t>
      </w:r>
      <w:r w:rsidR="00B80EA7" w:rsidRPr="00B80EA7">
        <w:rPr>
          <w:rFonts w:ascii="Arial" w:hAnsi="Arial" w:cs="Arial"/>
          <w:sz w:val="22"/>
          <w:szCs w:val="22"/>
        </w:rPr>
        <w:t>;Chapter 10:Unit 10.7C</w:t>
      </w:r>
    </w:p>
    <w:p w14:paraId="4E4E79D4"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2.</w:t>
      </w:r>
      <w:r w:rsidRPr="00B80EA7">
        <w:rPr>
          <w:rFonts w:ascii="Arial" w:hAnsi="Arial" w:cs="Arial"/>
          <w:sz w:val="22"/>
          <w:szCs w:val="22"/>
        </w:rPr>
        <w:tab/>
        <w:t>Chaturvedi P, Singh AP, Moniaux N, Senapati S, Chakraborty S, Meza JL</w:t>
      </w:r>
      <w:r w:rsidRPr="00B80EA7">
        <w:rPr>
          <w:rFonts w:ascii="Arial" w:hAnsi="Arial" w:cs="Arial"/>
          <w:i/>
          <w:sz w:val="22"/>
          <w:szCs w:val="22"/>
        </w:rPr>
        <w:t>, et al.</w:t>
      </w:r>
      <w:r w:rsidRPr="00B80EA7">
        <w:rPr>
          <w:rFonts w:ascii="Arial" w:hAnsi="Arial" w:cs="Arial"/>
          <w:sz w:val="22"/>
          <w:szCs w:val="22"/>
        </w:rPr>
        <w:t xml:space="preserve"> MUC4 mucin potentiates pancreatic tumor cell proliferation, survival, and invasive properties and interferes with its interaction to extracellular matrix proteins. Molecular cancer research : MCR </w:t>
      </w:r>
      <w:r w:rsidRPr="00B80EA7">
        <w:rPr>
          <w:rFonts w:ascii="Arial" w:hAnsi="Arial" w:cs="Arial"/>
          <w:b/>
          <w:sz w:val="22"/>
          <w:szCs w:val="22"/>
        </w:rPr>
        <w:t>2007</w:t>
      </w:r>
      <w:r w:rsidRPr="00B80EA7">
        <w:rPr>
          <w:rFonts w:ascii="Arial" w:hAnsi="Arial" w:cs="Arial"/>
          <w:sz w:val="22"/>
          <w:szCs w:val="22"/>
        </w:rPr>
        <w:t>;5:309-20</w:t>
      </w:r>
    </w:p>
    <w:p w14:paraId="6E381195"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3.</w:t>
      </w:r>
      <w:r w:rsidRPr="00B80EA7">
        <w:rPr>
          <w:rFonts w:ascii="Arial" w:hAnsi="Arial" w:cs="Arial"/>
          <w:sz w:val="22"/>
          <w:szCs w:val="22"/>
        </w:rPr>
        <w:tab/>
        <w:t xml:space="preserve">Agro L, O’Brien C. In vitro and in vivo limiting dilution assay for colorectal cancer. Bio-protocol </w:t>
      </w:r>
      <w:r w:rsidRPr="00B80EA7">
        <w:rPr>
          <w:rFonts w:ascii="Arial" w:hAnsi="Arial" w:cs="Arial"/>
          <w:b/>
          <w:sz w:val="22"/>
          <w:szCs w:val="22"/>
        </w:rPr>
        <w:t>2015</w:t>
      </w:r>
      <w:r w:rsidRPr="00B80EA7">
        <w:rPr>
          <w:rFonts w:ascii="Arial" w:hAnsi="Arial" w:cs="Arial"/>
          <w:sz w:val="22"/>
          <w:szCs w:val="22"/>
        </w:rPr>
        <w:t>;5:1</w:t>
      </w:r>
    </w:p>
    <w:p w14:paraId="1C971E63"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4.</w:t>
      </w:r>
      <w:r w:rsidRPr="00B80EA7">
        <w:rPr>
          <w:rFonts w:ascii="Arial" w:hAnsi="Arial" w:cs="Arial"/>
          <w:sz w:val="22"/>
          <w:szCs w:val="22"/>
        </w:rPr>
        <w:tab/>
        <w:t>Pothuraju R, Rachagani S, Krishn SR, Chaudhary S, Nimmakayala RK, Siddiqui JA</w:t>
      </w:r>
      <w:r w:rsidRPr="00B80EA7">
        <w:rPr>
          <w:rFonts w:ascii="Arial" w:hAnsi="Arial" w:cs="Arial"/>
          <w:i/>
          <w:sz w:val="22"/>
          <w:szCs w:val="22"/>
        </w:rPr>
        <w:t>, et al.</w:t>
      </w:r>
      <w:r w:rsidRPr="00B80EA7">
        <w:rPr>
          <w:rFonts w:ascii="Arial" w:hAnsi="Arial" w:cs="Arial"/>
          <w:sz w:val="22"/>
          <w:szCs w:val="22"/>
        </w:rPr>
        <w:t xml:space="preserve"> Molecular implications of MUC5AC-CD44 axis in colorectal cancer progression and chemoresistance. Molecular cancer </w:t>
      </w:r>
      <w:r w:rsidRPr="00B80EA7">
        <w:rPr>
          <w:rFonts w:ascii="Arial" w:hAnsi="Arial" w:cs="Arial"/>
          <w:b/>
          <w:sz w:val="22"/>
          <w:szCs w:val="22"/>
        </w:rPr>
        <w:t>2020</w:t>
      </w:r>
      <w:r w:rsidRPr="00B80EA7">
        <w:rPr>
          <w:rFonts w:ascii="Arial" w:hAnsi="Arial" w:cs="Arial"/>
          <w:sz w:val="22"/>
          <w:szCs w:val="22"/>
        </w:rPr>
        <w:t>;19:1-14</w:t>
      </w:r>
    </w:p>
    <w:p w14:paraId="7174A5E2"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5.</w:t>
      </w:r>
      <w:r w:rsidRPr="00B80EA7">
        <w:rPr>
          <w:rFonts w:ascii="Arial" w:hAnsi="Arial" w:cs="Arial"/>
          <w:sz w:val="22"/>
          <w:szCs w:val="22"/>
        </w:rPr>
        <w:tab/>
        <w:t>Langan TJ, Chou RC. Synchronization of mammalian cell cultures by serum deprivation. Cell Cycle Synchronization: Springer; 2011. p 75-83.</w:t>
      </w:r>
    </w:p>
    <w:p w14:paraId="5E2E0F32"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6.</w:t>
      </w:r>
      <w:r w:rsidRPr="00B80EA7">
        <w:rPr>
          <w:rFonts w:ascii="Arial" w:hAnsi="Arial" w:cs="Arial"/>
          <w:sz w:val="22"/>
          <w:szCs w:val="22"/>
        </w:rPr>
        <w:tab/>
        <w:t>Chaturvedi P, Singh AP, Chakraborty S, Chauhan SC, Bafna S, Meza JL</w:t>
      </w:r>
      <w:r w:rsidRPr="00B80EA7">
        <w:rPr>
          <w:rFonts w:ascii="Arial" w:hAnsi="Arial" w:cs="Arial"/>
          <w:i/>
          <w:sz w:val="22"/>
          <w:szCs w:val="22"/>
        </w:rPr>
        <w:t>, et al.</w:t>
      </w:r>
      <w:r w:rsidRPr="00B80EA7">
        <w:rPr>
          <w:rFonts w:ascii="Arial" w:hAnsi="Arial" w:cs="Arial"/>
          <w:sz w:val="22"/>
          <w:szCs w:val="22"/>
        </w:rPr>
        <w:t xml:space="preserve"> MUC4 mucin interacts with and stabilizes the HER2 oncoprotein in human pancreatic cancer cells. Cancer research </w:t>
      </w:r>
      <w:r w:rsidRPr="00B80EA7">
        <w:rPr>
          <w:rFonts w:ascii="Arial" w:hAnsi="Arial" w:cs="Arial"/>
          <w:b/>
          <w:sz w:val="22"/>
          <w:szCs w:val="22"/>
        </w:rPr>
        <w:t>2008</w:t>
      </w:r>
      <w:r w:rsidRPr="00B80EA7">
        <w:rPr>
          <w:rFonts w:ascii="Arial" w:hAnsi="Arial" w:cs="Arial"/>
          <w:sz w:val="22"/>
          <w:szCs w:val="22"/>
        </w:rPr>
        <w:t>;68:2065-70</w:t>
      </w:r>
    </w:p>
    <w:p w14:paraId="7D0A91B8" w14:textId="77777777" w:rsidR="00B80EA7" w:rsidRPr="00B80EA7" w:rsidRDefault="00B80EA7" w:rsidP="00B80EA7">
      <w:pPr>
        <w:pStyle w:val="EndNoteBibliography"/>
        <w:ind w:left="720" w:hanging="720"/>
        <w:jc w:val="both"/>
        <w:rPr>
          <w:rFonts w:ascii="Arial" w:hAnsi="Arial" w:cs="Arial"/>
          <w:sz w:val="22"/>
          <w:szCs w:val="22"/>
        </w:rPr>
      </w:pPr>
      <w:r w:rsidRPr="00B80EA7">
        <w:rPr>
          <w:rFonts w:ascii="Arial" w:hAnsi="Arial" w:cs="Arial"/>
          <w:sz w:val="22"/>
          <w:szCs w:val="22"/>
        </w:rPr>
        <w:t>7.</w:t>
      </w:r>
      <w:r w:rsidRPr="00B80EA7">
        <w:rPr>
          <w:rFonts w:ascii="Arial" w:hAnsi="Arial" w:cs="Arial"/>
          <w:sz w:val="22"/>
          <w:szCs w:val="22"/>
        </w:rPr>
        <w:tab/>
        <w:t xml:space="preserve">Durlik M, Gardian K. Metalloproteinase 2 and 9 activity in the development of pancreatic cancer. Polski przeglad chirurgiczny </w:t>
      </w:r>
      <w:r w:rsidRPr="00B80EA7">
        <w:rPr>
          <w:rFonts w:ascii="Arial" w:hAnsi="Arial" w:cs="Arial"/>
          <w:b/>
          <w:sz w:val="22"/>
          <w:szCs w:val="22"/>
        </w:rPr>
        <w:t>2012</w:t>
      </w:r>
      <w:r w:rsidRPr="00B80EA7">
        <w:rPr>
          <w:rFonts w:ascii="Arial" w:hAnsi="Arial" w:cs="Arial"/>
          <w:sz w:val="22"/>
          <w:szCs w:val="22"/>
        </w:rPr>
        <w:t>;84:377-82</w:t>
      </w:r>
    </w:p>
    <w:p w14:paraId="39F1AE23" w14:textId="1B253262" w:rsidR="00206339" w:rsidRPr="00BD495A" w:rsidRDefault="00163EA8" w:rsidP="00B80EA7">
      <w:pPr>
        <w:spacing w:after="160" w:line="259" w:lineRule="auto"/>
        <w:jc w:val="both"/>
        <w:rPr>
          <w:rFonts w:ascii="Arial" w:hAnsi="Arial" w:cs="Arial"/>
          <w:sz w:val="22"/>
          <w:szCs w:val="22"/>
        </w:rPr>
      </w:pPr>
      <w:r w:rsidRPr="00B80EA7">
        <w:rPr>
          <w:rFonts w:ascii="Arial" w:hAnsi="Arial" w:cs="Arial"/>
          <w:sz w:val="22"/>
          <w:szCs w:val="22"/>
        </w:rPr>
        <w:fldChar w:fldCharType="end"/>
      </w:r>
    </w:p>
    <w:p w14:paraId="07B23A7A" w14:textId="77777777" w:rsidR="00764D70" w:rsidRPr="0063769A" w:rsidRDefault="00764D70">
      <w:pPr>
        <w:spacing w:after="160" w:line="259" w:lineRule="auto"/>
        <w:rPr>
          <w:rFonts w:ascii="Arial" w:hAnsi="Arial" w:cs="Arial"/>
          <w:sz w:val="22"/>
          <w:szCs w:val="22"/>
        </w:rPr>
      </w:pPr>
    </w:p>
    <w:p w14:paraId="5B7A1FC7" w14:textId="77777777" w:rsidR="00764D70" w:rsidRPr="0063769A" w:rsidRDefault="00764D70">
      <w:pPr>
        <w:spacing w:after="160" w:line="259" w:lineRule="auto"/>
        <w:rPr>
          <w:rFonts w:ascii="Arial" w:hAnsi="Arial" w:cs="Arial"/>
          <w:sz w:val="22"/>
          <w:szCs w:val="22"/>
        </w:rPr>
      </w:pPr>
      <w:r w:rsidRPr="0063769A">
        <w:rPr>
          <w:rFonts w:ascii="Arial" w:hAnsi="Arial" w:cs="Arial"/>
          <w:sz w:val="22"/>
          <w:szCs w:val="22"/>
        </w:rPr>
        <w:br w:type="page"/>
      </w:r>
    </w:p>
    <w:p w14:paraId="7721FDBD" w14:textId="1C06B591" w:rsidR="00764D70" w:rsidRDefault="00E8472C" w:rsidP="0063769A">
      <w:pPr>
        <w:spacing w:after="160" w:line="259" w:lineRule="auto"/>
        <w:jc w:val="center"/>
        <w:rPr>
          <w:rFonts w:ascii="Arial" w:hAnsi="Arial" w:cs="Arial"/>
          <w:b/>
          <w:sz w:val="22"/>
          <w:szCs w:val="22"/>
        </w:rPr>
      </w:pPr>
      <w:r>
        <w:rPr>
          <w:rFonts w:ascii="Arial" w:hAnsi="Arial" w:cs="Arial"/>
          <w:b/>
          <w:sz w:val="22"/>
          <w:szCs w:val="22"/>
        </w:rPr>
        <w:lastRenderedPageBreak/>
        <w:t>Supplementary Figure Legends</w:t>
      </w:r>
    </w:p>
    <w:p w14:paraId="6E1043CD" w14:textId="74CB13BA" w:rsidR="00764D70" w:rsidRDefault="00764D70" w:rsidP="00764D70">
      <w:pPr>
        <w:spacing w:after="160" w:line="480" w:lineRule="auto"/>
        <w:jc w:val="both"/>
        <w:rPr>
          <w:rStyle w:val="Hyperlink"/>
          <w:rFonts w:ascii="Arial" w:hAnsi="Arial" w:cs="Arial"/>
          <w:b/>
          <w:color w:val="000000"/>
          <w:sz w:val="22"/>
          <w:szCs w:val="22"/>
          <w:u w:val="none"/>
        </w:rPr>
      </w:pPr>
      <w:r>
        <w:rPr>
          <w:rFonts w:ascii="Arial" w:hAnsi="Arial" w:cs="Arial"/>
          <w:b/>
          <w:sz w:val="22"/>
          <w:szCs w:val="22"/>
        </w:rPr>
        <w:t>Supplementary</w:t>
      </w:r>
      <w:r w:rsidRPr="004F460D">
        <w:rPr>
          <w:rStyle w:val="Hyperlink"/>
          <w:rFonts w:ascii="Arial" w:hAnsi="Arial" w:cs="Arial"/>
          <w:b/>
          <w:color w:val="000000"/>
          <w:sz w:val="22"/>
          <w:szCs w:val="22"/>
          <w:u w:val="none"/>
        </w:rPr>
        <w:t xml:space="preserve"> </w:t>
      </w:r>
      <w:r>
        <w:rPr>
          <w:rStyle w:val="Hyperlink"/>
          <w:rFonts w:ascii="Arial" w:hAnsi="Arial" w:cs="Arial"/>
          <w:b/>
          <w:color w:val="000000"/>
          <w:sz w:val="22"/>
          <w:szCs w:val="22"/>
          <w:u w:val="none"/>
        </w:rPr>
        <w:t xml:space="preserve">Figure 1: (A) </w:t>
      </w:r>
      <w:r w:rsidRPr="007E66B5">
        <w:rPr>
          <w:rStyle w:val="Hyperlink"/>
          <w:rFonts w:ascii="Arial" w:hAnsi="Arial" w:cs="Arial"/>
          <w:color w:val="000000"/>
          <w:sz w:val="22"/>
          <w:szCs w:val="22"/>
          <w:u w:val="none"/>
        </w:rPr>
        <w:t xml:space="preserve">Breeding strategy for generating </w:t>
      </w:r>
      <w:proofErr w:type="spellStart"/>
      <w:r w:rsidRPr="000F1D02">
        <w:rPr>
          <w:rFonts w:ascii="Arial" w:hAnsi="Arial" w:cs="Arial"/>
          <w:sz w:val="22"/>
          <w:szCs w:val="22"/>
        </w:rPr>
        <w:t>Kras</w:t>
      </w:r>
      <w:proofErr w:type="spellEnd"/>
      <w:r w:rsidRPr="000F1D02">
        <w:rPr>
          <w:rFonts w:ascii="Arial" w:hAnsi="Arial" w:cs="Arial"/>
          <w:position w:val="8"/>
          <w:sz w:val="22"/>
          <w:szCs w:val="22"/>
          <w:vertAlign w:val="superscript"/>
        </w:rPr>
        <w:t>G12D</w:t>
      </w:r>
      <w:r w:rsidRPr="000F1D02">
        <w:rPr>
          <w:rFonts w:ascii="Arial" w:hAnsi="Arial" w:cs="Arial"/>
          <w:sz w:val="22"/>
          <w:szCs w:val="22"/>
        </w:rPr>
        <w:t>; Pdx1-Cre (KC)</w:t>
      </w:r>
      <w:r>
        <w:rPr>
          <w:rFonts w:ascii="Arial" w:hAnsi="Arial" w:cs="Arial"/>
          <w:sz w:val="22"/>
          <w:szCs w:val="22"/>
        </w:rPr>
        <w:t xml:space="preserve"> and </w:t>
      </w:r>
      <w:proofErr w:type="spellStart"/>
      <w:r w:rsidRPr="000F1D02">
        <w:rPr>
          <w:rFonts w:ascii="Arial" w:hAnsi="Arial" w:cs="Arial"/>
          <w:sz w:val="22"/>
          <w:szCs w:val="22"/>
        </w:rPr>
        <w:t>Kras</w:t>
      </w:r>
      <w:proofErr w:type="spellEnd"/>
      <w:r w:rsidRPr="000F1D02">
        <w:rPr>
          <w:rFonts w:ascii="Arial" w:hAnsi="Arial" w:cs="Arial"/>
          <w:position w:val="8"/>
          <w:sz w:val="22"/>
          <w:szCs w:val="22"/>
          <w:vertAlign w:val="superscript"/>
        </w:rPr>
        <w:t>G12D</w:t>
      </w:r>
      <w:r w:rsidRPr="000F1D02">
        <w:rPr>
          <w:rFonts w:ascii="Arial" w:hAnsi="Arial" w:cs="Arial"/>
          <w:sz w:val="22"/>
          <w:szCs w:val="22"/>
        </w:rPr>
        <w:t>; Pdx1-Cre</w:t>
      </w:r>
      <w:r>
        <w:rPr>
          <w:rFonts w:ascii="Arial" w:hAnsi="Arial" w:cs="Arial"/>
          <w:sz w:val="22"/>
          <w:szCs w:val="22"/>
        </w:rPr>
        <w:t xml:space="preserve">; </w:t>
      </w:r>
      <w:r w:rsidRPr="000F1D02">
        <w:rPr>
          <w:rFonts w:ascii="Arial" w:hAnsi="Arial" w:cs="Arial"/>
          <w:sz w:val="22"/>
          <w:szCs w:val="22"/>
        </w:rPr>
        <w:t>Muc5ac</w:t>
      </w:r>
      <w:r w:rsidRPr="000F1D02">
        <w:rPr>
          <w:rFonts w:ascii="Arial" w:hAnsi="Arial" w:cs="Arial"/>
          <w:position w:val="8"/>
          <w:sz w:val="22"/>
          <w:szCs w:val="22"/>
          <w:vertAlign w:val="superscript"/>
        </w:rPr>
        <w:t>-/-</w:t>
      </w:r>
      <w:r w:rsidRPr="000F1D02">
        <w:rPr>
          <w:rFonts w:ascii="Arial" w:hAnsi="Arial" w:cs="Arial"/>
          <w:sz w:val="22"/>
          <w:szCs w:val="22"/>
        </w:rPr>
        <w:t xml:space="preserve"> </w:t>
      </w:r>
      <w:r>
        <w:rPr>
          <w:rFonts w:ascii="Arial" w:hAnsi="Arial" w:cs="Arial"/>
          <w:sz w:val="22"/>
          <w:szCs w:val="22"/>
        </w:rPr>
        <w:t>(KCM) animals. KC and KCM animals were sacrificed at 10, 20, 30, 40</w:t>
      </w:r>
      <w:r w:rsidR="002E3DD5">
        <w:rPr>
          <w:rFonts w:ascii="Arial" w:hAnsi="Arial" w:cs="Arial"/>
          <w:sz w:val="22"/>
          <w:szCs w:val="22"/>
        </w:rPr>
        <w:t>,</w:t>
      </w:r>
      <w:r>
        <w:rPr>
          <w:rFonts w:ascii="Arial" w:hAnsi="Arial" w:cs="Arial"/>
          <w:sz w:val="22"/>
          <w:szCs w:val="22"/>
        </w:rPr>
        <w:t xml:space="preserve"> and 50 weeks of age. </w:t>
      </w:r>
      <w:r>
        <w:rPr>
          <w:rStyle w:val="Hyperlink"/>
          <w:rFonts w:ascii="Arial" w:hAnsi="Arial" w:cs="Arial"/>
          <w:b/>
          <w:color w:val="000000"/>
          <w:sz w:val="22"/>
          <w:szCs w:val="22"/>
          <w:u w:val="none"/>
        </w:rPr>
        <w:t xml:space="preserve">(B) </w:t>
      </w:r>
      <w:r>
        <w:rPr>
          <w:rStyle w:val="Hyperlink"/>
          <w:rFonts w:ascii="Arial" w:hAnsi="Arial" w:cs="Arial"/>
          <w:color w:val="000000"/>
          <w:sz w:val="22"/>
          <w:szCs w:val="22"/>
          <w:u w:val="none"/>
        </w:rPr>
        <w:t xml:space="preserve">Quantitative analysis showing </w:t>
      </w:r>
      <w:r w:rsidR="002E3DD5">
        <w:rPr>
          <w:rStyle w:val="Hyperlink"/>
          <w:rFonts w:ascii="Arial" w:hAnsi="Arial" w:cs="Arial"/>
          <w:color w:val="000000"/>
          <w:sz w:val="22"/>
          <w:szCs w:val="22"/>
          <w:u w:val="none"/>
        </w:rPr>
        <w:t xml:space="preserve">a </w:t>
      </w:r>
      <w:r>
        <w:rPr>
          <w:rStyle w:val="Hyperlink"/>
          <w:rFonts w:ascii="Arial" w:hAnsi="Arial" w:cs="Arial"/>
          <w:color w:val="000000"/>
          <w:sz w:val="22"/>
          <w:szCs w:val="22"/>
          <w:u w:val="none"/>
        </w:rPr>
        <w:t>decrease in pancreas weight (in mg) in the KCM mice group</w:t>
      </w:r>
      <w:r w:rsidR="002E3DD5">
        <w:rPr>
          <w:rStyle w:val="Hyperlink"/>
          <w:rFonts w:ascii="Arial" w:hAnsi="Arial" w:cs="Arial"/>
          <w:color w:val="000000"/>
          <w:sz w:val="22"/>
          <w:szCs w:val="22"/>
          <w:u w:val="none"/>
        </w:rPr>
        <w:t>;</w:t>
      </w:r>
      <w:r>
        <w:rPr>
          <w:rStyle w:val="Hyperlink"/>
          <w:rFonts w:ascii="Arial" w:hAnsi="Arial" w:cs="Arial"/>
          <w:color w:val="000000"/>
          <w:sz w:val="22"/>
          <w:szCs w:val="22"/>
          <w:u w:val="none"/>
        </w:rPr>
        <w:t xml:space="preserve"> the difference was significant at the 50 weeks of age.</w:t>
      </w:r>
      <w:r w:rsidR="002317C1">
        <w:rPr>
          <w:rStyle w:val="Hyperlink"/>
          <w:rFonts w:ascii="Arial" w:hAnsi="Arial" w:cs="Arial"/>
          <w:color w:val="000000"/>
          <w:sz w:val="22"/>
          <w:szCs w:val="22"/>
          <w:u w:val="none"/>
        </w:rPr>
        <w:t xml:space="preserve"> </w:t>
      </w:r>
      <w:r w:rsidR="002317C1" w:rsidRPr="002317C1">
        <w:rPr>
          <w:rStyle w:val="Hyperlink"/>
          <w:rFonts w:ascii="Arial" w:hAnsi="Arial" w:cs="Arial"/>
          <w:b/>
          <w:color w:val="000000"/>
          <w:sz w:val="22"/>
          <w:szCs w:val="22"/>
          <w:u w:val="none"/>
        </w:rPr>
        <w:t>(</w:t>
      </w:r>
      <w:r w:rsidR="00F87306">
        <w:rPr>
          <w:rStyle w:val="Hyperlink"/>
          <w:rFonts w:ascii="Arial" w:hAnsi="Arial" w:cs="Arial"/>
          <w:b/>
          <w:color w:val="000000"/>
          <w:sz w:val="22"/>
          <w:szCs w:val="22"/>
          <w:u w:val="none"/>
        </w:rPr>
        <w:t>C</w:t>
      </w:r>
      <w:r w:rsidR="002317C1" w:rsidRPr="002317C1">
        <w:rPr>
          <w:rStyle w:val="Hyperlink"/>
          <w:rFonts w:ascii="Arial" w:hAnsi="Arial" w:cs="Arial"/>
          <w:b/>
          <w:color w:val="000000"/>
          <w:sz w:val="22"/>
          <w:szCs w:val="22"/>
          <w:u w:val="none"/>
        </w:rPr>
        <w:t>)</w:t>
      </w:r>
      <w:r w:rsidR="002317C1">
        <w:rPr>
          <w:rStyle w:val="Hyperlink"/>
          <w:rFonts w:ascii="Arial" w:hAnsi="Arial" w:cs="Arial"/>
          <w:b/>
          <w:color w:val="000000"/>
          <w:sz w:val="22"/>
          <w:szCs w:val="22"/>
          <w:u w:val="none"/>
        </w:rPr>
        <w:t xml:space="preserve"> </w:t>
      </w:r>
      <w:r w:rsidR="00C52C09" w:rsidRPr="00C52C09">
        <w:rPr>
          <w:rStyle w:val="Hyperlink"/>
          <w:rFonts w:ascii="Arial" w:hAnsi="Arial" w:cs="Arial"/>
          <w:color w:val="000000"/>
          <w:sz w:val="22"/>
          <w:szCs w:val="22"/>
          <w:u w:val="none"/>
        </w:rPr>
        <w:t xml:space="preserve">Genotype </w:t>
      </w:r>
      <w:r w:rsidR="004F700A" w:rsidRPr="00C52C09">
        <w:rPr>
          <w:rStyle w:val="Hyperlink"/>
          <w:rFonts w:ascii="Arial" w:hAnsi="Arial" w:cs="Arial"/>
          <w:color w:val="000000"/>
          <w:sz w:val="22"/>
          <w:szCs w:val="22"/>
          <w:u w:val="none"/>
        </w:rPr>
        <w:t>strategy</w:t>
      </w:r>
      <w:r w:rsidR="004F700A" w:rsidRPr="004F700A">
        <w:rPr>
          <w:rStyle w:val="Hyperlink"/>
          <w:rFonts w:ascii="Arial" w:hAnsi="Arial" w:cs="Arial"/>
          <w:color w:val="000000"/>
          <w:sz w:val="22"/>
          <w:szCs w:val="22"/>
          <w:u w:val="none"/>
        </w:rPr>
        <w:t xml:space="preserve"> and r</w:t>
      </w:r>
      <w:r w:rsidR="00F37D00" w:rsidRPr="004F700A">
        <w:rPr>
          <w:rStyle w:val="Hyperlink"/>
          <w:rFonts w:ascii="Arial" w:hAnsi="Arial" w:cs="Arial"/>
          <w:bCs/>
          <w:color w:val="000000"/>
          <w:sz w:val="22"/>
          <w:szCs w:val="22"/>
          <w:u w:val="none"/>
        </w:rPr>
        <w:t>epresentative</w:t>
      </w:r>
      <w:r w:rsidR="00F37D00" w:rsidRPr="00033B2B">
        <w:rPr>
          <w:rStyle w:val="Hyperlink"/>
          <w:rFonts w:ascii="Arial" w:hAnsi="Arial" w:cs="Arial"/>
          <w:bCs/>
          <w:color w:val="000000"/>
          <w:sz w:val="22"/>
          <w:szCs w:val="22"/>
          <w:u w:val="none"/>
        </w:rPr>
        <w:t xml:space="preserve"> </w:t>
      </w:r>
      <w:r w:rsidR="00C52C09">
        <w:rPr>
          <w:rStyle w:val="Hyperlink"/>
          <w:rFonts w:ascii="Arial" w:hAnsi="Arial" w:cs="Arial"/>
          <w:bCs/>
          <w:color w:val="000000"/>
          <w:sz w:val="22"/>
          <w:szCs w:val="22"/>
          <w:u w:val="none"/>
        </w:rPr>
        <w:t>gel image</w:t>
      </w:r>
      <w:r w:rsidR="00F37D00" w:rsidRPr="00033B2B">
        <w:rPr>
          <w:rStyle w:val="Hyperlink"/>
          <w:rFonts w:ascii="Arial" w:hAnsi="Arial" w:cs="Arial"/>
          <w:bCs/>
          <w:color w:val="000000"/>
          <w:sz w:val="22"/>
          <w:szCs w:val="22"/>
          <w:u w:val="none"/>
        </w:rPr>
        <w:t xml:space="preserve"> </w:t>
      </w:r>
      <w:r w:rsidR="00C52C09">
        <w:rPr>
          <w:rStyle w:val="Hyperlink"/>
          <w:rFonts w:ascii="Arial" w:hAnsi="Arial" w:cs="Arial"/>
          <w:bCs/>
          <w:color w:val="000000"/>
          <w:sz w:val="22"/>
          <w:szCs w:val="22"/>
          <w:u w:val="none"/>
        </w:rPr>
        <w:t>from the</w:t>
      </w:r>
      <w:r w:rsidR="00F87306" w:rsidRPr="00033B2B">
        <w:rPr>
          <w:rStyle w:val="Hyperlink"/>
          <w:rFonts w:ascii="Arial" w:hAnsi="Arial" w:cs="Arial"/>
          <w:bCs/>
          <w:color w:val="000000"/>
          <w:sz w:val="22"/>
          <w:szCs w:val="22"/>
          <w:u w:val="none"/>
        </w:rPr>
        <w:t xml:space="preserve"> tail and </w:t>
      </w:r>
      <w:r w:rsidR="00F37D00" w:rsidRPr="00033B2B">
        <w:rPr>
          <w:rStyle w:val="Hyperlink"/>
          <w:rFonts w:ascii="Arial" w:hAnsi="Arial" w:cs="Arial"/>
          <w:bCs/>
          <w:color w:val="000000"/>
          <w:sz w:val="22"/>
          <w:szCs w:val="22"/>
          <w:u w:val="none"/>
        </w:rPr>
        <w:t xml:space="preserve">organoid DNA from KC and KCM </w:t>
      </w:r>
      <w:r w:rsidR="00464CD5">
        <w:rPr>
          <w:rStyle w:val="Hyperlink"/>
          <w:rFonts w:ascii="Arial" w:hAnsi="Arial" w:cs="Arial"/>
          <w:bCs/>
          <w:color w:val="000000"/>
          <w:sz w:val="22"/>
          <w:szCs w:val="22"/>
          <w:u w:val="none"/>
        </w:rPr>
        <w:t>animals</w:t>
      </w:r>
      <w:r w:rsidR="00F37D00" w:rsidRPr="00033B2B">
        <w:rPr>
          <w:rStyle w:val="Hyperlink"/>
          <w:rFonts w:ascii="Arial" w:hAnsi="Arial" w:cs="Arial"/>
          <w:bCs/>
          <w:color w:val="000000"/>
          <w:sz w:val="22"/>
          <w:szCs w:val="22"/>
          <w:u w:val="none"/>
        </w:rPr>
        <w:t xml:space="preserve"> for </w:t>
      </w:r>
      <w:r w:rsidR="00033B2B" w:rsidRPr="00033B2B">
        <w:rPr>
          <w:rStyle w:val="Hyperlink"/>
          <w:rFonts w:ascii="Arial" w:hAnsi="Arial" w:cs="Arial"/>
          <w:bCs/>
          <w:color w:val="000000"/>
          <w:sz w:val="22"/>
          <w:szCs w:val="22"/>
          <w:u w:val="none"/>
        </w:rPr>
        <w:t xml:space="preserve">recombination </w:t>
      </w:r>
      <w:r w:rsidR="00C52C09">
        <w:rPr>
          <w:rStyle w:val="Hyperlink"/>
          <w:rFonts w:ascii="Arial" w:hAnsi="Arial" w:cs="Arial"/>
          <w:bCs/>
          <w:color w:val="000000"/>
          <w:sz w:val="22"/>
          <w:szCs w:val="22"/>
          <w:u w:val="none"/>
        </w:rPr>
        <w:t xml:space="preserve">event </w:t>
      </w:r>
      <w:r w:rsidR="00033B2B" w:rsidRPr="00033B2B">
        <w:rPr>
          <w:rStyle w:val="Hyperlink"/>
          <w:rFonts w:ascii="Arial" w:hAnsi="Arial" w:cs="Arial"/>
          <w:bCs/>
          <w:color w:val="000000"/>
          <w:sz w:val="22"/>
          <w:szCs w:val="22"/>
          <w:u w:val="none"/>
        </w:rPr>
        <w:t xml:space="preserve">at </w:t>
      </w:r>
      <w:r w:rsidR="00F37D00" w:rsidRPr="00033B2B">
        <w:rPr>
          <w:rStyle w:val="Hyperlink"/>
          <w:rFonts w:ascii="Arial" w:hAnsi="Arial" w:cs="Arial"/>
          <w:bCs/>
          <w:color w:val="000000"/>
          <w:sz w:val="22"/>
          <w:szCs w:val="22"/>
          <w:u w:val="none"/>
        </w:rPr>
        <w:t>KRas</w:t>
      </w:r>
      <w:r w:rsidR="00033B2B" w:rsidRPr="00033B2B">
        <w:rPr>
          <w:rStyle w:val="Hyperlink"/>
          <w:rFonts w:ascii="Arial" w:hAnsi="Arial" w:cs="Arial"/>
          <w:bCs/>
          <w:color w:val="000000"/>
          <w:sz w:val="22"/>
          <w:szCs w:val="22"/>
          <w:u w:val="none"/>
          <w:vertAlign w:val="superscript"/>
        </w:rPr>
        <w:t>G12D</w:t>
      </w:r>
      <w:r w:rsidR="00033B2B" w:rsidRPr="00033B2B">
        <w:rPr>
          <w:rStyle w:val="Hyperlink"/>
          <w:rFonts w:ascii="Arial" w:hAnsi="Arial" w:cs="Arial"/>
          <w:bCs/>
          <w:color w:val="000000"/>
          <w:sz w:val="22"/>
          <w:szCs w:val="22"/>
          <w:u w:val="none"/>
        </w:rPr>
        <w:t xml:space="preserve"> locus.</w:t>
      </w:r>
      <w:r w:rsidR="00033B2B">
        <w:rPr>
          <w:rStyle w:val="Hyperlink"/>
          <w:rFonts w:ascii="Arial" w:hAnsi="Arial" w:cs="Arial"/>
          <w:b/>
          <w:color w:val="000000"/>
          <w:sz w:val="22"/>
          <w:szCs w:val="22"/>
          <w:u w:val="none"/>
        </w:rPr>
        <w:t xml:space="preserve"> </w:t>
      </w:r>
      <w:r w:rsidR="00C375E4" w:rsidRPr="002317C1">
        <w:rPr>
          <w:rStyle w:val="Hyperlink"/>
          <w:rFonts w:ascii="Arial" w:hAnsi="Arial" w:cs="Arial"/>
          <w:color w:val="000000"/>
          <w:sz w:val="22"/>
          <w:szCs w:val="22"/>
          <w:u w:val="none"/>
        </w:rPr>
        <w:t>Immuno</w:t>
      </w:r>
      <w:r w:rsidR="00C375E4">
        <w:rPr>
          <w:rStyle w:val="Hyperlink"/>
          <w:rFonts w:ascii="Arial" w:hAnsi="Arial" w:cs="Arial"/>
          <w:color w:val="000000"/>
          <w:sz w:val="22"/>
          <w:szCs w:val="22"/>
          <w:u w:val="none"/>
        </w:rPr>
        <w:t>fluorescence analysis</w:t>
      </w:r>
      <w:r w:rsidR="002317C1" w:rsidRPr="002317C1">
        <w:rPr>
          <w:rStyle w:val="Hyperlink"/>
          <w:rFonts w:ascii="Arial" w:hAnsi="Arial" w:cs="Arial"/>
          <w:color w:val="000000"/>
          <w:sz w:val="22"/>
          <w:szCs w:val="22"/>
          <w:u w:val="none"/>
        </w:rPr>
        <w:t xml:space="preserve"> showing </w:t>
      </w:r>
      <w:r w:rsidR="00C375E4">
        <w:rPr>
          <w:rStyle w:val="Hyperlink"/>
          <w:rFonts w:ascii="Arial" w:hAnsi="Arial" w:cs="Arial"/>
          <w:color w:val="000000"/>
          <w:sz w:val="22"/>
          <w:szCs w:val="22"/>
          <w:u w:val="none"/>
        </w:rPr>
        <w:t>decrease</w:t>
      </w:r>
      <w:r w:rsidR="002317C1">
        <w:rPr>
          <w:rStyle w:val="Hyperlink"/>
          <w:rFonts w:ascii="Arial" w:hAnsi="Arial" w:cs="Arial"/>
          <w:color w:val="000000"/>
          <w:sz w:val="22"/>
          <w:szCs w:val="22"/>
          <w:u w:val="none"/>
        </w:rPr>
        <w:t xml:space="preserve"> </w:t>
      </w:r>
      <w:r w:rsidR="00C375E4">
        <w:rPr>
          <w:rStyle w:val="Hyperlink"/>
          <w:rFonts w:ascii="Arial" w:hAnsi="Arial" w:cs="Arial"/>
          <w:color w:val="000000"/>
          <w:sz w:val="22"/>
          <w:szCs w:val="22"/>
          <w:u w:val="none"/>
        </w:rPr>
        <w:t xml:space="preserve">Aldh1a1 </w:t>
      </w:r>
      <w:r w:rsidR="00133CC3">
        <w:rPr>
          <w:rStyle w:val="Hyperlink"/>
          <w:rFonts w:ascii="Arial" w:hAnsi="Arial" w:cs="Arial"/>
          <w:b/>
          <w:color w:val="000000"/>
          <w:sz w:val="22"/>
          <w:szCs w:val="22"/>
          <w:u w:val="none"/>
        </w:rPr>
        <w:t xml:space="preserve">(D, E) </w:t>
      </w:r>
      <w:r w:rsidR="00C375E4">
        <w:rPr>
          <w:rStyle w:val="Hyperlink"/>
          <w:rFonts w:ascii="Arial" w:hAnsi="Arial" w:cs="Arial"/>
          <w:color w:val="000000"/>
          <w:sz w:val="22"/>
          <w:szCs w:val="22"/>
          <w:u w:val="none"/>
        </w:rPr>
        <w:t xml:space="preserve">and </w:t>
      </w:r>
      <w:proofErr w:type="spellStart"/>
      <w:r w:rsidR="00C375E4">
        <w:rPr>
          <w:rStyle w:val="Hyperlink"/>
          <w:rFonts w:ascii="Arial" w:hAnsi="Arial" w:cs="Arial"/>
          <w:color w:val="000000"/>
          <w:sz w:val="22"/>
          <w:szCs w:val="22"/>
          <w:u w:val="none"/>
        </w:rPr>
        <w:t>EpCAM</w:t>
      </w:r>
      <w:proofErr w:type="spellEnd"/>
      <w:r w:rsidR="00C375E4">
        <w:rPr>
          <w:rStyle w:val="Hyperlink"/>
          <w:rFonts w:ascii="Arial" w:hAnsi="Arial" w:cs="Arial"/>
          <w:color w:val="000000"/>
          <w:sz w:val="22"/>
          <w:szCs w:val="22"/>
          <w:u w:val="none"/>
        </w:rPr>
        <w:t xml:space="preserve"> </w:t>
      </w:r>
      <w:r w:rsidR="00133CC3">
        <w:rPr>
          <w:rStyle w:val="Hyperlink"/>
          <w:rFonts w:ascii="Arial" w:hAnsi="Arial" w:cs="Arial"/>
          <w:b/>
          <w:color w:val="000000"/>
          <w:sz w:val="22"/>
          <w:szCs w:val="22"/>
          <w:u w:val="none"/>
        </w:rPr>
        <w:t xml:space="preserve">(F, G) </w:t>
      </w:r>
      <w:r w:rsidR="00C375E4">
        <w:rPr>
          <w:rStyle w:val="Hyperlink"/>
          <w:rFonts w:ascii="Arial" w:hAnsi="Arial" w:cs="Arial"/>
          <w:color w:val="000000"/>
          <w:sz w:val="22"/>
          <w:szCs w:val="22"/>
          <w:u w:val="none"/>
        </w:rPr>
        <w:t>expressing</w:t>
      </w:r>
      <w:r w:rsidR="00FB1AA1">
        <w:rPr>
          <w:rStyle w:val="Hyperlink"/>
          <w:rFonts w:ascii="Arial" w:hAnsi="Arial" w:cs="Arial"/>
          <w:color w:val="000000"/>
          <w:sz w:val="22"/>
          <w:szCs w:val="22"/>
          <w:u w:val="none"/>
        </w:rPr>
        <w:t xml:space="preserve"> cells in the KCM mice pancreatic sections.</w:t>
      </w:r>
    </w:p>
    <w:p w14:paraId="01061154" w14:textId="5237F503" w:rsidR="00764D70" w:rsidRPr="004C2999" w:rsidRDefault="00764D70" w:rsidP="00764D70">
      <w:pPr>
        <w:spacing w:after="160" w:line="480" w:lineRule="auto"/>
        <w:jc w:val="both"/>
        <w:rPr>
          <w:rFonts w:ascii="Arial" w:hAnsi="Arial" w:cs="Arial"/>
          <w:sz w:val="22"/>
        </w:rPr>
      </w:pPr>
      <w:r>
        <w:rPr>
          <w:rFonts w:ascii="Arial" w:hAnsi="Arial" w:cs="Arial"/>
          <w:b/>
          <w:sz w:val="22"/>
          <w:szCs w:val="22"/>
        </w:rPr>
        <w:t>Supplementary</w:t>
      </w:r>
      <w:r w:rsidRPr="004F460D">
        <w:rPr>
          <w:rStyle w:val="Hyperlink"/>
          <w:rFonts w:ascii="Arial" w:hAnsi="Arial" w:cs="Arial"/>
          <w:b/>
          <w:color w:val="000000"/>
          <w:sz w:val="22"/>
          <w:szCs w:val="22"/>
          <w:u w:val="none"/>
        </w:rPr>
        <w:t xml:space="preserve"> </w:t>
      </w:r>
      <w:r>
        <w:rPr>
          <w:rStyle w:val="Hyperlink"/>
          <w:rFonts w:ascii="Arial" w:hAnsi="Arial" w:cs="Arial"/>
          <w:b/>
          <w:color w:val="000000"/>
          <w:sz w:val="22"/>
          <w:szCs w:val="22"/>
          <w:u w:val="none"/>
        </w:rPr>
        <w:t xml:space="preserve">Figure 2: </w:t>
      </w:r>
      <w:r w:rsidRPr="00401A90">
        <w:rPr>
          <w:rFonts w:ascii="Arial" w:hAnsi="Arial" w:cs="Arial"/>
          <w:b/>
          <w:sz w:val="22"/>
        </w:rPr>
        <w:t>(</w:t>
      </w:r>
      <w:r>
        <w:rPr>
          <w:rFonts w:ascii="Arial" w:hAnsi="Arial" w:cs="Arial"/>
          <w:b/>
          <w:sz w:val="22"/>
        </w:rPr>
        <w:t>A</w:t>
      </w:r>
      <w:r w:rsidRPr="00401A90">
        <w:rPr>
          <w:rFonts w:ascii="Arial" w:hAnsi="Arial" w:cs="Arial"/>
          <w:b/>
          <w:sz w:val="22"/>
        </w:rPr>
        <w:t>)</w:t>
      </w:r>
      <w:r>
        <w:rPr>
          <w:rFonts w:ascii="Arial" w:hAnsi="Arial" w:cs="Arial"/>
          <w:b/>
          <w:sz w:val="22"/>
        </w:rPr>
        <w:t xml:space="preserve"> </w:t>
      </w:r>
      <w:r w:rsidRPr="003E37EB">
        <w:rPr>
          <w:rFonts w:ascii="Arial" w:hAnsi="Arial" w:cs="Arial"/>
          <w:sz w:val="22"/>
        </w:rPr>
        <w:t>Immunoblot showing expression</w:t>
      </w:r>
      <w:r w:rsidRPr="00401A90">
        <w:rPr>
          <w:rFonts w:ascii="Arial" w:hAnsi="Arial" w:cs="Arial"/>
          <w:sz w:val="22"/>
        </w:rPr>
        <w:t xml:space="preserve"> of MUC5AC in a panel of PC cell lines at protein level</w:t>
      </w:r>
      <w:r>
        <w:rPr>
          <w:rFonts w:ascii="Arial" w:hAnsi="Arial" w:cs="Arial"/>
          <w:sz w:val="22"/>
        </w:rPr>
        <w:t xml:space="preserve"> (A549: lung cancer cell line used as </w:t>
      </w:r>
      <w:r w:rsidR="002E3DD5">
        <w:rPr>
          <w:rFonts w:ascii="Arial" w:hAnsi="Arial" w:cs="Arial"/>
          <w:sz w:val="22"/>
        </w:rPr>
        <w:t xml:space="preserve">a </w:t>
      </w:r>
      <w:r>
        <w:rPr>
          <w:rFonts w:ascii="Arial" w:hAnsi="Arial" w:cs="Arial"/>
          <w:sz w:val="22"/>
        </w:rPr>
        <w:t xml:space="preserve">positive control, HPNE: normal transformed </w:t>
      </w:r>
      <w:r w:rsidR="00157C6F">
        <w:rPr>
          <w:rFonts w:ascii="Arial" w:hAnsi="Arial" w:cs="Arial"/>
          <w:sz w:val="22"/>
        </w:rPr>
        <w:t xml:space="preserve">pancreatic </w:t>
      </w:r>
      <w:r>
        <w:rPr>
          <w:rFonts w:ascii="Arial" w:hAnsi="Arial" w:cs="Arial"/>
          <w:sz w:val="22"/>
        </w:rPr>
        <w:t xml:space="preserve">ductal epithelial cell). </w:t>
      </w:r>
      <w:r w:rsidR="00FB1AA1" w:rsidRPr="00401A90">
        <w:rPr>
          <w:rFonts w:ascii="Arial" w:hAnsi="Arial" w:cs="Arial"/>
          <w:b/>
          <w:sz w:val="22"/>
        </w:rPr>
        <w:t>(</w:t>
      </w:r>
      <w:r w:rsidR="00C375E4">
        <w:rPr>
          <w:rFonts w:ascii="Arial" w:hAnsi="Arial" w:cs="Arial"/>
          <w:b/>
          <w:sz w:val="22"/>
        </w:rPr>
        <w:t>B</w:t>
      </w:r>
      <w:r w:rsidR="00FB1AA1" w:rsidRPr="00401A90">
        <w:rPr>
          <w:rFonts w:ascii="Arial" w:hAnsi="Arial" w:cs="Arial"/>
          <w:b/>
          <w:sz w:val="22"/>
        </w:rPr>
        <w:t>)</w:t>
      </w:r>
      <w:r w:rsidR="00FB1AA1">
        <w:rPr>
          <w:rFonts w:ascii="Arial" w:hAnsi="Arial" w:cs="Arial"/>
          <w:b/>
          <w:sz w:val="22"/>
        </w:rPr>
        <w:t xml:space="preserve"> </w:t>
      </w:r>
      <w:r>
        <w:rPr>
          <w:rFonts w:ascii="Arial" w:hAnsi="Arial" w:cs="Arial"/>
          <w:sz w:val="22"/>
        </w:rPr>
        <w:t>ELISA assay showed</w:t>
      </w:r>
      <w:r w:rsidRPr="00401A90">
        <w:rPr>
          <w:rFonts w:ascii="Arial" w:hAnsi="Arial" w:cs="Arial"/>
          <w:sz w:val="22"/>
        </w:rPr>
        <w:t xml:space="preserve"> </w:t>
      </w:r>
      <w:r w:rsidR="0058140B">
        <w:rPr>
          <w:rFonts w:ascii="Arial" w:hAnsi="Arial" w:cs="Arial"/>
          <w:sz w:val="22"/>
        </w:rPr>
        <w:t xml:space="preserve">the </w:t>
      </w:r>
      <w:r w:rsidRPr="00401A90">
        <w:rPr>
          <w:rFonts w:ascii="Arial" w:hAnsi="Arial" w:cs="Arial"/>
          <w:sz w:val="22"/>
        </w:rPr>
        <w:t>availability of secreted MUC5AC in the cell supernatant</w:t>
      </w:r>
      <w:r>
        <w:rPr>
          <w:rFonts w:ascii="Arial" w:hAnsi="Arial" w:cs="Arial"/>
          <w:sz w:val="22"/>
        </w:rPr>
        <w:t>.</w:t>
      </w:r>
      <w:r w:rsidRPr="00401A90">
        <w:rPr>
          <w:rFonts w:ascii="Arial" w:hAnsi="Arial" w:cs="Arial"/>
          <w:sz w:val="22"/>
        </w:rPr>
        <w:t xml:space="preserve"> </w:t>
      </w:r>
      <w:r w:rsidR="00FB1AA1" w:rsidRPr="00FB1AA1">
        <w:rPr>
          <w:rFonts w:ascii="Arial" w:hAnsi="Arial" w:cs="Arial"/>
          <w:b/>
          <w:sz w:val="22"/>
        </w:rPr>
        <w:t>(</w:t>
      </w:r>
      <w:r w:rsidR="00C375E4">
        <w:rPr>
          <w:rFonts w:ascii="Arial" w:hAnsi="Arial" w:cs="Arial"/>
          <w:b/>
          <w:sz w:val="22"/>
        </w:rPr>
        <w:t>C</w:t>
      </w:r>
      <w:r w:rsidR="00FB1AA1" w:rsidRPr="00FB1AA1">
        <w:rPr>
          <w:rFonts w:ascii="Arial" w:hAnsi="Arial" w:cs="Arial"/>
          <w:b/>
          <w:sz w:val="22"/>
        </w:rPr>
        <w:t>)</w:t>
      </w:r>
      <w:r w:rsidR="00FB1AA1">
        <w:rPr>
          <w:rFonts w:ascii="Arial" w:hAnsi="Arial" w:cs="Arial"/>
          <w:sz w:val="22"/>
        </w:rPr>
        <w:t xml:space="preserve"> </w:t>
      </w:r>
      <w:r w:rsidRPr="00401A90">
        <w:rPr>
          <w:rFonts w:ascii="Arial" w:hAnsi="Arial" w:cs="Arial"/>
          <w:sz w:val="22"/>
        </w:rPr>
        <w:t xml:space="preserve">Localization </w:t>
      </w:r>
      <w:r>
        <w:rPr>
          <w:rFonts w:ascii="Arial" w:hAnsi="Arial" w:cs="Arial"/>
          <w:sz w:val="22"/>
        </w:rPr>
        <w:t xml:space="preserve">of MUC5AC on </w:t>
      </w:r>
      <w:r w:rsidR="0058140B">
        <w:rPr>
          <w:rFonts w:ascii="Arial" w:hAnsi="Arial" w:cs="Arial"/>
          <w:sz w:val="22"/>
        </w:rPr>
        <w:t xml:space="preserve">the </w:t>
      </w:r>
      <w:r>
        <w:rPr>
          <w:rFonts w:ascii="Arial" w:hAnsi="Arial" w:cs="Arial"/>
          <w:sz w:val="22"/>
        </w:rPr>
        <w:t xml:space="preserve">cell surface and intercellular junctions was </w:t>
      </w:r>
      <w:r w:rsidRPr="00401A90">
        <w:rPr>
          <w:rFonts w:ascii="Arial" w:hAnsi="Arial" w:cs="Arial"/>
          <w:sz w:val="22"/>
        </w:rPr>
        <w:t xml:space="preserve">determined by immunofluorescence. </w:t>
      </w:r>
      <w:r w:rsidRPr="009946E1">
        <w:rPr>
          <w:rFonts w:ascii="Arial" w:hAnsi="Arial" w:cs="Arial"/>
          <w:b/>
          <w:sz w:val="22"/>
        </w:rPr>
        <w:t>(</w:t>
      </w:r>
      <w:r w:rsidR="00C375E4">
        <w:rPr>
          <w:rFonts w:ascii="Arial" w:hAnsi="Arial" w:cs="Arial"/>
          <w:b/>
          <w:sz w:val="22"/>
        </w:rPr>
        <w:t>D</w:t>
      </w:r>
      <w:r w:rsidR="00EB55E7">
        <w:rPr>
          <w:rFonts w:ascii="Arial" w:hAnsi="Arial" w:cs="Arial"/>
          <w:b/>
          <w:sz w:val="22"/>
        </w:rPr>
        <w:t xml:space="preserve">, E, </w:t>
      </w:r>
      <w:r w:rsidR="006323F3">
        <w:rPr>
          <w:rFonts w:ascii="Arial" w:hAnsi="Arial" w:cs="Arial"/>
          <w:b/>
          <w:sz w:val="22"/>
        </w:rPr>
        <w:t>F</w:t>
      </w:r>
      <w:r w:rsidR="00EB55E7">
        <w:rPr>
          <w:rFonts w:ascii="Arial" w:hAnsi="Arial" w:cs="Arial"/>
          <w:b/>
          <w:sz w:val="22"/>
        </w:rPr>
        <w:t xml:space="preserve">, </w:t>
      </w:r>
      <w:r w:rsidR="006323F3">
        <w:rPr>
          <w:rFonts w:ascii="Arial" w:hAnsi="Arial" w:cs="Arial"/>
          <w:b/>
          <w:sz w:val="22"/>
        </w:rPr>
        <w:t>G</w:t>
      </w:r>
      <w:r w:rsidRPr="009946E1">
        <w:rPr>
          <w:rFonts w:ascii="Arial" w:hAnsi="Arial" w:cs="Arial"/>
          <w:b/>
          <w:sz w:val="22"/>
        </w:rPr>
        <w:t>)</w:t>
      </w:r>
      <w:r>
        <w:rPr>
          <w:rFonts w:ascii="Arial" w:hAnsi="Arial" w:cs="Arial"/>
          <w:b/>
          <w:sz w:val="22"/>
        </w:rPr>
        <w:t xml:space="preserve"> </w:t>
      </w:r>
      <w:r w:rsidRPr="008F59F7">
        <w:rPr>
          <w:rFonts w:ascii="Arial" w:hAnsi="Arial" w:cs="Arial"/>
          <w:sz w:val="22"/>
        </w:rPr>
        <w:t xml:space="preserve">MUC5AC expression </w:t>
      </w:r>
      <w:r>
        <w:rPr>
          <w:rFonts w:ascii="Arial" w:hAnsi="Arial" w:cs="Arial"/>
          <w:sz w:val="22"/>
        </w:rPr>
        <w:t xml:space="preserve">was silenced </w:t>
      </w:r>
      <w:r w:rsidRPr="008F59F7">
        <w:rPr>
          <w:rFonts w:ascii="Arial" w:hAnsi="Arial" w:cs="Arial"/>
          <w:sz w:val="22"/>
        </w:rPr>
        <w:t xml:space="preserve">in </w:t>
      </w:r>
      <w:r w:rsidR="00C375E4">
        <w:rPr>
          <w:rFonts w:ascii="Arial" w:hAnsi="Arial" w:cs="Arial"/>
          <w:sz w:val="22"/>
        </w:rPr>
        <w:t xml:space="preserve">FG-COLO357 and </w:t>
      </w:r>
      <w:r>
        <w:rPr>
          <w:rFonts w:ascii="Arial" w:hAnsi="Arial" w:cs="Arial"/>
          <w:sz w:val="22"/>
        </w:rPr>
        <w:t>SW1990</w:t>
      </w:r>
      <w:r w:rsidRPr="008F59F7">
        <w:rPr>
          <w:rFonts w:ascii="Arial" w:hAnsi="Arial" w:cs="Arial"/>
          <w:sz w:val="22"/>
        </w:rPr>
        <w:t xml:space="preserve"> </w:t>
      </w:r>
      <w:r w:rsidR="00C375E4">
        <w:rPr>
          <w:rFonts w:ascii="Arial" w:hAnsi="Arial" w:cs="Arial"/>
          <w:sz w:val="22"/>
        </w:rPr>
        <w:t xml:space="preserve">cells </w:t>
      </w:r>
      <w:r>
        <w:rPr>
          <w:rFonts w:ascii="Arial" w:hAnsi="Arial" w:cs="Arial"/>
          <w:sz w:val="22"/>
        </w:rPr>
        <w:t>via</w:t>
      </w:r>
      <w:r w:rsidRPr="008F59F7">
        <w:rPr>
          <w:rFonts w:ascii="Arial" w:hAnsi="Arial" w:cs="Arial"/>
          <w:sz w:val="22"/>
        </w:rPr>
        <w:t xml:space="preserve"> retroviruses carrying short hairp</w:t>
      </w:r>
      <w:r w:rsidR="00EB55E7">
        <w:rPr>
          <w:rFonts w:ascii="Arial" w:hAnsi="Arial" w:cs="Arial"/>
          <w:sz w:val="22"/>
        </w:rPr>
        <w:t>in RNAs (</w:t>
      </w:r>
      <w:proofErr w:type="spellStart"/>
      <w:r w:rsidR="00EB55E7">
        <w:rPr>
          <w:rFonts w:ascii="Arial" w:hAnsi="Arial" w:cs="Arial"/>
          <w:sz w:val="22"/>
        </w:rPr>
        <w:t>shRNAs</w:t>
      </w:r>
      <w:proofErr w:type="spellEnd"/>
      <w:r w:rsidR="00EB55E7">
        <w:rPr>
          <w:rFonts w:ascii="Arial" w:hAnsi="Arial" w:cs="Arial"/>
          <w:sz w:val="22"/>
        </w:rPr>
        <w:t xml:space="preserve">) against MUC5AC </w:t>
      </w:r>
      <w:r w:rsidRPr="008F59F7">
        <w:rPr>
          <w:rFonts w:ascii="Arial" w:hAnsi="Arial" w:cs="Arial"/>
          <w:sz w:val="22"/>
        </w:rPr>
        <w:t xml:space="preserve">at the </w:t>
      </w:r>
      <w:r w:rsidR="00EB55E7">
        <w:rPr>
          <w:rFonts w:ascii="Arial" w:hAnsi="Arial" w:cs="Arial"/>
          <w:sz w:val="22"/>
        </w:rPr>
        <w:t xml:space="preserve">mRNA level using quantitative </w:t>
      </w:r>
      <w:r w:rsidRPr="008F59F7">
        <w:rPr>
          <w:rFonts w:ascii="Arial" w:hAnsi="Arial" w:cs="Arial"/>
          <w:sz w:val="22"/>
        </w:rPr>
        <w:t xml:space="preserve">RT PCR and protein level </w:t>
      </w:r>
      <w:r>
        <w:rPr>
          <w:rFonts w:ascii="Arial" w:hAnsi="Arial" w:cs="Arial"/>
          <w:color w:val="000000"/>
          <w:sz w:val="22"/>
        </w:rPr>
        <w:t>(Sh5AC-1</w:t>
      </w:r>
      <w:r w:rsidRPr="00401A90">
        <w:rPr>
          <w:rFonts w:ascii="Arial" w:hAnsi="Arial" w:cs="Arial"/>
          <w:color w:val="000000"/>
          <w:sz w:val="22"/>
        </w:rPr>
        <w:t xml:space="preserve"> </w:t>
      </w:r>
      <w:r>
        <w:rPr>
          <w:rFonts w:ascii="Arial" w:hAnsi="Arial" w:cs="Arial"/>
          <w:color w:val="000000"/>
          <w:sz w:val="22"/>
        </w:rPr>
        <w:t xml:space="preserve">and 2 are two different </w:t>
      </w:r>
      <w:proofErr w:type="spellStart"/>
      <w:r>
        <w:rPr>
          <w:rFonts w:ascii="Arial" w:hAnsi="Arial" w:cs="Arial"/>
          <w:color w:val="000000"/>
          <w:sz w:val="22"/>
        </w:rPr>
        <w:t>Sh</w:t>
      </w:r>
      <w:proofErr w:type="spellEnd"/>
      <w:r>
        <w:rPr>
          <w:rFonts w:ascii="Arial" w:hAnsi="Arial" w:cs="Arial"/>
          <w:color w:val="000000"/>
          <w:sz w:val="22"/>
        </w:rPr>
        <w:t>-transfected clones)</w:t>
      </w:r>
      <w:r w:rsidRPr="008F59F7">
        <w:rPr>
          <w:rFonts w:ascii="Arial" w:hAnsi="Arial" w:cs="Arial"/>
          <w:sz w:val="22"/>
        </w:rPr>
        <w:t>.</w:t>
      </w:r>
      <w:r>
        <w:rPr>
          <w:rFonts w:ascii="Arial" w:hAnsi="Arial" w:cs="Arial"/>
          <w:sz w:val="22"/>
        </w:rPr>
        <w:t xml:space="preserve"> </w:t>
      </w:r>
      <w:r w:rsidR="006323F3" w:rsidRPr="003A17B8">
        <w:rPr>
          <w:rFonts w:ascii="Arial" w:hAnsi="Arial" w:cs="Arial"/>
          <w:b/>
          <w:bCs/>
          <w:sz w:val="22"/>
        </w:rPr>
        <w:t>(</w:t>
      </w:r>
      <w:r w:rsidR="006323F3">
        <w:rPr>
          <w:rFonts w:ascii="Arial" w:hAnsi="Arial" w:cs="Arial"/>
          <w:b/>
          <w:bCs/>
          <w:sz w:val="22"/>
        </w:rPr>
        <w:t>H</w:t>
      </w:r>
      <w:r w:rsidR="006323F3" w:rsidRPr="003A17B8">
        <w:rPr>
          <w:rFonts w:ascii="Arial" w:hAnsi="Arial" w:cs="Arial"/>
          <w:b/>
          <w:bCs/>
          <w:sz w:val="22"/>
        </w:rPr>
        <w:t>)</w:t>
      </w:r>
      <w:r w:rsidR="006323F3">
        <w:rPr>
          <w:rFonts w:ascii="Arial" w:hAnsi="Arial" w:cs="Arial"/>
          <w:b/>
          <w:bCs/>
          <w:sz w:val="22"/>
        </w:rPr>
        <w:t xml:space="preserve"> </w:t>
      </w:r>
      <w:r w:rsidR="006323F3" w:rsidRPr="00F67FB5">
        <w:rPr>
          <w:rFonts w:ascii="Arial" w:hAnsi="Arial" w:cs="Arial"/>
          <w:color w:val="000000"/>
          <w:sz w:val="22"/>
          <w:szCs w:val="22"/>
        </w:rPr>
        <w:t xml:space="preserve">Quantitative representation of the cell cycle analysis reveals G1 to S phase arrest in </w:t>
      </w:r>
      <w:r w:rsidR="006323F3">
        <w:rPr>
          <w:rFonts w:ascii="Arial" w:hAnsi="Arial" w:cs="Arial"/>
          <w:color w:val="000000"/>
          <w:sz w:val="22"/>
          <w:szCs w:val="22"/>
        </w:rPr>
        <w:t>SW-</w:t>
      </w:r>
      <w:r w:rsidR="006323F3" w:rsidRPr="00F67FB5">
        <w:rPr>
          <w:rFonts w:ascii="Arial" w:hAnsi="Arial" w:cs="Arial"/>
          <w:color w:val="000000"/>
          <w:sz w:val="22"/>
          <w:szCs w:val="22"/>
        </w:rPr>
        <w:t xml:space="preserve">Sh5AC cells. </w:t>
      </w:r>
      <w:r w:rsidR="006323F3" w:rsidRPr="00F67FB5">
        <w:rPr>
          <w:rFonts w:ascii="Arial" w:hAnsi="Arial" w:cs="Arial"/>
          <w:b/>
          <w:color w:val="000000"/>
          <w:sz w:val="22"/>
          <w:szCs w:val="22"/>
        </w:rPr>
        <w:t>(</w:t>
      </w:r>
      <w:r w:rsidR="006323F3">
        <w:rPr>
          <w:rFonts w:ascii="Arial" w:hAnsi="Arial" w:cs="Arial"/>
          <w:b/>
          <w:color w:val="000000"/>
          <w:sz w:val="22"/>
          <w:szCs w:val="22"/>
        </w:rPr>
        <w:t>I</w:t>
      </w:r>
      <w:r w:rsidR="006323F3" w:rsidRPr="00F67FB5">
        <w:rPr>
          <w:rFonts w:ascii="Arial" w:hAnsi="Arial" w:cs="Arial"/>
          <w:b/>
          <w:color w:val="000000"/>
          <w:sz w:val="22"/>
          <w:szCs w:val="22"/>
        </w:rPr>
        <w:t xml:space="preserve">) </w:t>
      </w:r>
      <w:r w:rsidR="006323F3" w:rsidRPr="00F67FB5">
        <w:rPr>
          <w:rFonts w:ascii="Arial" w:hAnsi="Arial" w:cs="Arial"/>
          <w:color w:val="000000"/>
          <w:sz w:val="22"/>
          <w:szCs w:val="22"/>
        </w:rPr>
        <w:t xml:space="preserve">Immunoblot shows a significant reduction in Cyclins D1 and E, the key cyclins controlling G1 to S transition, upon MUC5AC KD in </w:t>
      </w:r>
      <w:r w:rsidR="006323F3">
        <w:rPr>
          <w:rFonts w:ascii="Arial" w:hAnsi="Arial" w:cs="Arial"/>
          <w:color w:val="000000"/>
          <w:sz w:val="22"/>
          <w:szCs w:val="22"/>
        </w:rPr>
        <w:t>SW1990</w:t>
      </w:r>
      <w:r w:rsidR="006323F3" w:rsidRPr="00F67FB5">
        <w:rPr>
          <w:rFonts w:ascii="Arial" w:hAnsi="Arial" w:cs="Arial"/>
          <w:color w:val="000000"/>
          <w:sz w:val="22"/>
          <w:szCs w:val="22"/>
        </w:rPr>
        <w:t xml:space="preserve"> cells.</w:t>
      </w:r>
      <w:r w:rsidR="006323F3">
        <w:rPr>
          <w:rFonts w:ascii="Arial" w:hAnsi="Arial" w:cs="Arial"/>
          <w:color w:val="000000"/>
          <w:sz w:val="22"/>
          <w:szCs w:val="22"/>
        </w:rPr>
        <w:t xml:space="preserve"> </w:t>
      </w:r>
      <w:r w:rsidR="00EB55E7">
        <w:rPr>
          <w:rFonts w:ascii="Arial" w:hAnsi="Arial" w:cs="Arial"/>
          <w:b/>
          <w:sz w:val="22"/>
        </w:rPr>
        <w:t>(</w:t>
      </w:r>
      <w:r w:rsidR="006323F3">
        <w:rPr>
          <w:rFonts w:ascii="Arial" w:hAnsi="Arial" w:cs="Arial"/>
          <w:b/>
          <w:sz w:val="22"/>
        </w:rPr>
        <w:t>J</w:t>
      </w:r>
      <w:r w:rsidR="00FB1AA1" w:rsidRPr="003E37EB">
        <w:rPr>
          <w:rFonts w:ascii="Arial" w:hAnsi="Arial" w:cs="Arial"/>
          <w:b/>
          <w:sz w:val="22"/>
        </w:rPr>
        <w:t>)</w:t>
      </w:r>
      <w:r w:rsidR="00FB1AA1">
        <w:rPr>
          <w:rFonts w:ascii="Arial" w:hAnsi="Arial" w:cs="Arial"/>
          <w:sz w:val="22"/>
        </w:rPr>
        <w:t xml:space="preserve"> FG/COLO357 and </w:t>
      </w:r>
      <w:r w:rsidR="00EB55E7">
        <w:rPr>
          <w:rFonts w:ascii="Arial" w:hAnsi="Arial" w:cs="Arial"/>
          <w:b/>
          <w:sz w:val="22"/>
        </w:rPr>
        <w:t>(</w:t>
      </w:r>
      <w:r w:rsidR="006323F3">
        <w:rPr>
          <w:rFonts w:ascii="Arial" w:hAnsi="Arial" w:cs="Arial"/>
          <w:b/>
          <w:sz w:val="22"/>
        </w:rPr>
        <w:t>K</w:t>
      </w:r>
      <w:r w:rsidR="00FB1AA1" w:rsidRPr="00FB1AA1">
        <w:rPr>
          <w:rFonts w:ascii="Arial" w:hAnsi="Arial" w:cs="Arial"/>
          <w:b/>
          <w:sz w:val="22"/>
        </w:rPr>
        <w:t>)</w:t>
      </w:r>
      <w:r w:rsidR="00FB1AA1">
        <w:rPr>
          <w:rFonts w:ascii="Arial" w:hAnsi="Arial" w:cs="Arial"/>
          <w:sz w:val="22"/>
        </w:rPr>
        <w:t xml:space="preserve"> SW1990 cells were examined for the i</w:t>
      </w:r>
      <w:r w:rsidRPr="00401A90">
        <w:rPr>
          <w:rFonts w:ascii="Arial" w:hAnsi="Arial" w:cs="Arial"/>
          <w:sz w:val="22"/>
        </w:rPr>
        <w:t>mpact of MUC5AC knockdown on cell viability via MTT assay (Day 1-6) unde</w:t>
      </w:r>
      <w:r>
        <w:rPr>
          <w:rFonts w:ascii="Arial" w:hAnsi="Arial" w:cs="Arial"/>
          <w:sz w:val="22"/>
        </w:rPr>
        <w:t xml:space="preserve">r low serum conditions (1%). </w:t>
      </w:r>
      <w:r w:rsidR="002515BA">
        <w:rPr>
          <w:rFonts w:ascii="Arial" w:hAnsi="Arial" w:cs="Arial"/>
          <w:sz w:val="22"/>
        </w:rPr>
        <w:t>S</w:t>
      </w:r>
      <w:r>
        <w:rPr>
          <w:rFonts w:ascii="Arial" w:hAnsi="Arial" w:cs="Arial"/>
          <w:sz w:val="22"/>
        </w:rPr>
        <w:t>h</w:t>
      </w:r>
      <w:r w:rsidRPr="00401A90">
        <w:rPr>
          <w:rFonts w:ascii="Arial" w:hAnsi="Arial" w:cs="Arial"/>
          <w:sz w:val="22"/>
        </w:rPr>
        <w:t xml:space="preserve">5AC </w:t>
      </w:r>
      <w:r>
        <w:rPr>
          <w:rFonts w:ascii="Arial" w:hAnsi="Arial" w:cs="Arial"/>
          <w:sz w:val="22"/>
        </w:rPr>
        <w:t xml:space="preserve">cells show reduced viability </w:t>
      </w:r>
      <w:r w:rsidRPr="00401A90">
        <w:rPr>
          <w:rFonts w:ascii="Arial" w:hAnsi="Arial" w:cs="Arial"/>
          <w:sz w:val="22"/>
        </w:rPr>
        <w:t>as compared to control cells.</w:t>
      </w:r>
      <w:r w:rsidR="003A17B8">
        <w:rPr>
          <w:rFonts w:ascii="Arial" w:hAnsi="Arial" w:cs="Arial"/>
          <w:sz w:val="22"/>
        </w:rPr>
        <w:t xml:space="preserve"> </w:t>
      </w:r>
      <w:r w:rsidR="006F2BFE" w:rsidRPr="006F2BFE">
        <w:rPr>
          <w:rFonts w:ascii="Arial" w:hAnsi="Arial" w:cs="Arial"/>
          <w:b/>
          <w:bCs/>
          <w:color w:val="000000"/>
          <w:sz w:val="22"/>
          <w:szCs w:val="22"/>
        </w:rPr>
        <w:t>(L)</w:t>
      </w:r>
      <w:r w:rsidR="006F2BFE">
        <w:rPr>
          <w:rFonts w:ascii="Arial" w:hAnsi="Arial" w:cs="Arial"/>
          <w:b/>
          <w:bCs/>
          <w:color w:val="000000"/>
          <w:sz w:val="22"/>
          <w:szCs w:val="22"/>
        </w:rPr>
        <w:t xml:space="preserve"> </w:t>
      </w:r>
      <w:r w:rsidR="00F22410" w:rsidRPr="00F1070D">
        <w:rPr>
          <w:rFonts w:ascii="Arial" w:hAnsi="Arial" w:cs="Arial"/>
          <w:color w:val="000000"/>
          <w:sz w:val="22"/>
          <w:szCs w:val="22"/>
        </w:rPr>
        <w:t>Representative picture showing MUC5AC and Ki67 staining in the s</w:t>
      </w:r>
      <w:r w:rsidR="006F2BFE" w:rsidRPr="00F1070D">
        <w:rPr>
          <w:rFonts w:ascii="Arial" w:hAnsi="Arial" w:cs="Arial"/>
          <w:color w:val="000000"/>
          <w:sz w:val="22"/>
          <w:szCs w:val="22"/>
        </w:rPr>
        <w:t>erial sections of FG-</w:t>
      </w:r>
      <w:proofErr w:type="spellStart"/>
      <w:r w:rsidR="006F2BFE" w:rsidRPr="00F1070D">
        <w:rPr>
          <w:rFonts w:ascii="Arial" w:hAnsi="Arial" w:cs="Arial"/>
          <w:color w:val="000000"/>
          <w:sz w:val="22"/>
          <w:szCs w:val="22"/>
        </w:rPr>
        <w:t>Scr</w:t>
      </w:r>
      <w:proofErr w:type="spellEnd"/>
      <w:r w:rsidR="006F2BFE" w:rsidRPr="00F1070D">
        <w:rPr>
          <w:rFonts w:ascii="Arial" w:hAnsi="Arial" w:cs="Arial"/>
          <w:color w:val="000000"/>
          <w:sz w:val="22"/>
          <w:szCs w:val="22"/>
        </w:rPr>
        <w:t xml:space="preserve"> and FG-Sh5AC </w:t>
      </w:r>
      <w:proofErr w:type="spellStart"/>
      <w:r w:rsidR="00F22410" w:rsidRPr="00F1070D">
        <w:rPr>
          <w:rFonts w:ascii="Arial" w:hAnsi="Arial" w:cs="Arial"/>
          <w:color w:val="000000"/>
          <w:sz w:val="22"/>
          <w:szCs w:val="22"/>
        </w:rPr>
        <w:t>orthotopic</w:t>
      </w:r>
      <w:proofErr w:type="spellEnd"/>
      <w:r w:rsidR="00F22410" w:rsidRPr="00F1070D">
        <w:rPr>
          <w:rFonts w:ascii="Arial" w:hAnsi="Arial" w:cs="Arial"/>
          <w:color w:val="000000"/>
          <w:sz w:val="22"/>
          <w:szCs w:val="22"/>
        </w:rPr>
        <w:t xml:space="preserve"> tumor tissues</w:t>
      </w:r>
      <w:r w:rsidR="00F1070D" w:rsidRPr="00F1070D">
        <w:rPr>
          <w:rFonts w:ascii="Arial" w:hAnsi="Arial" w:cs="Arial"/>
          <w:color w:val="000000"/>
          <w:sz w:val="22"/>
          <w:szCs w:val="22"/>
        </w:rPr>
        <w:t>.</w:t>
      </w:r>
      <w:r w:rsidR="00F1070D">
        <w:rPr>
          <w:rFonts w:ascii="Arial" w:hAnsi="Arial" w:cs="Arial"/>
          <w:color w:val="000000"/>
          <w:sz w:val="22"/>
          <w:szCs w:val="22"/>
        </w:rPr>
        <w:t xml:space="preserve"> </w:t>
      </w:r>
      <w:r w:rsidR="00F1070D" w:rsidRPr="00F1070D">
        <w:rPr>
          <w:rFonts w:ascii="Arial" w:hAnsi="Arial" w:cs="Arial"/>
          <w:b/>
          <w:bCs/>
          <w:color w:val="000000"/>
          <w:sz w:val="22"/>
          <w:szCs w:val="22"/>
        </w:rPr>
        <w:t>(M)</w:t>
      </w:r>
      <w:r w:rsidR="00F1070D">
        <w:rPr>
          <w:rFonts w:ascii="Arial" w:hAnsi="Arial" w:cs="Arial"/>
          <w:b/>
          <w:bCs/>
          <w:color w:val="000000"/>
          <w:sz w:val="22"/>
          <w:szCs w:val="22"/>
        </w:rPr>
        <w:t xml:space="preserve"> </w:t>
      </w:r>
      <w:r w:rsidR="00F1070D" w:rsidRPr="004C2999">
        <w:rPr>
          <w:rFonts w:ascii="Arial" w:hAnsi="Arial" w:cs="Arial"/>
          <w:color w:val="000000"/>
          <w:sz w:val="22"/>
          <w:szCs w:val="22"/>
        </w:rPr>
        <w:t xml:space="preserve">Representative images of Ki67-stained </w:t>
      </w:r>
      <w:r w:rsidR="004C2999" w:rsidRPr="004C2999">
        <w:rPr>
          <w:rFonts w:ascii="Arial" w:hAnsi="Arial" w:cs="Arial"/>
          <w:color w:val="000000"/>
          <w:sz w:val="22"/>
          <w:szCs w:val="22"/>
        </w:rPr>
        <w:t xml:space="preserve">pancreatic </w:t>
      </w:r>
      <w:r w:rsidR="004C2999" w:rsidRPr="004C2999">
        <w:rPr>
          <w:rFonts w:ascii="Arial" w:hAnsi="Arial" w:cs="Arial"/>
          <w:color w:val="000000"/>
          <w:sz w:val="22"/>
          <w:szCs w:val="22"/>
        </w:rPr>
        <w:lastRenderedPageBreak/>
        <w:t xml:space="preserve">tissues from KC and KCM mice at </w:t>
      </w:r>
      <w:r w:rsidR="00B45839" w:rsidRPr="004C2999">
        <w:rPr>
          <w:rFonts w:ascii="Arial" w:hAnsi="Arial" w:cs="Arial"/>
          <w:color w:val="000000"/>
          <w:sz w:val="22"/>
          <w:szCs w:val="22"/>
        </w:rPr>
        <w:t xml:space="preserve">early (10 weeks) and late (50 weeks) </w:t>
      </w:r>
      <w:r w:rsidR="004C2999" w:rsidRPr="004C2999">
        <w:rPr>
          <w:rFonts w:ascii="Arial" w:hAnsi="Arial" w:cs="Arial"/>
          <w:color w:val="000000"/>
          <w:sz w:val="22"/>
          <w:szCs w:val="22"/>
        </w:rPr>
        <w:t>time-points of progression.</w:t>
      </w:r>
    </w:p>
    <w:p w14:paraId="60D36EBF" w14:textId="655A29C0" w:rsidR="00764D70" w:rsidRPr="003D0031" w:rsidRDefault="00764D70" w:rsidP="00DB37B5">
      <w:pPr>
        <w:tabs>
          <w:tab w:val="left" w:pos="2175"/>
        </w:tabs>
        <w:spacing w:line="480" w:lineRule="auto"/>
        <w:jc w:val="both"/>
        <w:rPr>
          <w:rFonts w:ascii="Arial" w:hAnsi="Arial" w:cs="Arial"/>
          <w:sz w:val="22"/>
          <w:szCs w:val="22"/>
        </w:rPr>
      </w:pPr>
      <w:r>
        <w:rPr>
          <w:rFonts w:ascii="Arial" w:hAnsi="Arial" w:cs="Arial"/>
          <w:b/>
          <w:sz w:val="22"/>
          <w:szCs w:val="22"/>
        </w:rPr>
        <w:t>Supplementary</w:t>
      </w:r>
      <w:r w:rsidRPr="004F460D">
        <w:rPr>
          <w:rStyle w:val="Hyperlink"/>
          <w:rFonts w:ascii="Arial" w:hAnsi="Arial" w:cs="Arial"/>
          <w:b/>
          <w:color w:val="000000"/>
          <w:sz w:val="22"/>
          <w:szCs w:val="22"/>
          <w:u w:val="none"/>
        </w:rPr>
        <w:t xml:space="preserve"> </w:t>
      </w:r>
      <w:r>
        <w:rPr>
          <w:rStyle w:val="Hyperlink"/>
          <w:rFonts w:ascii="Arial" w:hAnsi="Arial" w:cs="Arial"/>
          <w:b/>
          <w:color w:val="000000"/>
          <w:sz w:val="22"/>
          <w:szCs w:val="22"/>
          <w:u w:val="none"/>
        </w:rPr>
        <w:t xml:space="preserve">Figure 3: </w:t>
      </w:r>
      <w:r w:rsidRPr="003D0031">
        <w:rPr>
          <w:rStyle w:val="Hyperlink"/>
          <w:rFonts w:ascii="Arial" w:hAnsi="Arial" w:cs="Arial"/>
          <w:b/>
          <w:color w:val="000000"/>
          <w:sz w:val="22"/>
          <w:szCs w:val="22"/>
          <w:u w:val="none"/>
        </w:rPr>
        <w:t xml:space="preserve">(A) </w:t>
      </w:r>
      <w:r w:rsidR="00A03BFB" w:rsidRPr="00484021">
        <w:rPr>
          <w:rStyle w:val="Hyperlink"/>
          <w:rFonts w:ascii="Arial" w:hAnsi="Arial" w:cs="Arial"/>
          <w:bCs/>
          <w:color w:val="000000"/>
          <w:sz w:val="22"/>
          <w:szCs w:val="22"/>
          <w:u w:val="none"/>
        </w:rPr>
        <w:t xml:space="preserve">Pictorial representation of colony-forming </w:t>
      </w:r>
      <w:r w:rsidR="004C6E05" w:rsidRPr="00484021">
        <w:rPr>
          <w:rStyle w:val="Hyperlink"/>
          <w:rFonts w:ascii="Arial" w:hAnsi="Arial" w:cs="Arial"/>
          <w:bCs/>
          <w:color w:val="000000"/>
          <w:sz w:val="22"/>
          <w:szCs w:val="22"/>
          <w:u w:val="none"/>
        </w:rPr>
        <w:t>units in FG-</w:t>
      </w:r>
      <w:proofErr w:type="spellStart"/>
      <w:r w:rsidR="004C6E05" w:rsidRPr="00484021">
        <w:rPr>
          <w:rStyle w:val="Hyperlink"/>
          <w:rFonts w:ascii="Arial" w:hAnsi="Arial" w:cs="Arial"/>
          <w:bCs/>
          <w:color w:val="000000"/>
          <w:sz w:val="22"/>
          <w:szCs w:val="22"/>
          <w:u w:val="none"/>
        </w:rPr>
        <w:t>Scr</w:t>
      </w:r>
      <w:proofErr w:type="spellEnd"/>
      <w:r w:rsidR="004C6E05" w:rsidRPr="00484021">
        <w:rPr>
          <w:rStyle w:val="Hyperlink"/>
          <w:rFonts w:ascii="Arial" w:hAnsi="Arial" w:cs="Arial"/>
          <w:bCs/>
          <w:color w:val="000000"/>
          <w:sz w:val="22"/>
          <w:szCs w:val="22"/>
          <w:u w:val="none"/>
        </w:rPr>
        <w:t xml:space="preserve"> and FG-Sh5AC group at serial dilutions</w:t>
      </w:r>
      <w:r w:rsidR="00484021" w:rsidRPr="00484021">
        <w:rPr>
          <w:rStyle w:val="Hyperlink"/>
          <w:rFonts w:ascii="Arial" w:hAnsi="Arial" w:cs="Arial"/>
          <w:bCs/>
          <w:color w:val="000000"/>
          <w:sz w:val="22"/>
          <w:szCs w:val="22"/>
          <w:u w:val="none"/>
        </w:rPr>
        <w:t xml:space="preserve"> </w:t>
      </w:r>
      <w:r w:rsidR="00484021" w:rsidRPr="00484021">
        <w:rPr>
          <w:rFonts w:ascii="Arial" w:hAnsi="Arial" w:cs="Arial"/>
          <w:bCs/>
          <w:color w:val="000000"/>
          <w:sz w:val="22"/>
          <w:szCs w:val="22"/>
        </w:rPr>
        <w:t xml:space="preserve">(1X </w:t>
      </w:r>
      <w:proofErr w:type="gramStart"/>
      <w:r w:rsidR="00484021" w:rsidRPr="00484021">
        <w:rPr>
          <w:rFonts w:ascii="Arial" w:hAnsi="Arial" w:cs="Arial"/>
          <w:bCs/>
          <w:color w:val="000000"/>
          <w:sz w:val="22"/>
          <w:szCs w:val="22"/>
        </w:rPr>
        <w:t>10</w:t>
      </w:r>
      <w:r w:rsidR="00484021" w:rsidRPr="00484021">
        <w:rPr>
          <w:rFonts w:ascii="Arial" w:hAnsi="Arial" w:cs="Arial"/>
          <w:bCs/>
          <w:color w:val="000000"/>
          <w:sz w:val="22"/>
          <w:szCs w:val="22"/>
          <w:vertAlign w:val="superscript"/>
        </w:rPr>
        <w:t xml:space="preserve">4 </w:t>
      </w:r>
      <w:r w:rsidR="00484021" w:rsidRPr="00484021">
        <w:rPr>
          <w:rFonts w:ascii="Arial" w:hAnsi="Arial" w:cs="Arial"/>
          <w:bCs/>
          <w:color w:val="000000"/>
          <w:sz w:val="22"/>
          <w:szCs w:val="22"/>
        </w:rPr>
        <w:t>,10</w:t>
      </w:r>
      <w:r w:rsidR="00484021" w:rsidRPr="00484021">
        <w:rPr>
          <w:rFonts w:ascii="Arial" w:hAnsi="Arial" w:cs="Arial"/>
          <w:bCs/>
          <w:color w:val="000000"/>
          <w:sz w:val="22"/>
          <w:szCs w:val="22"/>
          <w:vertAlign w:val="superscript"/>
        </w:rPr>
        <w:t>3</w:t>
      </w:r>
      <w:proofErr w:type="gramEnd"/>
      <w:r w:rsidR="00484021" w:rsidRPr="00484021">
        <w:rPr>
          <w:rFonts w:ascii="Arial" w:hAnsi="Arial" w:cs="Arial"/>
          <w:bCs/>
          <w:color w:val="000000"/>
          <w:sz w:val="22"/>
          <w:szCs w:val="22"/>
          <w:vertAlign w:val="superscript"/>
        </w:rPr>
        <w:t xml:space="preserve"> </w:t>
      </w:r>
      <w:r w:rsidR="00484021" w:rsidRPr="00484021">
        <w:rPr>
          <w:rFonts w:ascii="Arial" w:hAnsi="Arial" w:cs="Arial"/>
          <w:bCs/>
          <w:color w:val="000000"/>
          <w:sz w:val="22"/>
          <w:szCs w:val="22"/>
        </w:rPr>
        <w:t>,10</w:t>
      </w:r>
      <w:r w:rsidR="00484021" w:rsidRPr="00484021">
        <w:rPr>
          <w:rFonts w:ascii="Arial" w:hAnsi="Arial" w:cs="Arial"/>
          <w:bCs/>
          <w:color w:val="000000"/>
          <w:sz w:val="22"/>
          <w:szCs w:val="22"/>
          <w:vertAlign w:val="superscript"/>
        </w:rPr>
        <w:t>2</w:t>
      </w:r>
      <w:r w:rsidR="00484021" w:rsidRPr="00484021">
        <w:rPr>
          <w:rFonts w:ascii="Arial" w:hAnsi="Arial" w:cs="Arial"/>
          <w:bCs/>
          <w:color w:val="000000"/>
          <w:sz w:val="22"/>
          <w:szCs w:val="22"/>
        </w:rPr>
        <w:t xml:space="preserve">) </w:t>
      </w:r>
      <w:r w:rsidR="00484021" w:rsidRPr="00484021">
        <w:rPr>
          <w:rStyle w:val="Hyperlink"/>
          <w:rFonts w:ascii="Arial" w:hAnsi="Arial" w:cs="Arial"/>
          <w:bCs/>
          <w:color w:val="000000"/>
          <w:sz w:val="22"/>
          <w:szCs w:val="22"/>
          <w:u w:val="none"/>
        </w:rPr>
        <w:t>in normal attachment 6 well plate</w:t>
      </w:r>
      <w:r w:rsidR="00484021">
        <w:rPr>
          <w:rStyle w:val="Hyperlink"/>
          <w:rFonts w:ascii="Arial" w:hAnsi="Arial" w:cs="Arial"/>
          <w:b/>
          <w:color w:val="000000"/>
          <w:sz w:val="22"/>
          <w:szCs w:val="22"/>
          <w:u w:val="none"/>
        </w:rPr>
        <w:t>.</w:t>
      </w:r>
      <w:r w:rsidR="00F70BF9">
        <w:rPr>
          <w:rStyle w:val="Hyperlink"/>
          <w:rFonts w:ascii="Arial" w:hAnsi="Arial" w:cs="Arial"/>
          <w:b/>
          <w:color w:val="000000"/>
          <w:sz w:val="22"/>
          <w:szCs w:val="22"/>
          <w:u w:val="none"/>
        </w:rPr>
        <w:t xml:space="preserve"> </w:t>
      </w:r>
      <w:r w:rsidR="00F70BF9" w:rsidRPr="003D0031">
        <w:rPr>
          <w:rStyle w:val="Hyperlink"/>
          <w:rFonts w:ascii="Arial" w:hAnsi="Arial" w:cs="Arial"/>
          <w:b/>
          <w:color w:val="000000"/>
          <w:sz w:val="22"/>
          <w:szCs w:val="22"/>
          <w:u w:val="none"/>
        </w:rPr>
        <w:t>(</w:t>
      </w:r>
      <w:r w:rsidR="00F70BF9">
        <w:rPr>
          <w:rStyle w:val="Hyperlink"/>
          <w:rFonts w:ascii="Arial" w:hAnsi="Arial" w:cs="Arial"/>
          <w:b/>
          <w:color w:val="000000"/>
          <w:sz w:val="22"/>
          <w:szCs w:val="22"/>
          <w:u w:val="none"/>
        </w:rPr>
        <w:t>B</w:t>
      </w:r>
      <w:r w:rsidR="00F70BF9" w:rsidRPr="003D0031">
        <w:rPr>
          <w:rStyle w:val="Hyperlink"/>
          <w:rFonts w:ascii="Arial" w:hAnsi="Arial" w:cs="Arial"/>
          <w:b/>
          <w:color w:val="000000"/>
          <w:sz w:val="22"/>
          <w:szCs w:val="22"/>
          <w:u w:val="none"/>
        </w:rPr>
        <w:t xml:space="preserve">) </w:t>
      </w:r>
      <w:r w:rsidR="00F70BF9" w:rsidRPr="003D0031">
        <w:rPr>
          <w:rStyle w:val="Hyperlink"/>
          <w:rFonts w:ascii="Arial" w:hAnsi="Arial" w:cs="Arial"/>
          <w:color w:val="000000"/>
          <w:sz w:val="22"/>
          <w:szCs w:val="22"/>
          <w:u w:val="none"/>
        </w:rPr>
        <w:t>Wound healing assay showing lesser motility of FG-Sh5AC cells as compared to FG-</w:t>
      </w:r>
      <w:proofErr w:type="spellStart"/>
      <w:r w:rsidR="00F70BF9" w:rsidRPr="003D0031">
        <w:rPr>
          <w:rStyle w:val="Hyperlink"/>
          <w:rFonts w:ascii="Arial" w:hAnsi="Arial" w:cs="Arial"/>
          <w:color w:val="000000"/>
          <w:sz w:val="22"/>
          <w:szCs w:val="22"/>
          <w:u w:val="none"/>
        </w:rPr>
        <w:t>Scr</w:t>
      </w:r>
      <w:proofErr w:type="spellEnd"/>
      <w:r w:rsidR="00F70BF9" w:rsidRPr="003D0031">
        <w:rPr>
          <w:rStyle w:val="Hyperlink"/>
          <w:rFonts w:ascii="Arial" w:hAnsi="Arial" w:cs="Arial"/>
          <w:color w:val="000000"/>
          <w:sz w:val="22"/>
          <w:szCs w:val="22"/>
          <w:u w:val="none"/>
        </w:rPr>
        <w:t xml:space="preserve"> cells with MUC5AC-expressing cells in the migratory front (white arrows).</w:t>
      </w:r>
      <w:r w:rsidR="00F70BF9" w:rsidRPr="003D0031">
        <w:rPr>
          <w:rStyle w:val="Hyperlink"/>
          <w:rFonts w:ascii="Arial" w:hAnsi="Arial" w:cs="Arial"/>
          <w:b/>
          <w:color w:val="000000"/>
          <w:sz w:val="22"/>
          <w:szCs w:val="22"/>
          <w:u w:val="none"/>
        </w:rPr>
        <w:t xml:space="preserve"> (</w:t>
      </w:r>
      <w:r w:rsidR="00F70BF9">
        <w:rPr>
          <w:rStyle w:val="Hyperlink"/>
          <w:rFonts w:ascii="Arial" w:hAnsi="Arial" w:cs="Arial"/>
          <w:b/>
          <w:color w:val="000000"/>
          <w:sz w:val="22"/>
          <w:szCs w:val="22"/>
          <w:u w:val="none"/>
        </w:rPr>
        <w:t>C</w:t>
      </w:r>
      <w:r w:rsidR="00F70BF9" w:rsidRPr="003D0031">
        <w:rPr>
          <w:rStyle w:val="Hyperlink"/>
          <w:rFonts w:ascii="Arial" w:hAnsi="Arial" w:cs="Arial"/>
          <w:b/>
          <w:color w:val="000000"/>
          <w:sz w:val="22"/>
          <w:szCs w:val="22"/>
          <w:u w:val="none"/>
        </w:rPr>
        <w:t xml:space="preserve">) </w:t>
      </w:r>
      <w:proofErr w:type="spellStart"/>
      <w:r w:rsidR="00F70BF9" w:rsidRPr="003D0031">
        <w:rPr>
          <w:rStyle w:val="Hyperlink"/>
          <w:rFonts w:ascii="Arial" w:hAnsi="Arial" w:cs="Arial"/>
          <w:color w:val="000000"/>
          <w:sz w:val="22"/>
          <w:szCs w:val="22"/>
          <w:u w:val="none"/>
        </w:rPr>
        <w:t>Phalloidin</w:t>
      </w:r>
      <w:proofErr w:type="spellEnd"/>
      <w:r w:rsidR="00F70BF9" w:rsidRPr="003D0031">
        <w:rPr>
          <w:rStyle w:val="Hyperlink"/>
          <w:rFonts w:ascii="Arial" w:hAnsi="Arial" w:cs="Arial"/>
          <w:color w:val="000000"/>
          <w:sz w:val="22"/>
          <w:szCs w:val="22"/>
          <w:u w:val="none"/>
        </w:rPr>
        <w:t xml:space="preserve"> staining suggests </w:t>
      </w:r>
      <w:r w:rsidR="00F70BF9">
        <w:rPr>
          <w:rStyle w:val="Hyperlink"/>
          <w:rFonts w:ascii="Arial" w:hAnsi="Arial" w:cs="Arial"/>
          <w:color w:val="000000"/>
          <w:sz w:val="22"/>
          <w:szCs w:val="22"/>
          <w:u w:val="none"/>
        </w:rPr>
        <w:t xml:space="preserve">a </w:t>
      </w:r>
      <w:r w:rsidR="00F70BF9" w:rsidRPr="003D0031">
        <w:rPr>
          <w:rStyle w:val="Hyperlink"/>
          <w:rFonts w:ascii="Arial" w:hAnsi="Arial" w:cs="Arial"/>
          <w:color w:val="000000"/>
          <w:sz w:val="22"/>
          <w:szCs w:val="22"/>
          <w:u w:val="none"/>
        </w:rPr>
        <w:t>decrease in actin polymerization in FG-Sh5AC cells.</w:t>
      </w:r>
      <w:r w:rsidR="00F70BF9" w:rsidRPr="003D0031">
        <w:rPr>
          <w:rStyle w:val="Hyperlink"/>
          <w:rFonts w:ascii="Arial" w:hAnsi="Arial" w:cs="Arial"/>
          <w:b/>
          <w:color w:val="000000"/>
          <w:sz w:val="22"/>
          <w:szCs w:val="22"/>
          <w:u w:val="none"/>
        </w:rPr>
        <w:t xml:space="preserve"> </w:t>
      </w:r>
      <w:r w:rsidR="004C6E05">
        <w:rPr>
          <w:rStyle w:val="Hyperlink"/>
          <w:rFonts w:ascii="Arial" w:hAnsi="Arial" w:cs="Arial"/>
          <w:b/>
          <w:color w:val="000000"/>
          <w:sz w:val="22"/>
          <w:szCs w:val="22"/>
          <w:u w:val="none"/>
        </w:rPr>
        <w:t xml:space="preserve"> </w:t>
      </w:r>
      <w:r w:rsidR="00484021">
        <w:rPr>
          <w:rStyle w:val="Hyperlink"/>
          <w:rFonts w:ascii="Arial" w:hAnsi="Arial" w:cs="Arial"/>
          <w:b/>
          <w:color w:val="000000"/>
          <w:sz w:val="22"/>
          <w:szCs w:val="22"/>
          <w:u w:val="none"/>
        </w:rPr>
        <w:t>(</w:t>
      </w:r>
      <w:r w:rsidR="00F70BF9">
        <w:rPr>
          <w:rStyle w:val="Hyperlink"/>
          <w:rFonts w:ascii="Arial" w:hAnsi="Arial" w:cs="Arial"/>
          <w:b/>
          <w:color w:val="000000"/>
          <w:sz w:val="22"/>
          <w:szCs w:val="22"/>
          <w:u w:val="none"/>
        </w:rPr>
        <w:t>D</w:t>
      </w:r>
      <w:r w:rsidR="00484021">
        <w:rPr>
          <w:rStyle w:val="Hyperlink"/>
          <w:rFonts w:ascii="Arial" w:hAnsi="Arial" w:cs="Arial"/>
          <w:b/>
          <w:color w:val="000000"/>
          <w:sz w:val="22"/>
          <w:szCs w:val="22"/>
          <w:u w:val="none"/>
        </w:rPr>
        <w:t xml:space="preserve">) </w:t>
      </w:r>
      <w:r w:rsidR="00EB55E7" w:rsidRPr="003D0031">
        <w:rPr>
          <w:rStyle w:val="Hyperlink"/>
          <w:rFonts w:ascii="Arial" w:hAnsi="Arial" w:cs="Arial"/>
          <w:color w:val="000000"/>
          <w:sz w:val="22"/>
          <w:szCs w:val="22"/>
          <w:u w:val="none"/>
        </w:rPr>
        <w:t>Pictorial representation of metastatic lesions in</w:t>
      </w:r>
      <w:r w:rsidR="00EB55E7" w:rsidRPr="003D0031">
        <w:rPr>
          <w:rFonts w:ascii="Arial" w:hAnsi="Arial" w:cs="Arial"/>
          <w:sz w:val="22"/>
          <w:szCs w:val="22"/>
        </w:rPr>
        <w:t xml:space="preserve"> spleen, stomach, diaphragm, mesentery</w:t>
      </w:r>
      <w:r w:rsidR="0058140B">
        <w:rPr>
          <w:rFonts w:ascii="Arial" w:hAnsi="Arial" w:cs="Arial"/>
          <w:sz w:val="22"/>
          <w:szCs w:val="22"/>
        </w:rPr>
        <w:t>,</w:t>
      </w:r>
      <w:r w:rsidR="00EB55E7" w:rsidRPr="003D0031">
        <w:rPr>
          <w:rFonts w:ascii="Arial" w:hAnsi="Arial" w:cs="Arial"/>
          <w:sz w:val="22"/>
          <w:szCs w:val="22"/>
        </w:rPr>
        <w:t xml:space="preserve"> and liver of mice injected with FG-</w:t>
      </w:r>
      <w:proofErr w:type="spellStart"/>
      <w:r w:rsidR="00EB55E7" w:rsidRPr="003D0031">
        <w:rPr>
          <w:rFonts w:ascii="Arial" w:hAnsi="Arial" w:cs="Arial"/>
          <w:sz w:val="22"/>
          <w:szCs w:val="22"/>
        </w:rPr>
        <w:t>Scr</w:t>
      </w:r>
      <w:proofErr w:type="spellEnd"/>
      <w:r w:rsidR="00EB55E7" w:rsidRPr="003D0031">
        <w:rPr>
          <w:rFonts w:ascii="Arial" w:hAnsi="Arial" w:cs="Arial"/>
          <w:sz w:val="22"/>
          <w:szCs w:val="22"/>
        </w:rPr>
        <w:t xml:space="preserve"> cells. </w:t>
      </w:r>
      <w:r w:rsidR="00EB55E7" w:rsidRPr="003D0031">
        <w:rPr>
          <w:rFonts w:ascii="Arial" w:hAnsi="Arial" w:cs="Arial"/>
          <w:b/>
          <w:sz w:val="22"/>
          <w:szCs w:val="22"/>
        </w:rPr>
        <w:t>(</w:t>
      </w:r>
      <w:r w:rsidR="00F70BF9">
        <w:rPr>
          <w:rFonts w:ascii="Arial" w:hAnsi="Arial" w:cs="Arial"/>
          <w:b/>
          <w:sz w:val="22"/>
          <w:szCs w:val="22"/>
        </w:rPr>
        <w:t>E</w:t>
      </w:r>
      <w:bookmarkStart w:id="0" w:name="_GoBack"/>
      <w:bookmarkEnd w:id="0"/>
      <w:r w:rsidR="00EB55E7" w:rsidRPr="003D0031">
        <w:rPr>
          <w:rFonts w:ascii="Arial" w:hAnsi="Arial" w:cs="Arial"/>
          <w:b/>
          <w:sz w:val="22"/>
          <w:szCs w:val="22"/>
        </w:rPr>
        <w:t>)</w:t>
      </w:r>
      <w:r w:rsidR="00EB55E7" w:rsidRPr="003D0031">
        <w:rPr>
          <w:rFonts w:ascii="Arial" w:hAnsi="Arial" w:cs="Arial"/>
          <w:sz w:val="22"/>
          <w:szCs w:val="22"/>
        </w:rPr>
        <w:t xml:space="preserve">  </w:t>
      </w:r>
      <w:r w:rsidR="00484021">
        <w:rPr>
          <w:rFonts w:ascii="Arial" w:hAnsi="Arial" w:cs="Arial"/>
          <w:sz w:val="22"/>
          <w:szCs w:val="22"/>
        </w:rPr>
        <w:t>Quantitative</w:t>
      </w:r>
      <w:r w:rsidRPr="003D0031">
        <w:rPr>
          <w:rFonts w:ascii="Arial" w:hAnsi="Arial" w:cs="Arial"/>
          <w:sz w:val="22"/>
          <w:szCs w:val="22"/>
        </w:rPr>
        <w:t xml:space="preserve"> representation </w:t>
      </w:r>
      <w:r w:rsidR="00EB55E7" w:rsidRPr="003D0031">
        <w:rPr>
          <w:rFonts w:ascii="Arial" w:hAnsi="Arial" w:cs="Arial"/>
          <w:sz w:val="22"/>
          <w:szCs w:val="22"/>
        </w:rPr>
        <w:t>indicating the metastatic incidences in mice injected with FG-</w:t>
      </w:r>
      <w:proofErr w:type="spellStart"/>
      <w:r w:rsidR="00EB55E7" w:rsidRPr="003D0031">
        <w:rPr>
          <w:rFonts w:ascii="Arial" w:hAnsi="Arial" w:cs="Arial"/>
          <w:sz w:val="22"/>
          <w:szCs w:val="22"/>
        </w:rPr>
        <w:t>Scr</w:t>
      </w:r>
      <w:proofErr w:type="spellEnd"/>
      <w:r w:rsidR="00EB55E7" w:rsidRPr="003D0031">
        <w:rPr>
          <w:rFonts w:ascii="Arial" w:hAnsi="Arial" w:cs="Arial"/>
          <w:sz w:val="22"/>
          <w:szCs w:val="22"/>
        </w:rPr>
        <w:t xml:space="preserve"> and FG-Sh5AC cells. </w:t>
      </w:r>
      <w:r w:rsidR="00200C95">
        <w:rPr>
          <w:rStyle w:val="Hyperlink"/>
          <w:rFonts w:ascii="Arial" w:hAnsi="Arial" w:cs="Arial"/>
          <w:b/>
          <w:color w:val="000000"/>
          <w:sz w:val="22"/>
          <w:szCs w:val="22"/>
          <w:u w:val="none"/>
        </w:rPr>
        <w:t xml:space="preserve">(F) </w:t>
      </w:r>
      <w:r w:rsidR="005116F1" w:rsidRPr="00F67FB5">
        <w:rPr>
          <w:rFonts w:ascii="Arial" w:hAnsi="Arial" w:cs="Arial"/>
          <w:sz w:val="22"/>
          <w:szCs w:val="22"/>
        </w:rPr>
        <w:t xml:space="preserve">Quantitative analysis of colorimetric assay reveals that MUC5AC-KD (FG-Sh5AC) cells </w:t>
      </w:r>
      <w:r w:rsidR="001C63E8">
        <w:rPr>
          <w:rFonts w:ascii="Arial" w:hAnsi="Arial" w:cs="Arial"/>
          <w:sz w:val="22"/>
          <w:szCs w:val="22"/>
        </w:rPr>
        <w:t>adhere</w:t>
      </w:r>
      <w:r w:rsidR="005116F1" w:rsidRPr="00F67FB5">
        <w:rPr>
          <w:rFonts w:ascii="Arial" w:hAnsi="Arial" w:cs="Arial"/>
          <w:sz w:val="22"/>
          <w:szCs w:val="22"/>
        </w:rPr>
        <w:t xml:space="preserve"> significantly better on </w:t>
      </w:r>
      <w:r w:rsidR="005116F1" w:rsidRPr="00F67FB5">
        <w:rPr>
          <w:rFonts w:ascii="Arial" w:hAnsi="Arial" w:cs="Arial"/>
          <w:b/>
          <w:sz w:val="22"/>
          <w:szCs w:val="22"/>
        </w:rPr>
        <w:t>(</w:t>
      </w:r>
      <w:proofErr w:type="spellStart"/>
      <w:r w:rsidR="005116F1" w:rsidRPr="00F67FB5">
        <w:rPr>
          <w:rFonts w:ascii="Arial" w:hAnsi="Arial" w:cs="Arial"/>
          <w:b/>
          <w:sz w:val="22"/>
          <w:szCs w:val="22"/>
        </w:rPr>
        <w:t>i</w:t>
      </w:r>
      <w:proofErr w:type="spellEnd"/>
      <w:r w:rsidR="005116F1" w:rsidRPr="00F67FB5">
        <w:rPr>
          <w:rFonts w:ascii="Arial" w:hAnsi="Arial" w:cs="Arial"/>
          <w:b/>
          <w:sz w:val="22"/>
          <w:szCs w:val="22"/>
        </w:rPr>
        <w:t>)</w:t>
      </w:r>
      <w:r w:rsidR="005116F1" w:rsidRPr="00F67FB5">
        <w:rPr>
          <w:rFonts w:ascii="Arial" w:hAnsi="Arial" w:cs="Arial"/>
          <w:sz w:val="22"/>
          <w:szCs w:val="22"/>
        </w:rPr>
        <w:t xml:space="preserve"> </w:t>
      </w:r>
      <w:proofErr w:type="spellStart"/>
      <w:r w:rsidR="005116F1" w:rsidRPr="00F67FB5">
        <w:rPr>
          <w:rFonts w:ascii="Arial" w:hAnsi="Arial" w:cs="Arial"/>
          <w:sz w:val="22"/>
          <w:szCs w:val="22"/>
        </w:rPr>
        <w:t>vitronectin</w:t>
      </w:r>
      <w:proofErr w:type="spellEnd"/>
      <w:r w:rsidR="005116F1" w:rsidRPr="00F67FB5">
        <w:rPr>
          <w:rFonts w:ascii="Arial" w:hAnsi="Arial" w:cs="Arial"/>
          <w:sz w:val="22"/>
          <w:szCs w:val="22"/>
        </w:rPr>
        <w:t xml:space="preserve">- and </w:t>
      </w:r>
      <w:r w:rsidR="005116F1" w:rsidRPr="00F67FB5">
        <w:rPr>
          <w:rFonts w:ascii="Arial" w:hAnsi="Arial" w:cs="Arial"/>
          <w:b/>
          <w:sz w:val="22"/>
          <w:szCs w:val="22"/>
        </w:rPr>
        <w:t>(ii)</w:t>
      </w:r>
      <w:r w:rsidR="005116F1" w:rsidRPr="00F67FB5">
        <w:rPr>
          <w:rFonts w:ascii="Arial" w:hAnsi="Arial" w:cs="Arial"/>
          <w:sz w:val="22"/>
          <w:szCs w:val="22"/>
        </w:rPr>
        <w:t xml:space="preserve"> fibronectin-coated plates upon treatment with conditioned media from FG-</w:t>
      </w:r>
      <w:proofErr w:type="spellStart"/>
      <w:r w:rsidR="005116F1" w:rsidRPr="00F67FB5">
        <w:rPr>
          <w:rFonts w:ascii="Arial" w:hAnsi="Arial" w:cs="Arial"/>
          <w:sz w:val="22"/>
          <w:szCs w:val="22"/>
        </w:rPr>
        <w:t>Scr</w:t>
      </w:r>
      <w:proofErr w:type="spellEnd"/>
      <w:r w:rsidR="005116F1" w:rsidRPr="00F67FB5">
        <w:rPr>
          <w:rFonts w:ascii="Arial" w:hAnsi="Arial" w:cs="Arial"/>
          <w:sz w:val="22"/>
          <w:szCs w:val="22"/>
        </w:rPr>
        <w:t xml:space="preserve"> cells as compared to the untreated FG-Sh5AC group. </w:t>
      </w:r>
      <w:r w:rsidR="00EB55E7" w:rsidRPr="003D0031">
        <w:rPr>
          <w:rStyle w:val="Hyperlink"/>
          <w:rFonts w:ascii="Arial" w:hAnsi="Arial" w:cs="Arial"/>
          <w:b/>
          <w:color w:val="000000"/>
          <w:sz w:val="22"/>
          <w:szCs w:val="22"/>
          <w:u w:val="none"/>
        </w:rPr>
        <w:t>(</w:t>
      </w:r>
      <w:r w:rsidR="00C93004">
        <w:rPr>
          <w:rStyle w:val="Hyperlink"/>
          <w:rFonts w:ascii="Arial" w:hAnsi="Arial" w:cs="Arial"/>
          <w:b/>
          <w:color w:val="000000"/>
          <w:sz w:val="22"/>
          <w:szCs w:val="22"/>
          <w:u w:val="none"/>
        </w:rPr>
        <w:t>G</w:t>
      </w:r>
      <w:r w:rsidR="00EB55E7" w:rsidRPr="003D0031">
        <w:rPr>
          <w:rStyle w:val="Hyperlink"/>
          <w:rFonts w:ascii="Arial" w:hAnsi="Arial" w:cs="Arial"/>
          <w:b/>
          <w:color w:val="000000"/>
          <w:sz w:val="22"/>
          <w:szCs w:val="22"/>
          <w:u w:val="none"/>
        </w:rPr>
        <w:t xml:space="preserve">) </w:t>
      </w:r>
      <w:r w:rsidR="003D0031" w:rsidRPr="003D0031">
        <w:rPr>
          <w:rStyle w:val="Hyperlink"/>
          <w:rFonts w:ascii="Arial" w:hAnsi="Arial" w:cs="Arial"/>
          <w:color w:val="000000"/>
          <w:sz w:val="22"/>
          <w:szCs w:val="22"/>
          <w:u w:val="none"/>
        </w:rPr>
        <w:t>Pictorial representation of migrated cells in FG-COLO357 cells upon MUC5AC KD and Integrin β5 KD either alone or in combination. MUC5AC-expressing cells lost their migratory potential significantly after integrin β5</w:t>
      </w:r>
      <w:r w:rsidR="003D0031" w:rsidRPr="003D0031">
        <w:rPr>
          <w:rFonts w:ascii="Arial" w:hAnsi="Arial" w:cs="Arial"/>
          <w:sz w:val="22"/>
          <w:szCs w:val="22"/>
        </w:rPr>
        <w:t xml:space="preserve"> KD. </w:t>
      </w:r>
      <w:r w:rsidR="00EB55E7" w:rsidRPr="003D0031">
        <w:rPr>
          <w:rFonts w:ascii="Arial" w:hAnsi="Arial" w:cs="Arial"/>
          <w:sz w:val="22"/>
          <w:szCs w:val="22"/>
        </w:rPr>
        <w:t xml:space="preserve"> </w:t>
      </w:r>
      <w:r w:rsidR="00EB55E7" w:rsidRPr="003D0031">
        <w:rPr>
          <w:rFonts w:ascii="Arial" w:hAnsi="Arial" w:cs="Arial"/>
          <w:b/>
          <w:sz w:val="22"/>
          <w:szCs w:val="22"/>
        </w:rPr>
        <w:t>(</w:t>
      </w:r>
      <w:r w:rsidR="00C93004">
        <w:rPr>
          <w:rFonts w:ascii="Arial" w:hAnsi="Arial" w:cs="Arial"/>
          <w:b/>
          <w:sz w:val="22"/>
          <w:szCs w:val="22"/>
        </w:rPr>
        <w:t>H</w:t>
      </w:r>
      <w:r w:rsidR="00EB55E7" w:rsidRPr="003D0031">
        <w:rPr>
          <w:rFonts w:ascii="Arial" w:hAnsi="Arial" w:cs="Arial"/>
          <w:b/>
          <w:sz w:val="22"/>
          <w:szCs w:val="22"/>
        </w:rPr>
        <w:t>)</w:t>
      </w:r>
      <w:r w:rsidR="00EB55E7" w:rsidRPr="003D0031">
        <w:rPr>
          <w:rFonts w:ascii="Arial" w:hAnsi="Arial" w:cs="Arial"/>
          <w:sz w:val="22"/>
          <w:szCs w:val="22"/>
        </w:rPr>
        <w:t xml:space="preserve"> </w:t>
      </w:r>
      <w:r w:rsidR="00DB37B5" w:rsidRPr="003D0031">
        <w:rPr>
          <w:rFonts w:ascii="Arial" w:hAnsi="Arial" w:cs="Arial"/>
          <w:sz w:val="22"/>
          <w:szCs w:val="22"/>
        </w:rPr>
        <w:t xml:space="preserve">Quantitative and </w:t>
      </w:r>
      <w:r w:rsidR="005557DE">
        <w:rPr>
          <w:rFonts w:ascii="Arial" w:hAnsi="Arial" w:cs="Arial"/>
          <w:sz w:val="22"/>
          <w:szCs w:val="22"/>
        </w:rPr>
        <w:t>p</w:t>
      </w:r>
      <w:r w:rsidR="00DB37B5" w:rsidRPr="003D0031">
        <w:rPr>
          <w:rFonts w:ascii="Arial" w:hAnsi="Arial" w:cs="Arial"/>
          <w:sz w:val="22"/>
          <w:szCs w:val="22"/>
        </w:rPr>
        <w:t xml:space="preserve">ictorial representation of migrated cells in </w:t>
      </w:r>
      <w:r w:rsidR="0058140B">
        <w:rPr>
          <w:rFonts w:ascii="Arial" w:hAnsi="Arial" w:cs="Arial"/>
          <w:sz w:val="22"/>
          <w:szCs w:val="22"/>
        </w:rPr>
        <w:t xml:space="preserve">the </w:t>
      </w:r>
      <w:r w:rsidR="00DB37B5" w:rsidRPr="003D0031">
        <w:rPr>
          <w:rFonts w:ascii="Arial" w:hAnsi="Arial" w:cs="Arial"/>
          <w:sz w:val="22"/>
          <w:szCs w:val="22"/>
        </w:rPr>
        <w:t>presence or absence of C1889, an inhibitor of pSTAT3. Images demonstrate that pSTAT3 inhibition in MUC5AC expressing cells decrease</w:t>
      </w:r>
      <w:r w:rsidR="0058140B">
        <w:rPr>
          <w:rFonts w:ascii="Arial" w:hAnsi="Arial" w:cs="Arial"/>
          <w:sz w:val="22"/>
          <w:szCs w:val="22"/>
        </w:rPr>
        <w:t>s</w:t>
      </w:r>
      <w:r w:rsidR="00DB37B5" w:rsidRPr="003D0031">
        <w:rPr>
          <w:rFonts w:ascii="Arial" w:hAnsi="Arial" w:cs="Arial"/>
          <w:sz w:val="22"/>
          <w:szCs w:val="22"/>
        </w:rPr>
        <w:t xml:space="preserve"> their migration.</w:t>
      </w:r>
      <w:r w:rsidR="00DB37B5" w:rsidRPr="00DB37B5">
        <w:rPr>
          <w:rFonts w:ascii="Arial" w:hAnsi="Arial" w:cs="Arial"/>
          <w:b/>
          <w:sz w:val="22"/>
          <w:szCs w:val="22"/>
        </w:rPr>
        <w:t xml:space="preserve"> (I)</w:t>
      </w:r>
      <w:r w:rsidR="00DB37B5">
        <w:rPr>
          <w:rFonts w:ascii="Arial" w:hAnsi="Arial" w:cs="Arial"/>
          <w:sz w:val="22"/>
          <w:szCs w:val="22"/>
        </w:rPr>
        <w:t xml:space="preserve"> </w:t>
      </w:r>
      <w:r w:rsidR="00C93004">
        <w:rPr>
          <w:rFonts w:ascii="Arial" w:hAnsi="Arial" w:cs="Arial"/>
          <w:sz w:val="22"/>
          <w:szCs w:val="22"/>
        </w:rPr>
        <w:t>R</w:t>
      </w:r>
      <w:r w:rsidR="003D0031" w:rsidRPr="003D0031">
        <w:rPr>
          <w:rFonts w:ascii="Arial" w:hAnsi="Arial" w:cs="Arial"/>
          <w:sz w:val="22"/>
          <w:szCs w:val="22"/>
        </w:rPr>
        <w:t>epresentati</w:t>
      </w:r>
      <w:r w:rsidR="00C93004">
        <w:rPr>
          <w:rFonts w:ascii="Arial" w:hAnsi="Arial" w:cs="Arial"/>
          <w:sz w:val="22"/>
          <w:szCs w:val="22"/>
        </w:rPr>
        <w:t xml:space="preserve">ve demonstration </w:t>
      </w:r>
      <w:r w:rsidR="005557DE">
        <w:rPr>
          <w:rFonts w:ascii="Arial" w:hAnsi="Arial" w:cs="Arial"/>
          <w:sz w:val="22"/>
          <w:szCs w:val="22"/>
        </w:rPr>
        <w:t xml:space="preserve">of </w:t>
      </w:r>
      <w:r w:rsidR="001531F0">
        <w:rPr>
          <w:rFonts w:ascii="Arial" w:hAnsi="Arial" w:cs="Arial"/>
          <w:sz w:val="22"/>
          <w:szCs w:val="22"/>
        </w:rPr>
        <w:t>SP in FG-</w:t>
      </w:r>
      <w:proofErr w:type="spellStart"/>
      <w:r w:rsidR="001531F0">
        <w:rPr>
          <w:rFonts w:ascii="Arial" w:hAnsi="Arial" w:cs="Arial"/>
          <w:sz w:val="22"/>
          <w:szCs w:val="22"/>
        </w:rPr>
        <w:t>Scr</w:t>
      </w:r>
      <w:proofErr w:type="spellEnd"/>
      <w:r w:rsidR="001531F0">
        <w:rPr>
          <w:rFonts w:ascii="Arial" w:hAnsi="Arial" w:cs="Arial"/>
          <w:sz w:val="22"/>
          <w:szCs w:val="22"/>
        </w:rPr>
        <w:t xml:space="preserve"> and FG-Sh5AC</w:t>
      </w:r>
      <w:r w:rsidR="003D0031" w:rsidRPr="003D0031">
        <w:rPr>
          <w:rFonts w:ascii="Arial" w:hAnsi="Arial" w:cs="Arial"/>
          <w:sz w:val="22"/>
          <w:szCs w:val="22"/>
        </w:rPr>
        <w:t xml:space="preserve"> </w:t>
      </w:r>
      <w:r w:rsidR="001531F0">
        <w:rPr>
          <w:rFonts w:ascii="Arial" w:hAnsi="Arial" w:cs="Arial"/>
          <w:sz w:val="22"/>
          <w:szCs w:val="22"/>
        </w:rPr>
        <w:t xml:space="preserve">cells upon Klf4 KD and </w:t>
      </w:r>
      <w:r w:rsidR="00BD12E0">
        <w:rPr>
          <w:rFonts w:ascii="Arial" w:hAnsi="Arial" w:cs="Arial"/>
          <w:sz w:val="22"/>
          <w:szCs w:val="22"/>
        </w:rPr>
        <w:t xml:space="preserve">in </w:t>
      </w:r>
      <w:r w:rsidR="0058140B">
        <w:rPr>
          <w:rFonts w:ascii="Arial" w:hAnsi="Arial" w:cs="Arial"/>
          <w:sz w:val="22"/>
          <w:szCs w:val="22"/>
        </w:rPr>
        <w:t xml:space="preserve">the </w:t>
      </w:r>
      <w:r w:rsidR="00BD12E0">
        <w:rPr>
          <w:rFonts w:ascii="Arial" w:hAnsi="Arial" w:cs="Arial"/>
          <w:sz w:val="22"/>
          <w:szCs w:val="22"/>
        </w:rPr>
        <w:t xml:space="preserve">presence of </w:t>
      </w:r>
      <w:r w:rsidR="0053002B">
        <w:rPr>
          <w:rFonts w:ascii="Arial" w:hAnsi="Arial" w:cs="Arial"/>
          <w:sz w:val="22"/>
          <w:szCs w:val="22"/>
        </w:rPr>
        <w:t xml:space="preserve">MUC5AC-enriched </w:t>
      </w:r>
      <w:r w:rsidR="00200C95">
        <w:rPr>
          <w:rFonts w:ascii="Arial" w:hAnsi="Arial" w:cs="Arial"/>
          <w:sz w:val="22"/>
          <w:szCs w:val="22"/>
        </w:rPr>
        <w:t>culture supernatant.</w:t>
      </w:r>
    </w:p>
    <w:p w14:paraId="2A4C8E2D" w14:textId="7D771A14" w:rsidR="00764D70" w:rsidRPr="003D0031" w:rsidRDefault="00764D70">
      <w:pPr>
        <w:spacing w:after="160" w:line="259" w:lineRule="auto"/>
        <w:rPr>
          <w:rFonts w:ascii="Arial" w:hAnsi="Arial" w:cs="Arial"/>
          <w:sz w:val="22"/>
          <w:szCs w:val="22"/>
        </w:rPr>
      </w:pPr>
    </w:p>
    <w:sectPr w:rsidR="00764D70" w:rsidRPr="003D003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C9B8" w14:textId="77777777" w:rsidR="00006B7C" w:rsidRDefault="00006B7C" w:rsidP="00DB69A3">
      <w:r>
        <w:separator/>
      </w:r>
    </w:p>
  </w:endnote>
  <w:endnote w:type="continuationSeparator" w:id="0">
    <w:p w14:paraId="7AA35126" w14:textId="77777777" w:rsidR="00006B7C" w:rsidRDefault="00006B7C" w:rsidP="00DB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5127"/>
      <w:docPartObj>
        <w:docPartGallery w:val="Page Numbers (Bottom of Page)"/>
        <w:docPartUnique/>
      </w:docPartObj>
    </w:sdtPr>
    <w:sdtEndPr>
      <w:rPr>
        <w:noProof/>
      </w:rPr>
    </w:sdtEndPr>
    <w:sdtContent>
      <w:p w14:paraId="035EB583" w14:textId="1FA59B37" w:rsidR="00DB69A3" w:rsidRDefault="00DB69A3">
        <w:pPr>
          <w:pStyle w:val="Footer"/>
          <w:jc w:val="center"/>
        </w:pPr>
        <w:r>
          <w:fldChar w:fldCharType="begin"/>
        </w:r>
        <w:r>
          <w:instrText xml:space="preserve"> PAGE   \* MERGEFORMAT </w:instrText>
        </w:r>
        <w:r>
          <w:fldChar w:fldCharType="separate"/>
        </w:r>
        <w:r w:rsidR="00F70BF9">
          <w:rPr>
            <w:noProof/>
          </w:rPr>
          <w:t>12</w:t>
        </w:r>
        <w:r>
          <w:rPr>
            <w:noProof/>
          </w:rPr>
          <w:fldChar w:fldCharType="end"/>
        </w:r>
      </w:p>
    </w:sdtContent>
  </w:sdt>
  <w:p w14:paraId="63660402" w14:textId="77777777" w:rsidR="00DB69A3" w:rsidRDefault="00DB6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FA05" w14:textId="77777777" w:rsidR="00006B7C" w:rsidRDefault="00006B7C" w:rsidP="00DB69A3">
      <w:r>
        <w:separator/>
      </w:r>
    </w:p>
  </w:footnote>
  <w:footnote w:type="continuationSeparator" w:id="0">
    <w:p w14:paraId="455E6576" w14:textId="77777777" w:rsidR="00006B7C" w:rsidRDefault="00006B7C" w:rsidP="00DB6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zz0a5aktz0xyeadfrx0dfjr2avdzddw0p5&quot;&gt;Mucin Review references&lt;record-ids&gt;&lt;item&gt;39&lt;/item&gt;&lt;item&gt;40&lt;/item&gt;&lt;/record-ids&gt;&lt;/item&gt;&lt;/Libraries&gt;"/>
  </w:docVars>
  <w:rsids>
    <w:rsidRoot w:val="006937B6"/>
    <w:rsid w:val="00006B7C"/>
    <w:rsid w:val="00033B2B"/>
    <w:rsid w:val="0003713B"/>
    <w:rsid w:val="000452A9"/>
    <w:rsid w:val="00053626"/>
    <w:rsid w:val="0008380D"/>
    <w:rsid w:val="000A660F"/>
    <w:rsid w:val="000B7C6D"/>
    <w:rsid w:val="001302CB"/>
    <w:rsid w:val="00133CC3"/>
    <w:rsid w:val="001531F0"/>
    <w:rsid w:val="00157C6F"/>
    <w:rsid w:val="00163EA8"/>
    <w:rsid w:val="00172213"/>
    <w:rsid w:val="0018505B"/>
    <w:rsid w:val="00187709"/>
    <w:rsid w:val="00191E85"/>
    <w:rsid w:val="001C63E8"/>
    <w:rsid w:val="001E2082"/>
    <w:rsid w:val="001E73D6"/>
    <w:rsid w:val="001F6E1E"/>
    <w:rsid w:val="00200C95"/>
    <w:rsid w:val="00206339"/>
    <w:rsid w:val="002317C1"/>
    <w:rsid w:val="002445C8"/>
    <w:rsid w:val="00244F9F"/>
    <w:rsid w:val="002515BA"/>
    <w:rsid w:val="002A009A"/>
    <w:rsid w:val="002E108D"/>
    <w:rsid w:val="002E3DD5"/>
    <w:rsid w:val="002E40E5"/>
    <w:rsid w:val="003050B3"/>
    <w:rsid w:val="00310E1C"/>
    <w:rsid w:val="003548A3"/>
    <w:rsid w:val="0036012D"/>
    <w:rsid w:val="00386ADD"/>
    <w:rsid w:val="003A17B8"/>
    <w:rsid w:val="003A44AF"/>
    <w:rsid w:val="003D0031"/>
    <w:rsid w:val="003E37EB"/>
    <w:rsid w:val="003E3F49"/>
    <w:rsid w:val="003F4504"/>
    <w:rsid w:val="00431FE5"/>
    <w:rsid w:val="00437F41"/>
    <w:rsid w:val="00464CD5"/>
    <w:rsid w:val="00484021"/>
    <w:rsid w:val="00484194"/>
    <w:rsid w:val="004869C9"/>
    <w:rsid w:val="004B1929"/>
    <w:rsid w:val="004C10B7"/>
    <w:rsid w:val="004C2999"/>
    <w:rsid w:val="004C6E05"/>
    <w:rsid w:val="004F460D"/>
    <w:rsid w:val="004F700A"/>
    <w:rsid w:val="005116F1"/>
    <w:rsid w:val="00513C02"/>
    <w:rsid w:val="0053002B"/>
    <w:rsid w:val="005478FC"/>
    <w:rsid w:val="005557DE"/>
    <w:rsid w:val="0058140B"/>
    <w:rsid w:val="005A560B"/>
    <w:rsid w:val="005B33D4"/>
    <w:rsid w:val="005B7704"/>
    <w:rsid w:val="005D56CE"/>
    <w:rsid w:val="005E580E"/>
    <w:rsid w:val="006142FA"/>
    <w:rsid w:val="006323F3"/>
    <w:rsid w:val="0063769A"/>
    <w:rsid w:val="00647AF8"/>
    <w:rsid w:val="0065059E"/>
    <w:rsid w:val="00655686"/>
    <w:rsid w:val="006937B6"/>
    <w:rsid w:val="006C47B9"/>
    <w:rsid w:val="006C7AD6"/>
    <w:rsid w:val="006F2BFE"/>
    <w:rsid w:val="006F6B23"/>
    <w:rsid w:val="007072D2"/>
    <w:rsid w:val="0071082D"/>
    <w:rsid w:val="00710DBD"/>
    <w:rsid w:val="00741E02"/>
    <w:rsid w:val="00760963"/>
    <w:rsid w:val="00764D70"/>
    <w:rsid w:val="007C1211"/>
    <w:rsid w:val="007C3150"/>
    <w:rsid w:val="007D5FA8"/>
    <w:rsid w:val="007E52F9"/>
    <w:rsid w:val="007E66B5"/>
    <w:rsid w:val="007F744A"/>
    <w:rsid w:val="00806C49"/>
    <w:rsid w:val="0081795B"/>
    <w:rsid w:val="00827BC5"/>
    <w:rsid w:val="00896F21"/>
    <w:rsid w:val="008A21D2"/>
    <w:rsid w:val="008A71D8"/>
    <w:rsid w:val="008C7C63"/>
    <w:rsid w:val="008D0466"/>
    <w:rsid w:val="008D1353"/>
    <w:rsid w:val="009158DE"/>
    <w:rsid w:val="00934A60"/>
    <w:rsid w:val="00963319"/>
    <w:rsid w:val="00963E00"/>
    <w:rsid w:val="009946E1"/>
    <w:rsid w:val="009F3802"/>
    <w:rsid w:val="009F6E53"/>
    <w:rsid w:val="00A03BFB"/>
    <w:rsid w:val="00A332F2"/>
    <w:rsid w:val="00A4133E"/>
    <w:rsid w:val="00A966ED"/>
    <w:rsid w:val="00AB0AE1"/>
    <w:rsid w:val="00AC42AA"/>
    <w:rsid w:val="00AE6374"/>
    <w:rsid w:val="00AE796F"/>
    <w:rsid w:val="00B05C1C"/>
    <w:rsid w:val="00B223E6"/>
    <w:rsid w:val="00B3172A"/>
    <w:rsid w:val="00B40119"/>
    <w:rsid w:val="00B45839"/>
    <w:rsid w:val="00B6200F"/>
    <w:rsid w:val="00B734BB"/>
    <w:rsid w:val="00B80EA7"/>
    <w:rsid w:val="00B900CB"/>
    <w:rsid w:val="00BB313F"/>
    <w:rsid w:val="00BD12E0"/>
    <w:rsid w:val="00BD495A"/>
    <w:rsid w:val="00BE2CDB"/>
    <w:rsid w:val="00BE4604"/>
    <w:rsid w:val="00C13CD0"/>
    <w:rsid w:val="00C2091E"/>
    <w:rsid w:val="00C34192"/>
    <w:rsid w:val="00C375E4"/>
    <w:rsid w:val="00C37795"/>
    <w:rsid w:val="00C52C09"/>
    <w:rsid w:val="00C8326E"/>
    <w:rsid w:val="00C93004"/>
    <w:rsid w:val="00CA0948"/>
    <w:rsid w:val="00CA78C9"/>
    <w:rsid w:val="00CE1A81"/>
    <w:rsid w:val="00D50677"/>
    <w:rsid w:val="00D76E10"/>
    <w:rsid w:val="00D817F4"/>
    <w:rsid w:val="00DA5B5D"/>
    <w:rsid w:val="00DB37B5"/>
    <w:rsid w:val="00DB69A3"/>
    <w:rsid w:val="00DC3465"/>
    <w:rsid w:val="00DF50DE"/>
    <w:rsid w:val="00E05256"/>
    <w:rsid w:val="00E11B92"/>
    <w:rsid w:val="00E3529E"/>
    <w:rsid w:val="00E5313F"/>
    <w:rsid w:val="00E8472C"/>
    <w:rsid w:val="00EB55E7"/>
    <w:rsid w:val="00EE01C8"/>
    <w:rsid w:val="00EE66CB"/>
    <w:rsid w:val="00F1070D"/>
    <w:rsid w:val="00F12954"/>
    <w:rsid w:val="00F21F73"/>
    <w:rsid w:val="00F22410"/>
    <w:rsid w:val="00F37D00"/>
    <w:rsid w:val="00F70BF9"/>
    <w:rsid w:val="00F71B04"/>
    <w:rsid w:val="00F87306"/>
    <w:rsid w:val="00FB1AA1"/>
    <w:rsid w:val="00FD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1F5D"/>
  <w15:chartTrackingRefBased/>
  <w15:docId w15:val="{E5E2172C-5B15-4DEF-9CE8-87374E31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B6"/>
    <w:pPr>
      <w:spacing w:after="0" w:line="240" w:lineRule="auto"/>
    </w:pPr>
    <w:rPr>
      <w:sz w:val="24"/>
      <w:szCs w:val="24"/>
    </w:rPr>
  </w:style>
  <w:style w:type="paragraph" w:styleId="Heading1">
    <w:name w:val="heading 1"/>
    <w:basedOn w:val="Normal"/>
    <w:link w:val="Heading1Char"/>
    <w:uiPriority w:val="9"/>
    <w:qFormat/>
    <w:rsid w:val="009633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37B6"/>
    <w:rPr>
      <w:color w:val="0000FF"/>
      <w:u w:val="single"/>
    </w:rPr>
  </w:style>
  <w:style w:type="paragraph" w:styleId="HTMLPreformatted">
    <w:name w:val="HTML Preformatted"/>
    <w:basedOn w:val="Normal"/>
    <w:link w:val="HTMLPreformattedChar"/>
    <w:uiPriority w:val="99"/>
    <w:unhideWhenUsed/>
    <w:rsid w:val="00693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6937B6"/>
    <w:rPr>
      <w:rFonts w:ascii="Courier New" w:eastAsia="Calibri" w:hAnsi="Courier New" w:cs="Courier New"/>
      <w:sz w:val="20"/>
      <w:szCs w:val="20"/>
    </w:rPr>
  </w:style>
  <w:style w:type="character" w:styleId="CommentReference">
    <w:name w:val="annotation reference"/>
    <w:basedOn w:val="DefaultParagraphFont"/>
    <w:uiPriority w:val="99"/>
    <w:semiHidden/>
    <w:unhideWhenUsed/>
    <w:rsid w:val="006937B6"/>
    <w:rPr>
      <w:sz w:val="16"/>
      <w:szCs w:val="16"/>
    </w:rPr>
  </w:style>
  <w:style w:type="paragraph" w:styleId="CommentText">
    <w:name w:val="annotation text"/>
    <w:basedOn w:val="Normal"/>
    <w:link w:val="CommentTextChar"/>
    <w:uiPriority w:val="99"/>
    <w:semiHidden/>
    <w:unhideWhenUsed/>
    <w:rsid w:val="006937B6"/>
    <w:rPr>
      <w:sz w:val="20"/>
      <w:szCs w:val="20"/>
    </w:rPr>
  </w:style>
  <w:style w:type="character" w:customStyle="1" w:styleId="CommentTextChar">
    <w:name w:val="Comment Text Char"/>
    <w:basedOn w:val="DefaultParagraphFont"/>
    <w:link w:val="CommentText"/>
    <w:uiPriority w:val="99"/>
    <w:semiHidden/>
    <w:rsid w:val="006937B6"/>
    <w:rPr>
      <w:sz w:val="20"/>
      <w:szCs w:val="20"/>
    </w:rPr>
  </w:style>
  <w:style w:type="paragraph" w:styleId="BalloonText">
    <w:name w:val="Balloon Text"/>
    <w:basedOn w:val="Normal"/>
    <w:link w:val="BalloonTextChar"/>
    <w:uiPriority w:val="99"/>
    <w:semiHidden/>
    <w:unhideWhenUsed/>
    <w:rsid w:val="00693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B6"/>
    <w:rPr>
      <w:rFonts w:ascii="Segoe UI" w:hAnsi="Segoe UI" w:cs="Segoe UI"/>
      <w:sz w:val="18"/>
      <w:szCs w:val="18"/>
    </w:rPr>
  </w:style>
  <w:style w:type="paragraph" w:customStyle="1" w:styleId="Default">
    <w:name w:val="Default"/>
    <w:rsid w:val="00963319"/>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Heading1Char">
    <w:name w:val="Heading 1 Char"/>
    <w:basedOn w:val="DefaultParagraphFont"/>
    <w:link w:val="Heading1"/>
    <w:uiPriority w:val="9"/>
    <w:rsid w:val="00963319"/>
    <w:rPr>
      <w:rFonts w:ascii="Times New Roman" w:eastAsia="Times New Roman" w:hAnsi="Times New Roman" w:cs="Times New Roman"/>
      <w:b/>
      <w:bCs/>
      <w:kern w:val="36"/>
      <w:sz w:val="48"/>
      <w:szCs w:val="48"/>
    </w:rPr>
  </w:style>
  <w:style w:type="paragraph" w:styleId="NoSpacing">
    <w:name w:val="No Spacing"/>
    <w:uiPriority w:val="1"/>
    <w:qFormat/>
    <w:rsid w:val="00963319"/>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163EA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63EA8"/>
    <w:rPr>
      <w:rFonts w:ascii="Calibri" w:hAnsi="Calibri" w:cs="Calibri"/>
      <w:noProof/>
      <w:sz w:val="24"/>
      <w:szCs w:val="24"/>
    </w:rPr>
  </w:style>
  <w:style w:type="paragraph" w:customStyle="1" w:styleId="EndNoteBibliography">
    <w:name w:val="EndNote Bibliography"/>
    <w:basedOn w:val="Normal"/>
    <w:link w:val="EndNoteBibliographyChar"/>
    <w:rsid w:val="00163EA8"/>
    <w:rPr>
      <w:rFonts w:ascii="Calibri" w:hAnsi="Calibri" w:cs="Calibri"/>
      <w:noProof/>
    </w:rPr>
  </w:style>
  <w:style w:type="character" w:customStyle="1" w:styleId="EndNoteBibliographyChar">
    <w:name w:val="EndNote Bibliography Char"/>
    <w:basedOn w:val="DefaultParagraphFont"/>
    <w:link w:val="EndNoteBibliography"/>
    <w:rsid w:val="00163EA8"/>
    <w:rPr>
      <w:rFonts w:ascii="Calibri" w:hAnsi="Calibri" w:cs="Calibri"/>
      <w:noProof/>
      <w:sz w:val="24"/>
      <w:szCs w:val="24"/>
    </w:rPr>
  </w:style>
  <w:style w:type="paragraph" w:styleId="ListParagraph">
    <w:name w:val="List Paragraph"/>
    <w:basedOn w:val="Normal"/>
    <w:uiPriority w:val="34"/>
    <w:qFormat/>
    <w:rsid w:val="004F460D"/>
    <w:pPr>
      <w:ind w:left="720"/>
      <w:contextualSpacing/>
    </w:pPr>
  </w:style>
  <w:style w:type="paragraph" w:styleId="Header">
    <w:name w:val="header"/>
    <w:basedOn w:val="Normal"/>
    <w:link w:val="HeaderChar"/>
    <w:uiPriority w:val="99"/>
    <w:unhideWhenUsed/>
    <w:rsid w:val="00DB69A3"/>
    <w:pPr>
      <w:tabs>
        <w:tab w:val="center" w:pos="4680"/>
        <w:tab w:val="right" w:pos="9360"/>
      </w:tabs>
    </w:pPr>
  </w:style>
  <w:style w:type="character" w:customStyle="1" w:styleId="HeaderChar">
    <w:name w:val="Header Char"/>
    <w:basedOn w:val="DefaultParagraphFont"/>
    <w:link w:val="Header"/>
    <w:uiPriority w:val="99"/>
    <w:rsid w:val="00DB69A3"/>
    <w:rPr>
      <w:sz w:val="24"/>
      <w:szCs w:val="24"/>
    </w:rPr>
  </w:style>
  <w:style w:type="paragraph" w:styleId="Footer">
    <w:name w:val="footer"/>
    <w:basedOn w:val="Normal"/>
    <w:link w:val="FooterChar"/>
    <w:uiPriority w:val="99"/>
    <w:unhideWhenUsed/>
    <w:rsid w:val="00DB69A3"/>
    <w:pPr>
      <w:tabs>
        <w:tab w:val="center" w:pos="4680"/>
        <w:tab w:val="right" w:pos="9360"/>
      </w:tabs>
    </w:pPr>
  </w:style>
  <w:style w:type="character" w:customStyle="1" w:styleId="FooterChar">
    <w:name w:val="Footer Char"/>
    <w:basedOn w:val="DefaultParagraphFont"/>
    <w:link w:val="Footer"/>
    <w:uiPriority w:val="99"/>
    <w:rsid w:val="00DB69A3"/>
    <w:rPr>
      <w:sz w:val="24"/>
      <w:szCs w:val="24"/>
    </w:rPr>
  </w:style>
  <w:style w:type="paragraph" w:styleId="CommentSubject">
    <w:name w:val="annotation subject"/>
    <w:basedOn w:val="CommentText"/>
    <w:next w:val="CommentText"/>
    <w:link w:val="CommentSubjectChar"/>
    <w:uiPriority w:val="99"/>
    <w:semiHidden/>
    <w:unhideWhenUsed/>
    <w:rsid w:val="00D76E10"/>
    <w:rPr>
      <w:b/>
      <w:bCs/>
    </w:rPr>
  </w:style>
  <w:style w:type="character" w:customStyle="1" w:styleId="CommentSubjectChar">
    <w:name w:val="Comment Subject Char"/>
    <w:basedOn w:val="CommentTextChar"/>
    <w:link w:val="CommentSubject"/>
    <w:uiPriority w:val="99"/>
    <w:semiHidden/>
    <w:rsid w:val="00D76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4263</Words>
  <Characters>24301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Ganguly, Koelina</dc:creator>
  <cp:keywords/>
  <dc:description/>
  <cp:lastModifiedBy>Ganguly, Koelina</cp:lastModifiedBy>
  <cp:revision>4</cp:revision>
  <dcterms:created xsi:type="dcterms:W3CDTF">2020-10-26T22:09:00Z</dcterms:created>
  <dcterms:modified xsi:type="dcterms:W3CDTF">2020-10-26T22:55:00Z</dcterms:modified>
</cp:coreProperties>
</file>