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B03" w:rsidRDefault="00B32B03" w:rsidP="006D7E0B">
      <w:pPr>
        <w:autoSpaceDE w:val="0"/>
        <w:autoSpaceDN w:val="0"/>
        <w:adjustRightInd w:val="0"/>
        <w:spacing w:line="480" w:lineRule="auto"/>
        <w:jc w:val="both"/>
        <w:rPr>
          <w:rFonts w:ascii="Arial" w:hAnsi="Arial"/>
          <w:b/>
          <w:noProof/>
          <w:sz w:val="22"/>
        </w:rPr>
      </w:pPr>
      <w:r w:rsidRPr="004A1EC4">
        <w:rPr>
          <w:rFonts w:ascii="Arial" w:hAnsi="Arial"/>
          <w:b/>
          <w:noProof/>
          <w:sz w:val="22"/>
        </w:rPr>
        <w:t xml:space="preserve">Supplementary </w:t>
      </w:r>
      <w:r>
        <w:rPr>
          <w:rFonts w:ascii="Arial" w:hAnsi="Arial"/>
          <w:b/>
          <w:noProof/>
          <w:sz w:val="22"/>
        </w:rPr>
        <w:t>Methods</w:t>
      </w:r>
    </w:p>
    <w:p w:rsidR="00B32B03" w:rsidRPr="00EC5459" w:rsidRDefault="00B32B03" w:rsidP="006D7E0B">
      <w:pPr>
        <w:spacing w:line="480" w:lineRule="auto"/>
        <w:jc w:val="both"/>
        <w:rPr>
          <w:rFonts w:ascii="Arial" w:hAnsi="Arial"/>
          <w:b/>
          <w:sz w:val="22"/>
        </w:rPr>
      </w:pPr>
      <w:r>
        <w:rPr>
          <w:rFonts w:ascii="Arial" w:hAnsi="Arial"/>
          <w:b/>
          <w:sz w:val="22"/>
        </w:rPr>
        <w:t xml:space="preserve">Bioinformatics analyses of RNA sequencing data </w:t>
      </w:r>
    </w:p>
    <w:p w:rsidR="001E00ED" w:rsidRDefault="00B32B03" w:rsidP="006D7E0B">
      <w:pPr>
        <w:spacing w:line="480" w:lineRule="auto"/>
        <w:jc w:val="both"/>
        <w:rPr>
          <w:rFonts w:ascii="Arial" w:hAnsi="Arial"/>
          <w:sz w:val="22"/>
        </w:rPr>
      </w:pPr>
      <w:r>
        <w:rPr>
          <w:rFonts w:ascii="Arial" w:hAnsi="Arial"/>
          <w:sz w:val="22"/>
        </w:rPr>
        <w:t>S</w:t>
      </w:r>
      <w:r w:rsidRPr="0044784D">
        <w:rPr>
          <w:rFonts w:ascii="Arial" w:hAnsi="Arial"/>
          <w:sz w:val="22"/>
        </w:rPr>
        <w:t xml:space="preserve">equences were aligned to mm10 (GRCm38) using TopHat </w:t>
      </w:r>
      <w:r>
        <w:rPr>
          <w:rFonts w:ascii="Arial" w:hAnsi="Arial"/>
          <w:sz w:val="22"/>
        </w:rPr>
        <w:t xml:space="preserve">alignment software </w:t>
      </w:r>
      <w:r w:rsidR="00AD4892">
        <w:rPr>
          <w:rFonts w:ascii="Arial" w:hAnsi="Arial"/>
          <w:sz w:val="22"/>
        </w:rPr>
        <w:fldChar w:fldCharType="begin"/>
      </w:r>
      <w:r>
        <w:rPr>
          <w:rFonts w:ascii="Arial" w:hAnsi="Arial"/>
          <w:sz w:val="22"/>
        </w:rPr>
        <w:instrText xml:space="preserve"> ADDIN EN.CITE &lt;EndNote&gt;&lt;Cite&gt;&lt;Author&gt;Trapnell&lt;/Author&gt;&lt;Year&gt;2009&lt;/Year&gt;&lt;RecNum&gt;2422&lt;/RecNum&gt;&lt;DisplayText&gt;(1)&lt;/DisplayText&gt;&lt;record&gt;&lt;rec-number&gt;2422&lt;/rec-number&gt;&lt;foreign-keys&gt;&lt;key app="EN" db-id="ar0ws99et0t2rje9wecx29t0pza0vxpevve9"&gt;2422&lt;/key&gt;&lt;/foreign-keys&gt;&lt;ref-type name="Journal Article"&gt;17&lt;/ref-type&gt;&lt;contributors&gt;&lt;authors&gt;&lt;author&gt;Trapnell, C.&lt;/author&gt;&lt;author&gt;Pachter, L.&lt;/author&gt;&lt;author&gt;Salzberg, S. L.&lt;/author&gt;&lt;/authors&gt;&lt;/contributors&gt;&lt;auth-address&gt;Center for Bioinformatics and Computational Biology, University of Maryland, College Park, MD 20742, USA. cole@cs.umd.edu&lt;/auth-address&gt;&lt;titles&gt;&lt;title&gt;TopHat: discovering splice junctions with RNA-Seq&lt;/title&gt;&lt;secondary-title&gt;Bioinformatics&lt;/secondary-title&gt;&lt;/titles&gt;&lt;periodical&gt;&lt;full-title&gt;Bioinformatics&lt;/full-title&gt;&lt;/periodical&gt;&lt;pages&gt;1105-11&lt;/pages&gt;&lt;volume&gt;25&lt;/volume&gt;&lt;number&gt;9&lt;/number&gt;&lt;keywords&gt;&lt;keyword&gt;Algorithms&lt;/keyword&gt;&lt;keyword&gt;Gene Expression Profiling/methods&lt;/keyword&gt;&lt;keyword&gt;Models, Genetic&lt;/keyword&gt;&lt;keyword&gt;RNA Splicing/*genetics&lt;/keyword&gt;&lt;keyword&gt;RNA, Messenger&lt;/keyword&gt;&lt;keyword&gt;Sequence Alignment&lt;/keyword&gt;&lt;keyword&gt;*Sequence Analysis, RNA&lt;/keyword&gt;&lt;keyword&gt;*Software&lt;/keyword&gt;&lt;/keywords&gt;&lt;dates&gt;&lt;year&gt;2009&lt;/year&gt;&lt;pub-dates&gt;&lt;date&gt;May 1&lt;/date&gt;&lt;/pub-dates&gt;&lt;/dates&gt;&lt;isbn&gt;1367-4811 (Electronic)&amp;#xD;1367-4803 (Linking)&lt;/isbn&gt;&lt;accession-num&gt;19289445&lt;/accession-num&gt;&lt;urls&gt;&lt;related-urls&gt;&lt;url&gt;https://www.ncbi.nlm.nih.gov/pubmed/19289445&lt;/url&gt;&lt;/related-urls&gt;&lt;/urls&gt;&lt;custom2&gt;PMC2672628&lt;/custom2&gt;&lt;electronic-resource-num&gt;10.1093/bioinformatics/btp120&lt;/electronic-resource-num&gt;&lt;/record&gt;&lt;/Cite&gt;&lt;/EndNote&gt;</w:instrText>
      </w:r>
      <w:r w:rsidR="00AD4892">
        <w:rPr>
          <w:rFonts w:ascii="Arial" w:hAnsi="Arial"/>
          <w:sz w:val="22"/>
        </w:rPr>
        <w:fldChar w:fldCharType="separate"/>
      </w:r>
      <w:r>
        <w:rPr>
          <w:rFonts w:ascii="Arial" w:hAnsi="Arial"/>
          <w:noProof/>
          <w:sz w:val="22"/>
        </w:rPr>
        <w:t>(</w:t>
      </w:r>
      <w:hyperlink w:anchor="_ENREF_1" w:tooltip="Trapnell, 2009 #2422" w:history="1">
        <w:r w:rsidR="001E00ED">
          <w:rPr>
            <w:rFonts w:ascii="Arial" w:hAnsi="Arial"/>
            <w:noProof/>
            <w:sz w:val="22"/>
          </w:rPr>
          <w:t>1</w:t>
        </w:r>
      </w:hyperlink>
      <w:r>
        <w:rPr>
          <w:rFonts w:ascii="Arial" w:hAnsi="Arial"/>
          <w:noProof/>
          <w:sz w:val="22"/>
        </w:rPr>
        <w:t>)</w:t>
      </w:r>
      <w:r w:rsidR="00AD4892">
        <w:rPr>
          <w:rFonts w:ascii="Arial" w:hAnsi="Arial"/>
          <w:sz w:val="22"/>
        </w:rPr>
        <w:fldChar w:fldCharType="end"/>
      </w:r>
      <w:r>
        <w:rPr>
          <w:rFonts w:ascii="Arial" w:hAnsi="Arial"/>
          <w:sz w:val="22"/>
        </w:rPr>
        <w:t xml:space="preserve"> that </w:t>
      </w:r>
      <w:r w:rsidRPr="0044784D">
        <w:rPr>
          <w:rFonts w:ascii="Arial" w:hAnsi="Arial"/>
          <w:sz w:val="22"/>
        </w:rPr>
        <w:t xml:space="preserve">mapped </w:t>
      </w:r>
      <w:r>
        <w:rPr>
          <w:rFonts w:ascii="Arial" w:hAnsi="Arial"/>
          <w:sz w:val="22"/>
        </w:rPr>
        <w:t xml:space="preserve">reads </w:t>
      </w:r>
      <w:r w:rsidRPr="0044784D">
        <w:rPr>
          <w:rFonts w:ascii="Arial" w:hAnsi="Arial"/>
          <w:sz w:val="22"/>
        </w:rPr>
        <w:t>to 20</w:t>
      </w:r>
      <w:r>
        <w:rPr>
          <w:rFonts w:ascii="Arial" w:hAnsi="Arial"/>
          <w:sz w:val="22"/>
        </w:rPr>
        <w:t>,</w:t>
      </w:r>
      <w:r w:rsidRPr="0044784D">
        <w:rPr>
          <w:rFonts w:ascii="Arial" w:hAnsi="Arial"/>
          <w:sz w:val="22"/>
        </w:rPr>
        <w:t>743 out of 39</w:t>
      </w:r>
      <w:r>
        <w:rPr>
          <w:rFonts w:ascii="Arial" w:hAnsi="Arial"/>
          <w:sz w:val="22"/>
        </w:rPr>
        <w:t>,</w:t>
      </w:r>
      <w:r w:rsidRPr="0044784D">
        <w:rPr>
          <w:rFonts w:ascii="Arial" w:hAnsi="Arial"/>
          <w:sz w:val="22"/>
        </w:rPr>
        <w:t>179</w:t>
      </w:r>
      <w:r>
        <w:rPr>
          <w:rFonts w:ascii="Arial" w:hAnsi="Arial"/>
          <w:sz w:val="22"/>
        </w:rPr>
        <w:t xml:space="preserve"> </w:t>
      </w:r>
      <w:r w:rsidRPr="0044784D">
        <w:rPr>
          <w:rFonts w:ascii="Arial" w:hAnsi="Arial"/>
          <w:sz w:val="22"/>
        </w:rPr>
        <w:t>genes. The number of reads aligning t</w:t>
      </w:r>
      <w:r>
        <w:rPr>
          <w:rFonts w:ascii="Arial" w:hAnsi="Arial"/>
          <w:sz w:val="22"/>
        </w:rPr>
        <w:t xml:space="preserve">o genes was counted with HTseq </w:t>
      </w:r>
      <w:r w:rsidR="00AD4892">
        <w:rPr>
          <w:rFonts w:ascii="Arial" w:hAnsi="Arial"/>
          <w:sz w:val="22"/>
        </w:rPr>
        <w:fldChar w:fldCharType="begin"/>
      </w:r>
      <w:r>
        <w:rPr>
          <w:rFonts w:ascii="Arial" w:hAnsi="Arial"/>
          <w:sz w:val="22"/>
        </w:rPr>
        <w:instrText xml:space="preserve"> ADDIN EN.CITE &lt;EndNote&gt;&lt;Cite&gt;&lt;Author&gt;Anders&lt;/Author&gt;&lt;Year&gt;2015&lt;/Year&gt;&lt;RecNum&gt;2423&lt;/RecNum&gt;&lt;DisplayText&gt;(2)&lt;/DisplayText&gt;&lt;record&gt;&lt;rec-number&gt;2423&lt;/rec-number&gt;&lt;foreign-keys&gt;&lt;key app="EN" db-id="ar0ws99et0t2rje9wecx29t0pza0vxpevve9"&gt;2423&lt;/key&gt;&lt;/foreign-keys&gt;&lt;ref-type name="Journal Article"&gt;17&lt;/ref-type&gt;&lt;contributors&gt;&lt;authors&gt;&lt;author&gt;Anders, S.&lt;/author&gt;&lt;author&gt;Pyl, P. T.&lt;/author&gt;&lt;author&gt;Huber, W.&lt;/author&gt;&lt;/authors&gt;&lt;/contributors&gt;&lt;auth-address&gt;Genome Biology Unit, European Molecular Biology Laboratory, 69111 Heidelberg, Germany.&lt;/auth-address&gt;&lt;titles&gt;&lt;title&gt;HTSeq--a Python framework to work with high-throughput sequencing data&lt;/title&gt;&lt;secondary-title&gt;Bioinformatics&lt;/secondary-title&gt;&lt;/titles&gt;&lt;periodical&gt;&lt;full-title&gt;Bioinformatics&lt;/full-title&gt;&lt;/periodical&gt;&lt;pages&gt;166-9&lt;/pages&gt;&lt;volume&gt;31&lt;/volume&gt;&lt;number&gt;2&lt;/number&gt;&lt;keywords&gt;&lt;keyword&gt;*Gene Expression Regulation&lt;/keyword&gt;&lt;keyword&gt;*Genome, Human&lt;/keyword&gt;&lt;keyword&gt;Genomics/*methods&lt;/keyword&gt;&lt;keyword&gt;High-Throughput Nucleotide Sequencing/*methods&lt;/keyword&gt;&lt;keyword&gt;Humans&lt;/keyword&gt;&lt;keyword&gt;*Software&lt;/keyword&gt;&lt;/keywords&gt;&lt;dates&gt;&lt;year&gt;2015&lt;/year&gt;&lt;pub-dates&gt;&lt;date&gt;Jan 15&lt;/date&gt;&lt;/pub-dates&gt;&lt;/dates&gt;&lt;isbn&gt;1367-4811 (Electronic)&amp;#xD;1367-4803 (Linking)&lt;/isbn&gt;&lt;accession-num&gt;25260700&lt;/accession-num&gt;&lt;urls&gt;&lt;related-urls&gt;&lt;url&gt;https://www.ncbi.nlm.nih.gov/pubmed/25260700&lt;/url&gt;&lt;/related-urls&gt;&lt;/urls&gt;&lt;custom2&gt;PMC4287950&lt;/custom2&gt;&lt;electronic-resource-num&gt;10.1093/bioinformatics/btu638&lt;/electronic-resource-num&gt;&lt;/record&gt;&lt;/Cite&gt;&lt;/EndNote&gt;</w:instrText>
      </w:r>
      <w:r w:rsidR="00AD4892">
        <w:rPr>
          <w:rFonts w:ascii="Arial" w:hAnsi="Arial"/>
          <w:sz w:val="22"/>
        </w:rPr>
        <w:fldChar w:fldCharType="separate"/>
      </w:r>
      <w:r>
        <w:rPr>
          <w:rFonts w:ascii="Arial" w:hAnsi="Arial"/>
          <w:noProof/>
          <w:sz w:val="22"/>
        </w:rPr>
        <w:t>(</w:t>
      </w:r>
      <w:hyperlink w:anchor="_ENREF_2" w:tooltip="Anders, 2015 #2423" w:history="1">
        <w:r w:rsidR="001E00ED">
          <w:rPr>
            <w:rFonts w:ascii="Arial" w:hAnsi="Arial"/>
            <w:noProof/>
            <w:sz w:val="22"/>
          </w:rPr>
          <w:t>2</w:t>
        </w:r>
      </w:hyperlink>
      <w:r>
        <w:rPr>
          <w:rFonts w:ascii="Arial" w:hAnsi="Arial"/>
          <w:noProof/>
          <w:sz w:val="22"/>
        </w:rPr>
        <w:t>)</w:t>
      </w:r>
      <w:r w:rsidR="00AD4892">
        <w:rPr>
          <w:rFonts w:ascii="Arial" w:hAnsi="Arial"/>
          <w:sz w:val="22"/>
        </w:rPr>
        <w:fldChar w:fldCharType="end"/>
      </w:r>
      <w:r w:rsidRPr="0044784D">
        <w:rPr>
          <w:rFonts w:ascii="Arial" w:hAnsi="Arial"/>
          <w:sz w:val="22"/>
        </w:rPr>
        <w:t>. Quantification and statistical inference of systematic changes between s</w:t>
      </w:r>
      <w:r>
        <w:rPr>
          <w:rFonts w:ascii="Arial" w:hAnsi="Arial"/>
          <w:sz w:val="22"/>
        </w:rPr>
        <w:t xml:space="preserve">amples were computed by DESeq2 </w:t>
      </w:r>
      <w:r w:rsidR="00AD4892">
        <w:rPr>
          <w:rFonts w:ascii="Arial" w:hAnsi="Arial"/>
          <w:sz w:val="22"/>
        </w:rPr>
        <w:fldChar w:fldCharType="begin"/>
      </w:r>
      <w:r>
        <w:rPr>
          <w:rFonts w:ascii="Arial" w:hAnsi="Arial"/>
          <w:sz w:val="22"/>
        </w:rPr>
        <w:instrText xml:space="preserve"> ADDIN EN.CITE &lt;EndNote&gt;&lt;Cite&gt;&lt;Author&gt;Love&lt;/Author&gt;&lt;Year&gt;2014&lt;/Year&gt;&lt;RecNum&gt;2424&lt;/RecNum&gt;&lt;DisplayText&gt;(3)&lt;/DisplayText&gt;&lt;record&gt;&lt;rec-number&gt;2424&lt;/rec-number&gt;&lt;foreign-keys&gt;&lt;key app="EN" db-id="ar0ws99et0t2rje9wecx29t0pza0vxpevve9"&gt;2424&lt;/key&gt;&lt;/foreign-keys&gt;&lt;ref-type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AD4892">
        <w:rPr>
          <w:rFonts w:ascii="Arial" w:hAnsi="Arial"/>
          <w:sz w:val="22"/>
        </w:rPr>
        <w:fldChar w:fldCharType="separate"/>
      </w:r>
      <w:r>
        <w:rPr>
          <w:rFonts w:ascii="Arial" w:hAnsi="Arial"/>
          <w:noProof/>
          <w:sz w:val="22"/>
        </w:rPr>
        <w:t>(</w:t>
      </w:r>
      <w:hyperlink w:anchor="_ENREF_3" w:tooltip="Love, 2014 #2424" w:history="1">
        <w:r w:rsidR="001E00ED">
          <w:rPr>
            <w:rFonts w:ascii="Arial" w:hAnsi="Arial"/>
            <w:noProof/>
            <w:sz w:val="22"/>
          </w:rPr>
          <w:t>3</w:t>
        </w:r>
      </w:hyperlink>
      <w:r>
        <w:rPr>
          <w:rFonts w:ascii="Arial" w:hAnsi="Arial"/>
          <w:noProof/>
          <w:sz w:val="22"/>
        </w:rPr>
        <w:t>)</w:t>
      </w:r>
      <w:r w:rsidR="00AD4892">
        <w:rPr>
          <w:rFonts w:ascii="Arial" w:hAnsi="Arial"/>
          <w:sz w:val="22"/>
        </w:rPr>
        <w:fldChar w:fldCharType="end"/>
      </w:r>
      <w:r w:rsidRPr="0044784D">
        <w:rPr>
          <w:rFonts w:ascii="Arial" w:hAnsi="Arial"/>
          <w:sz w:val="22"/>
        </w:rPr>
        <w:t>.</w:t>
      </w:r>
      <w:r>
        <w:rPr>
          <w:rFonts w:ascii="Arial" w:hAnsi="Arial"/>
          <w:sz w:val="22"/>
        </w:rPr>
        <w:t xml:space="preserve"> </w:t>
      </w:r>
      <w:r>
        <w:rPr>
          <w:rFonts w:ascii="Arial" w:hAnsi="Arial"/>
          <w:sz w:val="22"/>
          <w:szCs w:val="20"/>
        </w:rPr>
        <w:t>D</w:t>
      </w:r>
      <w:r w:rsidRPr="00297C80">
        <w:rPr>
          <w:rFonts w:ascii="Arial" w:hAnsi="Arial"/>
          <w:sz w:val="22"/>
          <w:szCs w:val="20"/>
        </w:rPr>
        <w:t xml:space="preserve">ifferential gene expression </w:t>
      </w:r>
      <w:r>
        <w:rPr>
          <w:rFonts w:ascii="Arial" w:hAnsi="Arial"/>
          <w:sz w:val="22"/>
          <w:szCs w:val="20"/>
        </w:rPr>
        <w:t>profiles were</w:t>
      </w:r>
      <w:r w:rsidRPr="00297C80">
        <w:rPr>
          <w:rFonts w:ascii="Arial" w:hAnsi="Arial"/>
          <w:sz w:val="22"/>
          <w:szCs w:val="20"/>
        </w:rPr>
        <w:t xml:space="preserve"> analyzed with normalized</w:t>
      </w:r>
      <w:r>
        <w:rPr>
          <w:rFonts w:ascii="Arial" w:hAnsi="Arial"/>
          <w:sz w:val="22"/>
          <w:szCs w:val="20"/>
        </w:rPr>
        <w:t xml:space="preserve"> </w:t>
      </w:r>
      <w:r w:rsidRPr="00297C80">
        <w:rPr>
          <w:rFonts w:ascii="Arial" w:hAnsi="Arial"/>
          <w:sz w:val="22"/>
          <w:szCs w:val="20"/>
        </w:rPr>
        <w:t>expression values using exon-based model RPKM</w:t>
      </w:r>
      <w:r>
        <w:rPr>
          <w:rFonts w:ascii="Arial" w:hAnsi="Arial"/>
          <w:sz w:val="22"/>
          <w:szCs w:val="20"/>
        </w:rPr>
        <w:t xml:space="preserve"> </w:t>
      </w:r>
      <w:r w:rsidRPr="00297C80">
        <w:rPr>
          <w:rFonts w:ascii="Arial" w:hAnsi="Arial"/>
          <w:sz w:val="22"/>
          <w:szCs w:val="20"/>
        </w:rPr>
        <w:t>(reads per kilobase per</w:t>
      </w:r>
      <w:r>
        <w:rPr>
          <w:rFonts w:ascii="Arial" w:hAnsi="Arial"/>
          <w:sz w:val="22"/>
          <w:szCs w:val="20"/>
        </w:rPr>
        <w:t xml:space="preserve"> million) </w:t>
      </w:r>
      <w:r w:rsidR="00AD4892">
        <w:rPr>
          <w:rFonts w:ascii="Arial" w:hAnsi="Arial"/>
          <w:sz w:val="22"/>
          <w:szCs w:val="20"/>
        </w:rPr>
        <w:fldChar w:fldCharType="begin">
          <w:fldData xml:space="preserve">PEVuZE5vdGU+PENpdGU+PEF1dGhvcj5Nb3J0YXphdmk8L0F1dGhvcj48WWVhcj4yMDA4PC9ZZWFy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</w:fldData>
        </w:fldChar>
      </w:r>
      <w:r>
        <w:rPr>
          <w:rFonts w:ascii="Arial" w:hAnsi="Arial"/>
          <w:sz w:val="22"/>
          <w:szCs w:val="20"/>
        </w:rPr>
        <w:instrText xml:space="preserve"> ADDIN EN.CITE </w:instrText>
      </w:r>
      <w:r w:rsidR="00AD4892">
        <w:rPr>
          <w:rFonts w:ascii="Arial" w:hAnsi="Arial"/>
          <w:sz w:val="22"/>
          <w:szCs w:val="20"/>
        </w:rPr>
        <w:fldChar w:fldCharType="begin">
          <w:fldData xml:space="preserve">PEVuZE5vdGU+PENpdGU+PEF1dGhvcj5Nb3J0YXphdmk8L0F1dGhvcj48WWVhcj4yMDA4PC9ZZWFy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</w:fldData>
        </w:fldChar>
      </w:r>
      <w:r>
        <w:rPr>
          <w:rFonts w:ascii="Arial" w:hAnsi="Arial"/>
          <w:sz w:val="22"/>
          <w:szCs w:val="20"/>
        </w:rPr>
        <w:instrText xml:space="preserve"> ADDIN EN.CITE.DATA </w:instrText>
      </w:r>
      <w:r w:rsidR="00051D06" w:rsidRPr="00AD4892">
        <w:rPr>
          <w:rFonts w:ascii="Arial" w:hAnsi="Arial"/>
          <w:sz w:val="22"/>
          <w:szCs w:val="20"/>
        </w:rPr>
      </w:r>
      <w:r w:rsidR="00AD4892">
        <w:rPr>
          <w:rFonts w:ascii="Arial" w:hAnsi="Arial"/>
          <w:sz w:val="22"/>
          <w:szCs w:val="20"/>
        </w:rPr>
        <w:fldChar w:fldCharType="end"/>
      </w:r>
      <w:r w:rsidR="00051D06" w:rsidRPr="00AD4892">
        <w:rPr>
          <w:rFonts w:ascii="Arial" w:hAnsi="Arial"/>
          <w:sz w:val="22"/>
          <w:szCs w:val="20"/>
        </w:rPr>
      </w:r>
      <w:r w:rsidR="00AD4892">
        <w:rPr>
          <w:rFonts w:ascii="Arial" w:hAnsi="Arial"/>
          <w:sz w:val="22"/>
          <w:szCs w:val="20"/>
        </w:rPr>
        <w:fldChar w:fldCharType="separate"/>
      </w:r>
      <w:r>
        <w:rPr>
          <w:rFonts w:ascii="Arial" w:hAnsi="Arial"/>
          <w:noProof/>
          <w:sz w:val="22"/>
          <w:szCs w:val="20"/>
        </w:rPr>
        <w:t>(</w:t>
      </w:r>
      <w:hyperlink w:anchor="_ENREF_4" w:tooltip="Mortazavi, 2008 #1949" w:history="1">
        <w:r w:rsidR="001E00ED">
          <w:rPr>
            <w:rFonts w:ascii="Arial" w:hAnsi="Arial"/>
            <w:noProof/>
            <w:sz w:val="22"/>
            <w:szCs w:val="20"/>
          </w:rPr>
          <w:t>4</w:t>
        </w:r>
      </w:hyperlink>
      <w:r>
        <w:rPr>
          <w:rFonts w:ascii="Arial" w:hAnsi="Arial"/>
          <w:noProof/>
          <w:sz w:val="22"/>
          <w:szCs w:val="20"/>
        </w:rPr>
        <w:t>)</w:t>
      </w:r>
      <w:r w:rsidR="00AD4892">
        <w:rPr>
          <w:rFonts w:ascii="Arial" w:hAnsi="Arial"/>
          <w:sz w:val="22"/>
          <w:szCs w:val="20"/>
        </w:rPr>
        <w:fldChar w:fldCharType="end"/>
      </w:r>
      <w:r w:rsidRPr="004C068F">
        <w:rPr>
          <w:rFonts w:ascii="Arial" w:hAnsi="Arial" w:cs="Arial"/>
          <w:noProof/>
          <w:sz w:val="22"/>
        </w:rPr>
        <w:t xml:space="preserve"> </w:t>
      </w:r>
      <w:r>
        <w:rPr>
          <w:rFonts w:ascii="Arial" w:hAnsi="Arial" w:cs="Arial"/>
          <w:noProof/>
          <w:sz w:val="22"/>
        </w:rPr>
        <w:t>vs. NT or IR only group, respectively</w:t>
      </w:r>
      <w:r w:rsidRPr="00297C80">
        <w:rPr>
          <w:rFonts w:ascii="Arial" w:hAnsi="Arial"/>
          <w:sz w:val="22"/>
          <w:szCs w:val="20"/>
        </w:rPr>
        <w:t>.</w:t>
      </w:r>
      <w:r>
        <w:rPr>
          <w:rFonts w:ascii="Arial" w:hAnsi="Arial"/>
          <w:sz w:val="22"/>
          <w:szCs w:val="20"/>
        </w:rPr>
        <w:t xml:space="preserve"> G</w:t>
      </w:r>
      <w:r w:rsidRPr="00A55480">
        <w:rPr>
          <w:rFonts w:ascii="Arial" w:hAnsi="Arial"/>
          <w:sz w:val="22"/>
          <w:szCs w:val="20"/>
        </w:rPr>
        <w:t xml:space="preserve">enes with </w:t>
      </w:r>
      <w:r>
        <w:rPr>
          <w:rFonts w:ascii="Arial" w:hAnsi="Arial"/>
          <w:sz w:val="22"/>
          <w:szCs w:val="20"/>
        </w:rPr>
        <w:t>two-fold upregulation or downregulation</w:t>
      </w:r>
      <w:r w:rsidRPr="00A55480">
        <w:rPr>
          <w:rFonts w:ascii="Arial" w:hAnsi="Arial"/>
          <w:sz w:val="22"/>
          <w:szCs w:val="20"/>
        </w:rPr>
        <w:t xml:space="preserve"> vs. NT or IR</w:t>
      </w:r>
      <w:r>
        <w:rPr>
          <w:rFonts w:ascii="Arial" w:hAnsi="Arial"/>
          <w:sz w:val="22"/>
          <w:szCs w:val="20"/>
        </w:rPr>
        <w:t xml:space="preserve"> (log2 fold change ≥1 or </w:t>
      </w:r>
      <w:r w:rsidRPr="00A55480">
        <w:rPr>
          <w:rFonts w:ascii="Arial" w:hAnsi="Arial"/>
          <w:sz w:val="22"/>
          <w:szCs w:val="20"/>
        </w:rPr>
        <w:t>≤</w:t>
      </w:r>
      <w:r>
        <w:rPr>
          <w:rFonts w:ascii="Arial" w:hAnsi="Arial"/>
          <w:sz w:val="22"/>
          <w:szCs w:val="20"/>
        </w:rPr>
        <w:t>-1)</w:t>
      </w:r>
      <w:r w:rsidRPr="00A55480">
        <w:rPr>
          <w:rFonts w:ascii="Arial" w:hAnsi="Arial"/>
          <w:sz w:val="22"/>
          <w:szCs w:val="20"/>
        </w:rPr>
        <w:t xml:space="preserve"> with the false discovery rate (FDR) ≤ 0.05 </w:t>
      </w:r>
      <w:r>
        <w:rPr>
          <w:rFonts w:ascii="Arial" w:hAnsi="Arial"/>
          <w:sz w:val="22"/>
          <w:szCs w:val="20"/>
        </w:rPr>
        <w:t xml:space="preserve">were filtered </w:t>
      </w:r>
      <w:r w:rsidRPr="00A55480">
        <w:rPr>
          <w:rFonts w:ascii="Arial" w:hAnsi="Arial"/>
          <w:sz w:val="22"/>
          <w:szCs w:val="20"/>
        </w:rPr>
        <w:t xml:space="preserve">for </w:t>
      </w:r>
      <w:r>
        <w:rPr>
          <w:rFonts w:ascii="Arial" w:hAnsi="Arial"/>
          <w:sz w:val="22"/>
        </w:rPr>
        <w:t>analys</w:t>
      </w:r>
      <w:r w:rsidRPr="0044784D">
        <w:rPr>
          <w:rFonts w:ascii="Arial" w:hAnsi="Arial"/>
          <w:sz w:val="22"/>
        </w:rPr>
        <w:t xml:space="preserve">es </w:t>
      </w:r>
      <w:r>
        <w:rPr>
          <w:rFonts w:ascii="Arial" w:hAnsi="Arial"/>
          <w:sz w:val="22"/>
        </w:rPr>
        <w:t>with</w:t>
      </w:r>
      <w:r w:rsidRPr="0044784D">
        <w:rPr>
          <w:rFonts w:ascii="Arial" w:hAnsi="Arial"/>
          <w:sz w:val="22"/>
        </w:rPr>
        <w:t xml:space="preserve"> Ingenuity Pathway Analysis (I</w:t>
      </w:r>
      <w:r>
        <w:rPr>
          <w:rFonts w:ascii="Arial" w:hAnsi="Arial"/>
          <w:sz w:val="22"/>
        </w:rPr>
        <w:t xml:space="preserve">PA) software (Qiagen) following </w:t>
      </w:r>
      <w:r w:rsidRPr="0044784D">
        <w:rPr>
          <w:rFonts w:ascii="Arial" w:hAnsi="Arial"/>
          <w:sz w:val="22"/>
        </w:rPr>
        <w:t>manufacturer’s instructions.</w:t>
      </w:r>
      <w:r>
        <w:rPr>
          <w:rFonts w:ascii="Arial" w:hAnsi="Arial"/>
          <w:sz w:val="22"/>
        </w:rPr>
        <w:t xml:space="preserve"> </w:t>
      </w:r>
    </w:p>
    <w:p w:rsidR="001E00ED" w:rsidRPr="00EC5459" w:rsidRDefault="001E00ED" w:rsidP="006D7E0B">
      <w:pPr>
        <w:spacing w:line="480" w:lineRule="auto"/>
        <w:jc w:val="both"/>
        <w:rPr>
          <w:rFonts w:ascii="Arial" w:hAnsi="Arial"/>
          <w:b/>
          <w:sz w:val="22"/>
        </w:rPr>
      </w:pPr>
      <w:r>
        <w:rPr>
          <w:rFonts w:ascii="Arial" w:hAnsi="Arial"/>
          <w:b/>
          <w:sz w:val="22"/>
        </w:rPr>
        <w:t xml:space="preserve">Bioinformatics analyses of single cell RNA sequencing data </w:t>
      </w:r>
    </w:p>
    <w:p w:rsidR="006D7E0B" w:rsidRDefault="001E00ED" w:rsidP="006D7E0B">
      <w:pPr>
        <w:spacing w:line="480" w:lineRule="auto"/>
        <w:jc w:val="both"/>
        <w:rPr>
          <w:rFonts w:ascii="Arial" w:hAnsi="Arial"/>
          <w:b/>
          <w:noProof/>
          <w:sz w:val="22"/>
        </w:rPr>
      </w:pPr>
      <w:r w:rsidRPr="00EF4984">
        <w:rPr>
          <w:rFonts w:ascii="Arial" w:hAnsi="Arial"/>
          <w:sz w:val="22"/>
        </w:rPr>
        <w:t>The Cell Ranger Suite version 2.0.2 software was used to perform sample barcode processing and single-cell gene UMI (unique molecular index) counting</w:t>
      </w:r>
      <w:r>
        <w:rPr>
          <w:rFonts w:ascii="Arial" w:hAnsi="Arial"/>
          <w:sz w:val="22"/>
        </w:rPr>
        <w:t>.</w:t>
      </w:r>
      <w:r w:rsidRPr="00EF4984">
        <w:rPr>
          <w:rFonts w:ascii="Arial" w:hAnsi="Arial"/>
          <w:sz w:val="22"/>
        </w:rPr>
        <w:t xml:space="preserve"> </w:t>
      </w:r>
      <w:r w:rsidRPr="00272E14">
        <w:rPr>
          <w:rFonts w:ascii="Arial" w:hAnsi="Arial"/>
          <w:sz w:val="22"/>
        </w:rPr>
        <w:t xml:space="preserve">Alignment, filtering, barcode counting and unique molecular identifier counting were performed using Cell Ranger 3.1.0 with default parameters. Reads were aligned to </w:t>
      </w:r>
      <w:r>
        <w:rPr>
          <w:rFonts w:ascii="Arial" w:hAnsi="Arial"/>
          <w:sz w:val="22"/>
        </w:rPr>
        <w:t xml:space="preserve">the </w:t>
      </w:r>
      <w:r w:rsidRPr="00272E14">
        <w:rPr>
          <w:rFonts w:ascii="Arial" w:hAnsi="Arial"/>
          <w:sz w:val="22"/>
        </w:rPr>
        <w:t>mouse reference mm10. Cell-based QC metrics were calculated with R package scater (scater_1.10.1), outliers identified in PCA space were removed</w:t>
      </w:r>
      <w:r>
        <w:rPr>
          <w:rFonts w:ascii="Arial" w:hAnsi="Arial"/>
          <w:sz w:val="22"/>
        </w:rPr>
        <w:t xml:space="preserve"> </w:t>
      </w:r>
      <w:r w:rsidR="00AD4892">
        <w:rPr>
          <w:rFonts w:ascii="Arial" w:hAnsi="Arial"/>
          <w:sz w:val="22"/>
        </w:rPr>
        <w:fldChar w:fldCharType="begin">
          <w:fldData xml:space="preserve">PEVuZE5vdGU+PENpdGU+PEF1dGhvcj5NY0NhcnRoeTwvQXV0aG9yPjxZZWFyPjIwMTc8L1llYXI+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</w:fldData>
        </w:fldChar>
      </w:r>
      <w:r>
        <w:rPr>
          <w:rFonts w:ascii="Arial" w:hAnsi="Arial"/>
          <w:sz w:val="22"/>
        </w:rPr>
        <w:instrText xml:space="preserve"> ADDIN EN.CITE </w:instrText>
      </w:r>
      <w:r w:rsidR="00AD4892">
        <w:rPr>
          <w:rFonts w:ascii="Arial" w:hAnsi="Arial"/>
          <w:sz w:val="22"/>
        </w:rPr>
        <w:fldChar w:fldCharType="begin">
          <w:fldData xml:space="preserve">PEVuZE5vdGU+PENpdGU+PEF1dGhvcj5NY0NhcnRoeTwvQXV0aG9yPjxZZWFyPjIwMTc8L1llYXI+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</w:fldData>
        </w:fldChar>
      </w:r>
      <w:r>
        <w:rPr>
          <w:rFonts w:ascii="Arial" w:hAnsi="Arial"/>
          <w:sz w:val="22"/>
        </w:rPr>
        <w:instrText xml:space="preserve"> ADDIN EN.CITE.DATA </w:instrText>
      </w:r>
      <w:r w:rsidR="00051D06" w:rsidRPr="00AD4892">
        <w:rPr>
          <w:rFonts w:ascii="Arial" w:hAnsi="Arial"/>
          <w:sz w:val="22"/>
        </w:rPr>
      </w:r>
      <w:r w:rsidR="00AD4892">
        <w:rPr>
          <w:rFonts w:ascii="Arial" w:hAnsi="Arial"/>
          <w:sz w:val="22"/>
        </w:rPr>
        <w:fldChar w:fldCharType="end"/>
      </w:r>
      <w:r w:rsidR="00051D06" w:rsidRPr="00AD4892">
        <w:rPr>
          <w:rFonts w:ascii="Arial" w:hAnsi="Arial"/>
          <w:sz w:val="22"/>
        </w:rPr>
      </w:r>
      <w:r w:rsidR="00AD4892">
        <w:rPr>
          <w:rFonts w:ascii="Arial" w:hAnsi="Arial"/>
          <w:sz w:val="22"/>
        </w:rPr>
        <w:fldChar w:fldCharType="separate"/>
      </w:r>
      <w:r>
        <w:rPr>
          <w:rFonts w:ascii="Arial" w:hAnsi="Arial"/>
          <w:noProof/>
          <w:sz w:val="22"/>
        </w:rPr>
        <w:t>(</w:t>
      </w:r>
      <w:hyperlink w:anchor="_ENREF_5" w:tooltip="McCarthy, 2017 #2506" w:history="1">
        <w:r>
          <w:rPr>
            <w:rFonts w:ascii="Arial" w:hAnsi="Arial"/>
            <w:noProof/>
            <w:sz w:val="22"/>
          </w:rPr>
          <w:t>5</w:t>
        </w:r>
      </w:hyperlink>
      <w:r>
        <w:rPr>
          <w:rFonts w:ascii="Arial" w:hAnsi="Arial"/>
          <w:noProof/>
          <w:sz w:val="22"/>
        </w:rPr>
        <w:t>)</w:t>
      </w:r>
      <w:r w:rsidR="00AD4892">
        <w:rPr>
          <w:rFonts w:ascii="Arial" w:hAnsi="Arial"/>
          <w:sz w:val="22"/>
        </w:rPr>
        <w:fldChar w:fldCharType="end"/>
      </w:r>
      <w:r w:rsidRPr="00272E14">
        <w:rPr>
          <w:rFonts w:ascii="Arial" w:hAnsi="Arial"/>
          <w:sz w:val="22"/>
        </w:rPr>
        <w:t xml:space="preserve">. </w:t>
      </w:r>
      <w:r>
        <w:rPr>
          <w:rFonts w:ascii="Arial" w:hAnsi="Arial"/>
          <w:sz w:val="22"/>
          <w:szCs w:val="21"/>
        </w:rPr>
        <w:t xml:space="preserve">11,048 </w:t>
      </w:r>
      <w:r w:rsidRPr="00EE33DF">
        <w:rPr>
          <w:rFonts w:ascii="Arial" w:hAnsi="Arial"/>
          <w:sz w:val="22"/>
          <w:szCs w:val="21"/>
        </w:rPr>
        <w:t>and 1</w:t>
      </w:r>
      <w:r>
        <w:rPr>
          <w:rFonts w:ascii="Arial" w:hAnsi="Arial"/>
          <w:sz w:val="22"/>
          <w:szCs w:val="21"/>
        </w:rPr>
        <w:t>8,333</w:t>
      </w:r>
      <w:r w:rsidRPr="00EE33DF">
        <w:rPr>
          <w:rFonts w:ascii="Arial" w:hAnsi="Arial"/>
          <w:sz w:val="22"/>
          <w:szCs w:val="21"/>
        </w:rPr>
        <w:t xml:space="preserve"> cells </w:t>
      </w:r>
      <w:r>
        <w:rPr>
          <w:rFonts w:ascii="Arial" w:hAnsi="Arial"/>
          <w:sz w:val="22"/>
          <w:szCs w:val="21"/>
        </w:rPr>
        <w:t>from GFP and</w:t>
      </w:r>
      <w:r w:rsidRPr="00EE33DF">
        <w:rPr>
          <w:rFonts w:ascii="Arial" w:hAnsi="Arial"/>
          <w:sz w:val="22"/>
          <w:szCs w:val="21"/>
        </w:rPr>
        <w:t xml:space="preserve"> </w:t>
      </w:r>
      <w:r>
        <w:rPr>
          <w:rFonts w:ascii="Arial" w:hAnsi="Arial"/>
          <w:sz w:val="22"/>
          <w:szCs w:val="21"/>
        </w:rPr>
        <w:t>Shh</w:t>
      </w:r>
      <w:r w:rsidRPr="00EE33DF">
        <w:rPr>
          <w:rFonts w:ascii="Arial" w:hAnsi="Arial"/>
          <w:sz w:val="22"/>
          <w:szCs w:val="21"/>
        </w:rPr>
        <w:t xml:space="preserve"> group</w:t>
      </w:r>
      <w:r>
        <w:rPr>
          <w:rFonts w:ascii="Arial" w:hAnsi="Arial"/>
          <w:sz w:val="22"/>
          <w:szCs w:val="21"/>
        </w:rPr>
        <w:t>s</w:t>
      </w:r>
      <w:r w:rsidRPr="00EE33DF">
        <w:rPr>
          <w:rFonts w:ascii="Arial" w:hAnsi="Arial"/>
          <w:sz w:val="22"/>
          <w:szCs w:val="21"/>
        </w:rPr>
        <w:t xml:space="preserve"> </w:t>
      </w:r>
      <w:r w:rsidRPr="007F0EA0">
        <w:rPr>
          <w:rFonts w:ascii="Arial" w:hAnsi="Arial"/>
          <w:sz w:val="22"/>
        </w:rPr>
        <w:t>were sequenced to a depth of 4</w:t>
      </w:r>
      <w:r>
        <w:rPr>
          <w:rFonts w:ascii="Arial" w:hAnsi="Arial"/>
          <w:sz w:val="22"/>
        </w:rPr>
        <w:t>3,924</w:t>
      </w:r>
      <w:r w:rsidRPr="007F0EA0">
        <w:rPr>
          <w:rFonts w:ascii="Arial" w:hAnsi="Arial"/>
          <w:sz w:val="22"/>
        </w:rPr>
        <w:t xml:space="preserve"> mean reads per cell and 1,</w:t>
      </w:r>
      <w:r>
        <w:rPr>
          <w:rFonts w:ascii="Arial" w:hAnsi="Arial"/>
          <w:sz w:val="22"/>
        </w:rPr>
        <w:t xml:space="preserve">420 </w:t>
      </w:r>
      <w:r w:rsidRPr="007F0EA0">
        <w:rPr>
          <w:rFonts w:ascii="Arial" w:hAnsi="Arial"/>
          <w:sz w:val="22"/>
        </w:rPr>
        <w:t xml:space="preserve">median genes per cell. </w:t>
      </w:r>
      <w:r w:rsidRPr="00272E14">
        <w:rPr>
          <w:rFonts w:ascii="Arial" w:hAnsi="Arial"/>
          <w:sz w:val="22"/>
        </w:rPr>
        <w:t>C</w:t>
      </w:r>
      <w:r>
        <w:rPr>
          <w:rFonts w:ascii="Arial" w:hAnsi="Arial"/>
          <w:sz w:val="22"/>
        </w:rPr>
        <w:t>ells with UMI&lt;200</w:t>
      </w:r>
      <w:r w:rsidRPr="00272E14">
        <w:rPr>
          <w:rFonts w:ascii="Arial" w:hAnsi="Arial"/>
          <w:sz w:val="22"/>
        </w:rPr>
        <w:t xml:space="preserve"> and mito</w:t>
      </w:r>
      <w:r>
        <w:rPr>
          <w:rFonts w:ascii="Arial" w:hAnsi="Arial"/>
          <w:sz w:val="22"/>
        </w:rPr>
        <w:t>chondrial gene percentage &gt; 50%</w:t>
      </w:r>
      <w:r w:rsidRPr="00272E14">
        <w:rPr>
          <w:rFonts w:ascii="Arial" w:hAnsi="Arial"/>
          <w:sz w:val="22"/>
        </w:rPr>
        <w:t xml:space="preserve"> were filtered. </w:t>
      </w:r>
      <w:r w:rsidRPr="00EE33DF">
        <w:rPr>
          <w:rFonts w:ascii="Arial" w:hAnsi="Arial"/>
          <w:color w:val="222222"/>
          <w:sz w:val="22"/>
          <w:szCs w:val="21"/>
        </w:rPr>
        <w:t xml:space="preserve">After filtering, </w:t>
      </w:r>
      <w:r>
        <w:rPr>
          <w:rFonts w:ascii="Arial" w:hAnsi="Arial"/>
          <w:sz w:val="22"/>
          <w:szCs w:val="21"/>
        </w:rPr>
        <w:t xml:space="preserve">transcripts </w:t>
      </w:r>
      <w:r w:rsidRPr="00EE33DF">
        <w:rPr>
          <w:rFonts w:ascii="Arial" w:hAnsi="Arial"/>
          <w:sz w:val="22"/>
          <w:szCs w:val="21"/>
        </w:rPr>
        <w:t xml:space="preserve">were </w:t>
      </w:r>
      <w:r>
        <w:rPr>
          <w:rFonts w:ascii="Arial" w:hAnsi="Arial"/>
          <w:sz w:val="22"/>
          <w:szCs w:val="21"/>
        </w:rPr>
        <w:t xml:space="preserve">subjected to </w:t>
      </w:r>
      <w:r w:rsidRPr="00272E14">
        <w:rPr>
          <w:rFonts w:ascii="Arial" w:hAnsi="Arial"/>
          <w:sz w:val="22"/>
        </w:rPr>
        <w:t xml:space="preserve">batch-correction within Seurat v.3 </w:t>
      </w:r>
      <w:r w:rsidR="00AD4892">
        <w:rPr>
          <w:rFonts w:ascii="Arial" w:eastAsia="Times New Roman" w:hAnsi="Arial"/>
          <w:color w:val="222222"/>
          <w:sz w:val="22"/>
          <w:szCs w:val="21"/>
          <w:shd w:val="clear" w:color="auto" w:fill="FFFFFF"/>
        </w:rPr>
        <w:fldChar w:fldCharType="begin"/>
      </w:r>
      <w:r>
        <w:rPr>
          <w:rFonts w:ascii="Arial" w:eastAsia="Times New Roman" w:hAnsi="Arial"/>
          <w:color w:val="222222"/>
          <w:sz w:val="22"/>
          <w:szCs w:val="21"/>
          <w:shd w:val="clear" w:color="auto" w:fill="FFFFFF"/>
        </w:rPr>
        <w:instrText xml:space="preserve"> ADDIN EN.CITE &lt;EndNote&gt;&lt;Cite&gt;&lt;Author&gt;Butler&lt;/Author&gt;&lt;Year&gt;2018&lt;/Year&gt;&lt;RecNum&gt;2507&lt;/RecNum&gt;&lt;DisplayText&gt;(6)&lt;/DisplayText&gt;&lt;record&gt;&lt;rec-number&gt;2507&lt;/rec-number&gt;&lt;foreign-keys&gt;&lt;key app="EN" db-id="ar0ws99et0t2rje9wecx29t0pza0vxpevve9"&gt;2507&lt;/key&gt;&lt;/foreign-keys&gt;&lt;ref-type name="Journal Article"&gt;17&lt;/ref-type&gt;&lt;contributors&gt;&lt;authors&gt;&lt;author&gt;Butler, A.&lt;/author&gt;&lt;author&gt;Hoffman, P.&lt;/author&gt;&lt;author&gt;Smibert, P.&lt;/author&gt;&lt;author&gt;Papalexi, E.&lt;/author&gt;&lt;author&gt;Satija, R.&lt;/author&gt;&lt;/authors&gt;&lt;/contributors&gt;&lt;auth-address&gt;New York Genome Center, New York, New York, USA.&amp;#xD;Center for Genomics and Systems Biology, New York University, New York, New York, USA.&lt;/auth-address&gt;&lt;titles&gt;&lt;title&gt;Integrating single-cell transcriptomic data across different conditions, technologies, and species&lt;/title&gt;&lt;secondary-title&gt;Nat Biotechnol&lt;/secondary-title&gt;&lt;alt-title&gt;Nature biotechnology&lt;/alt-title&gt;&lt;/titles&gt;&lt;periodical&gt;&lt;full-title&gt;Nat Biotechnol&lt;/full-title&gt;&lt;/periodical&gt;&lt;pages&gt;411-420&lt;/pages&gt;&lt;volume&gt;36&lt;/volume&gt;&lt;number&gt;5&lt;/number&gt;&lt;keywords&gt;&lt;keyword&gt;Animals&lt;/keyword&gt;&lt;keyword&gt;Computers, Molecular&lt;/keyword&gt;&lt;keyword&gt;Data Analysis&lt;/keyword&gt;&lt;keyword&gt;Gene Expression Profiling&lt;/keyword&gt;&lt;keyword&gt;High-Throughput Nucleotide Sequencing/*methods&lt;/keyword&gt;&lt;keyword&gt;Humans&lt;/keyword&gt;&lt;keyword&gt;Leukocytes, Mononuclear/chemistry&lt;/keyword&gt;&lt;keyword&gt;Mice&lt;/keyword&gt;&lt;keyword&gt;Sequence Analysis, RNA/*methods&lt;/keyword&gt;&lt;keyword&gt;Single-Cell Analysis/*methods&lt;/keyword&gt;&lt;keyword&gt;Software&lt;/keyword&gt;&lt;keyword&gt;Transcriptome/*genetics&lt;/keyword&gt;&lt;/keywords&gt;&lt;dates&gt;&lt;year&gt;2018&lt;/year&gt;&lt;pub-dates&gt;&lt;date&gt;Jun&lt;/date&gt;&lt;/pub-dates&gt;&lt;/dates&gt;&lt;isbn&gt;1546-1696 (Electronic)&amp;#xD;1087-0156 (Linking)&lt;/isbn&gt;&lt;accession-num&gt;29608179&lt;/accession-num&gt;&lt;urls&gt;&lt;related-urls&gt;&lt;url&gt;http://www.ncbi.nlm.nih.gov/pubmed/29608179&lt;/url&gt;&lt;/related-urls&gt;&lt;/urls&gt;&lt;custom2&gt;6700744&lt;/custom2&gt;&lt;electronic-resource-num&gt;10.1038/nbt.4096&lt;/electronic-resource-num&gt;&lt;/record&gt;&lt;/Cite&gt;&lt;/EndNote&gt;</w:instrText>
      </w:r>
      <w:r w:rsidR="00AD4892">
        <w:rPr>
          <w:rFonts w:ascii="Arial" w:eastAsia="Times New Roman" w:hAnsi="Arial"/>
          <w:color w:val="222222"/>
          <w:sz w:val="22"/>
          <w:szCs w:val="21"/>
          <w:shd w:val="clear" w:color="auto" w:fill="FFFFFF"/>
        </w:rPr>
        <w:fldChar w:fldCharType="separate"/>
      </w:r>
      <w:r>
        <w:rPr>
          <w:rFonts w:ascii="Arial" w:eastAsia="Times New Roman" w:hAnsi="Arial"/>
          <w:noProof/>
          <w:color w:val="222222"/>
          <w:sz w:val="22"/>
          <w:szCs w:val="21"/>
          <w:shd w:val="clear" w:color="auto" w:fill="FFFFFF"/>
        </w:rPr>
        <w:t>(</w:t>
      </w:r>
      <w:hyperlink w:anchor="_ENREF_6" w:tooltip="Butler, 2018 #2507" w:history="1">
        <w:r>
          <w:rPr>
            <w:rFonts w:ascii="Arial" w:eastAsia="Times New Roman" w:hAnsi="Arial"/>
            <w:noProof/>
            <w:color w:val="222222"/>
            <w:sz w:val="22"/>
            <w:szCs w:val="21"/>
            <w:shd w:val="clear" w:color="auto" w:fill="FFFFFF"/>
          </w:rPr>
          <w:t>6</w:t>
        </w:r>
      </w:hyperlink>
      <w:r>
        <w:rPr>
          <w:rFonts w:ascii="Arial" w:eastAsia="Times New Roman" w:hAnsi="Arial"/>
          <w:noProof/>
          <w:color w:val="222222"/>
          <w:sz w:val="22"/>
          <w:szCs w:val="21"/>
          <w:shd w:val="clear" w:color="auto" w:fill="FFFFFF"/>
        </w:rPr>
        <w:t>)</w:t>
      </w:r>
      <w:r w:rsidR="00AD4892">
        <w:rPr>
          <w:rFonts w:ascii="Arial" w:eastAsia="Times New Roman" w:hAnsi="Arial"/>
          <w:color w:val="222222"/>
          <w:sz w:val="22"/>
          <w:szCs w:val="21"/>
          <w:shd w:val="clear" w:color="auto" w:fill="FFFFFF"/>
        </w:rPr>
        <w:fldChar w:fldCharType="end"/>
      </w:r>
      <w:r w:rsidRPr="00272E14">
        <w:rPr>
          <w:rFonts w:ascii="Arial" w:hAnsi="Arial"/>
          <w:sz w:val="22"/>
        </w:rPr>
        <w:t xml:space="preserve">. For the datasets, potential confounders (numbers of UMI per cell and the proportion of mitochondrial genes) were regressed out of the data before principal component analysis was performed using variable genes. The JackStraw method was used to determine the statistically significant principal components to be used for graph-based clustering. </w:t>
      </w:r>
      <w:r w:rsidRPr="005A16CE">
        <w:rPr>
          <w:rFonts w:ascii="Arial" w:hAnsi="Arial"/>
          <w:sz w:val="22"/>
        </w:rPr>
        <w:t>The Uniform Approximation and Projection method (UMAP)</w:t>
      </w:r>
      <w:r>
        <w:rPr>
          <w:rFonts w:ascii="Arial" w:hAnsi="Arial"/>
          <w:sz w:val="22"/>
        </w:rPr>
        <w:t xml:space="preserve"> </w:t>
      </w:r>
      <w:r w:rsidRPr="00272E14">
        <w:rPr>
          <w:rFonts w:ascii="Arial" w:hAnsi="Arial"/>
          <w:sz w:val="22"/>
        </w:rPr>
        <w:t>was used to visualize the clusters. Clusters were manually assigned on the basis of differentially expressed genes using the FindAllMarkers function using default settings.</w:t>
      </w:r>
    </w:p>
    <w:p w:rsidR="00000D1F" w:rsidRPr="004A1EC4" w:rsidRDefault="00545F2A" w:rsidP="006D7E0B">
      <w:pPr>
        <w:spacing w:line="480" w:lineRule="auto"/>
        <w:jc w:val="both"/>
        <w:rPr>
          <w:rFonts w:ascii="Arial" w:hAnsi="Arial"/>
          <w:b/>
          <w:noProof/>
          <w:sz w:val="22"/>
        </w:rPr>
      </w:pPr>
      <w:r w:rsidRPr="004A1EC4">
        <w:rPr>
          <w:rFonts w:ascii="Arial" w:hAnsi="Arial"/>
          <w:b/>
          <w:noProof/>
          <w:sz w:val="22"/>
        </w:rPr>
        <w:t>Supplementa</w:t>
      </w:r>
      <w:r w:rsidR="001751BE" w:rsidRPr="004A1EC4">
        <w:rPr>
          <w:rFonts w:ascii="Arial" w:hAnsi="Arial"/>
          <w:b/>
          <w:noProof/>
          <w:sz w:val="22"/>
        </w:rPr>
        <w:t xml:space="preserve">ry </w:t>
      </w:r>
      <w:r w:rsidRPr="004A1EC4">
        <w:rPr>
          <w:rFonts w:ascii="Arial" w:hAnsi="Arial"/>
          <w:b/>
          <w:noProof/>
          <w:sz w:val="22"/>
        </w:rPr>
        <w:t>data</w:t>
      </w:r>
    </w:p>
    <w:p w:rsidR="00000D1F" w:rsidRPr="004A1EC4" w:rsidRDefault="00533431" w:rsidP="00F66FFF">
      <w:pPr>
        <w:autoSpaceDE w:val="0"/>
        <w:autoSpaceDN w:val="0"/>
        <w:adjustRightInd w:val="0"/>
        <w:spacing w:before="120" w:line="360" w:lineRule="auto"/>
        <w:ind w:firstLine="180"/>
        <w:jc w:val="both"/>
        <w:rPr>
          <w:rFonts w:ascii="Arial" w:hAnsi="Arial"/>
          <w:noProof/>
          <w:sz w:val="22"/>
        </w:rPr>
      </w:pPr>
      <w:r w:rsidRPr="004A1EC4">
        <w:rPr>
          <w:rFonts w:ascii="Arial" w:hAnsi="Arial"/>
          <w:noProof/>
          <w:sz w:val="22"/>
          <w:lang w:eastAsia="en-US"/>
        </w:rPr>
        <w:drawing>
          <wp:inline distT="0" distB="0" distL="0" distR="0">
            <wp:extent cx="3289300" cy="2589218"/>
            <wp:effectExtent l="25400" t="0" r="0" b="0"/>
            <wp:docPr id="6" name="Picture 4" descr=":Hh pathway scheme: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 pathway scheme:Slide1.jpg"/>
                    <pic:cNvPicPr>
                      <a:picLocks noChangeAspect="1" noChangeArrowheads="1"/>
                    </pic:cNvPicPr>
                  </pic:nvPicPr>
                  <pic:blipFill>
                    <a:blip r:embed="rId7"/>
                    <a:srcRect/>
                    <a:stretch>
                      <a:fillRect/>
                    </a:stretch>
                  </pic:blipFill>
                  <pic:spPr bwMode="auto">
                    <a:xfrm>
                      <a:off x="0" y="0"/>
                      <a:ext cx="3290700" cy="2590320"/>
                    </a:xfrm>
                    <a:prstGeom prst="rect">
                      <a:avLst/>
                    </a:prstGeom>
                    <a:noFill/>
                    <a:ln w="9525">
                      <a:noFill/>
                      <a:miter lim="800000"/>
                      <a:headEnd/>
                      <a:tailEnd/>
                    </a:ln>
                  </pic:spPr>
                </pic:pic>
              </a:graphicData>
            </a:graphic>
          </wp:inline>
        </w:drawing>
      </w:r>
    </w:p>
    <w:p w:rsidR="00650F6F" w:rsidRPr="004A1EC4" w:rsidRDefault="00000D1F" w:rsidP="006D7E0B">
      <w:pPr>
        <w:autoSpaceDE w:val="0"/>
        <w:autoSpaceDN w:val="0"/>
        <w:adjustRightInd w:val="0"/>
        <w:spacing w:before="120" w:line="480" w:lineRule="auto"/>
        <w:jc w:val="both"/>
        <w:rPr>
          <w:rFonts w:ascii="Arial" w:hAnsi="Arial"/>
          <w:noProof/>
          <w:sz w:val="22"/>
        </w:rPr>
      </w:pPr>
      <w:r w:rsidRPr="004A1EC4">
        <w:rPr>
          <w:rFonts w:ascii="Arial" w:hAnsi="Arial"/>
          <w:b/>
          <w:noProof/>
          <w:sz w:val="22"/>
        </w:rPr>
        <w:t xml:space="preserve">Supplementary Figure </w:t>
      </w:r>
      <w:r w:rsidR="00337810" w:rsidRPr="004A1EC4">
        <w:rPr>
          <w:rFonts w:ascii="Arial" w:hAnsi="Arial"/>
          <w:b/>
          <w:noProof/>
          <w:sz w:val="22"/>
        </w:rPr>
        <w:t>S</w:t>
      </w:r>
      <w:r w:rsidRPr="004A1EC4">
        <w:rPr>
          <w:rFonts w:ascii="Arial" w:hAnsi="Arial"/>
          <w:b/>
          <w:noProof/>
          <w:sz w:val="22"/>
        </w:rPr>
        <w:t xml:space="preserve">1. Simplified scheme of canonical </w:t>
      </w:r>
      <w:r w:rsidR="005838D4" w:rsidRPr="004A1EC4">
        <w:rPr>
          <w:rFonts w:ascii="Arial" w:hAnsi="Arial"/>
          <w:b/>
          <w:noProof/>
          <w:sz w:val="22"/>
        </w:rPr>
        <w:t>Hedgehog</w:t>
      </w:r>
      <w:r w:rsidRPr="004A1EC4">
        <w:rPr>
          <w:rFonts w:ascii="Arial" w:hAnsi="Arial"/>
          <w:b/>
          <w:noProof/>
          <w:sz w:val="22"/>
        </w:rPr>
        <w:t xml:space="preserve"> signaling.</w:t>
      </w:r>
      <w:r w:rsidR="00883F5D" w:rsidRPr="004A1EC4">
        <w:rPr>
          <w:rFonts w:ascii="Arial" w:hAnsi="Arial"/>
          <w:noProof/>
          <w:sz w:val="22"/>
        </w:rPr>
        <w:t xml:space="preserve"> </w:t>
      </w:r>
    </w:p>
    <w:p w:rsidR="002D58E7" w:rsidRPr="004A1EC4" w:rsidRDefault="004148E2" w:rsidP="006D7E0B">
      <w:pPr>
        <w:autoSpaceDE w:val="0"/>
        <w:autoSpaceDN w:val="0"/>
        <w:adjustRightInd w:val="0"/>
        <w:spacing w:before="120" w:line="480" w:lineRule="auto"/>
        <w:jc w:val="both"/>
        <w:rPr>
          <w:rFonts w:ascii="Arial" w:hAnsi="Arial"/>
          <w:noProof/>
          <w:sz w:val="22"/>
        </w:rPr>
      </w:pPr>
      <w:r w:rsidRPr="004A1EC4">
        <w:rPr>
          <w:rFonts w:ascii="Arial" w:hAnsi="Arial"/>
          <w:noProof/>
          <w:sz w:val="22"/>
        </w:rPr>
        <w:t xml:space="preserve">In absence of </w:t>
      </w:r>
      <w:r w:rsidR="005838D4" w:rsidRPr="004A1EC4">
        <w:rPr>
          <w:rFonts w:ascii="Arial" w:hAnsi="Arial"/>
          <w:noProof/>
          <w:sz w:val="22"/>
        </w:rPr>
        <w:t>Hedgehog</w:t>
      </w:r>
      <w:r w:rsidRPr="004A1EC4">
        <w:rPr>
          <w:rFonts w:ascii="Arial" w:hAnsi="Arial"/>
          <w:noProof/>
          <w:sz w:val="22"/>
        </w:rPr>
        <w:t xml:space="preserve"> ligand</w:t>
      </w:r>
      <w:r w:rsidR="00043A43" w:rsidRPr="004A1EC4">
        <w:rPr>
          <w:rFonts w:ascii="Arial" w:hAnsi="Arial"/>
          <w:noProof/>
          <w:sz w:val="22"/>
        </w:rPr>
        <w:t>s</w:t>
      </w:r>
      <w:r w:rsidRPr="004A1EC4">
        <w:rPr>
          <w:rFonts w:ascii="Arial" w:hAnsi="Arial"/>
          <w:noProof/>
          <w:sz w:val="22"/>
        </w:rPr>
        <w:t xml:space="preserve">, Ptch inhibits Smo </w:t>
      </w:r>
      <w:r w:rsidR="00C12FDD" w:rsidRPr="004A1EC4">
        <w:rPr>
          <w:rFonts w:ascii="Arial" w:hAnsi="Arial"/>
          <w:noProof/>
          <w:sz w:val="22"/>
        </w:rPr>
        <w:t xml:space="preserve">(Smoothened) </w:t>
      </w:r>
      <w:r w:rsidRPr="004A1EC4">
        <w:rPr>
          <w:rFonts w:ascii="Arial" w:hAnsi="Arial"/>
          <w:noProof/>
          <w:sz w:val="22"/>
        </w:rPr>
        <w:t xml:space="preserve">by preventing its entry into the primary cilium, </w:t>
      </w:r>
      <w:r w:rsidR="00C12FDD" w:rsidRPr="004A1EC4">
        <w:rPr>
          <w:rFonts w:ascii="Arial" w:hAnsi="Arial"/>
          <w:noProof/>
          <w:sz w:val="22"/>
        </w:rPr>
        <w:t xml:space="preserve">hence </w:t>
      </w:r>
      <w:r w:rsidRPr="004A1EC4">
        <w:rPr>
          <w:rFonts w:ascii="Arial" w:hAnsi="Arial"/>
          <w:noProof/>
          <w:sz w:val="22"/>
        </w:rPr>
        <w:t>full-length (FL) Gli1 is completely degraded by the proteasome, while the partial proteasome degradation of Gli2 and Gli3 leads to the formation of repressor forms (Gli</w:t>
      </w:r>
      <w:r w:rsidRPr="004A1EC4">
        <w:rPr>
          <w:rFonts w:ascii="Arial" w:hAnsi="Arial"/>
          <w:noProof/>
          <w:sz w:val="22"/>
          <w:vertAlign w:val="superscript"/>
        </w:rPr>
        <w:t>R</w:t>
      </w:r>
      <w:r w:rsidRPr="004A1EC4">
        <w:rPr>
          <w:rFonts w:ascii="Arial" w:hAnsi="Arial"/>
          <w:noProof/>
          <w:sz w:val="22"/>
        </w:rPr>
        <w:t xml:space="preserve">, red). Upon </w:t>
      </w:r>
      <w:r w:rsidR="005838D4" w:rsidRPr="004A1EC4">
        <w:rPr>
          <w:rFonts w:ascii="Arial" w:hAnsi="Arial"/>
          <w:noProof/>
          <w:sz w:val="22"/>
        </w:rPr>
        <w:t>Hedgehog</w:t>
      </w:r>
      <w:r w:rsidRPr="004A1EC4">
        <w:rPr>
          <w:rFonts w:ascii="Arial" w:hAnsi="Arial"/>
          <w:noProof/>
          <w:sz w:val="22"/>
        </w:rPr>
        <w:t xml:space="preserve"> ligand binding, Ptch is displaced from the primary cilium, allowing accumulation and activation of S</w:t>
      </w:r>
      <w:r w:rsidR="00C12FDD" w:rsidRPr="004A1EC4">
        <w:rPr>
          <w:rFonts w:ascii="Arial" w:hAnsi="Arial"/>
          <w:noProof/>
          <w:sz w:val="22"/>
        </w:rPr>
        <w:t>mo</w:t>
      </w:r>
      <w:r w:rsidRPr="004A1EC4">
        <w:rPr>
          <w:rFonts w:ascii="Arial" w:hAnsi="Arial"/>
          <w:noProof/>
          <w:sz w:val="22"/>
        </w:rPr>
        <w:t>. Active S</w:t>
      </w:r>
      <w:r w:rsidR="00C12FDD" w:rsidRPr="004A1EC4">
        <w:rPr>
          <w:rFonts w:ascii="Arial" w:hAnsi="Arial"/>
          <w:noProof/>
          <w:sz w:val="22"/>
        </w:rPr>
        <w:t>mo</w:t>
      </w:r>
      <w:r w:rsidR="00557BED" w:rsidRPr="004A1EC4">
        <w:rPr>
          <w:rFonts w:ascii="Arial" w:hAnsi="Arial"/>
          <w:noProof/>
          <w:sz w:val="22"/>
        </w:rPr>
        <w:t xml:space="preserve"> inhibit</w:t>
      </w:r>
      <w:r w:rsidRPr="004A1EC4">
        <w:rPr>
          <w:rFonts w:ascii="Arial" w:hAnsi="Arial"/>
          <w:noProof/>
          <w:sz w:val="22"/>
        </w:rPr>
        <w:t xml:space="preserve">s proteasome degradation of </w:t>
      </w:r>
      <w:r w:rsidR="00CB74D5" w:rsidRPr="004A1EC4">
        <w:rPr>
          <w:rFonts w:ascii="Arial" w:hAnsi="Arial"/>
          <w:noProof/>
          <w:sz w:val="22"/>
        </w:rPr>
        <w:t xml:space="preserve">activator forms of </w:t>
      </w:r>
      <w:r w:rsidR="00C12FDD" w:rsidRPr="004A1EC4">
        <w:rPr>
          <w:rFonts w:ascii="Arial" w:hAnsi="Arial"/>
          <w:noProof/>
          <w:sz w:val="22"/>
        </w:rPr>
        <w:t xml:space="preserve">full-length </w:t>
      </w:r>
      <w:r w:rsidRPr="004A1EC4">
        <w:rPr>
          <w:rFonts w:ascii="Arial" w:hAnsi="Arial"/>
          <w:noProof/>
          <w:sz w:val="22"/>
        </w:rPr>
        <w:t xml:space="preserve">Gli factors, which </w:t>
      </w:r>
      <w:r w:rsidR="00CB74D5" w:rsidRPr="004A1EC4">
        <w:rPr>
          <w:rFonts w:ascii="Arial" w:hAnsi="Arial"/>
          <w:noProof/>
          <w:sz w:val="22"/>
        </w:rPr>
        <w:t xml:space="preserve">increases the ratio of </w:t>
      </w:r>
      <w:r w:rsidR="00C12FDD" w:rsidRPr="004A1EC4">
        <w:rPr>
          <w:rFonts w:ascii="Arial" w:hAnsi="Arial"/>
          <w:noProof/>
          <w:sz w:val="22"/>
        </w:rPr>
        <w:t>active</w:t>
      </w:r>
      <w:r w:rsidRPr="004A1EC4">
        <w:rPr>
          <w:rFonts w:ascii="Arial" w:hAnsi="Arial"/>
          <w:noProof/>
          <w:sz w:val="22"/>
        </w:rPr>
        <w:t xml:space="preserve"> </w:t>
      </w:r>
      <w:r w:rsidR="00CB74D5" w:rsidRPr="004A1EC4">
        <w:rPr>
          <w:rFonts w:ascii="Arial" w:hAnsi="Arial"/>
          <w:noProof/>
          <w:sz w:val="22"/>
        </w:rPr>
        <w:t xml:space="preserve">to </w:t>
      </w:r>
      <w:r w:rsidR="00C12FDD" w:rsidRPr="004A1EC4">
        <w:rPr>
          <w:rFonts w:ascii="Arial" w:hAnsi="Arial"/>
          <w:noProof/>
          <w:sz w:val="22"/>
        </w:rPr>
        <w:t xml:space="preserve">repressive </w:t>
      </w:r>
      <w:r w:rsidR="00CB74D5" w:rsidRPr="004A1EC4">
        <w:rPr>
          <w:rFonts w:ascii="Arial" w:hAnsi="Arial"/>
          <w:noProof/>
          <w:sz w:val="22"/>
        </w:rPr>
        <w:t xml:space="preserve">Gli </w:t>
      </w:r>
      <w:r w:rsidR="00C12FDD" w:rsidRPr="004A1EC4">
        <w:rPr>
          <w:rFonts w:ascii="Arial" w:hAnsi="Arial"/>
          <w:noProof/>
          <w:sz w:val="22"/>
        </w:rPr>
        <w:t xml:space="preserve">factors </w:t>
      </w:r>
      <w:r w:rsidR="00CB74D5" w:rsidRPr="004A1EC4">
        <w:rPr>
          <w:rFonts w:ascii="Arial" w:hAnsi="Arial"/>
          <w:noProof/>
          <w:sz w:val="22"/>
        </w:rPr>
        <w:t xml:space="preserve">and induces the expression of </w:t>
      </w:r>
      <w:r w:rsidR="005838D4" w:rsidRPr="004A1EC4">
        <w:rPr>
          <w:rFonts w:ascii="Arial" w:hAnsi="Arial"/>
          <w:noProof/>
          <w:sz w:val="22"/>
        </w:rPr>
        <w:t>Hedgehog</w:t>
      </w:r>
      <w:r w:rsidR="00CB74D5" w:rsidRPr="004A1EC4">
        <w:rPr>
          <w:rFonts w:ascii="Arial" w:hAnsi="Arial"/>
          <w:noProof/>
          <w:sz w:val="22"/>
        </w:rPr>
        <w:t xml:space="preserve"> target genes</w:t>
      </w:r>
      <w:r w:rsidR="002F237D" w:rsidRPr="004A1EC4">
        <w:rPr>
          <w:rFonts w:ascii="Arial" w:hAnsi="Arial"/>
          <w:noProof/>
          <w:sz w:val="22"/>
        </w:rPr>
        <w:t xml:space="preserve"> such as </w:t>
      </w:r>
      <w:r w:rsidR="002F237D" w:rsidRPr="004A1EC4">
        <w:rPr>
          <w:rFonts w:ascii="Arial" w:hAnsi="Arial"/>
          <w:i/>
          <w:noProof/>
          <w:sz w:val="22"/>
        </w:rPr>
        <w:t xml:space="preserve">Gli1 </w:t>
      </w:r>
      <w:r w:rsidR="002F237D" w:rsidRPr="004A1EC4">
        <w:rPr>
          <w:rFonts w:ascii="Arial" w:hAnsi="Arial"/>
          <w:noProof/>
          <w:sz w:val="22"/>
        </w:rPr>
        <w:t xml:space="preserve">and </w:t>
      </w:r>
      <w:r w:rsidR="002F237D" w:rsidRPr="004A1EC4">
        <w:rPr>
          <w:rFonts w:ascii="Arial" w:hAnsi="Arial"/>
          <w:i/>
          <w:noProof/>
          <w:sz w:val="22"/>
        </w:rPr>
        <w:t>Ptch1</w:t>
      </w:r>
      <w:r w:rsidR="00CB74D5" w:rsidRPr="004A1EC4">
        <w:rPr>
          <w:rFonts w:ascii="Arial" w:hAnsi="Arial"/>
          <w:noProof/>
          <w:sz w:val="22"/>
        </w:rPr>
        <w:t>.</w:t>
      </w:r>
    </w:p>
    <w:p w:rsidR="008D2C23" w:rsidRPr="004A1EC4" w:rsidRDefault="008D2C23">
      <w:pPr>
        <w:rPr>
          <w:rFonts w:ascii="Arial" w:hAnsi="Arial"/>
          <w:noProof/>
          <w:sz w:val="22"/>
        </w:rPr>
      </w:pPr>
    </w:p>
    <w:p w:rsidR="004A1EC4" w:rsidRPr="004A1EC4" w:rsidRDefault="004A1EC4" w:rsidP="004A1EC4">
      <w:pPr>
        <w:rPr>
          <w:rFonts w:ascii="Arial" w:hAnsi="Arial" w:cs="Arial"/>
          <w:sz w:val="22"/>
          <w:szCs w:val="20"/>
        </w:rPr>
      </w:pPr>
    </w:p>
    <w:p w:rsidR="004A1EC4" w:rsidRPr="004A1EC4" w:rsidRDefault="004A1EC4" w:rsidP="004A1EC4">
      <w:pPr>
        <w:jc w:val="both"/>
        <w:rPr>
          <w:rFonts w:ascii="Arial" w:hAnsi="Arial" w:cs="Arial"/>
          <w:sz w:val="22"/>
          <w:szCs w:val="20"/>
        </w:rPr>
      </w:pPr>
      <w:r w:rsidRPr="004A1EC4">
        <w:rPr>
          <w:rFonts w:ascii="Arial" w:hAnsi="Arial" w:cs="Arial"/>
          <w:noProof/>
          <w:sz w:val="22"/>
          <w:szCs w:val="20"/>
          <w:lang w:eastAsia="en-US"/>
        </w:rPr>
        <w:drawing>
          <wp:inline distT="0" distB="0" distL="0" distR="0">
            <wp:extent cx="5943600" cy="315277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3152775"/>
                    </a:xfrm>
                    <a:prstGeom prst="rect">
                      <a:avLst/>
                    </a:prstGeom>
                  </pic:spPr>
                </pic:pic>
              </a:graphicData>
            </a:graphic>
          </wp:inline>
        </w:drawing>
      </w:r>
    </w:p>
    <w:p w:rsidR="004A1EC4" w:rsidRPr="006D7E0B" w:rsidRDefault="004A1EC4" w:rsidP="006D7E0B">
      <w:pPr>
        <w:spacing w:before="120" w:line="480" w:lineRule="auto"/>
        <w:jc w:val="both"/>
        <w:rPr>
          <w:rFonts w:ascii="Arial" w:hAnsi="Arial" w:cs="Arial"/>
          <w:b/>
          <w:sz w:val="22"/>
          <w:szCs w:val="20"/>
        </w:rPr>
      </w:pPr>
      <w:r w:rsidRPr="007F5242">
        <w:rPr>
          <w:rFonts w:ascii="Arial" w:hAnsi="Arial"/>
          <w:b/>
          <w:noProof/>
          <w:sz w:val="22"/>
        </w:rPr>
        <w:t>Supplementary Figure S</w:t>
      </w:r>
      <w:r w:rsidRPr="007F5242">
        <w:rPr>
          <w:rFonts w:ascii="Arial" w:hAnsi="Arial" w:cs="Arial"/>
          <w:b/>
          <w:noProof/>
          <w:sz w:val="22"/>
        </w:rPr>
        <w:t xml:space="preserve">2. </w:t>
      </w:r>
      <w:r w:rsidRPr="007F5242">
        <w:rPr>
          <w:rFonts w:ascii="Arial" w:hAnsi="Arial" w:cs="Arial"/>
          <w:b/>
          <w:sz w:val="22"/>
          <w:szCs w:val="20"/>
        </w:rPr>
        <w:t xml:space="preserve">3D full-body immobilizer for planning </w:t>
      </w:r>
      <w:r w:rsidR="007F5242" w:rsidRPr="007F5242">
        <w:rPr>
          <w:rFonts w:ascii="Arial" w:hAnsi="Arial" w:cs="Arial"/>
          <w:b/>
          <w:sz w:val="22"/>
          <w:szCs w:val="20"/>
        </w:rPr>
        <w:t>irradiation</w:t>
      </w:r>
      <w:r w:rsidR="007F5242">
        <w:rPr>
          <w:rFonts w:ascii="Arial" w:hAnsi="Arial" w:cs="Arial"/>
          <w:b/>
          <w:sz w:val="22"/>
          <w:szCs w:val="20"/>
        </w:rPr>
        <w:t xml:space="preserve"> of </w:t>
      </w:r>
      <w:r w:rsidRPr="007F5242">
        <w:rPr>
          <w:rFonts w:ascii="Arial" w:hAnsi="Arial" w:cs="Arial"/>
          <w:b/>
          <w:sz w:val="22"/>
          <w:szCs w:val="20"/>
        </w:rPr>
        <w:t xml:space="preserve">mouse </w:t>
      </w:r>
      <w:r w:rsidR="007F5242">
        <w:rPr>
          <w:rFonts w:ascii="Arial" w:hAnsi="Arial" w:cs="Arial"/>
          <w:b/>
          <w:sz w:val="22"/>
          <w:szCs w:val="20"/>
        </w:rPr>
        <w:t>SGs</w:t>
      </w:r>
      <w:r w:rsidRPr="007F5242">
        <w:rPr>
          <w:rFonts w:ascii="Arial" w:hAnsi="Arial" w:cs="Arial"/>
          <w:b/>
          <w:sz w:val="22"/>
          <w:szCs w:val="20"/>
        </w:rPr>
        <w:t>.</w:t>
      </w:r>
    </w:p>
    <w:p w:rsidR="004A1EC4" w:rsidRPr="004A1EC4" w:rsidRDefault="004A1EC4" w:rsidP="006D7E0B">
      <w:pPr>
        <w:spacing w:line="480" w:lineRule="auto"/>
        <w:jc w:val="both"/>
        <w:rPr>
          <w:rFonts w:ascii="Arial" w:hAnsi="Arial" w:cs="Arial"/>
          <w:sz w:val="22"/>
          <w:szCs w:val="20"/>
        </w:rPr>
      </w:pPr>
      <w:r w:rsidRPr="004A1EC4">
        <w:rPr>
          <w:rFonts w:ascii="Arial" w:hAnsi="Arial" w:cs="Arial"/>
          <w:sz w:val="22"/>
          <w:szCs w:val="20"/>
        </w:rPr>
        <w:t xml:space="preserve">A modern clinical radiation oncology patient workflow (immobilize, simulate, treatment plan, quality control, deliver) was adapted and used to irradiate mice salivary glands. To address subject setup accuracy and reproducibility with the radiation therapy plan, a custom full-body immobilizer was 3D fabricated and described below. </w:t>
      </w:r>
      <w:r>
        <w:rPr>
          <w:rFonts w:ascii="Arial" w:hAnsi="Arial" w:cs="Arial"/>
          <w:sz w:val="22"/>
          <w:szCs w:val="20"/>
        </w:rPr>
        <w:t xml:space="preserve"> </w:t>
      </w:r>
      <w:r w:rsidRPr="004A1EC4">
        <w:rPr>
          <w:rFonts w:ascii="Arial" w:hAnsi="Arial" w:cs="Arial"/>
          <w:sz w:val="22"/>
          <w:szCs w:val="20"/>
        </w:rPr>
        <w:t xml:space="preserve">Prior to the start of the project, a single average representative mouse in volume and weight was sacrificed, ideally positioned on the CT couch, and scanned to generate a full-body image set of the subject.    The entire patient was scanned in a large bore (80 cm) CT scanner (Siemens Somatom Definition AS).   The image set was transferred to a VelocityAI (Varian Medical Systems Inc., Palo Alto, CA.) workstation for contouring.  To generate the initial 3D full-body immobilizer, the subject’s surface was contoured, transformed into a 3D mesh using 3Dslicer, boolean subtracted from a primitive rectangle (with additional modifications made for couch indexing) using Meshmixer (Autodesk, San Rafael, CA.), converted to a stereolithographic file for 3D printing using Simplify3D (Cincinnati, OH.), and printed using a Gigabot 3+ FDM printer (re:3D., Austin, TX.).  The immobilizer and the subject’s 3D mesh were fabricated using polylactide (PLA) filament with a mass density of approximately 1.09 g/cm-3 and an infill percentage of 100. </w:t>
      </w:r>
    </w:p>
    <w:p w:rsidR="004A1EC4" w:rsidRPr="004A1EC4" w:rsidRDefault="004A1EC4" w:rsidP="004A1EC4">
      <w:pPr>
        <w:jc w:val="both"/>
        <w:rPr>
          <w:rFonts w:ascii="Arial" w:hAnsi="Arial" w:cs="Arial"/>
          <w:sz w:val="22"/>
          <w:szCs w:val="20"/>
        </w:rPr>
      </w:pPr>
      <w:r w:rsidRPr="004A1EC4">
        <w:rPr>
          <w:rFonts w:ascii="Arial" w:hAnsi="Arial" w:cs="Arial"/>
          <w:noProof/>
          <w:sz w:val="22"/>
          <w:szCs w:val="20"/>
          <w:lang w:eastAsia="en-US"/>
        </w:rPr>
        <w:drawing>
          <wp:inline distT="0" distB="0" distL="0" distR="0">
            <wp:extent cx="5943600" cy="4914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914265"/>
                    </a:xfrm>
                    <a:prstGeom prst="rect">
                      <a:avLst/>
                    </a:prstGeom>
                  </pic:spPr>
                </pic:pic>
              </a:graphicData>
            </a:graphic>
          </wp:inline>
        </w:drawing>
      </w:r>
    </w:p>
    <w:p w:rsidR="004A1EC4" w:rsidRPr="004A1EC4" w:rsidRDefault="004A1EC4" w:rsidP="004A1EC4">
      <w:pPr>
        <w:jc w:val="both"/>
        <w:rPr>
          <w:rFonts w:ascii="Arial" w:hAnsi="Arial" w:cs="Arial"/>
          <w:sz w:val="22"/>
          <w:szCs w:val="20"/>
        </w:rPr>
      </w:pPr>
    </w:p>
    <w:p w:rsidR="007F5242" w:rsidRPr="006D7E0B" w:rsidRDefault="007F5242" w:rsidP="006D7E0B">
      <w:pPr>
        <w:spacing w:line="480" w:lineRule="auto"/>
        <w:jc w:val="both"/>
        <w:rPr>
          <w:rFonts w:ascii="Arial" w:hAnsi="Arial" w:cs="Arial"/>
          <w:b/>
          <w:sz w:val="22"/>
          <w:szCs w:val="20"/>
        </w:rPr>
      </w:pPr>
      <w:r w:rsidRPr="007F5242">
        <w:rPr>
          <w:rFonts w:ascii="Arial" w:hAnsi="Arial"/>
          <w:b/>
          <w:noProof/>
          <w:sz w:val="22"/>
        </w:rPr>
        <w:t>Supplementary Figure S</w:t>
      </w:r>
      <w:r w:rsidRPr="007F5242">
        <w:rPr>
          <w:rFonts w:ascii="Arial" w:hAnsi="Arial" w:cs="Arial"/>
          <w:b/>
          <w:noProof/>
          <w:sz w:val="22"/>
        </w:rPr>
        <w:t xml:space="preserve">3. </w:t>
      </w:r>
      <w:r w:rsidRPr="007F5242">
        <w:rPr>
          <w:rFonts w:ascii="Arial" w:hAnsi="Arial" w:cs="Arial"/>
          <w:b/>
          <w:sz w:val="22"/>
          <w:szCs w:val="20"/>
        </w:rPr>
        <w:t xml:space="preserve">Helical </w:t>
      </w:r>
      <w:r>
        <w:rPr>
          <w:rFonts w:ascii="Arial" w:hAnsi="Arial" w:cs="Arial"/>
          <w:b/>
          <w:sz w:val="22"/>
          <w:szCs w:val="20"/>
        </w:rPr>
        <w:t>t</w:t>
      </w:r>
      <w:r w:rsidRPr="007F5242">
        <w:rPr>
          <w:rFonts w:ascii="Arial" w:hAnsi="Arial" w:cs="Arial"/>
          <w:b/>
          <w:sz w:val="22"/>
          <w:szCs w:val="20"/>
        </w:rPr>
        <w:t xml:space="preserve">omotherapy </w:t>
      </w:r>
      <w:r>
        <w:rPr>
          <w:rFonts w:ascii="Arial" w:hAnsi="Arial" w:cs="Arial"/>
          <w:b/>
          <w:sz w:val="22"/>
          <w:szCs w:val="20"/>
        </w:rPr>
        <w:t>p</w:t>
      </w:r>
      <w:r w:rsidRPr="007F5242">
        <w:rPr>
          <w:rFonts w:ascii="Arial" w:hAnsi="Arial" w:cs="Arial"/>
          <w:b/>
          <w:sz w:val="22"/>
          <w:szCs w:val="20"/>
        </w:rPr>
        <w:t>lanning</w:t>
      </w:r>
      <w:r>
        <w:rPr>
          <w:rFonts w:ascii="Arial" w:hAnsi="Arial" w:cs="Arial"/>
          <w:b/>
          <w:sz w:val="22"/>
          <w:szCs w:val="20"/>
        </w:rPr>
        <w:t xml:space="preserve"> of SG IR.</w:t>
      </w:r>
    </w:p>
    <w:p w:rsidR="007F5242" w:rsidRPr="004A1EC4" w:rsidRDefault="007F5242" w:rsidP="006D7E0B">
      <w:pPr>
        <w:spacing w:line="480" w:lineRule="auto"/>
        <w:jc w:val="both"/>
        <w:rPr>
          <w:rFonts w:ascii="Arial" w:hAnsi="Arial" w:cs="Arial"/>
          <w:sz w:val="22"/>
          <w:szCs w:val="20"/>
        </w:rPr>
      </w:pPr>
      <w:r w:rsidRPr="004A1EC4">
        <w:rPr>
          <w:rFonts w:ascii="Arial" w:hAnsi="Arial" w:cs="Arial"/>
          <w:sz w:val="22"/>
          <w:szCs w:val="20"/>
        </w:rPr>
        <w:t>For helical tomotherapy treatment planning a new CT image set of five 3D printed subjects positioned side-by-side and immobilized within individual indexed full-body immobilizers</w:t>
      </w:r>
      <w:r>
        <w:rPr>
          <w:rFonts w:ascii="Arial" w:hAnsi="Arial" w:cs="Arial"/>
          <w:sz w:val="22"/>
          <w:szCs w:val="20"/>
        </w:rPr>
        <w:t xml:space="preserve"> was acquired. </w:t>
      </w:r>
      <w:r w:rsidRPr="004A1EC4">
        <w:rPr>
          <w:rFonts w:ascii="Arial" w:hAnsi="Arial" w:cs="Arial"/>
          <w:sz w:val="22"/>
          <w:szCs w:val="20"/>
        </w:rPr>
        <w:t>The image set was transferred to a VelocityAI workstation for target and normal tissue contouring.  Brain and spinal cord were contoured as organs at risk (OAR) for each subject. The gross target volume (GTV) was defined as the parotid and submandibular gland regions identified on the CT image set. The clinical targeting volume was set equal to the GTV.  To account for imaging uncertainty and setup variability, the GTV was expanded 1mm isotropically to form the planning target volume (PTV).  The individual PTVs were unionized into one target volume to uncomplicat</w:t>
      </w:r>
      <w:r w:rsidR="00BE22AC">
        <w:rPr>
          <w:rFonts w:ascii="Arial" w:hAnsi="Arial" w:cs="Arial"/>
          <w:sz w:val="22"/>
          <w:szCs w:val="20"/>
        </w:rPr>
        <w:t>e</w:t>
      </w:r>
      <w:r w:rsidRPr="004A1EC4">
        <w:rPr>
          <w:rFonts w:ascii="Arial" w:hAnsi="Arial" w:cs="Arial"/>
          <w:sz w:val="22"/>
          <w:szCs w:val="20"/>
        </w:rPr>
        <w:t xml:space="preserve"> optimization.  The contours and image set were then transferred to the to the Tomotherapy treatment planning system where fifteen Gray was prescribed to 95% of the PTV Union to be delivered in one fraction to each. The field width, pitch, and modulation factor used for treatment planning optimization were 2.5 cm, 0.1, and 3.0 respectively.</w:t>
      </w:r>
      <w:r w:rsidR="000F0605">
        <w:rPr>
          <w:rFonts w:ascii="Arial" w:hAnsi="Arial" w:cs="Arial"/>
          <w:sz w:val="22"/>
          <w:szCs w:val="20"/>
        </w:rPr>
        <w:t xml:space="preserve"> </w:t>
      </w:r>
      <w:r w:rsidR="000F0605" w:rsidRPr="004A1EC4">
        <w:rPr>
          <w:rFonts w:ascii="Arial" w:hAnsi="Arial" w:cs="Arial"/>
          <w:sz w:val="22"/>
          <w:szCs w:val="20"/>
        </w:rPr>
        <w:t xml:space="preserve">The dose rate for an open field is 8.5 Gy per minute. </w:t>
      </w: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r w:rsidRPr="004A1EC4">
        <w:rPr>
          <w:rFonts w:ascii="Arial" w:hAnsi="Arial" w:cs="Arial"/>
          <w:noProof/>
          <w:sz w:val="22"/>
          <w:szCs w:val="20"/>
          <w:lang w:eastAsia="en-US"/>
        </w:rPr>
        <w:drawing>
          <wp:inline distT="0" distB="0" distL="0" distR="0">
            <wp:extent cx="5943600" cy="2403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2403475"/>
                    </a:xfrm>
                    <a:prstGeom prst="rect">
                      <a:avLst/>
                    </a:prstGeom>
                  </pic:spPr>
                </pic:pic>
              </a:graphicData>
            </a:graphic>
          </wp:inline>
        </w:drawing>
      </w: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7F5242" w:rsidRPr="006D7E0B" w:rsidRDefault="007F5242" w:rsidP="006D7E0B">
      <w:pPr>
        <w:spacing w:line="480" w:lineRule="auto"/>
        <w:jc w:val="both"/>
        <w:rPr>
          <w:rFonts w:ascii="Arial" w:hAnsi="Arial" w:cs="Arial"/>
          <w:b/>
          <w:sz w:val="22"/>
          <w:szCs w:val="20"/>
        </w:rPr>
      </w:pPr>
      <w:r w:rsidRPr="007F5242">
        <w:rPr>
          <w:rFonts w:ascii="Arial" w:hAnsi="Arial"/>
          <w:b/>
          <w:noProof/>
          <w:sz w:val="22"/>
        </w:rPr>
        <w:t>Supplementary Figure S</w:t>
      </w:r>
      <w:r w:rsidRPr="007F5242">
        <w:rPr>
          <w:rFonts w:ascii="Arial" w:hAnsi="Arial" w:cs="Arial"/>
          <w:b/>
          <w:noProof/>
          <w:sz w:val="22"/>
        </w:rPr>
        <w:t xml:space="preserve">4. </w:t>
      </w:r>
      <w:r w:rsidRPr="007F5242">
        <w:rPr>
          <w:rFonts w:ascii="Arial" w:hAnsi="Arial" w:cs="Arial"/>
          <w:b/>
          <w:sz w:val="22"/>
          <w:szCs w:val="20"/>
        </w:rPr>
        <w:t xml:space="preserve">Image </w:t>
      </w:r>
      <w:r>
        <w:rPr>
          <w:rFonts w:ascii="Arial" w:hAnsi="Arial" w:cs="Arial"/>
          <w:b/>
          <w:sz w:val="22"/>
          <w:szCs w:val="20"/>
        </w:rPr>
        <w:t>g</w:t>
      </w:r>
      <w:r w:rsidRPr="007F5242">
        <w:rPr>
          <w:rFonts w:ascii="Arial" w:hAnsi="Arial" w:cs="Arial"/>
          <w:b/>
          <w:sz w:val="22"/>
          <w:szCs w:val="20"/>
        </w:rPr>
        <w:t xml:space="preserve">uidance and </w:t>
      </w:r>
      <w:r>
        <w:rPr>
          <w:rFonts w:ascii="Arial" w:hAnsi="Arial" w:cs="Arial"/>
          <w:b/>
          <w:sz w:val="22"/>
          <w:szCs w:val="20"/>
        </w:rPr>
        <w:t>d</w:t>
      </w:r>
      <w:r w:rsidRPr="007F5242">
        <w:rPr>
          <w:rFonts w:ascii="Arial" w:hAnsi="Arial" w:cs="Arial"/>
          <w:b/>
          <w:sz w:val="22"/>
          <w:szCs w:val="20"/>
        </w:rPr>
        <w:t>elivery</w:t>
      </w:r>
      <w:r>
        <w:rPr>
          <w:rFonts w:ascii="Arial" w:hAnsi="Arial" w:cs="Arial"/>
          <w:b/>
          <w:sz w:val="22"/>
          <w:szCs w:val="20"/>
        </w:rPr>
        <w:t xml:space="preserve"> of SG IR</w:t>
      </w:r>
      <w:r w:rsidRPr="007F5242">
        <w:rPr>
          <w:rFonts w:ascii="Arial" w:hAnsi="Arial" w:cs="Arial"/>
          <w:b/>
          <w:sz w:val="22"/>
          <w:szCs w:val="20"/>
        </w:rPr>
        <w:t>.</w:t>
      </w:r>
    </w:p>
    <w:p w:rsidR="007F5242" w:rsidRPr="004A1EC4" w:rsidRDefault="007F5242" w:rsidP="006D7E0B">
      <w:pPr>
        <w:spacing w:line="480" w:lineRule="auto"/>
        <w:jc w:val="both"/>
        <w:rPr>
          <w:rFonts w:ascii="Arial" w:hAnsi="Arial" w:cs="Arial"/>
          <w:sz w:val="22"/>
          <w:szCs w:val="20"/>
        </w:rPr>
      </w:pPr>
      <w:r>
        <w:rPr>
          <w:rFonts w:ascii="Arial" w:hAnsi="Arial" w:cs="Arial"/>
          <w:sz w:val="22"/>
          <w:szCs w:val="20"/>
        </w:rPr>
        <w:t>Mice</w:t>
      </w:r>
      <w:r w:rsidRPr="004A1EC4">
        <w:rPr>
          <w:rFonts w:ascii="Arial" w:hAnsi="Arial" w:cs="Arial"/>
          <w:sz w:val="22"/>
          <w:szCs w:val="20"/>
        </w:rPr>
        <w:t xml:space="preserve"> positioning and setup was verified by onboard volumetric megavoltage CT (MVCT) system integrated in the helical tomotherapy machine.  MVCT scans (approximately 3 cGy to the area) were performed capturing representative anatomy and fiducials imbedded within immobilizer.  Image fusion was evaluated by a veterinary radiation oncologist and any appropriate translational shifts were applied to the subjects’ setup prior to treatment delivery.   Shifts had to be within the PTV margin for all five subjects simultaneously to deliver radiation.  If shifts for any individual exceeded this requirement, the offending individual setup adjusted and the image guidance process was repeated.</w:t>
      </w:r>
    </w:p>
    <w:p w:rsidR="004A1EC4" w:rsidRPr="004A1EC4" w:rsidRDefault="004A1EC4" w:rsidP="007F5242">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cs="Arial"/>
          <w:sz w:val="22"/>
          <w:szCs w:val="20"/>
        </w:rPr>
      </w:pPr>
    </w:p>
    <w:p w:rsidR="004A1EC4" w:rsidRPr="004A1EC4" w:rsidRDefault="004A1EC4" w:rsidP="004A1EC4">
      <w:pPr>
        <w:jc w:val="both"/>
        <w:rPr>
          <w:rFonts w:ascii="Arial" w:hAnsi="Arial"/>
          <w:sz w:val="22"/>
        </w:rPr>
      </w:pPr>
    </w:p>
    <w:p w:rsidR="004A1EC4" w:rsidRPr="004A1EC4" w:rsidRDefault="004A1EC4" w:rsidP="004A1EC4">
      <w:pPr>
        <w:jc w:val="both"/>
        <w:rPr>
          <w:rFonts w:ascii="Arial" w:hAnsi="Arial"/>
          <w:sz w:val="22"/>
        </w:rPr>
      </w:pPr>
      <w:r w:rsidRPr="004A1EC4">
        <w:rPr>
          <w:rFonts w:ascii="Arial" w:hAnsi="Arial"/>
          <w:noProof/>
          <w:sz w:val="22"/>
          <w:lang w:eastAsia="en-US"/>
        </w:rPr>
        <w:drawing>
          <wp:inline distT="0" distB="0" distL="0" distR="0">
            <wp:extent cx="5943600" cy="4714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tretch>
                      <a:fillRect/>
                    </a:stretch>
                  </pic:blipFill>
                  <pic:spPr>
                    <a:xfrm>
                      <a:off x="0" y="0"/>
                      <a:ext cx="5943600" cy="4714875"/>
                    </a:xfrm>
                    <a:prstGeom prst="rect">
                      <a:avLst/>
                    </a:prstGeom>
                  </pic:spPr>
                </pic:pic>
              </a:graphicData>
            </a:graphic>
          </wp:inline>
        </w:drawing>
      </w:r>
      <w:bookmarkStart w:id="0" w:name="_GoBack"/>
      <w:bookmarkEnd w:id="0"/>
    </w:p>
    <w:p w:rsidR="004A1EC4" w:rsidRPr="004A1EC4" w:rsidRDefault="004A1EC4" w:rsidP="004A1EC4">
      <w:pPr>
        <w:jc w:val="both"/>
        <w:rPr>
          <w:rFonts w:ascii="Arial" w:hAnsi="Arial"/>
          <w:sz w:val="22"/>
        </w:rPr>
      </w:pPr>
    </w:p>
    <w:p w:rsidR="004A1EC4" w:rsidRPr="004A1EC4" w:rsidRDefault="004A1EC4" w:rsidP="004A1EC4">
      <w:pPr>
        <w:jc w:val="both"/>
        <w:rPr>
          <w:rFonts w:ascii="Arial" w:hAnsi="Arial"/>
          <w:sz w:val="22"/>
        </w:rPr>
      </w:pPr>
    </w:p>
    <w:p w:rsidR="007F5242" w:rsidRPr="006D7E0B" w:rsidRDefault="007F5242" w:rsidP="006D7E0B">
      <w:pPr>
        <w:spacing w:line="480" w:lineRule="auto"/>
        <w:jc w:val="both"/>
        <w:rPr>
          <w:rFonts w:ascii="Arial" w:hAnsi="Arial" w:cs="Arial"/>
          <w:b/>
          <w:sz w:val="22"/>
          <w:szCs w:val="20"/>
        </w:rPr>
      </w:pPr>
      <w:r w:rsidRPr="000F0605">
        <w:rPr>
          <w:rFonts w:ascii="Arial" w:hAnsi="Arial"/>
          <w:b/>
          <w:noProof/>
          <w:sz w:val="22"/>
        </w:rPr>
        <w:t>Supplementary Figure S</w:t>
      </w:r>
      <w:r w:rsidR="000F0605" w:rsidRPr="000F0605">
        <w:rPr>
          <w:rFonts w:ascii="Arial" w:hAnsi="Arial" w:cs="Arial"/>
          <w:b/>
          <w:noProof/>
          <w:sz w:val="22"/>
        </w:rPr>
        <w:t xml:space="preserve">5. The </w:t>
      </w:r>
      <w:r w:rsidR="000F0605" w:rsidRPr="000F0605">
        <w:rPr>
          <w:rFonts w:ascii="Arial" w:hAnsi="Arial" w:cs="Arial"/>
          <w:b/>
          <w:sz w:val="22"/>
          <w:szCs w:val="20"/>
        </w:rPr>
        <w:t>m</w:t>
      </w:r>
      <w:r w:rsidRPr="000F0605">
        <w:rPr>
          <w:rFonts w:ascii="Arial" w:hAnsi="Arial" w:cs="Arial"/>
          <w:b/>
          <w:sz w:val="22"/>
          <w:szCs w:val="20"/>
        </w:rPr>
        <w:t>easurement</w:t>
      </w:r>
      <w:r w:rsidR="000F0605" w:rsidRPr="000F0605">
        <w:rPr>
          <w:rFonts w:ascii="Arial" w:hAnsi="Arial" w:cs="Arial"/>
          <w:b/>
          <w:sz w:val="22"/>
          <w:szCs w:val="20"/>
        </w:rPr>
        <w:t xml:space="preserve"> of IR dose.</w:t>
      </w:r>
    </w:p>
    <w:p w:rsidR="002D58E7" w:rsidRPr="006D7E0B" w:rsidRDefault="007F5242" w:rsidP="006D7E0B">
      <w:pPr>
        <w:spacing w:line="480" w:lineRule="auto"/>
        <w:jc w:val="both"/>
        <w:rPr>
          <w:rFonts w:ascii="Arial" w:hAnsi="Arial" w:cs="Arial"/>
          <w:sz w:val="22"/>
          <w:szCs w:val="20"/>
        </w:rPr>
      </w:pPr>
      <w:r w:rsidRPr="004A1EC4">
        <w:rPr>
          <w:rFonts w:ascii="Arial" w:hAnsi="Arial" w:cs="Arial"/>
          <w:sz w:val="22"/>
          <w:szCs w:val="20"/>
        </w:rPr>
        <w:t xml:space="preserve">Plan-specific delivery quality assurance was performed in a solid-water phantom native to the system using Radiochromic EBT3 film (Ashland, Covington, KY.) and ionization chamber measurements to verify the planned fraction delivered dose. Relative planar dose profiles and absolute point dose measurements were compared to calculated planar isodose profiles and point doses. Tolerance for the plan to be deemed acceptable was +/- 3% for measured point doses and gamma value &lt;/= 1 for 95 percent of all points lying within the 30% isodose line using search criteria of 5% and 1mm. </w:t>
      </w:r>
    </w:p>
    <w:p w:rsidR="00E003E4" w:rsidRPr="004A1EC4" w:rsidRDefault="002D58E7" w:rsidP="00F66FFF">
      <w:pPr>
        <w:tabs>
          <w:tab w:val="left" w:pos="0"/>
          <w:tab w:val="left" w:pos="720"/>
        </w:tabs>
        <w:suppressAutoHyphens/>
        <w:spacing w:line="360" w:lineRule="auto"/>
        <w:jc w:val="both"/>
        <w:outlineLvl w:val="0"/>
        <w:rPr>
          <w:rFonts w:ascii="Arial" w:hAnsi="Arial" w:cs="Arial"/>
          <w:noProof/>
          <w:sz w:val="22"/>
        </w:rPr>
      </w:pPr>
      <w:r w:rsidRPr="004A1EC4">
        <w:rPr>
          <w:rFonts w:ascii="Arial" w:hAnsi="Arial" w:cs="Arial"/>
          <w:noProof/>
          <w:sz w:val="22"/>
          <w:lang w:eastAsia="en-US"/>
        </w:rPr>
        <w:drawing>
          <wp:inline distT="0" distB="0" distL="0" distR="0">
            <wp:extent cx="5956300" cy="2127250"/>
            <wp:effectExtent l="25400" t="0" r="0" b="0"/>
            <wp:docPr id="1" name="Picture 1" descr=":FigS2 tdT m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2 tdT more.png"/>
                    <pic:cNvPicPr>
                      <a:picLocks noChangeAspect="1" noChangeArrowheads="1"/>
                    </pic:cNvPicPr>
                  </pic:nvPicPr>
                  <pic:blipFill>
                    <a:blip r:embed="rId12"/>
                    <a:srcRect/>
                    <a:stretch>
                      <a:fillRect/>
                    </a:stretch>
                  </pic:blipFill>
                  <pic:spPr bwMode="auto">
                    <a:xfrm>
                      <a:off x="0" y="0"/>
                      <a:ext cx="5956300" cy="2127250"/>
                    </a:xfrm>
                    <a:prstGeom prst="rect">
                      <a:avLst/>
                    </a:prstGeom>
                    <a:noFill/>
                    <a:ln w="9525">
                      <a:noFill/>
                      <a:miter lim="800000"/>
                      <a:headEnd/>
                      <a:tailEnd/>
                    </a:ln>
                  </pic:spPr>
                </pic:pic>
              </a:graphicData>
            </a:graphic>
          </wp:inline>
        </w:drawing>
      </w:r>
    </w:p>
    <w:p w:rsidR="00545F2A" w:rsidRPr="004A1EC4" w:rsidRDefault="00545F2A" w:rsidP="00545F2A">
      <w:pPr>
        <w:tabs>
          <w:tab w:val="left" w:pos="0"/>
          <w:tab w:val="left" w:pos="720"/>
        </w:tabs>
        <w:suppressAutoHyphens/>
        <w:spacing w:before="120" w:line="360" w:lineRule="auto"/>
        <w:outlineLvl w:val="0"/>
        <w:rPr>
          <w:rFonts w:ascii="Arial" w:hAnsi="Arial" w:cs="Arial"/>
          <w:noProof/>
          <w:sz w:val="22"/>
        </w:rPr>
      </w:pPr>
      <w:r w:rsidRPr="004A1EC4">
        <w:rPr>
          <w:rFonts w:ascii="Arial" w:hAnsi="Arial"/>
          <w:b/>
          <w:noProof/>
          <w:sz w:val="22"/>
        </w:rPr>
        <w:t>Supplementary Figure S</w:t>
      </w:r>
      <w:r w:rsidR="000F0605">
        <w:rPr>
          <w:rFonts w:ascii="Arial" w:hAnsi="Arial" w:cs="Arial"/>
          <w:b/>
          <w:noProof/>
          <w:sz w:val="22"/>
        </w:rPr>
        <w:t>6</w:t>
      </w:r>
      <w:r w:rsidRPr="004A1EC4">
        <w:rPr>
          <w:rFonts w:ascii="Arial" w:hAnsi="Arial" w:cs="Arial"/>
          <w:b/>
          <w:noProof/>
          <w:sz w:val="22"/>
        </w:rPr>
        <w:t>.</w:t>
      </w:r>
      <w:r w:rsidRPr="004A1EC4">
        <w:rPr>
          <w:rFonts w:ascii="Arial" w:hAnsi="Arial" w:cs="Arial"/>
          <w:noProof/>
          <w:sz w:val="22"/>
        </w:rPr>
        <w:t xml:space="preserve"> </w:t>
      </w:r>
      <w:r w:rsidR="00890B3C" w:rsidRPr="004A1EC4">
        <w:rPr>
          <w:rFonts w:ascii="Arial" w:hAnsi="Arial" w:cs="Arial"/>
          <w:b/>
          <w:noProof/>
          <w:sz w:val="22"/>
        </w:rPr>
        <w:t xml:space="preserve">Immunoflourescent staining of Krt8 and Aqp5 in SMGs </w:t>
      </w:r>
      <w:r w:rsidR="00CB5CFC" w:rsidRPr="004A1EC4">
        <w:rPr>
          <w:rFonts w:ascii="Arial" w:hAnsi="Arial" w:cs="Arial"/>
          <w:b/>
          <w:noProof/>
          <w:sz w:val="22"/>
        </w:rPr>
        <w:t>of</w:t>
      </w:r>
      <w:r w:rsidR="00890B3C" w:rsidRPr="004A1EC4">
        <w:rPr>
          <w:rFonts w:ascii="Arial" w:hAnsi="Arial" w:cs="Arial"/>
          <w:b/>
          <w:noProof/>
          <w:sz w:val="22"/>
        </w:rPr>
        <w:t xml:space="preserve"> </w:t>
      </w:r>
      <w:r w:rsidR="00890B3C" w:rsidRPr="004A1EC4">
        <w:rPr>
          <w:rFonts w:ascii="Arial" w:hAnsi="Arial" w:cs="Arial"/>
          <w:b/>
          <w:i/>
          <w:noProof/>
          <w:sz w:val="22"/>
        </w:rPr>
        <w:t>Gli1-CreER</w:t>
      </w:r>
      <w:r w:rsidR="00890B3C" w:rsidRPr="004A1EC4">
        <w:rPr>
          <w:rFonts w:ascii="Arial" w:hAnsi="Arial" w:cs="Arial"/>
          <w:b/>
          <w:i/>
          <w:noProof/>
          <w:sz w:val="22"/>
          <w:vertAlign w:val="superscript"/>
        </w:rPr>
        <w:t>T2</w:t>
      </w:r>
      <w:r w:rsidR="00890B3C" w:rsidRPr="004A1EC4">
        <w:rPr>
          <w:rFonts w:ascii="Arial" w:hAnsi="Arial" w:cs="Arial"/>
          <w:b/>
          <w:i/>
          <w:noProof/>
          <w:sz w:val="22"/>
        </w:rPr>
        <w:t xml:space="preserve">;Ai9(RCL-tdT) </w:t>
      </w:r>
      <w:r w:rsidR="00890B3C" w:rsidRPr="004A1EC4">
        <w:rPr>
          <w:rFonts w:ascii="Arial" w:hAnsi="Arial" w:cs="Arial"/>
          <w:b/>
          <w:noProof/>
          <w:sz w:val="22"/>
        </w:rPr>
        <w:t>mice</w:t>
      </w:r>
      <w:r w:rsidRPr="004A1EC4">
        <w:rPr>
          <w:rFonts w:ascii="Arial" w:hAnsi="Arial" w:cs="Arial"/>
          <w:b/>
          <w:noProof/>
          <w:sz w:val="22"/>
        </w:rPr>
        <w:t>.</w:t>
      </w:r>
    </w:p>
    <w:p w:rsidR="00E74AAD" w:rsidRPr="004A1EC4" w:rsidRDefault="001C1FEF" w:rsidP="00545F2A">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 xml:space="preserve">As mentioned in Figure 2, </w:t>
      </w:r>
      <w:r w:rsidR="00545F2A" w:rsidRPr="004A1EC4">
        <w:rPr>
          <w:rFonts w:ascii="Arial" w:hAnsi="Arial" w:cs="Arial"/>
          <w:noProof/>
          <w:sz w:val="22"/>
        </w:rPr>
        <w:t xml:space="preserve">SMGs were collected at </w:t>
      </w:r>
      <w:r w:rsidR="0090239E" w:rsidRPr="004A1EC4">
        <w:rPr>
          <w:rFonts w:ascii="Arial" w:hAnsi="Arial" w:cs="Arial"/>
          <w:noProof/>
          <w:sz w:val="22"/>
        </w:rPr>
        <w:t xml:space="preserve">7 or </w:t>
      </w:r>
      <w:r w:rsidR="00545F2A" w:rsidRPr="004A1EC4">
        <w:rPr>
          <w:rFonts w:ascii="Arial" w:hAnsi="Arial" w:cs="Arial"/>
          <w:noProof/>
          <w:sz w:val="22"/>
        </w:rPr>
        <w:t xml:space="preserve">42 days after </w:t>
      </w:r>
      <w:r w:rsidR="00890B3C" w:rsidRPr="004A1EC4">
        <w:rPr>
          <w:rFonts w:ascii="Arial" w:hAnsi="Arial" w:cs="Arial"/>
          <w:noProof/>
          <w:sz w:val="22"/>
        </w:rPr>
        <w:t>4-OHT</w:t>
      </w:r>
      <w:r w:rsidR="00545F2A" w:rsidRPr="004A1EC4">
        <w:rPr>
          <w:rFonts w:ascii="Arial" w:hAnsi="Arial" w:cs="Arial"/>
          <w:noProof/>
          <w:sz w:val="22"/>
        </w:rPr>
        <w:t xml:space="preserve"> treatment, and </w:t>
      </w:r>
      <w:r w:rsidR="00890B3C" w:rsidRPr="004A1EC4">
        <w:rPr>
          <w:rFonts w:ascii="Arial" w:hAnsi="Arial" w:cs="Arial"/>
          <w:noProof/>
          <w:sz w:val="22"/>
        </w:rPr>
        <w:t>sectioned for IF staining of</w:t>
      </w:r>
      <w:r w:rsidR="004C511E" w:rsidRPr="004A1EC4">
        <w:rPr>
          <w:rFonts w:ascii="Arial" w:hAnsi="Arial" w:cs="Arial"/>
          <w:noProof/>
          <w:sz w:val="22"/>
        </w:rPr>
        <w:t xml:space="preserve"> ductal epithelial maker</w:t>
      </w:r>
      <w:r w:rsidR="00890B3C" w:rsidRPr="004A1EC4">
        <w:rPr>
          <w:rFonts w:ascii="Arial" w:hAnsi="Arial" w:cs="Arial"/>
          <w:noProof/>
          <w:sz w:val="22"/>
        </w:rPr>
        <w:t xml:space="preserve"> Krt8 (A</w:t>
      </w:r>
      <w:r w:rsidR="002D58E7" w:rsidRPr="004A1EC4">
        <w:rPr>
          <w:rFonts w:ascii="Arial" w:hAnsi="Arial" w:cs="Arial"/>
          <w:noProof/>
          <w:sz w:val="22"/>
        </w:rPr>
        <w:t>-B</w:t>
      </w:r>
      <w:r w:rsidR="00890B3C" w:rsidRPr="004A1EC4">
        <w:rPr>
          <w:rFonts w:ascii="Arial" w:hAnsi="Arial" w:cs="Arial"/>
          <w:noProof/>
          <w:sz w:val="22"/>
        </w:rPr>
        <w:t xml:space="preserve">) and </w:t>
      </w:r>
      <w:r w:rsidR="004C511E" w:rsidRPr="004A1EC4">
        <w:rPr>
          <w:rFonts w:ascii="Arial" w:hAnsi="Arial" w:cs="Arial"/>
          <w:noProof/>
          <w:sz w:val="22"/>
        </w:rPr>
        <w:t>acinar epithelial ma</w:t>
      </w:r>
      <w:r w:rsidR="00557BED" w:rsidRPr="004A1EC4">
        <w:rPr>
          <w:rFonts w:ascii="Arial" w:hAnsi="Arial" w:cs="Arial"/>
          <w:noProof/>
          <w:sz w:val="22"/>
        </w:rPr>
        <w:t>r</w:t>
      </w:r>
      <w:r w:rsidR="004C511E" w:rsidRPr="004A1EC4">
        <w:rPr>
          <w:rFonts w:ascii="Arial" w:hAnsi="Arial" w:cs="Arial"/>
          <w:noProof/>
          <w:sz w:val="22"/>
        </w:rPr>
        <w:t xml:space="preserve">ker </w:t>
      </w:r>
      <w:r w:rsidR="00890B3C" w:rsidRPr="004A1EC4">
        <w:rPr>
          <w:rFonts w:ascii="Arial" w:hAnsi="Arial" w:cs="Arial"/>
          <w:noProof/>
          <w:sz w:val="22"/>
        </w:rPr>
        <w:t>Aqp5 (</w:t>
      </w:r>
      <w:r w:rsidR="002D58E7" w:rsidRPr="004A1EC4">
        <w:rPr>
          <w:rFonts w:ascii="Arial" w:hAnsi="Arial" w:cs="Arial"/>
          <w:noProof/>
          <w:sz w:val="22"/>
        </w:rPr>
        <w:t>C-D</w:t>
      </w:r>
      <w:r w:rsidR="00890B3C" w:rsidRPr="004A1EC4">
        <w:rPr>
          <w:rFonts w:ascii="Arial" w:hAnsi="Arial" w:cs="Arial"/>
          <w:noProof/>
          <w:sz w:val="22"/>
        </w:rPr>
        <w:t>)</w:t>
      </w:r>
      <w:r w:rsidR="00545F2A" w:rsidRPr="004A1EC4">
        <w:rPr>
          <w:rFonts w:ascii="Arial" w:hAnsi="Arial" w:cs="Arial"/>
          <w:noProof/>
          <w:sz w:val="22"/>
        </w:rPr>
        <w:t>.</w:t>
      </w:r>
      <w:r w:rsidR="00AF79E6" w:rsidRPr="004A1EC4">
        <w:rPr>
          <w:rFonts w:ascii="Arial" w:hAnsi="Arial" w:cs="Arial"/>
          <w:noProof/>
          <w:sz w:val="22"/>
        </w:rPr>
        <w:t xml:space="preserve"> </w:t>
      </w:r>
      <w:r w:rsidR="008C5610" w:rsidRPr="004A1EC4">
        <w:rPr>
          <w:rFonts w:ascii="Arial" w:hAnsi="Arial" w:cs="Arial"/>
          <w:noProof/>
          <w:sz w:val="22"/>
        </w:rPr>
        <w:t>D</w:t>
      </w:r>
      <w:r w:rsidR="008817A5" w:rsidRPr="004A1EC4">
        <w:rPr>
          <w:rFonts w:ascii="Arial" w:hAnsi="Arial" w:cs="Arial"/>
          <w:noProof/>
          <w:sz w:val="22"/>
        </w:rPr>
        <w:t xml:space="preserve">ashed boxes </w:t>
      </w:r>
      <w:r w:rsidR="008C5610" w:rsidRPr="004A1EC4">
        <w:rPr>
          <w:rFonts w:ascii="Arial" w:hAnsi="Arial" w:cs="Arial"/>
          <w:noProof/>
          <w:sz w:val="22"/>
        </w:rPr>
        <w:t>are e</w:t>
      </w:r>
      <w:r w:rsidR="00AF79E6" w:rsidRPr="004A1EC4">
        <w:rPr>
          <w:rFonts w:ascii="Arial" w:hAnsi="Arial" w:cs="Arial"/>
          <w:noProof/>
          <w:sz w:val="22"/>
        </w:rPr>
        <w:t xml:space="preserve">nlarged </w:t>
      </w:r>
      <w:r w:rsidR="008C5610" w:rsidRPr="004A1EC4">
        <w:rPr>
          <w:rFonts w:ascii="Arial" w:hAnsi="Arial" w:cs="Arial"/>
          <w:noProof/>
          <w:sz w:val="22"/>
        </w:rPr>
        <w:t xml:space="preserve">to show </w:t>
      </w:r>
      <w:r w:rsidR="00AF79E6" w:rsidRPr="004A1EC4">
        <w:rPr>
          <w:rFonts w:ascii="Arial" w:hAnsi="Arial" w:cs="Arial"/>
          <w:noProof/>
          <w:sz w:val="22"/>
        </w:rPr>
        <w:t>images of tdT alone, marker signal alone, and merged signals of same fields.</w:t>
      </w:r>
    </w:p>
    <w:p w:rsidR="00666C9D" w:rsidRDefault="00666C9D">
      <w:pPr>
        <w:rPr>
          <w:rFonts w:ascii="Arial" w:hAnsi="Arial"/>
          <w:b/>
          <w:noProof/>
          <w:sz w:val="22"/>
        </w:rPr>
      </w:pPr>
    </w:p>
    <w:p w:rsidR="004544E4" w:rsidRDefault="004544E4" w:rsidP="00666C9D">
      <w:pPr>
        <w:spacing w:line="480" w:lineRule="auto"/>
        <w:rPr>
          <w:rFonts w:ascii="Arial" w:hAnsi="Arial"/>
          <w:b/>
          <w:noProof/>
          <w:sz w:val="22"/>
        </w:rPr>
      </w:pPr>
    </w:p>
    <w:p w:rsidR="004A309F" w:rsidRDefault="00D4607A" w:rsidP="00666C9D">
      <w:pPr>
        <w:spacing w:line="480" w:lineRule="auto"/>
        <w:rPr>
          <w:rFonts w:ascii="Arial" w:hAnsi="Arial"/>
          <w:b/>
          <w:noProof/>
          <w:sz w:val="22"/>
        </w:rPr>
      </w:pPr>
      <w:r>
        <w:rPr>
          <w:rFonts w:ascii="Arial" w:hAnsi="Arial"/>
          <w:b/>
          <w:noProof/>
          <w:sz w:val="22"/>
          <w:lang w:eastAsia="en-US"/>
        </w:rPr>
        <w:drawing>
          <wp:inline distT="0" distB="0" distL="0" distR="0">
            <wp:extent cx="5937250" cy="2514600"/>
            <wp:effectExtent l="25400" t="0" r="6350" b="0"/>
            <wp:docPr id="3" name="Picture 1" descr=":Fig  S7 p53 targ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S7 p53 targets.jpg"/>
                    <pic:cNvPicPr>
                      <a:picLocks noChangeAspect="1" noChangeArrowheads="1"/>
                    </pic:cNvPicPr>
                  </pic:nvPicPr>
                  <pic:blipFill>
                    <a:blip r:embed="rId13"/>
                    <a:srcRect/>
                    <a:stretch>
                      <a:fillRect/>
                    </a:stretch>
                  </pic:blipFill>
                  <pic:spPr bwMode="auto">
                    <a:xfrm>
                      <a:off x="0" y="0"/>
                      <a:ext cx="5937250" cy="2514600"/>
                    </a:xfrm>
                    <a:prstGeom prst="rect">
                      <a:avLst/>
                    </a:prstGeom>
                    <a:noFill/>
                    <a:ln w="9525">
                      <a:noFill/>
                      <a:miter lim="800000"/>
                      <a:headEnd/>
                      <a:tailEnd/>
                    </a:ln>
                  </pic:spPr>
                </pic:pic>
              </a:graphicData>
            </a:graphic>
          </wp:inline>
        </w:drawing>
      </w:r>
    </w:p>
    <w:p w:rsidR="00666C9D" w:rsidRPr="004A1EC4" w:rsidRDefault="00666C9D" w:rsidP="00666C9D">
      <w:pPr>
        <w:spacing w:line="480" w:lineRule="auto"/>
        <w:rPr>
          <w:rFonts w:ascii="Arial" w:hAnsi="Arial"/>
          <w:noProof/>
          <w:sz w:val="22"/>
        </w:rPr>
      </w:pPr>
      <w:r w:rsidRPr="004A1EC4">
        <w:rPr>
          <w:rFonts w:ascii="Arial" w:hAnsi="Arial"/>
          <w:b/>
          <w:noProof/>
          <w:sz w:val="22"/>
        </w:rPr>
        <w:t>Supplementary Figure S</w:t>
      </w:r>
      <w:r w:rsidR="00C36DD5">
        <w:rPr>
          <w:rFonts w:ascii="Arial" w:hAnsi="Arial" w:cs="Arial"/>
          <w:b/>
          <w:noProof/>
          <w:sz w:val="22"/>
        </w:rPr>
        <w:t>7</w:t>
      </w:r>
      <w:r w:rsidRPr="004A1EC4">
        <w:rPr>
          <w:rFonts w:ascii="Arial" w:hAnsi="Arial" w:cs="Arial"/>
          <w:b/>
          <w:noProof/>
          <w:sz w:val="22"/>
        </w:rPr>
        <w:t>.</w:t>
      </w:r>
      <w:r w:rsidRPr="004A1EC4">
        <w:rPr>
          <w:rFonts w:ascii="Arial" w:hAnsi="Arial" w:cs="Arial"/>
          <w:noProof/>
          <w:sz w:val="22"/>
        </w:rPr>
        <w:t xml:space="preserve"> </w:t>
      </w:r>
      <w:r w:rsidRPr="004A1EC4">
        <w:rPr>
          <w:rFonts w:ascii="Arial" w:hAnsi="Arial" w:cs="Arial"/>
          <w:b/>
          <w:noProof/>
          <w:sz w:val="22"/>
        </w:rPr>
        <w:t xml:space="preserve">Expression of </w:t>
      </w:r>
      <w:r w:rsidR="004544E4">
        <w:rPr>
          <w:rFonts w:ascii="Arial" w:hAnsi="Arial" w:cs="Arial"/>
          <w:b/>
          <w:noProof/>
          <w:sz w:val="22"/>
        </w:rPr>
        <w:t>p53 target genes</w:t>
      </w:r>
      <w:r w:rsidRPr="004A1EC4">
        <w:rPr>
          <w:rFonts w:ascii="Arial" w:hAnsi="Arial" w:cs="Arial"/>
          <w:b/>
          <w:noProof/>
          <w:sz w:val="22"/>
        </w:rPr>
        <w:t>.</w:t>
      </w:r>
    </w:p>
    <w:p w:rsidR="00666C9D" w:rsidRPr="004A1EC4" w:rsidRDefault="00666C9D" w:rsidP="00566D7D">
      <w:pPr>
        <w:tabs>
          <w:tab w:val="left" w:pos="0"/>
          <w:tab w:val="left" w:pos="720"/>
        </w:tabs>
        <w:suppressAutoHyphens/>
        <w:spacing w:line="480" w:lineRule="auto"/>
        <w:jc w:val="both"/>
        <w:outlineLvl w:val="0"/>
        <w:rPr>
          <w:rFonts w:ascii="Arial" w:hAnsi="Arial" w:cs="Arial"/>
          <w:noProof/>
          <w:sz w:val="22"/>
        </w:rPr>
      </w:pPr>
      <w:r w:rsidRPr="004A1EC4">
        <w:rPr>
          <w:rFonts w:ascii="Arial" w:hAnsi="Arial" w:cs="Arial"/>
          <w:noProof/>
          <w:sz w:val="22"/>
        </w:rPr>
        <w:t xml:space="preserve">The expression of </w:t>
      </w:r>
      <w:r>
        <w:rPr>
          <w:rFonts w:ascii="Arial" w:hAnsi="Arial" w:cs="Arial"/>
          <w:noProof/>
          <w:sz w:val="22"/>
        </w:rPr>
        <w:t>p53</w:t>
      </w:r>
      <w:r w:rsidR="00F6248D">
        <w:rPr>
          <w:rFonts w:ascii="Arial" w:hAnsi="Arial" w:cs="Arial"/>
          <w:noProof/>
          <w:sz w:val="22"/>
        </w:rPr>
        <w:t xml:space="preserve"> </w:t>
      </w:r>
      <w:r w:rsidR="00F6248D" w:rsidRPr="00F6248D">
        <w:rPr>
          <w:rFonts w:ascii="Arial" w:hAnsi="Arial" w:cs="Arial"/>
          <w:noProof/>
          <w:sz w:val="22"/>
        </w:rPr>
        <w:t xml:space="preserve">target genes </w:t>
      </w:r>
      <w:r w:rsidR="00A92E4C">
        <w:rPr>
          <w:rFonts w:ascii="Arial" w:hAnsi="Arial" w:cs="Arial"/>
          <w:noProof/>
          <w:sz w:val="22"/>
        </w:rPr>
        <w:t xml:space="preserve">Cdkn1a/p21, </w:t>
      </w:r>
      <w:r w:rsidR="00F6248D" w:rsidRPr="00F6248D">
        <w:rPr>
          <w:rFonts w:ascii="Arial" w:hAnsi="Arial" w:cs="Arial"/>
          <w:noProof/>
          <w:sz w:val="22"/>
        </w:rPr>
        <w:t xml:space="preserve">Mdm2 and Trp53inp1 </w:t>
      </w:r>
      <w:r w:rsidR="00F6248D">
        <w:rPr>
          <w:rFonts w:ascii="Arial" w:hAnsi="Arial" w:cs="Arial"/>
          <w:noProof/>
          <w:sz w:val="22"/>
        </w:rPr>
        <w:t>was determined</w:t>
      </w:r>
      <w:r w:rsidRPr="00F6248D">
        <w:rPr>
          <w:rFonts w:ascii="Arial" w:hAnsi="Arial" w:cs="Arial"/>
          <w:noProof/>
          <w:sz w:val="22"/>
        </w:rPr>
        <w:t xml:space="preserve"> </w:t>
      </w:r>
      <w:r w:rsidR="00F6248D" w:rsidRPr="00F6248D">
        <w:rPr>
          <w:rFonts w:ascii="Arial" w:hAnsi="Arial" w:cs="Arial"/>
          <w:noProof/>
          <w:sz w:val="22"/>
        </w:rPr>
        <w:t xml:space="preserve">by qRT-PCR assays on </w:t>
      </w:r>
      <w:r w:rsidR="00F6248D">
        <w:rPr>
          <w:rFonts w:ascii="Arial" w:hAnsi="Arial" w:cs="Arial"/>
          <w:noProof/>
          <w:sz w:val="22"/>
        </w:rPr>
        <w:t>SMGs collected at 7 days after IR</w:t>
      </w:r>
      <w:r w:rsidRPr="00F6248D">
        <w:rPr>
          <w:rFonts w:ascii="Arial" w:hAnsi="Arial" w:cs="Arial"/>
          <w:noProof/>
          <w:sz w:val="22"/>
        </w:rPr>
        <w:t>.</w:t>
      </w:r>
      <w:r w:rsidR="00566D7D">
        <w:rPr>
          <w:rFonts w:ascii="Arial" w:hAnsi="Arial" w:cs="Arial"/>
          <w:noProof/>
          <w:sz w:val="22"/>
        </w:rPr>
        <w:t xml:space="preserve"> </w:t>
      </w:r>
      <w:r w:rsidR="00566D7D" w:rsidRPr="00566D7D">
        <w:rPr>
          <w:rFonts w:ascii="Arial" w:hAnsi="Arial" w:cs="Arial"/>
          <w:noProof/>
          <w:sz w:val="22"/>
        </w:rPr>
        <w:t xml:space="preserve">N = </w:t>
      </w:r>
      <w:r w:rsidR="007336C1">
        <w:rPr>
          <w:rFonts w:ascii="Arial" w:hAnsi="Arial" w:cs="Arial"/>
          <w:noProof/>
          <w:sz w:val="22"/>
        </w:rPr>
        <w:t>5</w:t>
      </w:r>
      <w:r w:rsidR="00566D7D" w:rsidRPr="00566D7D">
        <w:rPr>
          <w:rFonts w:ascii="Arial" w:hAnsi="Arial" w:cs="Arial"/>
          <w:noProof/>
          <w:sz w:val="22"/>
        </w:rPr>
        <w:t>.</w:t>
      </w:r>
      <w:r w:rsidR="00566D7D">
        <w:rPr>
          <w:rFonts w:ascii="Arial" w:hAnsi="Arial" w:cs="Arial"/>
          <w:noProof/>
          <w:sz w:val="22"/>
        </w:rPr>
        <w:t xml:space="preserve"> </w:t>
      </w:r>
      <w:r w:rsidR="00566D7D" w:rsidRPr="00D4607A">
        <w:rPr>
          <w:rFonts w:ascii="Arial" w:hAnsi="Arial" w:cs="Arial"/>
          <w:b/>
          <w:noProof/>
          <w:sz w:val="22"/>
          <w:vertAlign w:val="superscript"/>
        </w:rPr>
        <w:t>^</w:t>
      </w:r>
      <w:r w:rsidR="00566D7D" w:rsidRPr="00910FC7">
        <w:rPr>
          <w:rFonts w:ascii="Arial" w:hAnsi="Arial" w:cs="Arial"/>
          <w:noProof/>
          <w:sz w:val="22"/>
        </w:rPr>
        <w:t xml:space="preserve">: </w:t>
      </w:r>
      <w:r w:rsidR="00566D7D">
        <w:rPr>
          <w:rFonts w:ascii="Arial" w:hAnsi="Arial" w:cs="Arial"/>
          <w:noProof/>
          <w:sz w:val="22"/>
        </w:rPr>
        <w:t>P</w:t>
      </w:r>
      <w:r w:rsidR="00566D7D" w:rsidRPr="00910FC7">
        <w:rPr>
          <w:rFonts w:ascii="Arial" w:hAnsi="Arial" w:cs="Arial"/>
          <w:noProof/>
          <w:sz w:val="22"/>
        </w:rPr>
        <w:t xml:space="preserve"> &lt; 0.05</w:t>
      </w:r>
      <w:r w:rsidR="00566D7D">
        <w:rPr>
          <w:rFonts w:ascii="Arial" w:hAnsi="Arial" w:cs="Arial"/>
          <w:noProof/>
          <w:sz w:val="22"/>
        </w:rPr>
        <w:t xml:space="preserve"> vs. NT</w:t>
      </w:r>
      <w:r w:rsidR="001D419D">
        <w:rPr>
          <w:rFonts w:ascii="Arial" w:hAnsi="Arial" w:cs="Arial"/>
          <w:noProof/>
          <w:sz w:val="22"/>
        </w:rPr>
        <w:t xml:space="preserve">. The differences between all pairs of samples treated with IR are not significant (P &gt; 0.05). </w:t>
      </w:r>
    </w:p>
    <w:p w:rsidR="00967015" w:rsidRPr="00204571" w:rsidRDefault="00287AEB" w:rsidP="00204571">
      <w:pPr>
        <w:rPr>
          <w:rFonts w:ascii="Arial" w:hAnsi="Arial"/>
          <w:b/>
          <w:noProof/>
          <w:sz w:val="22"/>
        </w:rPr>
      </w:pPr>
      <w:r w:rsidRPr="004A1EC4">
        <w:rPr>
          <w:rFonts w:ascii="Arial" w:hAnsi="Arial"/>
          <w:b/>
          <w:noProof/>
          <w:sz w:val="22"/>
        </w:rPr>
        <w:t>Supplementary</w:t>
      </w:r>
      <w:r w:rsidRPr="004A1EC4">
        <w:rPr>
          <w:rFonts w:ascii="Arial" w:hAnsi="Arial" w:cs="Arial"/>
          <w:b/>
          <w:noProof/>
          <w:sz w:val="22"/>
        </w:rPr>
        <w:t xml:space="preserve"> </w:t>
      </w:r>
      <w:r w:rsidR="00967015" w:rsidRPr="004A1EC4">
        <w:rPr>
          <w:rFonts w:ascii="Arial" w:hAnsi="Arial" w:cs="Arial"/>
          <w:b/>
          <w:noProof/>
          <w:sz w:val="22"/>
        </w:rPr>
        <w:t>Table S1. Marker gene</w:t>
      </w:r>
      <w:r w:rsidR="001C3D17" w:rsidRPr="004A1EC4">
        <w:rPr>
          <w:rFonts w:ascii="Arial" w:hAnsi="Arial" w:cs="Arial"/>
          <w:b/>
          <w:noProof/>
          <w:sz w:val="22"/>
        </w:rPr>
        <w:t xml:space="preserve">s </w:t>
      </w:r>
      <w:r w:rsidR="00893216" w:rsidRPr="004A1EC4">
        <w:rPr>
          <w:rFonts w:ascii="Arial" w:hAnsi="Arial" w:cs="Arial"/>
          <w:b/>
          <w:noProof/>
          <w:sz w:val="22"/>
        </w:rPr>
        <w:t>for</w:t>
      </w:r>
      <w:r w:rsidR="00967015" w:rsidRPr="004A1EC4">
        <w:rPr>
          <w:rFonts w:ascii="Arial" w:hAnsi="Arial" w:cs="Arial"/>
          <w:b/>
          <w:noProof/>
          <w:sz w:val="22"/>
        </w:rPr>
        <w:t xml:space="preserve"> </w:t>
      </w:r>
      <w:r w:rsidR="00105B2D" w:rsidRPr="004A1EC4">
        <w:rPr>
          <w:rFonts w:ascii="Arial" w:hAnsi="Arial" w:cs="Arial"/>
          <w:b/>
          <w:noProof/>
          <w:sz w:val="22"/>
        </w:rPr>
        <w:t>cell</w:t>
      </w:r>
      <w:r w:rsidR="00967015" w:rsidRPr="004A1EC4">
        <w:rPr>
          <w:rFonts w:ascii="Arial" w:hAnsi="Arial" w:cs="Arial"/>
          <w:b/>
          <w:noProof/>
          <w:sz w:val="22"/>
        </w:rPr>
        <w:t xml:space="preserve"> clusters</w:t>
      </w:r>
      <w:r w:rsidR="00105B2D" w:rsidRPr="004A1EC4">
        <w:rPr>
          <w:rFonts w:ascii="Arial" w:hAnsi="Arial" w:cs="Arial"/>
          <w:b/>
          <w:noProof/>
          <w:sz w:val="22"/>
        </w:rPr>
        <w:t xml:space="preserve"> identified by single cell RNA-seq of SMGs at 7 days after transfer of GFP or Shh gene</w:t>
      </w:r>
      <w:r w:rsidR="00967015" w:rsidRPr="004A1EC4">
        <w:rPr>
          <w:rFonts w:ascii="Arial" w:hAnsi="Arial" w:cs="Arial"/>
          <w:b/>
          <w:noProof/>
          <w:sz w:val="22"/>
        </w:rPr>
        <w:t>.</w:t>
      </w:r>
    </w:p>
    <w:tbl>
      <w:tblPr>
        <w:tblStyle w:val="TableGrid"/>
        <w:tblW w:w="0" w:type="auto"/>
        <w:tblInd w:w="108" w:type="dxa"/>
        <w:tblLook w:val="00A0"/>
      </w:tblPr>
      <w:tblGrid>
        <w:gridCol w:w="913"/>
        <w:gridCol w:w="2935"/>
        <w:gridCol w:w="2497"/>
        <w:gridCol w:w="3123"/>
      </w:tblGrid>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 xml:space="preserve">Cluster </w:t>
            </w:r>
          </w:p>
        </w:tc>
        <w:tc>
          <w:tcPr>
            <w:tcW w:w="2972" w:type="dxa"/>
          </w:tcPr>
          <w:p w:rsidR="00893216" w:rsidRPr="004A1EC4" w:rsidRDefault="00557BED" w:rsidP="00557BE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U</w:t>
            </w:r>
            <w:r w:rsidR="00893216" w:rsidRPr="004A1EC4">
              <w:rPr>
                <w:rFonts w:ascii="Arial" w:hAnsi="Arial" w:cs="Arial"/>
                <w:noProof/>
                <w:sz w:val="22"/>
              </w:rPr>
              <w:t>pregulated</w:t>
            </w:r>
            <w:r w:rsidRPr="004A1EC4">
              <w:rPr>
                <w:rFonts w:ascii="Arial" w:hAnsi="Arial" w:cs="Arial"/>
                <w:noProof/>
                <w:sz w:val="22"/>
              </w:rPr>
              <w:t xml:space="preserve"> markers</w:t>
            </w:r>
          </w:p>
        </w:tc>
        <w:tc>
          <w:tcPr>
            <w:tcW w:w="2520" w:type="dxa"/>
          </w:tcPr>
          <w:p w:rsidR="00893216" w:rsidRPr="004A1EC4" w:rsidRDefault="00557BED" w:rsidP="00557BE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Downregulated m</w:t>
            </w:r>
            <w:r w:rsidR="00926D45" w:rsidRPr="004A1EC4">
              <w:rPr>
                <w:rFonts w:ascii="Arial" w:hAnsi="Arial" w:cs="Arial"/>
                <w:noProof/>
                <w:sz w:val="22"/>
              </w:rPr>
              <w:t xml:space="preserve">arkers </w:t>
            </w:r>
          </w:p>
        </w:tc>
        <w:tc>
          <w:tcPr>
            <w:tcW w:w="3168" w:type="dxa"/>
          </w:tcPr>
          <w:p w:rsidR="00893216" w:rsidRPr="004A1EC4" w:rsidRDefault="00557BED"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Cell i</w:t>
            </w:r>
            <w:r w:rsidR="00893216" w:rsidRPr="004A1EC4">
              <w:rPr>
                <w:rFonts w:ascii="Arial" w:hAnsi="Arial" w:cs="Arial"/>
                <w:noProof/>
                <w:sz w:val="22"/>
              </w:rPr>
              <w:t>dentity</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1</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Cd83, </w:t>
            </w:r>
            <w:r w:rsidR="00174CA4" w:rsidRPr="004A1EC4">
              <w:rPr>
                <w:rFonts w:ascii="Arial" w:hAnsi="Arial" w:cs="Arial"/>
                <w:i/>
                <w:noProof/>
                <w:sz w:val="22"/>
              </w:rPr>
              <w:t xml:space="preserve">Cd86, </w:t>
            </w:r>
            <w:r w:rsidR="002D56BD" w:rsidRPr="004A1EC4">
              <w:rPr>
                <w:rFonts w:ascii="Arial" w:hAnsi="Arial" w:cs="Arial"/>
                <w:i/>
                <w:noProof/>
                <w:sz w:val="22"/>
              </w:rPr>
              <w:t xml:space="preserve">Tlr2, </w:t>
            </w:r>
            <w:r w:rsidR="00174CA4" w:rsidRPr="004A1EC4">
              <w:rPr>
                <w:rFonts w:ascii="Arial" w:hAnsi="Arial" w:cs="Arial"/>
                <w:i/>
                <w:noProof/>
                <w:sz w:val="22"/>
              </w:rPr>
              <w:t>Cd14</w:t>
            </w:r>
          </w:p>
        </w:tc>
        <w:tc>
          <w:tcPr>
            <w:tcW w:w="2520" w:type="dxa"/>
          </w:tcPr>
          <w:p w:rsidR="00893216" w:rsidRPr="004A1EC4" w:rsidRDefault="00AA2423"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Krt7/8/18</w:t>
            </w:r>
            <w:r w:rsidR="009B7E53" w:rsidRPr="004A1EC4">
              <w:rPr>
                <w:rFonts w:ascii="Arial" w:hAnsi="Arial" w:cs="Arial"/>
                <w:i/>
                <w:noProof/>
                <w:sz w:val="22"/>
              </w:rPr>
              <w:t>, Ly6a</w:t>
            </w:r>
            <w:r w:rsidR="00557BED" w:rsidRPr="004A1EC4">
              <w:rPr>
                <w:rFonts w:ascii="Arial" w:hAnsi="Arial" w:cs="Arial"/>
                <w:i/>
                <w:noProof/>
                <w:sz w:val="22"/>
              </w:rPr>
              <w:t xml:space="preserve"> (Sca1)</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DC: dendritic cells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2</w:t>
            </w:r>
          </w:p>
        </w:tc>
        <w:tc>
          <w:tcPr>
            <w:tcW w:w="2972" w:type="dxa"/>
          </w:tcPr>
          <w:p w:rsidR="00893216" w:rsidRPr="004A1EC4" w:rsidRDefault="00C81CBC"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Aif1, Adgre1</w:t>
            </w:r>
            <w:r w:rsidR="00557BED" w:rsidRPr="004A1EC4">
              <w:rPr>
                <w:rFonts w:ascii="Arial" w:hAnsi="Arial" w:cs="Arial"/>
                <w:i/>
                <w:noProof/>
                <w:sz w:val="22"/>
              </w:rPr>
              <w:t>(F4/80)</w:t>
            </w:r>
            <w:r w:rsidRPr="004A1EC4">
              <w:rPr>
                <w:rFonts w:ascii="Arial" w:hAnsi="Arial" w:cs="Arial"/>
                <w:i/>
                <w:noProof/>
                <w:sz w:val="22"/>
              </w:rPr>
              <w:t xml:space="preserve">, </w:t>
            </w:r>
            <w:r w:rsidR="001967AC" w:rsidRPr="004A1EC4">
              <w:rPr>
                <w:rFonts w:ascii="Arial" w:hAnsi="Arial" w:cs="Arial"/>
                <w:i/>
                <w:noProof/>
                <w:sz w:val="22"/>
              </w:rPr>
              <w:t xml:space="preserve">Fcgr1, </w:t>
            </w:r>
            <w:r w:rsidR="009A4130" w:rsidRPr="004A1EC4">
              <w:rPr>
                <w:rFonts w:ascii="Arial" w:hAnsi="Arial" w:cs="Arial"/>
                <w:i/>
                <w:noProof/>
                <w:sz w:val="22"/>
              </w:rPr>
              <w:t>Csf1r</w:t>
            </w:r>
            <w:r w:rsidRPr="004A1EC4">
              <w:rPr>
                <w:rFonts w:ascii="Arial" w:hAnsi="Arial" w:cs="Arial"/>
                <w:i/>
                <w:noProof/>
                <w:sz w:val="22"/>
              </w:rPr>
              <w:t>, Cx3cr1</w:t>
            </w:r>
            <w:r w:rsidR="00F46ACF" w:rsidRPr="004A1EC4">
              <w:rPr>
                <w:rFonts w:ascii="Arial" w:hAnsi="Arial" w:cs="Arial"/>
                <w:i/>
                <w:noProof/>
                <w:sz w:val="22"/>
              </w:rPr>
              <w:t xml:space="preserve">, C1qa/b/c, </w:t>
            </w:r>
          </w:p>
        </w:tc>
        <w:tc>
          <w:tcPr>
            <w:tcW w:w="2520" w:type="dxa"/>
          </w:tcPr>
          <w:p w:rsidR="00893216" w:rsidRPr="004A1EC4" w:rsidRDefault="00C81CBC"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Ccr2</w:t>
            </w:r>
            <w:r w:rsidR="00AA2423" w:rsidRPr="004A1EC4">
              <w:rPr>
                <w:rFonts w:ascii="Arial" w:hAnsi="Arial" w:cs="Arial"/>
                <w:i/>
                <w:noProof/>
                <w:sz w:val="22"/>
              </w:rPr>
              <w:t>, Krt7/8/18</w:t>
            </w:r>
            <w:r w:rsidR="009A4130" w:rsidRPr="004A1EC4">
              <w:rPr>
                <w:rFonts w:ascii="Arial" w:hAnsi="Arial" w:cs="Arial"/>
                <w:i/>
                <w:noProof/>
                <w:sz w:val="22"/>
              </w:rPr>
              <w:t>, Ly6a</w:t>
            </w:r>
            <w:r w:rsidR="001967AC" w:rsidRPr="004A1EC4">
              <w:rPr>
                <w:rFonts w:ascii="Arial" w:hAnsi="Arial" w:cs="Arial"/>
                <w:i/>
                <w:noProof/>
                <w:sz w:val="22"/>
              </w:rPr>
              <w:t>, Vim</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rMp: resident macrophages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3</w:t>
            </w:r>
          </w:p>
        </w:tc>
        <w:tc>
          <w:tcPr>
            <w:tcW w:w="2972" w:type="dxa"/>
          </w:tcPr>
          <w:p w:rsidR="00893216" w:rsidRPr="004A1EC4" w:rsidRDefault="00C3233B"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Aif1</w:t>
            </w:r>
            <w:r w:rsidR="00C81CBC" w:rsidRPr="004A1EC4">
              <w:rPr>
                <w:rFonts w:ascii="Arial" w:hAnsi="Arial" w:cs="Arial"/>
                <w:i/>
                <w:noProof/>
                <w:sz w:val="22"/>
              </w:rPr>
              <w:t xml:space="preserve">, </w:t>
            </w:r>
            <w:r w:rsidR="001715B4" w:rsidRPr="004A1EC4">
              <w:rPr>
                <w:rFonts w:ascii="Arial" w:hAnsi="Arial" w:cs="Arial"/>
                <w:i/>
                <w:noProof/>
                <w:sz w:val="22"/>
              </w:rPr>
              <w:t>Hmgb1, Pcna</w:t>
            </w:r>
          </w:p>
        </w:tc>
        <w:tc>
          <w:tcPr>
            <w:tcW w:w="2520" w:type="dxa"/>
          </w:tcPr>
          <w:p w:rsidR="00893216" w:rsidRPr="004A1EC4" w:rsidRDefault="00C81CBC"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Cx3cr1</w:t>
            </w:r>
            <w:r w:rsidR="00AA2423" w:rsidRPr="004A1EC4">
              <w:rPr>
                <w:rFonts w:ascii="Arial" w:hAnsi="Arial" w:cs="Arial"/>
                <w:i/>
                <w:noProof/>
                <w:sz w:val="22"/>
              </w:rPr>
              <w:t>, Krt18</w:t>
            </w:r>
            <w:r w:rsidR="00C3233B" w:rsidRPr="004A1EC4">
              <w:rPr>
                <w:rFonts w:ascii="Arial" w:hAnsi="Arial" w:cs="Arial"/>
                <w:i/>
                <w:noProof/>
                <w:sz w:val="22"/>
              </w:rPr>
              <w:t>, Ly6a</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iMp: infiltrating macrophages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4</w:t>
            </w:r>
          </w:p>
        </w:tc>
        <w:tc>
          <w:tcPr>
            <w:tcW w:w="2972" w:type="dxa"/>
          </w:tcPr>
          <w:p w:rsidR="00893216" w:rsidRPr="004A1EC4" w:rsidRDefault="001715B4"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Ncr1, Klrb1c, </w:t>
            </w:r>
            <w:r w:rsidR="0042040B" w:rsidRPr="004A1EC4">
              <w:rPr>
                <w:rFonts w:ascii="Arial" w:hAnsi="Arial" w:cs="Arial"/>
                <w:i/>
                <w:noProof/>
                <w:sz w:val="22"/>
              </w:rPr>
              <w:t>Eomes,</w:t>
            </w:r>
            <w:r w:rsidR="00B869DE" w:rsidRPr="004A1EC4">
              <w:rPr>
                <w:rFonts w:ascii="Arial" w:hAnsi="Arial" w:cs="Arial"/>
                <w:i/>
                <w:noProof/>
                <w:sz w:val="22"/>
              </w:rPr>
              <w:t xml:space="preserve"> Tbx21, </w:t>
            </w:r>
            <w:r w:rsidR="00E130C8" w:rsidRPr="004A1EC4">
              <w:rPr>
                <w:rFonts w:ascii="Arial" w:hAnsi="Arial" w:cs="Arial"/>
                <w:i/>
                <w:noProof/>
                <w:sz w:val="22"/>
              </w:rPr>
              <w:t>Tnfsf10, Ltb</w:t>
            </w:r>
          </w:p>
        </w:tc>
        <w:tc>
          <w:tcPr>
            <w:tcW w:w="2520" w:type="dxa"/>
          </w:tcPr>
          <w:p w:rsidR="00893216" w:rsidRPr="004A1EC4" w:rsidRDefault="001715B4"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Aif1, Krt7/8/18, Ly6a</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ILCs: innate lymphoid cells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5</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Aqp5, </w:t>
            </w:r>
            <w:r w:rsidR="00D41B5D" w:rsidRPr="004A1EC4">
              <w:rPr>
                <w:rFonts w:ascii="Arial" w:hAnsi="Arial" w:cs="Arial"/>
                <w:i/>
                <w:noProof/>
                <w:sz w:val="22"/>
              </w:rPr>
              <w:t>Prol1</w:t>
            </w:r>
            <w:r w:rsidR="009133DC" w:rsidRPr="004A1EC4">
              <w:rPr>
                <w:rFonts w:ascii="Arial" w:hAnsi="Arial" w:cs="Arial"/>
                <w:i/>
                <w:noProof/>
                <w:sz w:val="22"/>
              </w:rPr>
              <w:t>,</w:t>
            </w:r>
            <w:r w:rsidR="00F55F05" w:rsidRPr="004A1EC4">
              <w:rPr>
                <w:rFonts w:ascii="Arial" w:hAnsi="Arial" w:cs="Arial"/>
                <w:i/>
                <w:noProof/>
                <w:sz w:val="22"/>
              </w:rPr>
              <w:t xml:space="preserve"> Elf5,</w:t>
            </w:r>
            <w:r w:rsidR="009133DC" w:rsidRPr="004A1EC4">
              <w:rPr>
                <w:rFonts w:ascii="Arial" w:hAnsi="Arial" w:cs="Arial"/>
                <w:i/>
                <w:noProof/>
                <w:sz w:val="22"/>
              </w:rPr>
              <w:t xml:space="preserve"> Krt8/</w:t>
            </w:r>
            <w:r w:rsidRPr="004A1EC4">
              <w:rPr>
                <w:rFonts w:ascii="Arial" w:hAnsi="Arial" w:cs="Arial"/>
                <w:i/>
                <w:noProof/>
                <w:sz w:val="22"/>
              </w:rPr>
              <w:t>18, Epcam</w:t>
            </w:r>
            <w:r w:rsidR="00FD180B" w:rsidRPr="004A1EC4">
              <w:rPr>
                <w:rFonts w:ascii="Arial" w:hAnsi="Arial" w:cs="Arial"/>
                <w:i/>
                <w:noProof/>
                <w:sz w:val="22"/>
              </w:rPr>
              <w:t>, Sox2/9</w:t>
            </w:r>
            <w:r w:rsidR="005B755E" w:rsidRPr="004A1EC4">
              <w:rPr>
                <w:rFonts w:ascii="Arial" w:hAnsi="Arial" w:cs="Arial"/>
                <w:i/>
                <w:noProof/>
                <w:sz w:val="22"/>
              </w:rPr>
              <w:t>, Kit</w:t>
            </w:r>
          </w:p>
        </w:tc>
        <w:tc>
          <w:tcPr>
            <w:tcW w:w="2520" w:type="dxa"/>
          </w:tcPr>
          <w:p w:rsidR="00893216" w:rsidRPr="004A1EC4" w:rsidRDefault="00FD180B"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Aif1, Ly6a, Pecam1</w:t>
            </w:r>
            <w:r w:rsidR="00D825E5" w:rsidRPr="004A1EC4">
              <w:rPr>
                <w:rFonts w:ascii="Arial" w:hAnsi="Arial" w:cs="Arial"/>
                <w:i/>
                <w:noProof/>
                <w:sz w:val="22"/>
              </w:rPr>
              <w:t>, Krt7</w:t>
            </w:r>
            <w:r w:rsidR="0097643C" w:rsidRPr="004A1EC4">
              <w:rPr>
                <w:rFonts w:ascii="Arial" w:hAnsi="Arial" w:cs="Arial"/>
                <w:i/>
                <w:noProof/>
                <w:sz w:val="22"/>
              </w:rPr>
              <w:t>, Csf1r</w:t>
            </w:r>
          </w:p>
        </w:tc>
        <w:tc>
          <w:tcPr>
            <w:tcW w:w="3168" w:type="dxa"/>
          </w:tcPr>
          <w:p w:rsidR="00893216" w:rsidRPr="004A1EC4" w:rsidRDefault="00893216" w:rsidP="00557BED">
            <w:pPr>
              <w:tabs>
                <w:tab w:val="left" w:pos="0"/>
                <w:tab w:val="left" w:pos="720"/>
              </w:tabs>
              <w:suppressAutoHyphens/>
              <w:spacing w:before="120" w:line="360" w:lineRule="auto"/>
              <w:outlineLvl w:val="0"/>
              <w:rPr>
                <w:rFonts w:ascii="Arial" w:hAnsi="Arial" w:cs="Arial"/>
                <w:noProof/>
                <w:sz w:val="22"/>
              </w:rPr>
            </w:pPr>
            <w:r w:rsidRPr="004A1EC4">
              <w:rPr>
                <w:rFonts w:ascii="Arial" w:hAnsi="Arial" w:cs="Arial"/>
                <w:noProof/>
                <w:sz w:val="22"/>
              </w:rPr>
              <w:t>ADP: acinar/ductal progenitors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6</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 Krt8, Krt18</w:t>
            </w:r>
          </w:p>
        </w:tc>
        <w:tc>
          <w:tcPr>
            <w:tcW w:w="2520" w:type="dxa"/>
          </w:tcPr>
          <w:p w:rsidR="00893216" w:rsidRPr="004A1EC4" w:rsidRDefault="00BB2E7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Aif1, Ly6a</w:t>
            </w:r>
            <w:r w:rsidR="00D825E5" w:rsidRPr="004A1EC4">
              <w:rPr>
                <w:rFonts w:ascii="Arial" w:hAnsi="Arial" w:cs="Arial"/>
                <w:i/>
                <w:noProof/>
                <w:sz w:val="22"/>
              </w:rPr>
              <w:t>, Prol1</w:t>
            </w:r>
            <w:r w:rsidR="000D061C" w:rsidRPr="004A1EC4">
              <w:rPr>
                <w:rFonts w:ascii="Arial" w:hAnsi="Arial" w:cs="Arial"/>
                <w:i/>
                <w:noProof/>
                <w:sz w:val="22"/>
              </w:rPr>
              <w:t>, Csf1r</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Ductal cells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7</w:t>
            </w:r>
          </w:p>
        </w:tc>
        <w:tc>
          <w:tcPr>
            <w:tcW w:w="2972" w:type="dxa"/>
          </w:tcPr>
          <w:p w:rsidR="00893216" w:rsidRPr="004A1EC4" w:rsidRDefault="00D825E5"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Krt7/8/18</w:t>
            </w:r>
            <w:r w:rsidR="00893216" w:rsidRPr="004A1EC4">
              <w:rPr>
                <w:rFonts w:ascii="Arial" w:hAnsi="Arial" w:cs="Arial"/>
                <w:i/>
                <w:noProof/>
                <w:sz w:val="22"/>
              </w:rPr>
              <w:t>, Epcam, Ascl3 or Sox9</w:t>
            </w:r>
            <w:r w:rsidR="00D02CB7" w:rsidRPr="004A1EC4">
              <w:rPr>
                <w:rFonts w:ascii="Arial" w:hAnsi="Arial" w:cs="Arial"/>
                <w:i/>
                <w:noProof/>
                <w:sz w:val="22"/>
              </w:rPr>
              <w:t>, Elf5</w:t>
            </w:r>
          </w:p>
        </w:tc>
        <w:tc>
          <w:tcPr>
            <w:tcW w:w="2520" w:type="dxa"/>
          </w:tcPr>
          <w:p w:rsidR="00893216" w:rsidRPr="004A1EC4" w:rsidRDefault="00D825E5"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Aif1, </w:t>
            </w:r>
            <w:r w:rsidR="00D02CB7" w:rsidRPr="004A1EC4">
              <w:rPr>
                <w:rFonts w:ascii="Arial" w:hAnsi="Arial" w:cs="Arial"/>
                <w:i/>
                <w:noProof/>
                <w:sz w:val="22"/>
              </w:rPr>
              <w:t>Vim</w:t>
            </w:r>
            <w:r w:rsidR="008C1ED4" w:rsidRPr="004A1EC4">
              <w:rPr>
                <w:rFonts w:ascii="Arial" w:hAnsi="Arial" w:cs="Arial"/>
                <w:i/>
                <w:noProof/>
                <w:sz w:val="22"/>
              </w:rPr>
              <w:t>, Csf1r</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DP: ductal progenitors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8</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Krt14</w:t>
            </w:r>
            <w:r w:rsidR="00855940" w:rsidRPr="004A1EC4">
              <w:rPr>
                <w:rFonts w:ascii="Arial" w:hAnsi="Arial" w:cs="Arial"/>
                <w:i/>
                <w:noProof/>
                <w:sz w:val="22"/>
              </w:rPr>
              <w:t>, Myl9</w:t>
            </w:r>
            <w:r w:rsidR="00873B75" w:rsidRPr="004A1EC4">
              <w:rPr>
                <w:rFonts w:ascii="Arial" w:hAnsi="Arial" w:cs="Arial"/>
                <w:i/>
                <w:noProof/>
                <w:sz w:val="22"/>
              </w:rPr>
              <w:t>, Csf1</w:t>
            </w:r>
          </w:p>
        </w:tc>
        <w:tc>
          <w:tcPr>
            <w:tcW w:w="2520" w:type="dxa"/>
          </w:tcPr>
          <w:p w:rsidR="00893216" w:rsidRPr="004A1EC4" w:rsidRDefault="00855940"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Krt7/8/18</w:t>
            </w:r>
            <w:r w:rsidR="00E436B5" w:rsidRPr="004A1EC4">
              <w:rPr>
                <w:rFonts w:ascii="Arial" w:hAnsi="Arial" w:cs="Arial"/>
                <w:i/>
                <w:noProof/>
                <w:sz w:val="22"/>
              </w:rPr>
              <w:t>, Aif1</w:t>
            </w:r>
            <w:r w:rsidR="008C1ED4" w:rsidRPr="004A1EC4">
              <w:rPr>
                <w:rFonts w:ascii="Arial" w:hAnsi="Arial" w:cs="Arial"/>
                <w:i/>
                <w:noProof/>
                <w:sz w:val="22"/>
              </w:rPr>
              <w:t>, Csf1r</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Basal: basal</w:t>
            </w:r>
            <w:r w:rsidR="009F3251" w:rsidRPr="004A1EC4">
              <w:rPr>
                <w:rFonts w:ascii="Arial" w:hAnsi="Arial" w:cs="Arial"/>
                <w:noProof/>
                <w:sz w:val="22"/>
              </w:rPr>
              <w:t>/myo-</w:t>
            </w:r>
            <w:r w:rsidRPr="004A1EC4">
              <w:rPr>
                <w:rFonts w:ascii="Arial" w:hAnsi="Arial" w:cs="Arial"/>
                <w:noProof/>
                <w:sz w:val="22"/>
              </w:rPr>
              <w:t>epithelial cells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9</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Pecam1, Aqp1, Mcam</w:t>
            </w:r>
            <w:r w:rsidR="005D6AE7" w:rsidRPr="004A1EC4">
              <w:rPr>
                <w:rFonts w:ascii="Arial" w:hAnsi="Arial" w:cs="Arial"/>
                <w:i/>
                <w:noProof/>
                <w:sz w:val="22"/>
              </w:rPr>
              <w:t>, Ly6a</w:t>
            </w:r>
            <w:r w:rsidR="008C1ED4" w:rsidRPr="004A1EC4">
              <w:rPr>
                <w:rFonts w:ascii="Arial" w:hAnsi="Arial" w:cs="Arial"/>
                <w:i/>
                <w:noProof/>
                <w:sz w:val="22"/>
              </w:rPr>
              <w:t>, Cd93</w:t>
            </w:r>
            <w:r w:rsidR="00922DF0" w:rsidRPr="004A1EC4">
              <w:rPr>
                <w:rFonts w:ascii="Arial" w:hAnsi="Arial" w:cs="Arial"/>
                <w:i/>
                <w:noProof/>
                <w:sz w:val="22"/>
              </w:rPr>
              <w:t>, Csf1</w:t>
            </w:r>
          </w:p>
        </w:tc>
        <w:tc>
          <w:tcPr>
            <w:tcW w:w="2520" w:type="dxa"/>
          </w:tcPr>
          <w:p w:rsidR="00893216" w:rsidRPr="004A1EC4" w:rsidRDefault="00922DF0"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Aif1, Csf1r, Krt7/8/18, C1qa/b/c, </w:t>
            </w:r>
            <w:r w:rsidR="00D86145" w:rsidRPr="004A1EC4">
              <w:rPr>
                <w:rFonts w:ascii="Arial" w:hAnsi="Arial" w:cs="Arial"/>
                <w:i/>
                <w:noProof/>
                <w:sz w:val="22"/>
              </w:rPr>
              <w:t>Prol1</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Endothelia</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10</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S100a4,</w:t>
            </w:r>
            <w:r w:rsidR="00B6495C" w:rsidRPr="004A1EC4">
              <w:rPr>
                <w:rFonts w:ascii="Arial" w:hAnsi="Arial" w:cs="Arial"/>
                <w:i/>
                <w:noProof/>
                <w:sz w:val="22"/>
              </w:rPr>
              <w:t xml:space="preserve"> Vim</w:t>
            </w:r>
          </w:p>
        </w:tc>
        <w:tc>
          <w:tcPr>
            <w:tcW w:w="2520" w:type="dxa"/>
          </w:tcPr>
          <w:p w:rsidR="00893216" w:rsidRPr="004A1EC4" w:rsidRDefault="000557D0"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Krt7/8/18, Adgre</w:t>
            </w:r>
            <w:r w:rsidR="00B6495C" w:rsidRPr="004A1EC4">
              <w:rPr>
                <w:rFonts w:ascii="Arial" w:hAnsi="Arial" w:cs="Arial"/>
                <w:i/>
                <w:noProof/>
                <w:sz w:val="22"/>
              </w:rPr>
              <w:t>1,</w:t>
            </w:r>
            <w:r w:rsidRPr="004A1EC4">
              <w:rPr>
                <w:rFonts w:ascii="Arial" w:hAnsi="Arial" w:cs="Arial"/>
                <w:i/>
                <w:noProof/>
                <w:sz w:val="22"/>
              </w:rPr>
              <w:t xml:space="preserve"> Fcgr1, Csf1r,</w:t>
            </w:r>
            <w:r w:rsidR="00B6495C" w:rsidRPr="004A1EC4">
              <w:rPr>
                <w:rFonts w:ascii="Arial" w:hAnsi="Arial" w:cs="Arial"/>
                <w:i/>
                <w:noProof/>
                <w:sz w:val="22"/>
              </w:rPr>
              <w:t xml:space="preserve"> Ly6a</w:t>
            </w:r>
          </w:p>
        </w:tc>
        <w:tc>
          <w:tcPr>
            <w:tcW w:w="316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Fibroblasts</w:t>
            </w:r>
          </w:p>
        </w:tc>
      </w:tr>
      <w:tr w:rsidR="00893216" w:rsidRPr="004A1EC4">
        <w:tc>
          <w:tcPr>
            <w:tcW w:w="808" w:type="dxa"/>
          </w:tcPr>
          <w:p w:rsidR="00893216" w:rsidRPr="004A1EC4" w:rsidRDefault="00893216" w:rsidP="00E74AAD">
            <w:pPr>
              <w:tabs>
                <w:tab w:val="left" w:pos="0"/>
                <w:tab w:val="left" w:pos="720"/>
              </w:tabs>
              <w:suppressAutoHyphens/>
              <w:spacing w:before="120" w:line="360" w:lineRule="auto"/>
              <w:jc w:val="both"/>
              <w:outlineLvl w:val="0"/>
              <w:rPr>
                <w:rFonts w:ascii="Arial" w:hAnsi="Arial" w:cs="Arial"/>
                <w:noProof/>
                <w:sz w:val="22"/>
              </w:rPr>
            </w:pPr>
            <w:r w:rsidRPr="004A1EC4">
              <w:rPr>
                <w:rFonts w:ascii="Arial" w:hAnsi="Arial" w:cs="Arial"/>
                <w:noProof/>
                <w:sz w:val="22"/>
              </w:rPr>
              <w:t>11</w:t>
            </w:r>
          </w:p>
        </w:tc>
        <w:tc>
          <w:tcPr>
            <w:tcW w:w="2972" w:type="dxa"/>
          </w:tcPr>
          <w:p w:rsidR="00893216" w:rsidRPr="004A1EC4" w:rsidRDefault="00893216"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 xml:space="preserve">S100a4, </w:t>
            </w:r>
            <w:r w:rsidR="00851DFE" w:rsidRPr="004A1EC4">
              <w:rPr>
                <w:rFonts w:ascii="Arial" w:hAnsi="Arial" w:cs="Arial"/>
                <w:i/>
                <w:noProof/>
                <w:sz w:val="22"/>
              </w:rPr>
              <w:t xml:space="preserve">Vim, </w:t>
            </w:r>
            <w:r w:rsidRPr="004A1EC4">
              <w:rPr>
                <w:rFonts w:ascii="Arial" w:hAnsi="Arial" w:cs="Arial"/>
                <w:i/>
                <w:noProof/>
                <w:sz w:val="22"/>
              </w:rPr>
              <w:t>Kit, Ly6a</w:t>
            </w:r>
            <w:r w:rsidR="00557BED" w:rsidRPr="004A1EC4">
              <w:rPr>
                <w:rFonts w:ascii="Arial" w:hAnsi="Arial" w:cs="Arial"/>
                <w:i/>
                <w:noProof/>
                <w:sz w:val="22"/>
              </w:rPr>
              <w:t xml:space="preserve"> </w:t>
            </w:r>
          </w:p>
        </w:tc>
        <w:tc>
          <w:tcPr>
            <w:tcW w:w="2520" w:type="dxa"/>
          </w:tcPr>
          <w:p w:rsidR="00893216" w:rsidRPr="004A1EC4" w:rsidRDefault="0068726C" w:rsidP="00557BED">
            <w:pPr>
              <w:tabs>
                <w:tab w:val="left" w:pos="0"/>
                <w:tab w:val="left" w:pos="720"/>
              </w:tabs>
              <w:suppressAutoHyphens/>
              <w:spacing w:before="120" w:line="360" w:lineRule="auto"/>
              <w:outlineLvl w:val="0"/>
              <w:rPr>
                <w:rFonts w:ascii="Arial" w:hAnsi="Arial" w:cs="Arial"/>
                <w:i/>
                <w:noProof/>
                <w:sz w:val="22"/>
              </w:rPr>
            </w:pPr>
            <w:r w:rsidRPr="004A1EC4">
              <w:rPr>
                <w:rFonts w:ascii="Arial" w:hAnsi="Arial" w:cs="Arial"/>
                <w:i/>
                <w:noProof/>
                <w:sz w:val="22"/>
              </w:rPr>
              <w:t>Krt7/8/18, Aif1, Csf1r</w:t>
            </w:r>
            <w:r w:rsidR="00851DFE" w:rsidRPr="004A1EC4">
              <w:rPr>
                <w:rFonts w:ascii="Arial" w:hAnsi="Arial" w:cs="Arial"/>
                <w:i/>
                <w:noProof/>
                <w:sz w:val="22"/>
              </w:rPr>
              <w:t>, Epcam</w:t>
            </w:r>
          </w:p>
        </w:tc>
        <w:tc>
          <w:tcPr>
            <w:tcW w:w="3168" w:type="dxa"/>
          </w:tcPr>
          <w:p w:rsidR="00893216" w:rsidRPr="004A1EC4" w:rsidRDefault="00893216" w:rsidP="00557BED">
            <w:pPr>
              <w:tabs>
                <w:tab w:val="left" w:pos="0"/>
                <w:tab w:val="left" w:pos="720"/>
              </w:tabs>
              <w:suppressAutoHyphens/>
              <w:spacing w:before="120" w:line="360" w:lineRule="auto"/>
              <w:outlineLvl w:val="0"/>
              <w:rPr>
                <w:rFonts w:ascii="Arial" w:hAnsi="Arial" w:cs="Arial"/>
                <w:noProof/>
                <w:sz w:val="22"/>
              </w:rPr>
            </w:pPr>
            <w:r w:rsidRPr="004A1EC4">
              <w:rPr>
                <w:rFonts w:ascii="Arial" w:hAnsi="Arial" w:cs="Arial"/>
                <w:noProof/>
                <w:sz w:val="22"/>
              </w:rPr>
              <w:t>MSC: mesenchymal stem cells</w:t>
            </w:r>
          </w:p>
        </w:tc>
      </w:tr>
    </w:tbl>
    <w:p w:rsidR="00E74AAD" w:rsidRPr="004A1EC4" w:rsidRDefault="00E74AAD" w:rsidP="00E74AAD">
      <w:pPr>
        <w:tabs>
          <w:tab w:val="left" w:pos="0"/>
          <w:tab w:val="left" w:pos="720"/>
        </w:tabs>
        <w:suppressAutoHyphens/>
        <w:spacing w:before="120" w:after="60" w:line="360" w:lineRule="auto"/>
        <w:jc w:val="both"/>
        <w:outlineLvl w:val="0"/>
        <w:rPr>
          <w:rFonts w:ascii="Arial" w:hAnsi="Arial" w:cs="Arial"/>
          <w:noProof/>
          <w:sz w:val="22"/>
        </w:rPr>
      </w:pPr>
    </w:p>
    <w:p w:rsidR="009D03D5" w:rsidRPr="004A1EC4" w:rsidRDefault="004B159D" w:rsidP="004B159D">
      <w:pPr>
        <w:rPr>
          <w:rFonts w:ascii="Arial" w:hAnsi="Arial"/>
          <w:noProof/>
          <w:sz w:val="22"/>
        </w:rPr>
      </w:pPr>
      <w:r w:rsidRPr="004A1EC4">
        <w:rPr>
          <w:rFonts w:ascii="Arial" w:hAnsi="Arial"/>
          <w:noProof/>
          <w:sz w:val="22"/>
        </w:rPr>
        <w:br w:type="page"/>
      </w:r>
      <w:r w:rsidR="009D03D5" w:rsidRPr="004A1EC4">
        <w:rPr>
          <w:rFonts w:ascii="Arial" w:hAnsi="Arial"/>
          <w:noProof/>
          <w:sz w:val="22"/>
          <w:lang w:eastAsia="en-US"/>
        </w:rPr>
        <w:drawing>
          <wp:inline distT="0" distB="0" distL="0" distR="0">
            <wp:extent cx="5941060" cy="2283460"/>
            <wp:effectExtent l="25400" t="0" r="2540" b="0"/>
            <wp:docPr id="4" name="Picture 2" descr=":FigS3 scRNA-Seq Cs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3 scRNA-Seq Csf2.png"/>
                    <pic:cNvPicPr>
                      <a:picLocks noChangeAspect="1" noChangeArrowheads="1"/>
                    </pic:cNvPicPr>
                  </pic:nvPicPr>
                  <pic:blipFill>
                    <a:blip r:embed="rId14"/>
                    <a:srcRect/>
                    <a:stretch>
                      <a:fillRect/>
                    </a:stretch>
                  </pic:blipFill>
                  <pic:spPr bwMode="auto">
                    <a:xfrm>
                      <a:off x="0" y="0"/>
                      <a:ext cx="5941060" cy="2283460"/>
                    </a:xfrm>
                    <a:prstGeom prst="rect">
                      <a:avLst/>
                    </a:prstGeom>
                    <a:noFill/>
                    <a:ln w="9525">
                      <a:noFill/>
                      <a:miter lim="800000"/>
                      <a:headEnd/>
                      <a:tailEnd/>
                    </a:ln>
                  </pic:spPr>
                </pic:pic>
              </a:graphicData>
            </a:graphic>
          </wp:inline>
        </w:drawing>
      </w:r>
    </w:p>
    <w:p w:rsidR="009D03D5" w:rsidRPr="004A1EC4" w:rsidRDefault="009D03D5" w:rsidP="004B159D">
      <w:pPr>
        <w:rPr>
          <w:rFonts w:ascii="Arial" w:hAnsi="Arial"/>
          <w:b/>
          <w:noProof/>
          <w:sz w:val="22"/>
        </w:rPr>
      </w:pPr>
    </w:p>
    <w:p w:rsidR="004B159D" w:rsidRPr="004A1EC4" w:rsidRDefault="004B159D" w:rsidP="009D03D5">
      <w:pPr>
        <w:spacing w:line="480" w:lineRule="auto"/>
        <w:rPr>
          <w:rFonts w:ascii="Arial" w:hAnsi="Arial"/>
          <w:noProof/>
          <w:sz w:val="22"/>
        </w:rPr>
      </w:pPr>
      <w:r w:rsidRPr="004A1EC4">
        <w:rPr>
          <w:rFonts w:ascii="Arial" w:hAnsi="Arial"/>
          <w:b/>
          <w:noProof/>
          <w:sz w:val="22"/>
        </w:rPr>
        <w:t>Supplementary Figure S</w:t>
      </w:r>
      <w:r w:rsidR="00666C9D">
        <w:rPr>
          <w:rFonts w:ascii="Arial" w:hAnsi="Arial" w:cs="Arial"/>
          <w:b/>
          <w:noProof/>
          <w:sz w:val="22"/>
        </w:rPr>
        <w:t>8</w:t>
      </w:r>
      <w:r w:rsidRPr="004A1EC4">
        <w:rPr>
          <w:rFonts w:ascii="Arial" w:hAnsi="Arial" w:cs="Arial"/>
          <w:b/>
          <w:noProof/>
          <w:sz w:val="22"/>
        </w:rPr>
        <w:t>.</w:t>
      </w:r>
      <w:r w:rsidRPr="004A1EC4">
        <w:rPr>
          <w:rFonts w:ascii="Arial" w:hAnsi="Arial" w:cs="Arial"/>
          <w:noProof/>
          <w:sz w:val="22"/>
        </w:rPr>
        <w:t xml:space="preserve"> </w:t>
      </w:r>
      <w:r w:rsidRPr="004A1EC4">
        <w:rPr>
          <w:rFonts w:ascii="Arial" w:hAnsi="Arial" w:cs="Arial"/>
          <w:b/>
          <w:noProof/>
          <w:sz w:val="22"/>
        </w:rPr>
        <w:t xml:space="preserve">Expression of </w:t>
      </w:r>
      <w:r w:rsidR="00102F7D" w:rsidRPr="004A1EC4">
        <w:rPr>
          <w:rFonts w:ascii="Arial" w:hAnsi="Arial" w:cs="Arial"/>
          <w:b/>
          <w:noProof/>
          <w:sz w:val="22"/>
        </w:rPr>
        <w:t>other related genes in scRNA-seq data</w:t>
      </w:r>
      <w:r w:rsidRPr="004A1EC4">
        <w:rPr>
          <w:rFonts w:ascii="Arial" w:hAnsi="Arial" w:cs="Arial"/>
          <w:b/>
          <w:noProof/>
          <w:sz w:val="22"/>
        </w:rPr>
        <w:t>.</w:t>
      </w:r>
    </w:p>
    <w:p w:rsidR="00C322C0" w:rsidRPr="004A1EC4" w:rsidRDefault="004B159D" w:rsidP="009D03D5">
      <w:pPr>
        <w:spacing w:line="480" w:lineRule="auto"/>
        <w:rPr>
          <w:rFonts w:ascii="Arial" w:hAnsi="Arial" w:cs="Arial"/>
          <w:noProof/>
          <w:sz w:val="22"/>
        </w:rPr>
      </w:pPr>
      <w:r w:rsidRPr="004A1EC4">
        <w:rPr>
          <w:rFonts w:ascii="Arial" w:hAnsi="Arial" w:cs="Arial"/>
          <w:noProof/>
          <w:sz w:val="22"/>
        </w:rPr>
        <w:t>A</w:t>
      </w:r>
      <w:r w:rsidR="009D03D5" w:rsidRPr="004A1EC4">
        <w:rPr>
          <w:rFonts w:ascii="Arial" w:hAnsi="Arial" w:cs="Arial"/>
          <w:noProof/>
          <w:sz w:val="22"/>
        </w:rPr>
        <w:t xml:space="preserve"> and </w:t>
      </w:r>
      <w:r w:rsidRPr="004A1EC4">
        <w:rPr>
          <w:rFonts w:ascii="Arial" w:hAnsi="Arial" w:cs="Arial"/>
          <w:noProof/>
          <w:sz w:val="22"/>
        </w:rPr>
        <w:t>C:</w:t>
      </w:r>
      <w:r w:rsidR="009D03D5" w:rsidRPr="004A1EC4">
        <w:rPr>
          <w:rFonts w:ascii="Arial" w:hAnsi="Arial" w:cs="Arial"/>
          <w:noProof/>
          <w:sz w:val="22"/>
        </w:rPr>
        <w:t xml:space="preserve"> The expression of resident macrophage marker </w:t>
      </w:r>
      <w:r w:rsidR="009D03D5" w:rsidRPr="004A1EC4">
        <w:rPr>
          <w:rFonts w:ascii="Arial" w:hAnsi="Arial" w:cs="Arial"/>
          <w:i/>
          <w:noProof/>
          <w:sz w:val="22"/>
        </w:rPr>
        <w:t>Cx3cr1</w:t>
      </w:r>
      <w:r w:rsidR="009D03D5" w:rsidRPr="004A1EC4">
        <w:rPr>
          <w:rFonts w:ascii="Arial" w:hAnsi="Arial" w:cs="Arial"/>
          <w:noProof/>
          <w:sz w:val="22"/>
        </w:rPr>
        <w:t xml:space="preserve"> vs. infiltrating macrophage marker </w:t>
      </w:r>
      <w:r w:rsidR="009D03D5" w:rsidRPr="004A1EC4">
        <w:rPr>
          <w:rFonts w:ascii="Arial" w:hAnsi="Arial" w:cs="Arial"/>
          <w:i/>
          <w:noProof/>
          <w:sz w:val="22"/>
        </w:rPr>
        <w:t xml:space="preserve">Ccr2 </w:t>
      </w:r>
      <w:r w:rsidR="009D03D5" w:rsidRPr="004A1EC4">
        <w:rPr>
          <w:rFonts w:ascii="Arial" w:hAnsi="Arial" w:cs="Arial"/>
          <w:noProof/>
          <w:sz w:val="22"/>
        </w:rPr>
        <w:t>(A) and</w:t>
      </w:r>
      <w:r w:rsidR="009D03D5" w:rsidRPr="004A1EC4">
        <w:rPr>
          <w:rFonts w:ascii="Arial" w:hAnsi="Arial" w:cs="Arial"/>
          <w:i/>
          <w:noProof/>
          <w:sz w:val="22"/>
        </w:rPr>
        <w:t xml:space="preserve"> Csf1r </w:t>
      </w:r>
      <w:r w:rsidR="009D03D5" w:rsidRPr="004A1EC4">
        <w:rPr>
          <w:rFonts w:ascii="Arial" w:hAnsi="Arial" w:cs="Arial"/>
          <w:noProof/>
          <w:sz w:val="22"/>
        </w:rPr>
        <w:t>vs.</w:t>
      </w:r>
      <w:r w:rsidR="009D03D5" w:rsidRPr="004A1EC4">
        <w:rPr>
          <w:rFonts w:ascii="Arial" w:hAnsi="Arial" w:cs="Arial"/>
          <w:i/>
          <w:noProof/>
          <w:sz w:val="22"/>
        </w:rPr>
        <w:t xml:space="preserve"> Csf2r </w:t>
      </w:r>
      <w:r w:rsidR="009D03D5" w:rsidRPr="004A1EC4">
        <w:rPr>
          <w:rFonts w:ascii="Arial" w:hAnsi="Arial" w:cs="Arial"/>
          <w:noProof/>
          <w:sz w:val="22"/>
        </w:rPr>
        <w:t>(</w:t>
      </w:r>
      <w:r w:rsidR="009D03D5" w:rsidRPr="004A1EC4">
        <w:rPr>
          <w:rFonts w:ascii="Arial" w:hAnsi="Arial" w:cs="Arial"/>
          <w:i/>
          <w:noProof/>
          <w:sz w:val="22"/>
        </w:rPr>
        <w:t xml:space="preserve">Csf2ra </w:t>
      </w:r>
      <w:r w:rsidR="009D03D5" w:rsidRPr="004A1EC4">
        <w:rPr>
          <w:rFonts w:ascii="Arial" w:hAnsi="Arial" w:cs="Arial"/>
          <w:noProof/>
          <w:sz w:val="22"/>
        </w:rPr>
        <w:t>and</w:t>
      </w:r>
      <w:r w:rsidR="009D03D5" w:rsidRPr="004A1EC4">
        <w:rPr>
          <w:rFonts w:ascii="Arial" w:hAnsi="Arial" w:cs="Arial"/>
          <w:i/>
          <w:noProof/>
          <w:sz w:val="22"/>
        </w:rPr>
        <w:t xml:space="preserve"> Csfr2b</w:t>
      </w:r>
      <w:r w:rsidR="009D03D5" w:rsidRPr="004A1EC4">
        <w:rPr>
          <w:rFonts w:ascii="Arial" w:hAnsi="Arial" w:cs="Arial"/>
          <w:noProof/>
          <w:sz w:val="22"/>
        </w:rPr>
        <w:t xml:space="preserve">) </w:t>
      </w:r>
      <w:r w:rsidR="00C322C0" w:rsidRPr="004A1EC4">
        <w:rPr>
          <w:rFonts w:ascii="Arial" w:hAnsi="Arial" w:cs="Arial"/>
          <w:noProof/>
          <w:sz w:val="22"/>
        </w:rPr>
        <w:t>was plotted, and the percentages of each subpopulation in all macrophages quantified.</w:t>
      </w:r>
    </w:p>
    <w:p w:rsidR="00C322C0" w:rsidRPr="004A1EC4" w:rsidRDefault="00C322C0" w:rsidP="00C322C0">
      <w:pPr>
        <w:spacing w:line="480" w:lineRule="auto"/>
        <w:rPr>
          <w:rFonts w:ascii="Arial" w:hAnsi="Arial" w:cs="Arial"/>
          <w:noProof/>
          <w:sz w:val="22"/>
        </w:rPr>
      </w:pPr>
      <w:r w:rsidRPr="004A1EC4">
        <w:rPr>
          <w:rFonts w:ascii="Arial" w:hAnsi="Arial" w:cs="Arial"/>
          <w:noProof/>
          <w:sz w:val="22"/>
        </w:rPr>
        <w:t xml:space="preserve">B and D: The expression of proliferation marker </w:t>
      </w:r>
      <w:r w:rsidRPr="004A1EC4">
        <w:rPr>
          <w:rFonts w:ascii="Arial" w:hAnsi="Arial" w:cs="Arial"/>
          <w:i/>
          <w:noProof/>
          <w:sz w:val="22"/>
        </w:rPr>
        <w:t>Mki67</w:t>
      </w:r>
      <w:r w:rsidRPr="004A1EC4">
        <w:rPr>
          <w:rFonts w:ascii="Arial" w:hAnsi="Arial" w:cs="Arial"/>
          <w:noProof/>
          <w:sz w:val="22"/>
        </w:rPr>
        <w:t xml:space="preserve"> vs. </w:t>
      </w:r>
      <w:r w:rsidRPr="004A1EC4">
        <w:rPr>
          <w:rFonts w:ascii="Arial" w:hAnsi="Arial" w:cs="Arial"/>
          <w:i/>
          <w:noProof/>
          <w:sz w:val="22"/>
        </w:rPr>
        <w:t xml:space="preserve">Ptch1 </w:t>
      </w:r>
      <w:r w:rsidRPr="004A1EC4">
        <w:rPr>
          <w:rFonts w:ascii="Arial" w:hAnsi="Arial" w:cs="Arial"/>
          <w:noProof/>
          <w:sz w:val="22"/>
        </w:rPr>
        <w:t>(B) and</w:t>
      </w:r>
      <w:r w:rsidRPr="004A1EC4">
        <w:rPr>
          <w:rFonts w:ascii="Arial" w:hAnsi="Arial" w:cs="Arial"/>
          <w:i/>
          <w:noProof/>
          <w:sz w:val="22"/>
        </w:rPr>
        <w:t xml:space="preserve"> Csf2 </w:t>
      </w:r>
      <w:r w:rsidRPr="004A1EC4">
        <w:rPr>
          <w:rFonts w:ascii="Arial" w:hAnsi="Arial" w:cs="Arial"/>
          <w:noProof/>
          <w:sz w:val="22"/>
        </w:rPr>
        <w:t>was plotted, and the pe</w:t>
      </w:r>
      <w:r w:rsidR="006B13D5" w:rsidRPr="004A1EC4">
        <w:rPr>
          <w:rFonts w:ascii="Arial" w:hAnsi="Arial" w:cs="Arial"/>
          <w:noProof/>
          <w:sz w:val="22"/>
        </w:rPr>
        <w:t>rcentages of each subpopulation</w:t>
      </w:r>
      <w:r w:rsidRPr="004A1EC4">
        <w:rPr>
          <w:rFonts w:ascii="Arial" w:hAnsi="Arial" w:cs="Arial"/>
          <w:noProof/>
          <w:sz w:val="22"/>
        </w:rPr>
        <w:t xml:space="preserve"> in all SMG cells quantified.</w:t>
      </w:r>
    </w:p>
    <w:p w:rsidR="004B159D" w:rsidRPr="004A1EC4" w:rsidRDefault="004B159D" w:rsidP="009D03D5">
      <w:pPr>
        <w:spacing w:line="480" w:lineRule="auto"/>
        <w:rPr>
          <w:rFonts w:ascii="Arial" w:hAnsi="Arial"/>
          <w:noProof/>
          <w:sz w:val="22"/>
        </w:rPr>
      </w:pPr>
    </w:p>
    <w:p w:rsidR="00476D02" w:rsidRPr="004A1EC4" w:rsidRDefault="00476D02">
      <w:pPr>
        <w:rPr>
          <w:rFonts w:ascii="Arial" w:hAnsi="Arial"/>
          <w:noProof/>
          <w:sz w:val="22"/>
          <w:lang w:eastAsia="en-US"/>
        </w:rPr>
      </w:pPr>
      <w:r w:rsidRPr="004A1EC4">
        <w:rPr>
          <w:rFonts w:ascii="Arial" w:hAnsi="Arial"/>
          <w:noProof/>
          <w:sz w:val="22"/>
          <w:lang w:eastAsia="en-US"/>
        </w:rPr>
        <w:br w:type="page"/>
      </w:r>
    </w:p>
    <w:p w:rsidR="00176E4E" w:rsidRDefault="00051D06" w:rsidP="009D03D5">
      <w:pPr>
        <w:spacing w:line="480" w:lineRule="auto"/>
        <w:rPr>
          <w:rFonts w:ascii="Arial" w:hAnsi="Arial"/>
          <w:b/>
          <w:noProof/>
          <w:sz w:val="22"/>
        </w:rPr>
      </w:pPr>
      <w:r>
        <w:rPr>
          <w:rFonts w:ascii="Arial" w:hAnsi="Arial"/>
          <w:b/>
          <w:noProof/>
          <w:sz w:val="22"/>
          <w:lang w:eastAsia="en-US"/>
        </w:rPr>
        <w:drawing>
          <wp:inline distT="0" distB="0" distL="0" distR="0">
            <wp:extent cx="5937250" cy="1568450"/>
            <wp:effectExtent l="25400" t="0" r="6350" b="0"/>
            <wp:docPr id="9" name="Picture 3" descr=":FigS9 scRNA-seq g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9 scRNA-seq genes.jpg"/>
                    <pic:cNvPicPr>
                      <a:picLocks noChangeAspect="1" noChangeArrowheads="1"/>
                    </pic:cNvPicPr>
                  </pic:nvPicPr>
                  <pic:blipFill>
                    <a:blip r:embed="rId15"/>
                    <a:srcRect/>
                    <a:stretch>
                      <a:fillRect/>
                    </a:stretch>
                  </pic:blipFill>
                  <pic:spPr bwMode="auto">
                    <a:xfrm>
                      <a:off x="0" y="0"/>
                      <a:ext cx="5937250" cy="1568450"/>
                    </a:xfrm>
                    <a:prstGeom prst="rect">
                      <a:avLst/>
                    </a:prstGeom>
                    <a:noFill/>
                    <a:ln w="9525">
                      <a:noFill/>
                      <a:miter lim="800000"/>
                      <a:headEnd/>
                      <a:tailEnd/>
                    </a:ln>
                  </pic:spPr>
                </pic:pic>
              </a:graphicData>
            </a:graphic>
          </wp:inline>
        </w:drawing>
      </w:r>
    </w:p>
    <w:p w:rsidR="00E95661" w:rsidRPr="004A1EC4" w:rsidRDefault="00E95661" w:rsidP="009D03D5">
      <w:pPr>
        <w:spacing w:line="480" w:lineRule="auto"/>
        <w:rPr>
          <w:rFonts w:ascii="Arial" w:hAnsi="Arial"/>
          <w:noProof/>
          <w:sz w:val="22"/>
        </w:rPr>
      </w:pPr>
      <w:r w:rsidRPr="004A1EC4">
        <w:rPr>
          <w:rFonts w:ascii="Arial" w:hAnsi="Arial"/>
          <w:b/>
          <w:noProof/>
          <w:sz w:val="22"/>
        </w:rPr>
        <w:t>Supplementary Figure S</w:t>
      </w:r>
      <w:r w:rsidR="00666C9D">
        <w:rPr>
          <w:rFonts w:ascii="Arial" w:hAnsi="Arial" w:cs="Arial"/>
          <w:b/>
          <w:noProof/>
          <w:sz w:val="22"/>
        </w:rPr>
        <w:t>9</w:t>
      </w:r>
      <w:r w:rsidRPr="004A1EC4">
        <w:rPr>
          <w:rFonts w:ascii="Arial" w:hAnsi="Arial" w:cs="Arial"/>
          <w:b/>
          <w:noProof/>
          <w:sz w:val="22"/>
        </w:rPr>
        <w:t>.</w:t>
      </w:r>
      <w:r w:rsidRPr="004A1EC4">
        <w:rPr>
          <w:rFonts w:ascii="Arial" w:hAnsi="Arial" w:cs="Arial"/>
          <w:noProof/>
          <w:sz w:val="22"/>
        </w:rPr>
        <w:t xml:space="preserve"> </w:t>
      </w:r>
      <w:r w:rsidR="00E8644C" w:rsidRPr="004A1EC4">
        <w:rPr>
          <w:rFonts w:ascii="Arial" w:hAnsi="Arial" w:cs="Arial"/>
          <w:b/>
          <w:noProof/>
          <w:sz w:val="22"/>
        </w:rPr>
        <w:t xml:space="preserve">Expression of paracrine factors in </w:t>
      </w:r>
      <w:r w:rsidR="00DE1A5A" w:rsidRPr="004A1EC4">
        <w:rPr>
          <w:rFonts w:ascii="Arial" w:hAnsi="Arial" w:cs="Arial"/>
          <w:b/>
          <w:noProof/>
          <w:sz w:val="22"/>
        </w:rPr>
        <w:t xml:space="preserve">sorted subpopulations of SMGs cells with or without </w:t>
      </w:r>
      <w:r w:rsidR="005838D4" w:rsidRPr="004A1EC4">
        <w:rPr>
          <w:rFonts w:ascii="Arial" w:hAnsi="Arial" w:cs="Arial"/>
          <w:b/>
          <w:noProof/>
          <w:sz w:val="22"/>
        </w:rPr>
        <w:t>Hedgehog</w:t>
      </w:r>
      <w:r w:rsidR="00E8644C" w:rsidRPr="004A1EC4">
        <w:rPr>
          <w:rFonts w:ascii="Arial" w:hAnsi="Arial" w:cs="Arial"/>
          <w:b/>
          <w:noProof/>
          <w:sz w:val="22"/>
        </w:rPr>
        <w:t xml:space="preserve"> activation</w:t>
      </w:r>
      <w:r w:rsidRPr="004A1EC4">
        <w:rPr>
          <w:rFonts w:ascii="Arial" w:hAnsi="Arial" w:cs="Arial"/>
          <w:b/>
          <w:noProof/>
          <w:sz w:val="22"/>
        </w:rPr>
        <w:t>.</w:t>
      </w:r>
    </w:p>
    <w:p w:rsidR="00B32B03" w:rsidRDefault="00DE1A5A" w:rsidP="005F2F6D">
      <w:pPr>
        <w:tabs>
          <w:tab w:val="left" w:pos="0"/>
          <w:tab w:val="left" w:pos="720"/>
        </w:tabs>
        <w:suppressAutoHyphens/>
        <w:spacing w:before="120" w:line="480" w:lineRule="auto"/>
        <w:jc w:val="both"/>
        <w:outlineLvl w:val="0"/>
        <w:rPr>
          <w:rFonts w:ascii="Arial" w:hAnsi="Arial" w:cs="Arial"/>
          <w:noProof/>
          <w:sz w:val="22"/>
        </w:rPr>
      </w:pPr>
      <w:r w:rsidRPr="004A1EC4">
        <w:rPr>
          <w:rFonts w:ascii="Arial" w:hAnsi="Arial" w:cs="Arial"/>
          <w:noProof/>
          <w:sz w:val="22"/>
        </w:rPr>
        <w:t xml:space="preserve">A-C: </w:t>
      </w:r>
      <w:r w:rsidR="00E95661" w:rsidRPr="004A1EC4">
        <w:rPr>
          <w:rFonts w:ascii="Arial" w:hAnsi="Arial" w:cs="Arial"/>
          <w:noProof/>
          <w:sz w:val="22"/>
        </w:rPr>
        <w:t xml:space="preserve">From SMGs at 7 days after intra-SMG transfer of GFP or Shh gene, </w:t>
      </w:r>
      <w:r w:rsidR="004B5F50" w:rsidRPr="004A1EC4">
        <w:rPr>
          <w:rFonts w:ascii="Arial" w:hAnsi="Arial" w:cs="Arial"/>
          <w:noProof/>
          <w:sz w:val="22"/>
        </w:rPr>
        <w:t xml:space="preserve">macrophages,  putative </w:t>
      </w:r>
      <w:r w:rsidR="00E95661" w:rsidRPr="004A1EC4">
        <w:rPr>
          <w:rFonts w:ascii="Arial" w:hAnsi="Arial" w:cs="Arial"/>
          <w:noProof/>
          <w:sz w:val="22"/>
        </w:rPr>
        <w:t xml:space="preserve">epithelial </w:t>
      </w:r>
      <w:r w:rsidR="004B5F50" w:rsidRPr="004A1EC4">
        <w:rPr>
          <w:rFonts w:ascii="Arial" w:hAnsi="Arial" w:cs="Arial"/>
          <w:noProof/>
          <w:sz w:val="22"/>
        </w:rPr>
        <w:t>progenitor cells and</w:t>
      </w:r>
      <w:r w:rsidR="00E95661" w:rsidRPr="004A1EC4">
        <w:rPr>
          <w:rFonts w:ascii="Arial" w:hAnsi="Arial" w:cs="Arial"/>
          <w:noProof/>
          <w:sz w:val="22"/>
        </w:rPr>
        <w:t xml:space="preserve"> endothelial cells were </w:t>
      </w:r>
      <w:r w:rsidR="004B5F50" w:rsidRPr="004A1EC4">
        <w:rPr>
          <w:rFonts w:ascii="Arial" w:hAnsi="Arial" w:cs="Arial"/>
          <w:noProof/>
          <w:sz w:val="22"/>
        </w:rPr>
        <w:t>isolated</w:t>
      </w:r>
      <w:r w:rsidR="00E95661" w:rsidRPr="004A1EC4">
        <w:rPr>
          <w:rFonts w:ascii="Arial" w:hAnsi="Arial" w:cs="Arial"/>
          <w:noProof/>
          <w:sz w:val="22"/>
        </w:rPr>
        <w:t xml:space="preserve"> by their expression of </w:t>
      </w:r>
      <w:r w:rsidRPr="004A1EC4">
        <w:rPr>
          <w:rFonts w:ascii="Arial" w:hAnsi="Arial" w:cs="Arial"/>
          <w:noProof/>
          <w:sz w:val="22"/>
        </w:rPr>
        <w:t xml:space="preserve">F4/80, </w:t>
      </w:r>
      <w:r w:rsidR="00E95661" w:rsidRPr="004A1EC4">
        <w:rPr>
          <w:rFonts w:ascii="Arial" w:hAnsi="Arial" w:cs="Arial"/>
          <w:noProof/>
          <w:sz w:val="22"/>
        </w:rPr>
        <w:t>Epcam</w:t>
      </w:r>
      <w:r w:rsidR="00FD1B4A" w:rsidRPr="004A1EC4">
        <w:rPr>
          <w:rFonts w:ascii="Arial" w:hAnsi="Arial" w:cs="Arial"/>
          <w:noProof/>
          <w:sz w:val="22"/>
        </w:rPr>
        <w:t xml:space="preserve"> (high level)</w:t>
      </w:r>
      <w:r w:rsidR="00E95661" w:rsidRPr="004A1EC4">
        <w:rPr>
          <w:rFonts w:ascii="Arial" w:hAnsi="Arial" w:cs="Arial"/>
          <w:noProof/>
          <w:sz w:val="22"/>
        </w:rPr>
        <w:t xml:space="preserve">, </w:t>
      </w:r>
      <w:r w:rsidRPr="004A1EC4">
        <w:rPr>
          <w:rFonts w:ascii="Arial" w:hAnsi="Arial" w:cs="Arial"/>
          <w:noProof/>
          <w:sz w:val="22"/>
        </w:rPr>
        <w:t xml:space="preserve">and </w:t>
      </w:r>
      <w:r w:rsidR="00E95661" w:rsidRPr="004A1EC4">
        <w:rPr>
          <w:rFonts w:ascii="Arial" w:hAnsi="Arial" w:cs="Arial"/>
          <w:noProof/>
          <w:sz w:val="22"/>
        </w:rPr>
        <w:t>Cd31 resepectively</w:t>
      </w:r>
      <w:r w:rsidR="004B5F50" w:rsidRPr="004A1EC4">
        <w:rPr>
          <w:rFonts w:ascii="Arial" w:hAnsi="Arial" w:cs="Arial"/>
          <w:noProof/>
          <w:sz w:val="22"/>
        </w:rPr>
        <w:t xml:space="preserve"> with fluorescence-activated cell sorting (FACS)</w:t>
      </w:r>
      <w:r w:rsidR="00E95661" w:rsidRPr="004A1EC4">
        <w:rPr>
          <w:rFonts w:ascii="Arial" w:hAnsi="Arial" w:cs="Arial"/>
          <w:noProof/>
          <w:sz w:val="22"/>
        </w:rPr>
        <w:t xml:space="preserve">. The expression of </w:t>
      </w:r>
      <w:r w:rsidR="004B5F50" w:rsidRPr="004A1EC4">
        <w:rPr>
          <w:rFonts w:ascii="Arial" w:hAnsi="Arial" w:cs="Arial"/>
          <w:noProof/>
          <w:sz w:val="22"/>
        </w:rPr>
        <w:t xml:space="preserve">paracrine </w:t>
      </w:r>
      <w:r w:rsidR="00E95661" w:rsidRPr="004A1EC4">
        <w:rPr>
          <w:rFonts w:ascii="Arial" w:hAnsi="Arial" w:cs="Arial"/>
          <w:noProof/>
          <w:sz w:val="22"/>
        </w:rPr>
        <w:t xml:space="preserve">factors </w:t>
      </w:r>
      <w:r w:rsidR="004B5F50" w:rsidRPr="004A1EC4">
        <w:rPr>
          <w:rFonts w:ascii="Arial" w:hAnsi="Arial" w:cs="Arial"/>
          <w:noProof/>
          <w:sz w:val="22"/>
        </w:rPr>
        <w:t xml:space="preserve">and their receptors </w:t>
      </w:r>
      <w:r w:rsidR="00E95661" w:rsidRPr="004A1EC4">
        <w:rPr>
          <w:rFonts w:ascii="Arial" w:hAnsi="Arial" w:cs="Arial"/>
          <w:noProof/>
          <w:sz w:val="22"/>
        </w:rPr>
        <w:t xml:space="preserve">identified in </w:t>
      </w:r>
      <w:r w:rsidRPr="004A1EC4">
        <w:rPr>
          <w:rFonts w:ascii="Arial" w:hAnsi="Arial" w:cs="Arial"/>
          <w:noProof/>
          <w:sz w:val="22"/>
        </w:rPr>
        <w:t>Figure 5</w:t>
      </w:r>
      <w:r w:rsidR="00E95661" w:rsidRPr="004A1EC4">
        <w:rPr>
          <w:rFonts w:ascii="Arial" w:hAnsi="Arial" w:cs="Arial"/>
          <w:noProof/>
          <w:sz w:val="22"/>
        </w:rPr>
        <w:t xml:space="preserve"> in these cells were examinded by qRT-PCR in comparsion to SMG cells negative for corresponding markers.</w:t>
      </w:r>
      <w:r w:rsidR="005F2F6D">
        <w:rPr>
          <w:rFonts w:ascii="Arial" w:hAnsi="Arial" w:cs="Arial"/>
          <w:noProof/>
          <w:sz w:val="22"/>
        </w:rPr>
        <w:t xml:space="preserve"> </w:t>
      </w:r>
      <w:r w:rsidR="00CC5307">
        <w:rPr>
          <w:rFonts w:ascii="Arial" w:hAnsi="Arial" w:cs="Arial"/>
          <w:noProof/>
          <w:sz w:val="22"/>
        </w:rPr>
        <w:t>N = 5</w:t>
      </w:r>
      <w:r w:rsidR="005F2F6D" w:rsidRPr="005F2F6D">
        <w:rPr>
          <w:rFonts w:ascii="Arial" w:hAnsi="Arial" w:cs="Arial"/>
          <w:noProof/>
          <w:sz w:val="22"/>
        </w:rPr>
        <w:t xml:space="preserve">. </w:t>
      </w:r>
      <w:r w:rsidR="005F2F6D" w:rsidRPr="005F2F6D">
        <w:rPr>
          <w:rFonts w:ascii="Arial" w:hAnsi="Arial" w:cs="Arial"/>
          <w:noProof/>
          <w:sz w:val="22"/>
          <w:vertAlign w:val="superscript"/>
        </w:rPr>
        <w:t>^</w:t>
      </w:r>
      <w:r w:rsidR="005F2F6D" w:rsidRPr="005F2F6D">
        <w:rPr>
          <w:rFonts w:ascii="Arial" w:hAnsi="Arial" w:cs="Arial"/>
          <w:noProof/>
          <w:sz w:val="22"/>
        </w:rPr>
        <w:t xml:space="preserve">: P &lt; 0.05 between GFP and Shh groups; ns: not significant (P &gt; 0.05); </w:t>
      </w:r>
      <w:r w:rsidR="005F2F6D" w:rsidRPr="005F2F6D">
        <w:rPr>
          <w:rFonts w:ascii="Arial" w:hAnsi="Arial" w:cs="Arial"/>
          <w:noProof/>
          <w:sz w:val="22"/>
          <w:vertAlign w:val="superscript"/>
        </w:rPr>
        <w:t>*</w:t>
      </w:r>
      <w:r w:rsidR="005F2F6D" w:rsidRPr="005F2F6D">
        <w:rPr>
          <w:rFonts w:ascii="Arial" w:hAnsi="Arial" w:cs="Arial"/>
          <w:noProof/>
          <w:sz w:val="22"/>
        </w:rPr>
        <w:t>: P &lt; 0.05 vs. cells negative or low for the corresponding marker.</w:t>
      </w:r>
    </w:p>
    <w:p w:rsidR="00B32B03" w:rsidRDefault="00B32B03" w:rsidP="005F2F6D">
      <w:pPr>
        <w:tabs>
          <w:tab w:val="left" w:pos="0"/>
          <w:tab w:val="left" w:pos="720"/>
        </w:tabs>
        <w:suppressAutoHyphens/>
        <w:spacing w:before="120" w:line="480" w:lineRule="auto"/>
        <w:jc w:val="both"/>
        <w:outlineLvl w:val="0"/>
        <w:rPr>
          <w:rFonts w:ascii="Arial" w:hAnsi="Arial" w:cs="Arial"/>
          <w:noProof/>
          <w:sz w:val="22"/>
        </w:rPr>
      </w:pPr>
    </w:p>
    <w:p w:rsidR="00B32B03" w:rsidRPr="00B32B03" w:rsidRDefault="006D7E0B" w:rsidP="00191D2F">
      <w:pPr>
        <w:spacing w:line="480" w:lineRule="auto"/>
        <w:rPr>
          <w:rFonts w:ascii="Arial" w:hAnsi="Arial" w:cs="Arial"/>
          <w:b/>
          <w:noProof/>
          <w:sz w:val="22"/>
        </w:rPr>
      </w:pPr>
      <w:r>
        <w:rPr>
          <w:rFonts w:ascii="Arial" w:hAnsi="Arial" w:cs="Arial"/>
          <w:b/>
          <w:noProof/>
          <w:sz w:val="22"/>
        </w:rPr>
        <w:br w:type="page"/>
      </w:r>
      <w:r w:rsidR="00B32B03" w:rsidRPr="00B32B03">
        <w:rPr>
          <w:rFonts w:ascii="Arial" w:hAnsi="Arial" w:cs="Arial"/>
          <w:b/>
          <w:noProof/>
          <w:sz w:val="22"/>
        </w:rPr>
        <w:t>Reference</w:t>
      </w:r>
      <w:r w:rsidR="00346957">
        <w:rPr>
          <w:rFonts w:ascii="Arial" w:hAnsi="Arial" w:cs="Arial"/>
          <w:b/>
          <w:noProof/>
          <w:sz w:val="22"/>
        </w:rPr>
        <w:t>s</w:t>
      </w:r>
      <w:r w:rsidR="00B32B03" w:rsidRPr="00B32B03">
        <w:rPr>
          <w:rFonts w:ascii="Arial" w:hAnsi="Arial" w:cs="Arial"/>
          <w:b/>
          <w:noProof/>
          <w:sz w:val="22"/>
        </w:rPr>
        <w:t>:</w:t>
      </w:r>
    </w:p>
    <w:p w:rsidR="001E00ED" w:rsidRPr="001E00ED" w:rsidRDefault="00AD4892" w:rsidP="002225C2">
      <w:pPr>
        <w:spacing w:line="480" w:lineRule="auto"/>
        <w:ind w:left="720" w:hanging="720"/>
        <w:jc w:val="both"/>
        <w:rPr>
          <w:rFonts w:ascii="Arial" w:hAnsi="Arial" w:cs="Arial"/>
          <w:noProof/>
          <w:sz w:val="22"/>
        </w:rPr>
      </w:pPr>
      <w:r w:rsidRPr="001E00ED">
        <w:rPr>
          <w:rFonts w:ascii="Arial" w:hAnsi="Arial" w:cs="Arial"/>
          <w:noProof/>
          <w:sz w:val="22"/>
        </w:rPr>
        <w:fldChar w:fldCharType="begin"/>
      </w:r>
      <w:r w:rsidR="00B32B03" w:rsidRPr="001E00ED">
        <w:rPr>
          <w:rFonts w:ascii="Arial" w:hAnsi="Arial" w:cs="Arial"/>
          <w:noProof/>
          <w:sz w:val="22"/>
        </w:rPr>
        <w:instrText xml:space="preserve"> ADDIN EN.REFLIST </w:instrText>
      </w:r>
      <w:r w:rsidRPr="001E00ED">
        <w:rPr>
          <w:rFonts w:ascii="Arial" w:hAnsi="Arial" w:cs="Arial"/>
          <w:noProof/>
          <w:sz w:val="22"/>
        </w:rPr>
        <w:fldChar w:fldCharType="separate"/>
      </w:r>
      <w:bookmarkStart w:id="1" w:name="_ENREF_1"/>
      <w:r w:rsidR="001E00ED" w:rsidRPr="001E00ED">
        <w:rPr>
          <w:rFonts w:ascii="Arial" w:hAnsi="Arial" w:cs="Arial"/>
          <w:noProof/>
          <w:sz w:val="22"/>
        </w:rPr>
        <w:t>1.</w:t>
      </w:r>
      <w:r w:rsidR="001E00ED" w:rsidRPr="001E00ED">
        <w:rPr>
          <w:rFonts w:ascii="Arial" w:hAnsi="Arial" w:cs="Arial"/>
          <w:noProof/>
          <w:sz w:val="22"/>
        </w:rPr>
        <w:tab/>
        <w:t xml:space="preserve">Trapnell C, Pachter L, Salzberg SL. TopHat: discovering splice junctions with RNA-Seq. Bioinformatics </w:t>
      </w:r>
      <w:r w:rsidR="001E00ED" w:rsidRPr="001E00ED">
        <w:rPr>
          <w:rFonts w:ascii="Arial" w:hAnsi="Arial" w:cs="Arial"/>
          <w:b/>
          <w:noProof/>
          <w:sz w:val="22"/>
        </w:rPr>
        <w:t>2009</w:t>
      </w:r>
      <w:r w:rsidR="001E00ED" w:rsidRPr="001E00ED">
        <w:rPr>
          <w:rFonts w:ascii="Arial" w:hAnsi="Arial" w:cs="Arial"/>
          <w:noProof/>
          <w:sz w:val="22"/>
        </w:rPr>
        <w:t>;25:1105-11</w:t>
      </w:r>
      <w:bookmarkEnd w:id="1"/>
    </w:p>
    <w:p w:rsidR="001E00ED" w:rsidRPr="001E00ED" w:rsidRDefault="001E00ED" w:rsidP="002225C2">
      <w:pPr>
        <w:spacing w:line="480" w:lineRule="auto"/>
        <w:ind w:left="720" w:hanging="720"/>
        <w:jc w:val="both"/>
        <w:rPr>
          <w:rFonts w:ascii="Arial" w:hAnsi="Arial" w:cs="Arial"/>
          <w:noProof/>
          <w:sz w:val="22"/>
        </w:rPr>
      </w:pPr>
      <w:bookmarkStart w:id="2" w:name="_ENREF_2"/>
      <w:r w:rsidRPr="001E00ED">
        <w:rPr>
          <w:rFonts w:ascii="Arial" w:hAnsi="Arial" w:cs="Arial"/>
          <w:noProof/>
          <w:sz w:val="22"/>
        </w:rPr>
        <w:t>2.</w:t>
      </w:r>
      <w:r w:rsidRPr="001E00ED">
        <w:rPr>
          <w:rFonts w:ascii="Arial" w:hAnsi="Arial" w:cs="Arial"/>
          <w:noProof/>
          <w:sz w:val="22"/>
        </w:rPr>
        <w:tab/>
        <w:t xml:space="preserve">Anders S, Pyl PT, Huber W. HTSeq--a Python framework to work with high-throughput sequencing data. Bioinformatics </w:t>
      </w:r>
      <w:r w:rsidRPr="001E00ED">
        <w:rPr>
          <w:rFonts w:ascii="Arial" w:hAnsi="Arial" w:cs="Arial"/>
          <w:b/>
          <w:noProof/>
          <w:sz w:val="22"/>
        </w:rPr>
        <w:t>2015</w:t>
      </w:r>
      <w:r w:rsidRPr="001E00ED">
        <w:rPr>
          <w:rFonts w:ascii="Arial" w:hAnsi="Arial" w:cs="Arial"/>
          <w:noProof/>
          <w:sz w:val="22"/>
        </w:rPr>
        <w:t>;31:166-9</w:t>
      </w:r>
      <w:bookmarkEnd w:id="2"/>
    </w:p>
    <w:p w:rsidR="001E00ED" w:rsidRPr="001E00ED" w:rsidRDefault="001E00ED" w:rsidP="002225C2">
      <w:pPr>
        <w:spacing w:line="480" w:lineRule="auto"/>
        <w:ind w:left="720" w:hanging="720"/>
        <w:jc w:val="both"/>
        <w:rPr>
          <w:rFonts w:ascii="Arial" w:hAnsi="Arial" w:cs="Arial"/>
          <w:noProof/>
          <w:sz w:val="22"/>
        </w:rPr>
      </w:pPr>
      <w:bookmarkStart w:id="3" w:name="_ENREF_3"/>
      <w:r w:rsidRPr="001E00ED">
        <w:rPr>
          <w:rFonts w:ascii="Arial" w:hAnsi="Arial" w:cs="Arial"/>
          <w:noProof/>
          <w:sz w:val="22"/>
        </w:rPr>
        <w:t>3.</w:t>
      </w:r>
      <w:r w:rsidRPr="001E00ED">
        <w:rPr>
          <w:rFonts w:ascii="Arial" w:hAnsi="Arial" w:cs="Arial"/>
          <w:noProof/>
          <w:sz w:val="22"/>
        </w:rPr>
        <w:tab/>
        <w:t xml:space="preserve">Love MI, Huber W, Anders S. Moderated estimation of fold change and dispersion for RNA-seq data with DESeq2. Genome Biol </w:t>
      </w:r>
      <w:r w:rsidRPr="001E00ED">
        <w:rPr>
          <w:rFonts w:ascii="Arial" w:hAnsi="Arial" w:cs="Arial"/>
          <w:b/>
          <w:noProof/>
          <w:sz w:val="22"/>
        </w:rPr>
        <w:t>2014</w:t>
      </w:r>
      <w:r w:rsidRPr="001E00ED">
        <w:rPr>
          <w:rFonts w:ascii="Arial" w:hAnsi="Arial" w:cs="Arial"/>
          <w:noProof/>
          <w:sz w:val="22"/>
        </w:rPr>
        <w:t>;15:550</w:t>
      </w:r>
      <w:bookmarkEnd w:id="3"/>
    </w:p>
    <w:p w:rsidR="001E00ED" w:rsidRPr="001E00ED" w:rsidRDefault="001E00ED" w:rsidP="002225C2">
      <w:pPr>
        <w:spacing w:line="480" w:lineRule="auto"/>
        <w:ind w:left="720" w:hanging="720"/>
        <w:jc w:val="both"/>
        <w:rPr>
          <w:rFonts w:ascii="Arial" w:hAnsi="Arial" w:cs="Arial"/>
          <w:noProof/>
          <w:sz w:val="22"/>
        </w:rPr>
      </w:pPr>
      <w:bookmarkStart w:id="4" w:name="_ENREF_4"/>
      <w:r w:rsidRPr="001E00ED">
        <w:rPr>
          <w:rFonts w:ascii="Arial" w:hAnsi="Arial" w:cs="Arial"/>
          <w:noProof/>
          <w:sz w:val="22"/>
        </w:rPr>
        <w:t>4.</w:t>
      </w:r>
      <w:r w:rsidRPr="001E00ED">
        <w:rPr>
          <w:rFonts w:ascii="Arial" w:hAnsi="Arial" w:cs="Arial"/>
          <w:noProof/>
          <w:sz w:val="22"/>
        </w:rPr>
        <w:tab/>
        <w:t xml:space="preserve">Mortazavi A, Williams BA, McCue K, Schaeffer L, Wold B. Mapping and quantifying mammalian transcriptomes by RNA-Seq. Nature methods </w:t>
      </w:r>
      <w:r w:rsidRPr="001E00ED">
        <w:rPr>
          <w:rFonts w:ascii="Arial" w:hAnsi="Arial" w:cs="Arial"/>
          <w:b/>
          <w:noProof/>
          <w:sz w:val="22"/>
        </w:rPr>
        <w:t>2008</w:t>
      </w:r>
      <w:r w:rsidRPr="001E00ED">
        <w:rPr>
          <w:rFonts w:ascii="Arial" w:hAnsi="Arial" w:cs="Arial"/>
          <w:noProof/>
          <w:sz w:val="22"/>
        </w:rPr>
        <w:t>;5:621-8</w:t>
      </w:r>
      <w:bookmarkEnd w:id="4"/>
    </w:p>
    <w:p w:rsidR="001E00ED" w:rsidRPr="001E00ED" w:rsidRDefault="001E00ED" w:rsidP="002225C2">
      <w:pPr>
        <w:spacing w:line="480" w:lineRule="auto"/>
        <w:ind w:left="720" w:hanging="720"/>
        <w:jc w:val="both"/>
        <w:rPr>
          <w:rFonts w:ascii="Arial" w:hAnsi="Arial" w:cs="Arial"/>
          <w:noProof/>
          <w:sz w:val="22"/>
        </w:rPr>
      </w:pPr>
      <w:bookmarkStart w:id="5" w:name="_ENREF_5"/>
      <w:r w:rsidRPr="001E00ED">
        <w:rPr>
          <w:rFonts w:ascii="Arial" w:hAnsi="Arial" w:cs="Arial"/>
          <w:noProof/>
          <w:sz w:val="22"/>
        </w:rPr>
        <w:t>5.</w:t>
      </w:r>
      <w:r w:rsidRPr="001E00ED">
        <w:rPr>
          <w:rFonts w:ascii="Arial" w:hAnsi="Arial" w:cs="Arial"/>
          <w:noProof/>
          <w:sz w:val="22"/>
        </w:rPr>
        <w:tab/>
        <w:t xml:space="preserve">McCarthy DJ, Campbell KR, Lun AT, Wills QF. Scater: pre-processing, quality control, normalization and visualization of single-cell RNA-seq data in R. Bioinformatics </w:t>
      </w:r>
      <w:r w:rsidRPr="001E00ED">
        <w:rPr>
          <w:rFonts w:ascii="Arial" w:hAnsi="Arial" w:cs="Arial"/>
          <w:b/>
          <w:noProof/>
          <w:sz w:val="22"/>
        </w:rPr>
        <w:t>2017</w:t>
      </w:r>
      <w:r w:rsidRPr="001E00ED">
        <w:rPr>
          <w:rFonts w:ascii="Arial" w:hAnsi="Arial" w:cs="Arial"/>
          <w:noProof/>
          <w:sz w:val="22"/>
        </w:rPr>
        <w:t>;33:1179-86</w:t>
      </w:r>
      <w:bookmarkEnd w:id="5"/>
    </w:p>
    <w:p w:rsidR="001E00ED" w:rsidRPr="001E00ED" w:rsidRDefault="001E00ED" w:rsidP="002225C2">
      <w:pPr>
        <w:spacing w:line="480" w:lineRule="auto"/>
        <w:ind w:left="720" w:hanging="720"/>
        <w:jc w:val="both"/>
        <w:rPr>
          <w:rFonts w:ascii="Arial" w:hAnsi="Arial" w:cs="Arial"/>
          <w:noProof/>
          <w:sz w:val="22"/>
        </w:rPr>
      </w:pPr>
      <w:bookmarkStart w:id="6" w:name="_ENREF_6"/>
      <w:r w:rsidRPr="001E00ED">
        <w:rPr>
          <w:rFonts w:ascii="Arial" w:hAnsi="Arial" w:cs="Arial"/>
          <w:noProof/>
          <w:sz w:val="22"/>
        </w:rPr>
        <w:t>6.</w:t>
      </w:r>
      <w:r w:rsidRPr="001E00ED">
        <w:rPr>
          <w:rFonts w:ascii="Arial" w:hAnsi="Arial" w:cs="Arial"/>
          <w:noProof/>
          <w:sz w:val="22"/>
        </w:rPr>
        <w:tab/>
        <w:t xml:space="preserve">Butler A, Hoffman P, Smibert P, Papalexi E, Satija R. Integrating single-cell transcriptomic data across different conditions, technologies, and species. Nat Biotechnol </w:t>
      </w:r>
      <w:r w:rsidRPr="001E00ED">
        <w:rPr>
          <w:rFonts w:ascii="Arial" w:hAnsi="Arial" w:cs="Arial"/>
          <w:b/>
          <w:noProof/>
          <w:sz w:val="22"/>
        </w:rPr>
        <w:t>2018</w:t>
      </w:r>
      <w:r w:rsidRPr="001E00ED">
        <w:rPr>
          <w:rFonts w:ascii="Arial" w:hAnsi="Arial" w:cs="Arial"/>
          <w:noProof/>
          <w:sz w:val="22"/>
        </w:rPr>
        <w:t>;36:411-20</w:t>
      </w:r>
      <w:bookmarkEnd w:id="6"/>
    </w:p>
    <w:p w:rsidR="001E00ED" w:rsidRPr="001E00ED" w:rsidRDefault="001E00ED" w:rsidP="002225C2">
      <w:pPr>
        <w:spacing w:line="480" w:lineRule="auto"/>
        <w:jc w:val="both"/>
        <w:rPr>
          <w:rFonts w:ascii="Arial" w:hAnsi="Arial" w:cs="Arial"/>
          <w:noProof/>
          <w:sz w:val="22"/>
        </w:rPr>
      </w:pPr>
    </w:p>
    <w:p w:rsidR="00C55B51" w:rsidRPr="005F2F6D" w:rsidRDefault="00AD4892" w:rsidP="002225C2">
      <w:pPr>
        <w:tabs>
          <w:tab w:val="left" w:pos="0"/>
          <w:tab w:val="left" w:pos="720"/>
        </w:tabs>
        <w:suppressAutoHyphens/>
        <w:spacing w:before="120" w:line="480" w:lineRule="auto"/>
        <w:jc w:val="both"/>
        <w:outlineLvl w:val="0"/>
        <w:rPr>
          <w:rFonts w:ascii="Arial" w:hAnsi="Arial" w:cs="Arial"/>
          <w:noProof/>
          <w:sz w:val="22"/>
        </w:rPr>
      </w:pPr>
      <w:r w:rsidRPr="001E00ED">
        <w:rPr>
          <w:rFonts w:ascii="Arial" w:hAnsi="Arial" w:cs="Arial"/>
          <w:noProof/>
          <w:sz w:val="22"/>
        </w:rPr>
        <w:fldChar w:fldCharType="end"/>
      </w:r>
    </w:p>
    <w:sectPr w:rsidR="00C55B51" w:rsidRPr="005F2F6D" w:rsidSect="004379B9">
      <w:pgSz w:w="12240" w:h="15840"/>
      <w:pgMar w:top="1440" w:right="1440" w:bottom="1440" w:left="1440" w:gutter="0"/>
      <w:docGrid w:linePitch="326"/>
      <w:printerSettings r:id="rId1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CF9" w:rsidRDefault="00924CF9">
      <w:r>
        <w:separator/>
      </w:r>
    </w:p>
  </w:endnote>
  <w:endnote w:type="continuationSeparator" w:id="0">
    <w:p w:rsidR="00924CF9" w:rsidRDefault="00924CF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KaiTi_GB2312">
    <w:panose1 w:val="00000000000000000000"/>
    <w:charset w:val="4D"/>
    <w:family w:val="roman"/>
    <w:notTrueType/>
    <w:pitch w:val="default"/>
    <w:sig w:usb0="00000003" w:usb1="00000000" w:usb2="00000000" w:usb3="00000000" w:csb0="00000001" w:csb1="00000000"/>
  </w:font>
  <w:font w:name="仿宋_GB2312">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SimSun">
    <w:altName w:val="宋体"/>
    <w:charset w:val="86"/>
    <w:family w:val="auto"/>
    <w:pitch w:val="variable"/>
    <w:sig w:usb0="00000003" w:usb1="288F0000" w:usb2="00000016" w:usb3="00000000" w:csb0="00040001" w:csb1="00000000"/>
  </w:font>
  <w:font w:name="Lucida Grande">
    <w:panose1 w:val="050000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MT">
    <w:altName w:val="Arial"/>
    <w:charset w:val="4D"/>
    <w:family w:val="roman"/>
    <w:pitch w:val="default"/>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CF9" w:rsidRDefault="00924CF9">
      <w:r>
        <w:separator/>
      </w:r>
    </w:p>
  </w:footnote>
  <w:footnote w:type="continuationSeparator" w:id="0">
    <w:p w:rsidR="00924CF9" w:rsidRDefault="00924CF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5CE1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F7587C"/>
    <w:multiLevelType w:val="hybridMultilevel"/>
    <w:tmpl w:val="E61A29AE"/>
    <w:lvl w:ilvl="0" w:tplc="968AD758">
      <w:start w:val="1"/>
      <w:numFmt w:val="upperLetter"/>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FD0D2E"/>
    <w:multiLevelType w:val="hybridMultilevel"/>
    <w:tmpl w:val="89446C64"/>
    <w:lvl w:ilvl="0" w:tplc="C87A72C0">
      <w:start w:val="1"/>
      <w:numFmt w:val="upperLetter"/>
      <w:lvlText w:val="(%1)"/>
      <w:lvlJc w:val="left"/>
      <w:pPr>
        <w:ind w:left="1078" w:hanging="360"/>
      </w:pPr>
      <w:rPr>
        <w:rFonts w:hint="default"/>
      </w:rPr>
    </w:lvl>
    <w:lvl w:ilvl="1" w:tplc="04090019" w:tentative="1">
      <w:start w:val="1"/>
      <w:numFmt w:val="lowerLetter"/>
      <w:lvlText w:val="%2)"/>
      <w:lvlJc w:val="left"/>
      <w:pPr>
        <w:ind w:left="1558" w:hanging="420"/>
      </w:pPr>
    </w:lvl>
    <w:lvl w:ilvl="2" w:tplc="0409001B" w:tentative="1">
      <w:start w:val="1"/>
      <w:numFmt w:val="lowerRoman"/>
      <w:lvlText w:val="%3."/>
      <w:lvlJc w:val="right"/>
      <w:pPr>
        <w:ind w:left="1978" w:hanging="420"/>
      </w:pPr>
    </w:lvl>
    <w:lvl w:ilvl="3" w:tplc="0409000F" w:tentative="1">
      <w:start w:val="1"/>
      <w:numFmt w:val="decimal"/>
      <w:lvlText w:val="%4."/>
      <w:lvlJc w:val="left"/>
      <w:pPr>
        <w:ind w:left="2398" w:hanging="420"/>
      </w:pPr>
    </w:lvl>
    <w:lvl w:ilvl="4" w:tplc="04090019" w:tentative="1">
      <w:start w:val="1"/>
      <w:numFmt w:val="lowerLetter"/>
      <w:lvlText w:val="%5)"/>
      <w:lvlJc w:val="left"/>
      <w:pPr>
        <w:ind w:left="2818" w:hanging="420"/>
      </w:pPr>
    </w:lvl>
    <w:lvl w:ilvl="5" w:tplc="0409001B" w:tentative="1">
      <w:start w:val="1"/>
      <w:numFmt w:val="lowerRoman"/>
      <w:lvlText w:val="%6."/>
      <w:lvlJc w:val="right"/>
      <w:pPr>
        <w:ind w:left="3238" w:hanging="420"/>
      </w:pPr>
    </w:lvl>
    <w:lvl w:ilvl="6" w:tplc="0409000F" w:tentative="1">
      <w:start w:val="1"/>
      <w:numFmt w:val="decimal"/>
      <w:lvlText w:val="%7."/>
      <w:lvlJc w:val="left"/>
      <w:pPr>
        <w:ind w:left="3658" w:hanging="420"/>
      </w:pPr>
    </w:lvl>
    <w:lvl w:ilvl="7" w:tplc="04090019" w:tentative="1">
      <w:start w:val="1"/>
      <w:numFmt w:val="lowerLetter"/>
      <w:lvlText w:val="%8)"/>
      <w:lvlJc w:val="left"/>
      <w:pPr>
        <w:ind w:left="4078" w:hanging="420"/>
      </w:pPr>
    </w:lvl>
    <w:lvl w:ilvl="8" w:tplc="0409001B" w:tentative="1">
      <w:start w:val="1"/>
      <w:numFmt w:val="lowerRoman"/>
      <w:lvlText w:val="%9."/>
      <w:lvlJc w:val="right"/>
      <w:pPr>
        <w:ind w:left="4498" w:hanging="420"/>
      </w:pPr>
    </w:lvl>
  </w:abstractNum>
  <w:abstractNum w:abstractNumId="14">
    <w:nsid w:val="29031A65"/>
    <w:multiLevelType w:val="hybridMultilevel"/>
    <w:tmpl w:val="78605A2A"/>
    <w:lvl w:ilvl="0" w:tplc="FFFFFFFF">
      <w:start w:val="1"/>
      <w:numFmt w:val="decimal"/>
      <w:lvlText w:val="%1、"/>
      <w:lvlJc w:val="left"/>
      <w:pPr>
        <w:tabs>
          <w:tab w:val="num" w:pos="1140"/>
        </w:tabs>
        <w:ind w:left="1140" w:hanging="720"/>
      </w:pPr>
      <w:rPr>
        <w:rFonts w:hint="eastAsia"/>
        <w:b w:val="0"/>
      </w:rPr>
    </w:lvl>
    <w:lvl w:ilvl="1" w:tplc="FFFFFFFF" w:tentative="1">
      <w:start w:val="1"/>
      <w:numFmt w:val="lowerLetter"/>
      <w:lvlText w:val="%2)"/>
      <w:lvlJc w:val="left"/>
      <w:pPr>
        <w:tabs>
          <w:tab w:val="num" w:pos="1260"/>
        </w:tabs>
        <w:ind w:left="1260" w:hanging="420"/>
      </w:pPr>
    </w:lvl>
    <w:lvl w:ilvl="2" w:tplc="FFFFFFFF" w:tentative="1">
      <w:start w:val="1"/>
      <w:numFmt w:val="lowerRoman"/>
      <w:lvlText w:val="%3."/>
      <w:lvlJc w:val="right"/>
      <w:pPr>
        <w:tabs>
          <w:tab w:val="num" w:pos="1680"/>
        </w:tabs>
        <w:ind w:left="1680" w:hanging="420"/>
      </w:pPr>
    </w:lvl>
    <w:lvl w:ilvl="3" w:tplc="FFFFFFFF" w:tentative="1">
      <w:start w:val="1"/>
      <w:numFmt w:val="decimal"/>
      <w:lvlText w:val="%4."/>
      <w:lvlJc w:val="left"/>
      <w:pPr>
        <w:tabs>
          <w:tab w:val="num" w:pos="2100"/>
        </w:tabs>
        <w:ind w:left="2100" w:hanging="420"/>
      </w:pPr>
    </w:lvl>
    <w:lvl w:ilvl="4" w:tplc="FFFFFFFF" w:tentative="1">
      <w:start w:val="1"/>
      <w:numFmt w:val="lowerLetter"/>
      <w:lvlText w:val="%5)"/>
      <w:lvlJc w:val="left"/>
      <w:pPr>
        <w:tabs>
          <w:tab w:val="num" w:pos="2520"/>
        </w:tabs>
        <w:ind w:left="2520" w:hanging="420"/>
      </w:pPr>
    </w:lvl>
    <w:lvl w:ilvl="5" w:tplc="FFFFFFFF" w:tentative="1">
      <w:start w:val="1"/>
      <w:numFmt w:val="lowerRoman"/>
      <w:lvlText w:val="%6."/>
      <w:lvlJc w:val="right"/>
      <w:pPr>
        <w:tabs>
          <w:tab w:val="num" w:pos="2940"/>
        </w:tabs>
        <w:ind w:left="2940" w:hanging="420"/>
      </w:pPr>
    </w:lvl>
    <w:lvl w:ilvl="6" w:tplc="FFFFFFFF" w:tentative="1">
      <w:start w:val="1"/>
      <w:numFmt w:val="decimal"/>
      <w:lvlText w:val="%7."/>
      <w:lvlJc w:val="left"/>
      <w:pPr>
        <w:tabs>
          <w:tab w:val="num" w:pos="3360"/>
        </w:tabs>
        <w:ind w:left="3360" w:hanging="420"/>
      </w:pPr>
    </w:lvl>
    <w:lvl w:ilvl="7" w:tplc="FFFFFFFF" w:tentative="1">
      <w:start w:val="1"/>
      <w:numFmt w:val="lowerLetter"/>
      <w:lvlText w:val="%8)"/>
      <w:lvlJc w:val="left"/>
      <w:pPr>
        <w:tabs>
          <w:tab w:val="num" w:pos="3780"/>
        </w:tabs>
        <w:ind w:left="3780" w:hanging="420"/>
      </w:pPr>
    </w:lvl>
    <w:lvl w:ilvl="8" w:tplc="FFFFFFFF" w:tentative="1">
      <w:start w:val="1"/>
      <w:numFmt w:val="lowerRoman"/>
      <w:lvlText w:val="%9."/>
      <w:lvlJc w:val="right"/>
      <w:pPr>
        <w:tabs>
          <w:tab w:val="num" w:pos="4200"/>
        </w:tabs>
        <w:ind w:left="4200" w:hanging="420"/>
      </w:pPr>
    </w:lvl>
  </w:abstractNum>
  <w:abstractNum w:abstractNumId="15">
    <w:nsid w:val="3112358A"/>
    <w:multiLevelType w:val="hybridMultilevel"/>
    <w:tmpl w:val="7F2AFC66"/>
    <w:lvl w:ilvl="0" w:tplc="2C3A0776">
      <w:start w:val="1"/>
      <w:numFmt w:val="decimal"/>
      <w:lvlText w:val="%1．"/>
      <w:lvlJc w:val="left"/>
      <w:pPr>
        <w:tabs>
          <w:tab w:val="num" w:pos="360"/>
        </w:tabs>
        <w:ind w:left="360" w:hanging="360"/>
      </w:pPr>
      <w:rPr>
        <w:rFonts w:asci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350664AF"/>
    <w:multiLevelType w:val="multilevel"/>
    <w:tmpl w:val="B336B506"/>
    <w:lvl w:ilvl="0">
      <w:start w:val="1"/>
      <w:numFmt w:val="decimal"/>
      <w:lvlText w:val="%1"/>
      <w:lvlJc w:val="left"/>
      <w:pPr>
        <w:ind w:left="360" w:hanging="360"/>
      </w:pPr>
      <w:rPr>
        <w:rFonts w:hint="default"/>
      </w:rPr>
    </w:lvl>
    <w:lvl w:ilvl="1">
      <w:start w:val="1"/>
      <w:numFmt w:val="decimal"/>
      <w:lvlText w:val="%1.%2"/>
      <w:lvlJc w:val="left"/>
      <w:pPr>
        <w:ind w:left="634" w:hanging="360"/>
      </w:pPr>
      <w:rPr>
        <w:rFonts w:hint="default"/>
      </w:rPr>
    </w:lvl>
    <w:lvl w:ilvl="2">
      <w:start w:val="1"/>
      <w:numFmt w:val="decimal"/>
      <w:lvlText w:val="%1.%2.%3"/>
      <w:lvlJc w:val="left"/>
      <w:pPr>
        <w:ind w:left="1268" w:hanging="720"/>
      </w:pPr>
      <w:rPr>
        <w:rFonts w:hint="default"/>
      </w:rPr>
    </w:lvl>
    <w:lvl w:ilvl="3">
      <w:start w:val="1"/>
      <w:numFmt w:val="decimal"/>
      <w:lvlText w:val="%1.%2.%3.%4"/>
      <w:lvlJc w:val="left"/>
      <w:pPr>
        <w:ind w:left="1542" w:hanging="720"/>
      </w:pPr>
      <w:rPr>
        <w:rFonts w:hint="default"/>
      </w:rPr>
    </w:lvl>
    <w:lvl w:ilvl="4">
      <w:start w:val="1"/>
      <w:numFmt w:val="decimal"/>
      <w:lvlText w:val="%1.%2.%3.%4.%5"/>
      <w:lvlJc w:val="left"/>
      <w:pPr>
        <w:ind w:left="2176" w:hanging="1080"/>
      </w:pPr>
      <w:rPr>
        <w:rFonts w:hint="default"/>
      </w:rPr>
    </w:lvl>
    <w:lvl w:ilvl="5">
      <w:start w:val="1"/>
      <w:numFmt w:val="decimal"/>
      <w:lvlText w:val="%1.%2.%3.%4.%5.%6"/>
      <w:lvlJc w:val="left"/>
      <w:pPr>
        <w:ind w:left="2450" w:hanging="1080"/>
      </w:pPr>
      <w:rPr>
        <w:rFonts w:hint="default"/>
      </w:rPr>
    </w:lvl>
    <w:lvl w:ilvl="6">
      <w:start w:val="1"/>
      <w:numFmt w:val="decimal"/>
      <w:lvlText w:val="%1.%2.%3.%4.%5.%6.%7"/>
      <w:lvlJc w:val="left"/>
      <w:pPr>
        <w:ind w:left="3084" w:hanging="1440"/>
      </w:pPr>
      <w:rPr>
        <w:rFonts w:hint="default"/>
      </w:rPr>
    </w:lvl>
    <w:lvl w:ilvl="7">
      <w:start w:val="1"/>
      <w:numFmt w:val="decimal"/>
      <w:lvlText w:val="%1.%2.%3.%4.%5.%6.%7.%8"/>
      <w:lvlJc w:val="left"/>
      <w:pPr>
        <w:ind w:left="3358" w:hanging="1440"/>
      </w:pPr>
      <w:rPr>
        <w:rFonts w:hint="default"/>
      </w:rPr>
    </w:lvl>
    <w:lvl w:ilvl="8">
      <w:start w:val="1"/>
      <w:numFmt w:val="decimal"/>
      <w:lvlText w:val="%1.%2.%3.%4.%5.%6.%7.%8.%9"/>
      <w:lvlJc w:val="left"/>
      <w:pPr>
        <w:ind w:left="3992" w:hanging="1800"/>
      </w:pPr>
      <w:rPr>
        <w:rFonts w:hint="default"/>
      </w:rPr>
    </w:lvl>
  </w:abstractNum>
  <w:abstractNum w:abstractNumId="17">
    <w:nsid w:val="50214DF7"/>
    <w:multiLevelType w:val="hybridMultilevel"/>
    <w:tmpl w:val="746A90D0"/>
    <w:lvl w:ilvl="0" w:tplc="E81AD6F4">
      <w:start w:val="1"/>
      <w:numFmt w:val="decimal"/>
      <w:lvlText w:val="%1."/>
      <w:lvlJc w:val="left"/>
      <w:pPr>
        <w:tabs>
          <w:tab w:val="num" w:pos="360"/>
        </w:tabs>
        <w:ind w:left="360" w:hanging="360"/>
      </w:pPr>
      <w:rPr>
        <w:rFonts w:ascii="Times New Roman" w:hint="eastAsia"/>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0D96C57"/>
    <w:multiLevelType w:val="hybridMultilevel"/>
    <w:tmpl w:val="1B2E3582"/>
    <w:lvl w:ilvl="0" w:tplc="66DC801C">
      <w:start w:val="1"/>
      <w:numFmt w:val="decimalEnclosedCircle"/>
      <w:lvlText w:val="%1"/>
      <w:lvlJc w:val="left"/>
      <w:pPr>
        <w:tabs>
          <w:tab w:val="num" w:pos="924"/>
        </w:tabs>
        <w:ind w:left="924" w:hanging="360"/>
      </w:pPr>
      <w:rPr>
        <w:rFonts w:ascii="KaiTi_GB2312" w:eastAsia="KaiTi_GB2312" w:hint="eastAsia"/>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E65BDC"/>
    <w:multiLevelType w:val="hybridMultilevel"/>
    <w:tmpl w:val="5906A69C"/>
    <w:lvl w:ilvl="0" w:tplc="FF4EF980">
      <w:start w:val="1"/>
      <w:numFmt w:val="decimal"/>
      <w:lvlText w:val="%1."/>
      <w:lvlJc w:val="left"/>
      <w:pPr>
        <w:tabs>
          <w:tab w:val="num" w:pos="360"/>
        </w:tabs>
        <w:ind w:left="360" w:hanging="360"/>
      </w:pPr>
      <w:rPr>
        <w:rFonts w:hint="eastAsia"/>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70B807A0"/>
    <w:multiLevelType w:val="multilevel"/>
    <w:tmpl w:val="8B8299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384777"/>
    <w:multiLevelType w:val="hybridMultilevel"/>
    <w:tmpl w:val="1A5CB966"/>
    <w:lvl w:ilvl="0" w:tplc="92149D9A">
      <w:start w:val="1"/>
      <w:numFmt w:val="decimal"/>
      <w:lvlText w:val="(%1)"/>
      <w:lvlJc w:val="left"/>
      <w:pPr>
        <w:tabs>
          <w:tab w:val="num" w:pos="864"/>
        </w:tabs>
        <w:ind w:left="864" w:hanging="720"/>
      </w:pPr>
      <w:rPr>
        <w:rFonts w:ascii="仿宋_GB2312" w:eastAsia="仿宋_GB2312" w:hint="default"/>
        <w:sz w:val="28"/>
      </w:rPr>
    </w:lvl>
    <w:lvl w:ilvl="1" w:tplc="66DC801C">
      <w:start w:val="1"/>
      <w:numFmt w:val="decimalEnclosedCircle"/>
      <w:lvlText w:val="%2"/>
      <w:lvlJc w:val="left"/>
      <w:pPr>
        <w:tabs>
          <w:tab w:val="num" w:pos="924"/>
        </w:tabs>
        <w:ind w:left="924" w:hanging="360"/>
      </w:pPr>
      <w:rPr>
        <w:rFonts w:ascii="KaiTi_GB2312" w:eastAsia="KaiTi_GB2312" w:hint="eastAsia"/>
        <w:b/>
        <w:sz w:val="24"/>
      </w:rPr>
    </w:lvl>
    <w:lvl w:ilvl="2" w:tplc="EED62828">
      <w:start w:val="1"/>
      <w:numFmt w:val="decimalEnclosedCircle"/>
      <w:lvlText w:val="%3．"/>
      <w:lvlJc w:val="left"/>
      <w:pPr>
        <w:tabs>
          <w:tab w:val="num" w:pos="1416"/>
        </w:tabs>
        <w:ind w:left="1416" w:hanging="432"/>
      </w:pPr>
      <w:rPr>
        <w:rFonts w:hAnsi="Times New Roman" w:hint="eastAsia"/>
        <w:b/>
        <w:sz w:val="21"/>
      </w:rPr>
    </w:lvl>
    <w:lvl w:ilvl="3" w:tplc="0409000F" w:tentative="1">
      <w:start w:val="1"/>
      <w:numFmt w:val="decimal"/>
      <w:lvlText w:val="%4."/>
      <w:lvlJc w:val="left"/>
      <w:pPr>
        <w:tabs>
          <w:tab w:val="num" w:pos="1824"/>
        </w:tabs>
        <w:ind w:left="1824" w:hanging="420"/>
      </w:pPr>
    </w:lvl>
    <w:lvl w:ilvl="4" w:tplc="04090019" w:tentative="1">
      <w:start w:val="1"/>
      <w:numFmt w:val="lowerLetter"/>
      <w:lvlText w:val="%5)"/>
      <w:lvlJc w:val="left"/>
      <w:pPr>
        <w:tabs>
          <w:tab w:val="num" w:pos="2244"/>
        </w:tabs>
        <w:ind w:left="2244" w:hanging="420"/>
      </w:pPr>
    </w:lvl>
    <w:lvl w:ilvl="5" w:tplc="0409001B" w:tentative="1">
      <w:start w:val="1"/>
      <w:numFmt w:val="lowerRoman"/>
      <w:lvlText w:val="%6."/>
      <w:lvlJc w:val="right"/>
      <w:pPr>
        <w:tabs>
          <w:tab w:val="num" w:pos="2664"/>
        </w:tabs>
        <w:ind w:left="2664" w:hanging="420"/>
      </w:pPr>
    </w:lvl>
    <w:lvl w:ilvl="6" w:tplc="0409000F" w:tentative="1">
      <w:start w:val="1"/>
      <w:numFmt w:val="decimal"/>
      <w:lvlText w:val="%7."/>
      <w:lvlJc w:val="left"/>
      <w:pPr>
        <w:tabs>
          <w:tab w:val="num" w:pos="3084"/>
        </w:tabs>
        <w:ind w:left="3084" w:hanging="420"/>
      </w:pPr>
    </w:lvl>
    <w:lvl w:ilvl="7" w:tplc="04090019" w:tentative="1">
      <w:start w:val="1"/>
      <w:numFmt w:val="lowerLetter"/>
      <w:lvlText w:val="%8)"/>
      <w:lvlJc w:val="left"/>
      <w:pPr>
        <w:tabs>
          <w:tab w:val="num" w:pos="3504"/>
        </w:tabs>
        <w:ind w:left="3504" w:hanging="420"/>
      </w:pPr>
    </w:lvl>
    <w:lvl w:ilvl="8" w:tplc="0409001B" w:tentative="1">
      <w:start w:val="1"/>
      <w:numFmt w:val="lowerRoman"/>
      <w:lvlText w:val="%9."/>
      <w:lvlJc w:val="right"/>
      <w:pPr>
        <w:tabs>
          <w:tab w:val="num" w:pos="3924"/>
        </w:tabs>
        <w:ind w:left="3924" w:hanging="420"/>
      </w:pPr>
    </w:lvl>
  </w:abstractNum>
  <w:abstractNum w:abstractNumId="22">
    <w:nsid w:val="76AA2012"/>
    <w:multiLevelType w:val="hybridMultilevel"/>
    <w:tmpl w:val="1A5CB966"/>
    <w:lvl w:ilvl="0" w:tplc="92149D9A">
      <w:start w:val="1"/>
      <w:numFmt w:val="decimal"/>
      <w:lvlText w:val="(%1)"/>
      <w:lvlJc w:val="left"/>
      <w:pPr>
        <w:tabs>
          <w:tab w:val="num" w:pos="864"/>
        </w:tabs>
        <w:ind w:left="864" w:hanging="720"/>
      </w:pPr>
      <w:rPr>
        <w:rFonts w:ascii="仿宋_GB2312" w:eastAsia="仿宋_GB2312" w:hint="default"/>
        <w:sz w:val="28"/>
      </w:rPr>
    </w:lvl>
    <w:lvl w:ilvl="1" w:tplc="66DC801C">
      <w:start w:val="1"/>
      <w:numFmt w:val="decimalEnclosedCircle"/>
      <w:lvlText w:val="%2"/>
      <w:lvlJc w:val="left"/>
      <w:pPr>
        <w:tabs>
          <w:tab w:val="num" w:pos="924"/>
        </w:tabs>
        <w:ind w:left="924" w:hanging="360"/>
      </w:pPr>
      <w:rPr>
        <w:rFonts w:ascii="KaiTi_GB2312" w:eastAsia="KaiTi_GB2312" w:hint="eastAsia"/>
        <w:b/>
        <w:sz w:val="24"/>
      </w:rPr>
    </w:lvl>
    <w:lvl w:ilvl="2" w:tplc="EED62828">
      <w:start w:val="1"/>
      <w:numFmt w:val="decimalEnclosedCircle"/>
      <w:lvlText w:val="%3．"/>
      <w:lvlJc w:val="left"/>
      <w:pPr>
        <w:tabs>
          <w:tab w:val="num" w:pos="1416"/>
        </w:tabs>
        <w:ind w:left="1416" w:hanging="432"/>
      </w:pPr>
      <w:rPr>
        <w:rFonts w:hAnsi="Times New Roman" w:hint="eastAsia"/>
        <w:b/>
        <w:sz w:val="21"/>
      </w:rPr>
    </w:lvl>
    <w:lvl w:ilvl="3" w:tplc="0409000F" w:tentative="1">
      <w:start w:val="1"/>
      <w:numFmt w:val="decimal"/>
      <w:lvlText w:val="%4."/>
      <w:lvlJc w:val="left"/>
      <w:pPr>
        <w:tabs>
          <w:tab w:val="num" w:pos="1824"/>
        </w:tabs>
        <w:ind w:left="1824" w:hanging="420"/>
      </w:pPr>
    </w:lvl>
    <w:lvl w:ilvl="4" w:tplc="04090019" w:tentative="1">
      <w:start w:val="1"/>
      <w:numFmt w:val="lowerLetter"/>
      <w:lvlText w:val="%5)"/>
      <w:lvlJc w:val="left"/>
      <w:pPr>
        <w:tabs>
          <w:tab w:val="num" w:pos="2244"/>
        </w:tabs>
        <w:ind w:left="2244" w:hanging="420"/>
      </w:pPr>
    </w:lvl>
    <w:lvl w:ilvl="5" w:tplc="0409001B" w:tentative="1">
      <w:start w:val="1"/>
      <w:numFmt w:val="lowerRoman"/>
      <w:lvlText w:val="%6."/>
      <w:lvlJc w:val="right"/>
      <w:pPr>
        <w:tabs>
          <w:tab w:val="num" w:pos="2664"/>
        </w:tabs>
        <w:ind w:left="2664" w:hanging="420"/>
      </w:pPr>
    </w:lvl>
    <w:lvl w:ilvl="6" w:tplc="0409000F" w:tentative="1">
      <w:start w:val="1"/>
      <w:numFmt w:val="decimal"/>
      <w:lvlText w:val="%7."/>
      <w:lvlJc w:val="left"/>
      <w:pPr>
        <w:tabs>
          <w:tab w:val="num" w:pos="3084"/>
        </w:tabs>
        <w:ind w:left="3084" w:hanging="420"/>
      </w:pPr>
    </w:lvl>
    <w:lvl w:ilvl="7" w:tplc="04090019" w:tentative="1">
      <w:start w:val="1"/>
      <w:numFmt w:val="lowerLetter"/>
      <w:lvlText w:val="%8)"/>
      <w:lvlJc w:val="left"/>
      <w:pPr>
        <w:tabs>
          <w:tab w:val="num" w:pos="3504"/>
        </w:tabs>
        <w:ind w:left="3504" w:hanging="420"/>
      </w:pPr>
    </w:lvl>
    <w:lvl w:ilvl="8" w:tplc="0409001B" w:tentative="1">
      <w:start w:val="1"/>
      <w:numFmt w:val="lowerRoman"/>
      <w:lvlText w:val="%9."/>
      <w:lvlJc w:val="right"/>
      <w:pPr>
        <w:tabs>
          <w:tab w:val="num" w:pos="3924"/>
        </w:tabs>
        <w:ind w:left="3924" w:hanging="420"/>
      </w:pPr>
    </w:lvl>
  </w:abstractNum>
  <w:num w:numId="1">
    <w:abstractNumId w:val="16"/>
  </w:num>
  <w:num w:numId="2">
    <w:abstractNumId w:val="11"/>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14"/>
  </w:num>
  <w:num w:numId="14">
    <w:abstractNumId w:val="19"/>
  </w:num>
  <w:num w:numId="15">
    <w:abstractNumId w:val="17"/>
  </w:num>
  <w:num w:numId="16">
    <w:abstractNumId w:val="22"/>
  </w:num>
  <w:num w:numId="17">
    <w:abstractNumId w:val="15"/>
  </w:num>
  <w:num w:numId="18">
    <w:abstractNumId w:val="18"/>
  </w:num>
  <w:num w:numId="19">
    <w:abstractNumId w:val="21"/>
  </w:num>
  <w:num w:numId="20">
    <w:abstractNumId w:val="12"/>
  </w:num>
  <w:num w:numId="21">
    <w:abstractNumId w:val="13"/>
  </w:num>
  <w:num w:numId="22">
    <w:abstractNumId w:val="0"/>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r0ws99et0t2rje9wecx29t0pza0vxpevve9&quot;&gt;MSC cancer&lt;record-ids&gt;&lt;item&gt;1949&lt;/item&gt;&lt;item&gt;2422&lt;/item&gt;&lt;item&gt;2423&lt;/item&gt;&lt;item&gt;2424&lt;/item&gt;&lt;item&gt;2506&lt;/item&gt;&lt;item&gt;2507&lt;/item&gt;&lt;/record-ids&gt;&lt;/item&gt;&lt;/Libraries&gt;"/>
  </w:docVars>
  <w:rsids>
    <w:rsidRoot w:val="001F4DD3"/>
    <w:rsid w:val="00000D1F"/>
    <w:rsid w:val="0000393D"/>
    <w:rsid w:val="00005CC8"/>
    <w:rsid w:val="00006A79"/>
    <w:rsid w:val="00012743"/>
    <w:rsid w:val="0001295E"/>
    <w:rsid w:val="00013C24"/>
    <w:rsid w:val="00015833"/>
    <w:rsid w:val="00015F12"/>
    <w:rsid w:val="000169D6"/>
    <w:rsid w:val="0002000A"/>
    <w:rsid w:val="0002013B"/>
    <w:rsid w:val="00023765"/>
    <w:rsid w:val="0002484B"/>
    <w:rsid w:val="00026DEC"/>
    <w:rsid w:val="000279C9"/>
    <w:rsid w:val="00027D18"/>
    <w:rsid w:val="00034093"/>
    <w:rsid w:val="000354C2"/>
    <w:rsid w:val="000433EC"/>
    <w:rsid w:val="00043701"/>
    <w:rsid w:val="00043A43"/>
    <w:rsid w:val="00046F58"/>
    <w:rsid w:val="000506A1"/>
    <w:rsid w:val="00051D06"/>
    <w:rsid w:val="0005229C"/>
    <w:rsid w:val="0005374A"/>
    <w:rsid w:val="00053818"/>
    <w:rsid w:val="000555B9"/>
    <w:rsid w:val="000555F7"/>
    <w:rsid w:val="000557D0"/>
    <w:rsid w:val="00055A35"/>
    <w:rsid w:val="00055BD2"/>
    <w:rsid w:val="0005632B"/>
    <w:rsid w:val="00056713"/>
    <w:rsid w:val="00060B6B"/>
    <w:rsid w:val="00060E86"/>
    <w:rsid w:val="000617C2"/>
    <w:rsid w:val="00062307"/>
    <w:rsid w:val="00064E11"/>
    <w:rsid w:val="00065148"/>
    <w:rsid w:val="0006597A"/>
    <w:rsid w:val="00071247"/>
    <w:rsid w:val="0007345B"/>
    <w:rsid w:val="00075356"/>
    <w:rsid w:val="00076AB8"/>
    <w:rsid w:val="00077E36"/>
    <w:rsid w:val="000800EE"/>
    <w:rsid w:val="00082508"/>
    <w:rsid w:val="000834D8"/>
    <w:rsid w:val="00086804"/>
    <w:rsid w:val="00086FC0"/>
    <w:rsid w:val="00087768"/>
    <w:rsid w:val="000906CA"/>
    <w:rsid w:val="00090B6A"/>
    <w:rsid w:val="00093145"/>
    <w:rsid w:val="000946E8"/>
    <w:rsid w:val="0009480A"/>
    <w:rsid w:val="000959B2"/>
    <w:rsid w:val="000A080D"/>
    <w:rsid w:val="000A16DA"/>
    <w:rsid w:val="000A3B6E"/>
    <w:rsid w:val="000A5910"/>
    <w:rsid w:val="000A59F3"/>
    <w:rsid w:val="000B3001"/>
    <w:rsid w:val="000B7C98"/>
    <w:rsid w:val="000B7F02"/>
    <w:rsid w:val="000C3E86"/>
    <w:rsid w:val="000C469D"/>
    <w:rsid w:val="000C47E3"/>
    <w:rsid w:val="000C483B"/>
    <w:rsid w:val="000C6A39"/>
    <w:rsid w:val="000C75F1"/>
    <w:rsid w:val="000C7B01"/>
    <w:rsid w:val="000D061C"/>
    <w:rsid w:val="000D49C4"/>
    <w:rsid w:val="000D4CB8"/>
    <w:rsid w:val="000D5051"/>
    <w:rsid w:val="000D6F3D"/>
    <w:rsid w:val="000D6FF0"/>
    <w:rsid w:val="000D7046"/>
    <w:rsid w:val="000E0730"/>
    <w:rsid w:val="000E0B38"/>
    <w:rsid w:val="000E126A"/>
    <w:rsid w:val="000E3243"/>
    <w:rsid w:val="000E40B6"/>
    <w:rsid w:val="000E5895"/>
    <w:rsid w:val="000E67AD"/>
    <w:rsid w:val="000E7687"/>
    <w:rsid w:val="000E778C"/>
    <w:rsid w:val="000F004E"/>
    <w:rsid w:val="000F0605"/>
    <w:rsid w:val="000F1B71"/>
    <w:rsid w:val="000F1C20"/>
    <w:rsid w:val="000F1D09"/>
    <w:rsid w:val="000F1EE4"/>
    <w:rsid w:val="000F2517"/>
    <w:rsid w:val="000F27C1"/>
    <w:rsid w:val="000F5B53"/>
    <w:rsid w:val="000F7DD2"/>
    <w:rsid w:val="000F7FF2"/>
    <w:rsid w:val="00102087"/>
    <w:rsid w:val="0010287B"/>
    <w:rsid w:val="00102F7D"/>
    <w:rsid w:val="00105B2D"/>
    <w:rsid w:val="00106164"/>
    <w:rsid w:val="00107487"/>
    <w:rsid w:val="001108C3"/>
    <w:rsid w:val="001113F1"/>
    <w:rsid w:val="00114C33"/>
    <w:rsid w:val="0012058A"/>
    <w:rsid w:val="00123233"/>
    <w:rsid w:val="00125733"/>
    <w:rsid w:val="0012735E"/>
    <w:rsid w:val="00132F25"/>
    <w:rsid w:val="00133ED8"/>
    <w:rsid w:val="00134619"/>
    <w:rsid w:val="0013647E"/>
    <w:rsid w:val="0013648D"/>
    <w:rsid w:val="00136AB5"/>
    <w:rsid w:val="00136F13"/>
    <w:rsid w:val="00140169"/>
    <w:rsid w:val="00142A9C"/>
    <w:rsid w:val="00143D2C"/>
    <w:rsid w:val="001444CA"/>
    <w:rsid w:val="00146ADB"/>
    <w:rsid w:val="00147B31"/>
    <w:rsid w:val="001501B4"/>
    <w:rsid w:val="0015107C"/>
    <w:rsid w:val="001515DA"/>
    <w:rsid w:val="001521F0"/>
    <w:rsid w:val="00157031"/>
    <w:rsid w:val="00157FCB"/>
    <w:rsid w:val="001606B0"/>
    <w:rsid w:val="00160932"/>
    <w:rsid w:val="00161EB4"/>
    <w:rsid w:val="001620CC"/>
    <w:rsid w:val="00162A6F"/>
    <w:rsid w:val="00163716"/>
    <w:rsid w:val="00165768"/>
    <w:rsid w:val="00165D5C"/>
    <w:rsid w:val="0016646C"/>
    <w:rsid w:val="00166D1B"/>
    <w:rsid w:val="001715B4"/>
    <w:rsid w:val="00171CBE"/>
    <w:rsid w:val="00171DE5"/>
    <w:rsid w:val="00172016"/>
    <w:rsid w:val="001720FE"/>
    <w:rsid w:val="00172793"/>
    <w:rsid w:val="001727E4"/>
    <w:rsid w:val="00172F5A"/>
    <w:rsid w:val="001733D1"/>
    <w:rsid w:val="00174CA4"/>
    <w:rsid w:val="001751BE"/>
    <w:rsid w:val="00175E93"/>
    <w:rsid w:val="001767B1"/>
    <w:rsid w:val="00176E4E"/>
    <w:rsid w:val="00176F51"/>
    <w:rsid w:val="001771FD"/>
    <w:rsid w:val="00177B5F"/>
    <w:rsid w:val="00177C0C"/>
    <w:rsid w:val="00180E6F"/>
    <w:rsid w:val="00184AA9"/>
    <w:rsid w:val="001850B9"/>
    <w:rsid w:val="0018674D"/>
    <w:rsid w:val="00191D2F"/>
    <w:rsid w:val="00191FD2"/>
    <w:rsid w:val="00192A26"/>
    <w:rsid w:val="001967AC"/>
    <w:rsid w:val="001A00ED"/>
    <w:rsid w:val="001A1288"/>
    <w:rsid w:val="001A4F13"/>
    <w:rsid w:val="001A600C"/>
    <w:rsid w:val="001A6F17"/>
    <w:rsid w:val="001A731C"/>
    <w:rsid w:val="001A7A89"/>
    <w:rsid w:val="001B03A1"/>
    <w:rsid w:val="001B1165"/>
    <w:rsid w:val="001B44F6"/>
    <w:rsid w:val="001B7423"/>
    <w:rsid w:val="001C0412"/>
    <w:rsid w:val="001C0A1E"/>
    <w:rsid w:val="001C0E8A"/>
    <w:rsid w:val="001C1FEF"/>
    <w:rsid w:val="001C3D17"/>
    <w:rsid w:val="001C57FB"/>
    <w:rsid w:val="001D03F0"/>
    <w:rsid w:val="001D079E"/>
    <w:rsid w:val="001D09EE"/>
    <w:rsid w:val="001D0ABB"/>
    <w:rsid w:val="001D166D"/>
    <w:rsid w:val="001D20AE"/>
    <w:rsid w:val="001D20C3"/>
    <w:rsid w:val="001D2811"/>
    <w:rsid w:val="001D2ABB"/>
    <w:rsid w:val="001D2FEE"/>
    <w:rsid w:val="001D419D"/>
    <w:rsid w:val="001D520C"/>
    <w:rsid w:val="001E00ED"/>
    <w:rsid w:val="001E079C"/>
    <w:rsid w:val="001E0D29"/>
    <w:rsid w:val="001E35C8"/>
    <w:rsid w:val="001F16FE"/>
    <w:rsid w:val="001F1B96"/>
    <w:rsid w:val="001F2C84"/>
    <w:rsid w:val="001F4958"/>
    <w:rsid w:val="001F4D38"/>
    <w:rsid w:val="001F4DD3"/>
    <w:rsid w:val="001F512F"/>
    <w:rsid w:val="001F51CF"/>
    <w:rsid w:val="001F536B"/>
    <w:rsid w:val="001F58C0"/>
    <w:rsid w:val="00201929"/>
    <w:rsid w:val="00201BD2"/>
    <w:rsid w:val="00201F9C"/>
    <w:rsid w:val="00203AEE"/>
    <w:rsid w:val="00204103"/>
    <w:rsid w:val="002043CE"/>
    <w:rsid w:val="00204571"/>
    <w:rsid w:val="00210B33"/>
    <w:rsid w:val="00210BA9"/>
    <w:rsid w:val="002154DE"/>
    <w:rsid w:val="002170FC"/>
    <w:rsid w:val="0022002A"/>
    <w:rsid w:val="002210B5"/>
    <w:rsid w:val="00221546"/>
    <w:rsid w:val="00222337"/>
    <w:rsid w:val="002225C2"/>
    <w:rsid w:val="00222B41"/>
    <w:rsid w:val="0022372F"/>
    <w:rsid w:val="00224658"/>
    <w:rsid w:val="00225169"/>
    <w:rsid w:val="002251BE"/>
    <w:rsid w:val="00225524"/>
    <w:rsid w:val="00225A74"/>
    <w:rsid w:val="00226A6B"/>
    <w:rsid w:val="00226B17"/>
    <w:rsid w:val="00231B2B"/>
    <w:rsid w:val="0023425A"/>
    <w:rsid w:val="00235A29"/>
    <w:rsid w:val="00236816"/>
    <w:rsid w:val="00237A18"/>
    <w:rsid w:val="00240B42"/>
    <w:rsid w:val="00240D63"/>
    <w:rsid w:val="00241967"/>
    <w:rsid w:val="002445D8"/>
    <w:rsid w:val="00244E14"/>
    <w:rsid w:val="0025218B"/>
    <w:rsid w:val="00253BA4"/>
    <w:rsid w:val="00255CDB"/>
    <w:rsid w:val="0025626E"/>
    <w:rsid w:val="002610A9"/>
    <w:rsid w:val="002611A2"/>
    <w:rsid w:val="002615B8"/>
    <w:rsid w:val="002636E8"/>
    <w:rsid w:val="0026562A"/>
    <w:rsid w:val="00265651"/>
    <w:rsid w:val="00272E14"/>
    <w:rsid w:val="00273827"/>
    <w:rsid w:val="0027467A"/>
    <w:rsid w:val="00275255"/>
    <w:rsid w:val="002756FF"/>
    <w:rsid w:val="00277CA0"/>
    <w:rsid w:val="00277DBE"/>
    <w:rsid w:val="002823AF"/>
    <w:rsid w:val="0028343D"/>
    <w:rsid w:val="00287AEB"/>
    <w:rsid w:val="00293AF7"/>
    <w:rsid w:val="00294FFF"/>
    <w:rsid w:val="00295117"/>
    <w:rsid w:val="0029719C"/>
    <w:rsid w:val="00297E65"/>
    <w:rsid w:val="002A100F"/>
    <w:rsid w:val="002A187A"/>
    <w:rsid w:val="002A1D34"/>
    <w:rsid w:val="002A3AC3"/>
    <w:rsid w:val="002A3F7D"/>
    <w:rsid w:val="002A43DB"/>
    <w:rsid w:val="002A4D58"/>
    <w:rsid w:val="002A545B"/>
    <w:rsid w:val="002A6383"/>
    <w:rsid w:val="002A645E"/>
    <w:rsid w:val="002B1D3A"/>
    <w:rsid w:val="002B2098"/>
    <w:rsid w:val="002B2B08"/>
    <w:rsid w:val="002B32E0"/>
    <w:rsid w:val="002B56BA"/>
    <w:rsid w:val="002B66BE"/>
    <w:rsid w:val="002B6CC8"/>
    <w:rsid w:val="002C091D"/>
    <w:rsid w:val="002C11C9"/>
    <w:rsid w:val="002C1B8D"/>
    <w:rsid w:val="002C2552"/>
    <w:rsid w:val="002C54AB"/>
    <w:rsid w:val="002C580C"/>
    <w:rsid w:val="002C60DD"/>
    <w:rsid w:val="002C6912"/>
    <w:rsid w:val="002D1145"/>
    <w:rsid w:val="002D15A0"/>
    <w:rsid w:val="002D56BD"/>
    <w:rsid w:val="002D58E7"/>
    <w:rsid w:val="002D5BDB"/>
    <w:rsid w:val="002D74AF"/>
    <w:rsid w:val="002E0BD3"/>
    <w:rsid w:val="002E2B9F"/>
    <w:rsid w:val="002E3254"/>
    <w:rsid w:val="002E3FBA"/>
    <w:rsid w:val="002E69CD"/>
    <w:rsid w:val="002E7775"/>
    <w:rsid w:val="002F237D"/>
    <w:rsid w:val="002F3116"/>
    <w:rsid w:val="002F3897"/>
    <w:rsid w:val="002F509B"/>
    <w:rsid w:val="002F5333"/>
    <w:rsid w:val="002F5FDB"/>
    <w:rsid w:val="00300311"/>
    <w:rsid w:val="003046FA"/>
    <w:rsid w:val="00305121"/>
    <w:rsid w:val="00305FF5"/>
    <w:rsid w:val="00306083"/>
    <w:rsid w:val="00310658"/>
    <w:rsid w:val="00311512"/>
    <w:rsid w:val="003131EE"/>
    <w:rsid w:val="00313CAF"/>
    <w:rsid w:val="003148C8"/>
    <w:rsid w:val="0031670D"/>
    <w:rsid w:val="00320100"/>
    <w:rsid w:val="00321F7B"/>
    <w:rsid w:val="00323324"/>
    <w:rsid w:val="003241E3"/>
    <w:rsid w:val="00324E1F"/>
    <w:rsid w:val="00326742"/>
    <w:rsid w:val="00326B92"/>
    <w:rsid w:val="00331591"/>
    <w:rsid w:val="00331D61"/>
    <w:rsid w:val="00334CC5"/>
    <w:rsid w:val="00336C15"/>
    <w:rsid w:val="00337810"/>
    <w:rsid w:val="00342363"/>
    <w:rsid w:val="003464CF"/>
    <w:rsid w:val="00346957"/>
    <w:rsid w:val="00346FFB"/>
    <w:rsid w:val="0035316A"/>
    <w:rsid w:val="00355728"/>
    <w:rsid w:val="003561D0"/>
    <w:rsid w:val="003571AE"/>
    <w:rsid w:val="00361F3D"/>
    <w:rsid w:val="00362A0F"/>
    <w:rsid w:val="003649E4"/>
    <w:rsid w:val="0036793D"/>
    <w:rsid w:val="00367D8B"/>
    <w:rsid w:val="00371721"/>
    <w:rsid w:val="00371FB4"/>
    <w:rsid w:val="00372140"/>
    <w:rsid w:val="00380AC0"/>
    <w:rsid w:val="00380CDF"/>
    <w:rsid w:val="003813ED"/>
    <w:rsid w:val="00381562"/>
    <w:rsid w:val="0038435F"/>
    <w:rsid w:val="003854EE"/>
    <w:rsid w:val="003859AE"/>
    <w:rsid w:val="00394200"/>
    <w:rsid w:val="003A02BC"/>
    <w:rsid w:val="003A18D1"/>
    <w:rsid w:val="003A2050"/>
    <w:rsid w:val="003A2B2C"/>
    <w:rsid w:val="003A2C8D"/>
    <w:rsid w:val="003A39BB"/>
    <w:rsid w:val="003A3F71"/>
    <w:rsid w:val="003A4F3E"/>
    <w:rsid w:val="003A684E"/>
    <w:rsid w:val="003A6DCB"/>
    <w:rsid w:val="003B12B5"/>
    <w:rsid w:val="003B1309"/>
    <w:rsid w:val="003B763C"/>
    <w:rsid w:val="003C0862"/>
    <w:rsid w:val="003C3019"/>
    <w:rsid w:val="003C5F70"/>
    <w:rsid w:val="003C64E0"/>
    <w:rsid w:val="003C7807"/>
    <w:rsid w:val="003D0A61"/>
    <w:rsid w:val="003D1082"/>
    <w:rsid w:val="003D1D1C"/>
    <w:rsid w:val="003D4619"/>
    <w:rsid w:val="003E1A0A"/>
    <w:rsid w:val="003E2E56"/>
    <w:rsid w:val="003E3D51"/>
    <w:rsid w:val="003E450C"/>
    <w:rsid w:val="003E5057"/>
    <w:rsid w:val="003E6DA7"/>
    <w:rsid w:val="003E7150"/>
    <w:rsid w:val="003F12EE"/>
    <w:rsid w:val="003F1835"/>
    <w:rsid w:val="003F5F72"/>
    <w:rsid w:val="003F684D"/>
    <w:rsid w:val="003F6CF0"/>
    <w:rsid w:val="003F6F86"/>
    <w:rsid w:val="00402A9A"/>
    <w:rsid w:val="0040515F"/>
    <w:rsid w:val="004061AE"/>
    <w:rsid w:val="0040634E"/>
    <w:rsid w:val="00406797"/>
    <w:rsid w:val="00406ED9"/>
    <w:rsid w:val="00407803"/>
    <w:rsid w:val="00410700"/>
    <w:rsid w:val="00412280"/>
    <w:rsid w:val="004148E2"/>
    <w:rsid w:val="0041707E"/>
    <w:rsid w:val="0042040B"/>
    <w:rsid w:val="00421428"/>
    <w:rsid w:val="0042224A"/>
    <w:rsid w:val="00424A08"/>
    <w:rsid w:val="00425F50"/>
    <w:rsid w:val="00425FF5"/>
    <w:rsid w:val="00427E1B"/>
    <w:rsid w:val="00430D78"/>
    <w:rsid w:val="00431109"/>
    <w:rsid w:val="00432F66"/>
    <w:rsid w:val="00433965"/>
    <w:rsid w:val="00434B9C"/>
    <w:rsid w:val="00435C3B"/>
    <w:rsid w:val="0043772E"/>
    <w:rsid w:val="00437854"/>
    <w:rsid w:val="004379B9"/>
    <w:rsid w:val="0044089A"/>
    <w:rsid w:val="00440C2C"/>
    <w:rsid w:val="00442B68"/>
    <w:rsid w:val="004446DE"/>
    <w:rsid w:val="004454D4"/>
    <w:rsid w:val="004456CE"/>
    <w:rsid w:val="00446C55"/>
    <w:rsid w:val="00447458"/>
    <w:rsid w:val="0044784D"/>
    <w:rsid w:val="0044789D"/>
    <w:rsid w:val="00450570"/>
    <w:rsid w:val="00450F37"/>
    <w:rsid w:val="00451FC3"/>
    <w:rsid w:val="00452D28"/>
    <w:rsid w:val="004544E4"/>
    <w:rsid w:val="00456478"/>
    <w:rsid w:val="004575AA"/>
    <w:rsid w:val="0046159D"/>
    <w:rsid w:val="00461811"/>
    <w:rsid w:val="00461BD3"/>
    <w:rsid w:val="00462906"/>
    <w:rsid w:val="004636B6"/>
    <w:rsid w:val="00463720"/>
    <w:rsid w:val="004648BE"/>
    <w:rsid w:val="004663C0"/>
    <w:rsid w:val="00467FF9"/>
    <w:rsid w:val="00470FA5"/>
    <w:rsid w:val="00471C64"/>
    <w:rsid w:val="0047374E"/>
    <w:rsid w:val="0047553B"/>
    <w:rsid w:val="00476D02"/>
    <w:rsid w:val="00480658"/>
    <w:rsid w:val="00482471"/>
    <w:rsid w:val="00482D6F"/>
    <w:rsid w:val="00483246"/>
    <w:rsid w:val="004833FC"/>
    <w:rsid w:val="0048364D"/>
    <w:rsid w:val="0048403D"/>
    <w:rsid w:val="00486624"/>
    <w:rsid w:val="004905C1"/>
    <w:rsid w:val="00491BB3"/>
    <w:rsid w:val="0049208D"/>
    <w:rsid w:val="00492C9F"/>
    <w:rsid w:val="00495296"/>
    <w:rsid w:val="00495672"/>
    <w:rsid w:val="00496DE9"/>
    <w:rsid w:val="004976BE"/>
    <w:rsid w:val="004A1D17"/>
    <w:rsid w:val="004A1EC4"/>
    <w:rsid w:val="004A21C3"/>
    <w:rsid w:val="004A2233"/>
    <w:rsid w:val="004A309F"/>
    <w:rsid w:val="004A339B"/>
    <w:rsid w:val="004A3979"/>
    <w:rsid w:val="004A415B"/>
    <w:rsid w:val="004A41E0"/>
    <w:rsid w:val="004A5608"/>
    <w:rsid w:val="004A5AC3"/>
    <w:rsid w:val="004A692C"/>
    <w:rsid w:val="004A6A6B"/>
    <w:rsid w:val="004B159D"/>
    <w:rsid w:val="004B31BA"/>
    <w:rsid w:val="004B41FE"/>
    <w:rsid w:val="004B46BF"/>
    <w:rsid w:val="004B57D9"/>
    <w:rsid w:val="004B5F50"/>
    <w:rsid w:val="004B645A"/>
    <w:rsid w:val="004C068F"/>
    <w:rsid w:val="004C4424"/>
    <w:rsid w:val="004C5094"/>
    <w:rsid w:val="004C511E"/>
    <w:rsid w:val="004C5455"/>
    <w:rsid w:val="004C6204"/>
    <w:rsid w:val="004D04BF"/>
    <w:rsid w:val="004D0860"/>
    <w:rsid w:val="004D2F81"/>
    <w:rsid w:val="004D3975"/>
    <w:rsid w:val="004D47EB"/>
    <w:rsid w:val="004D592B"/>
    <w:rsid w:val="004D60DC"/>
    <w:rsid w:val="004D6ADA"/>
    <w:rsid w:val="004D6FA4"/>
    <w:rsid w:val="004D72C4"/>
    <w:rsid w:val="004D77DE"/>
    <w:rsid w:val="004E020A"/>
    <w:rsid w:val="004E1FCA"/>
    <w:rsid w:val="004E44F5"/>
    <w:rsid w:val="004E532B"/>
    <w:rsid w:val="004E5E15"/>
    <w:rsid w:val="004F003A"/>
    <w:rsid w:val="004F01E2"/>
    <w:rsid w:val="004F455F"/>
    <w:rsid w:val="00500F9B"/>
    <w:rsid w:val="00502730"/>
    <w:rsid w:val="00505E37"/>
    <w:rsid w:val="00505E78"/>
    <w:rsid w:val="0050743A"/>
    <w:rsid w:val="00510844"/>
    <w:rsid w:val="005116FF"/>
    <w:rsid w:val="00511DE1"/>
    <w:rsid w:val="00514069"/>
    <w:rsid w:val="005145DB"/>
    <w:rsid w:val="00515A0A"/>
    <w:rsid w:val="00516564"/>
    <w:rsid w:val="00521E05"/>
    <w:rsid w:val="0052511E"/>
    <w:rsid w:val="0052563C"/>
    <w:rsid w:val="005270E6"/>
    <w:rsid w:val="00527B45"/>
    <w:rsid w:val="005306AA"/>
    <w:rsid w:val="00530D98"/>
    <w:rsid w:val="00531286"/>
    <w:rsid w:val="0053158F"/>
    <w:rsid w:val="00532050"/>
    <w:rsid w:val="00533431"/>
    <w:rsid w:val="005342B0"/>
    <w:rsid w:val="00535654"/>
    <w:rsid w:val="00535CD9"/>
    <w:rsid w:val="00541331"/>
    <w:rsid w:val="0054143C"/>
    <w:rsid w:val="00542C08"/>
    <w:rsid w:val="005432BB"/>
    <w:rsid w:val="005434A9"/>
    <w:rsid w:val="00544E70"/>
    <w:rsid w:val="00545F2A"/>
    <w:rsid w:val="00551089"/>
    <w:rsid w:val="00551F69"/>
    <w:rsid w:val="00555DB3"/>
    <w:rsid w:val="00556595"/>
    <w:rsid w:val="00557BED"/>
    <w:rsid w:val="0056134E"/>
    <w:rsid w:val="00562511"/>
    <w:rsid w:val="00562BE4"/>
    <w:rsid w:val="00564099"/>
    <w:rsid w:val="00564916"/>
    <w:rsid w:val="00564B87"/>
    <w:rsid w:val="00564DCF"/>
    <w:rsid w:val="005651EC"/>
    <w:rsid w:val="00565297"/>
    <w:rsid w:val="0056560A"/>
    <w:rsid w:val="00566D7D"/>
    <w:rsid w:val="00571B15"/>
    <w:rsid w:val="00571E7F"/>
    <w:rsid w:val="00573236"/>
    <w:rsid w:val="00573E68"/>
    <w:rsid w:val="005756D2"/>
    <w:rsid w:val="00581455"/>
    <w:rsid w:val="005818B9"/>
    <w:rsid w:val="005838D4"/>
    <w:rsid w:val="00583E76"/>
    <w:rsid w:val="00585081"/>
    <w:rsid w:val="00586347"/>
    <w:rsid w:val="00590B88"/>
    <w:rsid w:val="005935E7"/>
    <w:rsid w:val="00593D2B"/>
    <w:rsid w:val="00595638"/>
    <w:rsid w:val="00595B1C"/>
    <w:rsid w:val="00595B8F"/>
    <w:rsid w:val="005966B1"/>
    <w:rsid w:val="005A16CE"/>
    <w:rsid w:val="005A192D"/>
    <w:rsid w:val="005A33E8"/>
    <w:rsid w:val="005A424A"/>
    <w:rsid w:val="005A57EB"/>
    <w:rsid w:val="005A673B"/>
    <w:rsid w:val="005A784B"/>
    <w:rsid w:val="005B21AC"/>
    <w:rsid w:val="005B23A7"/>
    <w:rsid w:val="005B332B"/>
    <w:rsid w:val="005B3864"/>
    <w:rsid w:val="005B3A82"/>
    <w:rsid w:val="005B4272"/>
    <w:rsid w:val="005B440B"/>
    <w:rsid w:val="005B60BF"/>
    <w:rsid w:val="005B700F"/>
    <w:rsid w:val="005B755E"/>
    <w:rsid w:val="005C026D"/>
    <w:rsid w:val="005C1732"/>
    <w:rsid w:val="005C2784"/>
    <w:rsid w:val="005C36EE"/>
    <w:rsid w:val="005C38A0"/>
    <w:rsid w:val="005C4818"/>
    <w:rsid w:val="005C5457"/>
    <w:rsid w:val="005C6292"/>
    <w:rsid w:val="005D0C8C"/>
    <w:rsid w:val="005D20F9"/>
    <w:rsid w:val="005D2729"/>
    <w:rsid w:val="005D29B2"/>
    <w:rsid w:val="005D4CC0"/>
    <w:rsid w:val="005D5441"/>
    <w:rsid w:val="005D6AE7"/>
    <w:rsid w:val="005D792C"/>
    <w:rsid w:val="005E00E0"/>
    <w:rsid w:val="005E1E42"/>
    <w:rsid w:val="005E1E54"/>
    <w:rsid w:val="005E244F"/>
    <w:rsid w:val="005E4549"/>
    <w:rsid w:val="005E7758"/>
    <w:rsid w:val="005E78F2"/>
    <w:rsid w:val="005F0C62"/>
    <w:rsid w:val="005F1AEF"/>
    <w:rsid w:val="005F2F6D"/>
    <w:rsid w:val="005F3692"/>
    <w:rsid w:val="005F3F8F"/>
    <w:rsid w:val="005F410E"/>
    <w:rsid w:val="005F447A"/>
    <w:rsid w:val="00601134"/>
    <w:rsid w:val="006014C1"/>
    <w:rsid w:val="0060162F"/>
    <w:rsid w:val="00603225"/>
    <w:rsid w:val="00603BBA"/>
    <w:rsid w:val="00604278"/>
    <w:rsid w:val="00604F50"/>
    <w:rsid w:val="006057A3"/>
    <w:rsid w:val="00606C00"/>
    <w:rsid w:val="00607CD3"/>
    <w:rsid w:val="00610D07"/>
    <w:rsid w:val="00613044"/>
    <w:rsid w:val="0061362B"/>
    <w:rsid w:val="00615244"/>
    <w:rsid w:val="00616E72"/>
    <w:rsid w:val="00617017"/>
    <w:rsid w:val="006216EF"/>
    <w:rsid w:val="0062186C"/>
    <w:rsid w:val="00621AA0"/>
    <w:rsid w:val="00623336"/>
    <w:rsid w:val="006254D4"/>
    <w:rsid w:val="006267CE"/>
    <w:rsid w:val="00631908"/>
    <w:rsid w:val="006351B0"/>
    <w:rsid w:val="00636674"/>
    <w:rsid w:val="00637B7F"/>
    <w:rsid w:val="00640F97"/>
    <w:rsid w:val="006424B3"/>
    <w:rsid w:val="00642FF4"/>
    <w:rsid w:val="0064406A"/>
    <w:rsid w:val="00644628"/>
    <w:rsid w:val="00647581"/>
    <w:rsid w:val="00650F6F"/>
    <w:rsid w:val="00651C6B"/>
    <w:rsid w:val="006546B7"/>
    <w:rsid w:val="00654947"/>
    <w:rsid w:val="0065734C"/>
    <w:rsid w:val="00660AE2"/>
    <w:rsid w:val="0066168E"/>
    <w:rsid w:val="006618A7"/>
    <w:rsid w:val="00661AE2"/>
    <w:rsid w:val="00665035"/>
    <w:rsid w:val="0066521B"/>
    <w:rsid w:val="00666C9D"/>
    <w:rsid w:val="006707FF"/>
    <w:rsid w:val="00671480"/>
    <w:rsid w:val="00673341"/>
    <w:rsid w:val="00674282"/>
    <w:rsid w:val="00683596"/>
    <w:rsid w:val="00684424"/>
    <w:rsid w:val="0068514F"/>
    <w:rsid w:val="0068726C"/>
    <w:rsid w:val="00687BEE"/>
    <w:rsid w:val="00690022"/>
    <w:rsid w:val="00693173"/>
    <w:rsid w:val="00693F54"/>
    <w:rsid w:val="006954CB"/>
    <w:rsid w:val="006A2D3E"/>
    <w:rsid w:val="006A58DF"/>
    <w:rsid w:val="006A684B"/>
    <w:rsid w:val="006B13D5"/>
    <w:rsid w:val="006B1E36"/>
    <w:rsid w:val="006B2075"/>
    <w:rsid w:val="006B4B55"/>
    <w:rsid w:val="006B7249"/>
    <w:rsid w:val="006C1169"/>
    <w:rsid w:val="006C17E5"/>
    <w:rsid w:val="006C2774"/>
    <w:rsid w:val="006C624F"/>
    <w:rsid w:val="006C6E03"/>
    <w:rsid w:val="006D023A"/>
    <w:rsid w:val="006D09A8"/>
    <w:rsid w:val="006D11C6"/>
    <w:rsid w:val="006D2A9A"/>
    <w:rsid w:val="006D311C"/>
    <w:rsid w:val="006D5574"/>
    <w:rsid w:val="006D5858"/>
    <w:rsid w:val="006D6B33"/>
    <w:rsid w:val="006D7E0B"/>
    <w:rsid w:val="006E109A"/>
    <w:rsid w:val="006E1519"/>
    <w:rsid w:val="006E270E"/>
    <w:rsid w:val="006E3D4C"/>
    <w:rsid w:val="006E4693"/>
    <w:rsid w:val="006E4B38"/>
    <w:rsid w:val="006E608D"/>
    <w:rsid w:val="006E7D49"/>
    <w:rsid w:val="006F0664"/>
    <w:rsid w:val="006F20A9"/>
    <w:rsid w:val="006F3D0D"/>
    <w:rsid w:val="006F3D31"/>
    <w:rsid w:val="006F4615"/>
    <w:rsid w:val="006F5A2A"/>
    <w:rsid w:val="006F5E08"/>
    <w:rsid w:val="006F5FE2"/>
    <w:rsid w:val="006F78A4"/>
    <w:rsid w:val="00702556"/>
    <w:rsid w:val="00705C01"/>
    <w:rsid w:val="007060CA"/>
    <w:rsid w:val="0070624D"/>
    <w:rsid w:val="0070626F"/>
    <w:rsid w:val="00706EB7"/>
    <w:rsid w:val="00706F8E"/>
    <w:rsid w:val="007079D5"/>
    <w:rsid w:val="00707FF0"/>
    <w:rsid w:val="007100AB"/>
    <w:rsid w:val="00710727"/>
    <w:rsid w:val="00712DDC"/>
    <w:rsid w:val="007139AB"/>
    <w:rsid w:val="00714AC2"/>
    <w:rsid w:val="007154B6"/>
    <w:rsid w:val="00720D07"/>
    <w:rsid w:val="00723267"/>
    <w:rsid w:val="00723E40"/>
    <w:rsid w:val="00724A13"/>
    <w:rsid w:val="00724D7F"/>
    <w:rsid w:val="00725D5C"/>
    <w:rsid w:val="007264BF"/>
    <w:rsid w:val="00726F3F"/>
    <w:rsid w:val="007306F0"/>
    <w:rsid w:val="00731617"/>
    <w:rsid w:val="007319F7"/>
    <w:rsid w:val="007328AB"/>
    <w:rsid w:val="007336C1"/>
    <w:rsid w:val="00733A76"/>
    <w:rsid w:val="00734186"/>
    <w:rsid w:val="007349F9"/>
    <w:rsid w:val="00736D27"/>
    <w:rsid w:val="00737663"/>
    <w:rsid w:val="007411B6"/>
    <w:rsid w:val="00743555"/>
    <w:rsid w:val="00744475"/>
    <w:rsid w:val="00745489"/>
    <w:rsid w:val="0074634A"/>
    <w:rsid w:val="007513DF"/>
    <w:rsid w:val="00752380"/>
    <w:rsid w:val="0075314F"/>
    <w:rsid w:val="00756034"/>
    <w:rsid w:val="00756F3E"/>
    <w:rsid w:val="0075712E"/>
    <w:rsid w:val="0075772F"/>
    <w:rsid w:val="00761915"/>
    <w:rsid w:val="00762237"/>
    <w:rsid w:val="007645A4"/>
    <w:rsid w:val="00767427"/>
    <w:rsid w:val="007678DA"/>
    <w:rsid w:val="00770A01"/>
    <w:rsid w:val="00771D20"/>
    <w:rsid w:val="007721B7"/>
    <w:rsid w:val="0077799A"/>
    <w:rsid w:val="00780C42"/>
    <w:rsid w:val="0078222B"/>
    <w:rsid w:val="00785FAC"/>
    <w:rsid w:val="00787FD7"/>
    <w:rsid w:val="0079208A"/>
    <w:rsid w:val="007945E8"/>
    <w:rsid w:val="00794C4C"/>
    <w:rsid w:val="0079679C"/>
    <w:rsid w:val="007971F3"/>
    <w:rsid w:val="0079782D"/>
    <w:rsid w:val="007A296A"/>
    <w:rsid w:val="007A381E"/>
    <w:rsid w:val="007A648E"/>
    <w:rsid w:val="007A6704"/>
    <w:rsid w:val="007A6E9F"/>
    <w:rsid w:val="007A77A5"/>
    <w:rsid w:val="007B11B2"/>
    <w:rsid w:val="007B1888"/>
    <w:rsid w:val="007B444F"/>
    <w:rsid w:val="007B45F0"/>
    <w:rsid w:val="007B4DAE"/>
    <w:rsid w:val="007B5DB3"/>
    <w:rsid w:val="007B61A6"/>
    <w:rsid w:val="007B7631"/>
    <w:rsid w:val="007C1819"/>
    <w:rsid w:val="007C2652"/>
    <w:rsid w:val="007C3597"/>
    <w:rsid w:val="007D06C8"/>
    <w:rsid w:val="007D0E8E"/>
    <w:rsid w:val="007D36C5"/>
    <w:rsid w:val="007D4FA6"/>
    <w:rsid w:val="007D76EE"/>
    <w:rsid w:val="007E1D42"/>
    <w:rsid w:val="007E416B"/>
    <w:rsid w:val="007E4601"/>
    <w:rsid w:val="007E586A"/>
    <w:rsid w:val="007E6091"/>
    <w:rsid w:val="007F1ADA"/>
    <w:rsid w:val="007F2900"/>
    <w:rsid w:val="007F456F"/>
    <w:rsid w:val="007F51D4"/>
    <w:rsid w:val="007F5242"/>
    <w:rsid w:val="007F5723"/>
    <w:rsid w:val="007F64F1"/>
    <w:rsid w:val="007F7D95"/>
    <w:rsid w:val="00800F01"/>
    <w:rsid w:val="00802174"/>
    <w:rsid w:val="00803C30"/>
    <w:rsid w:val="008060D5"/>
    <w:rsid w:val="00806A98"/>
    <w:rsid w:val="008105AF"/>
    <w:rsid w:val="00810CFA"/>
    <w:rsid w:val="00811492"/>
    <w:rsid w:val="008117FF"/>
    <w:rsid w:val="00811A0B"/>
    <w:rsid w:val="00811F44"/>
    <w:rsid w:val="00813AA2"/>
    <w:rsid w:val="008141E6"/>
    <w:rsid w:val="00821BD9"/>
    <w:rsid w:val="00822CAF"/>
    <w:rsid w:val="00825AB9"/>
    <w:rsid w:val="00825B41"/>
    <w:rsid w:val="008275AC"/>
    <w:rsid w:val="00830F45"/>
    <w:rsid w:val="00831DBC"/>
    <w:rsid w:val="008325E1"/>
    <w:rsid w:val="00833003"/>
    <w:rsid w:val="008331BD"/>
    <w:rsid w:val="00835DBF"/>
    <w:rsid w:val="008361E7"/>
    <w:rsid w:val="0083682F"/>
    <w:rsid w:val="00841E0C"/>
    <w:rsid w:val="00841E9D"/>
    <w:rsid w:val="008433A5"/>
    <w:rsid w:val="0084340D"/>
    <w:rsid w:val="00844328"/>
    <w:rsid w:val="00844CE7"/>
    <w:rsid w:val="00846D9A"/>
    <w:rsid w:val="0085090D"/>
    <w:rsid w:val="00850EA4"/>
    <w:rsid w:val="0085104E"/>
    <w:rsid w:val="00851DFE"/>
    <w:rsid w:val="00854E85"/>
    <w:rsid w:val="00855036"/>
    <w:rsid w:val="00855940"/>
    <w:rsid w:val="0085768A"/>
    <w:rsid w:val="0086144F"/>
    <w:rsid w:val="008618F1"/>
    <w:rsid w:val="00861AB6"/>
    <w:rsid w:val="008658A9"/>
    <w:rsid w:val="00870822"/>
    <w:rsid w:val="00872E3B"/>
    <w:rsid w:val="00872F29"/>
    <w:rsid w:val="00873B75"/>
    <w:rsid w:val="008749D2"/>
    <w:rsid w:val="008749E3"/>
    <w:rsid w:val="00875234"/>
    <w:rsid w:val="00877223"/>
    <w:rsid w:val="008817A5"/>
    <w:rsid w:val="00882C7D"/>
    <w:rsid w:val="00883F5D"/>
    <w:rsid w:val="008862A5"/>
    <w:rsid w:val="00890A75"/>
    <w:rsid w:val="00890B3C"/>
    <w:rsid w:val="00893216"/>
    <w:rsid w:val="008941E9"/>
    <w:rsid w:val="00894900"/>
    <w:rsid w:val="00894C53"/>
    <w:rsid w:val="008958EF"/>
    <w:rsid w:val="00895DAA"/>
    <w:rsid w:val="008965F0"/>
    <w:rsid w:val="00896834"/>
    <w:rsid w:val="0089733D"/>
    <w:rsid w:val="008974E4"/>
    <w:rsid w:val="008A1975"/>
    <w:rsid w:val="008A1B58"/>
    <w:rsid w:val="008A291A"/>
    <w:rsid w:val="008A597C"/>
    <w:rsid w:val="008A5FBC"/>
    <w:rsid w:val="008A6654"/>
    <w:rsid w:val="008A6B0A"/>
    <w:rsid w:val="008A6E5C"/>
    <w:rsid w:val="008A776B"/>
    <w:rsid w:val="008B0309"/>
    <w:rsid w:val="008B056F"/>
    <w:rsid w:val="008B158F"/>
    <w:rsid w:val="008B1AAF"/>
    <w:rsid w:val="008B2032"/>
    <w:rsid w:val="008B3936"/>
    <w:rsid w:val="008B3A93"/>
    <w:rsid w:val="008B3B6C"/>
    <w:rsid w:val="008B5F31"/>
    <w:rsid w:val="008B7348"/>
    <w:rsid w:val="008B750D"/>
    <w:rsid w:val="008B7E35"/>
    <w:rsid w:val="008C19FB"/>
    <w:rsid w:val="008C1ED4"/>
    <w:rsid w:val="008C22BD"/>
    <w:rsid w:val="008C3C26"/>
    <w:rsid w:val="008C529B"/>
    <w:rsid w:val="008C53B8"/>
    <w:rsid w:val="008C5610"/>
    <w:rsid w:val="008C6524"/>
    <w:rsid w:val="008C65C0"/>
    <w:rsid w:val="008D130E"/>
    <w:rsid w:val="008D1888"/>
    <w:rsid w:val="008D242E"/>
    <w:rsid w:val="008D2C23"/>
    <w:rsid w:val="008D456A"/>
    <w:rsid w:val="008D6DD6"/>
    <w:rsid w:val="008D7D42"/>
    <w:rsid w:val="008D7DD1"/>
    <w:rsid w:val="008D7F22"/>
    <w:rsid w:val="008E11BB"/>
    <w:rsid w:val="008E248A"/>
    <w:rsid w:val="008E26DB"/>
    <w:rsid w:val="008E27A5"/>
    <w:rsid w:val="008E4D1F"/>
    <w:rsid w:val="008F5809"/>
    <w:rsid w:val="00900B7A"/>
    <w:rsid w:val="00901458"/>
    <w:rsid w:val="00901E54"/>
    <w:rsid w:val="0090239E"/>
    <w:rsid w:val="0090321A"/>
    <w:rsid w:val="00903AB7"/>
    <w:rsid w:val="00903B82"/>
    <w:rsid w:val="00903C6A"/>
    <w:rsid w:val="0090706D"/>
    <w:rsid w:val="0090726A"/>
    <w:rsid w:val="00907424"/>
    <w:rsid w:val="00910FC7"/>
    <w:rsid w:val="00912463"/>
    <w:rsid w:val="00912CD0"/>
    <w:rsid w:val="009133DC"/>
    <w:rsid w:val="0091488E"/>
    <w:rsid w:val="00914A55"/>
    <w:rsid w:val="00915776"/>
    <w:rsid w:val="00916E00"/>
    <w:rsid w:val="009173BD"/>
    <w:rsid w:val="00920489"/>
    <w:rsid w:val="00922DF0"/>
    <w:rsid w:val="0092434A"/>
    <w:rsid w:val="009245DF"/>
    <w:rsid w:val="00924CF9"/>
    <w:rsid w:val="00924DF4"/>
    <w:rsid w:val="00926D45"/>
    <w:rsid w:val="00927BC3"/>
    <w:rsid w:val="0093071B"/>
    <w:rsid w:val="00931750"/>
    <w:rsid w:val="00931904"/>
    <w:rsid w:val="00931C62"/>
    <w:rsid w:val="00936F7A"/>
    <w:rsid w:val="0094004D"/>
    <w:rsid w:val="00940B0A"/>
    <w:rsid w:val="00941406"/>
    <w:rsid w:val="00941553"/>
    <w:rsid w:val="00945488"/>
    <w:rsid w:val="00945811"/>
    <w:rsid w:val="00950057"/>
    <w:rsid w:val="00950DE2"/>
    <w:rsid w:val="00952B77"/>
    <w:rsid w:val="0095464B"/>
    <w:rsid w:val="00954CA6"/>
    <w:rsid w:val="00954F7F"/>
    <w:rsid w:val="00955240"/>
    <w:rsid w:val="0096302B"/>
    <w:rsid w:val="00963896"/>
    <w:rsid w:val="009646E3"/>
    <w:rsid w:val="00967015"/>
    <w:rsid w:val="0096729F"/>
    <w:rsid w:val="00967710"/>
    <w:rsid w:val="00970D4C"/>
    <w:rsid w:val="00972D17"/>
    <w:rsid w:val="00974054"/>
    <w:rsid w:val="0097643C"/>
    <w:rsid w:val="00977C04"/>
    <w:rsid w:val="00977F7B"/>
    <w:rsid w:val="00981EF8"/>
    <w:rsid w:val="009850B9"/>
    <w:rsid w:val="00986683"/>
    <w:rsid w:val="00986732"/>
    <w:rsid w:val="00987A5F"/>
    <w:rsid w:val="00990E9B"/>
    <w:rsid w:val="00991D5E"/>
    <w:rsid w:val="00992281"/>
    <w:rsid w:val="00992348"/>
    <w:rsid w:val="00993228"/>
    <w:rsid w:val="00993268"/>
    <w:rsid w:val="0099356E"/>
    <w:rsid w:val="0099383B"/>
    <w:rsid w:val="009938CF"/>
    <w:rsid w:val="0099432E"/>
    <w:rsid w:val="009A0D6E"/>
    <w:rsid w:val="009A0EAE"/>
    <w:rsid w:val="009A4130"/>
    <w:rsid w:val="009A7A1A"/>
    <w:rsid w:val="009B10F4"/>
    <w:rsid w:val="009B123F"/>
    <w:rsid w:val="009B2473"/>
    <w:rsid w:val="009B2EFA"/>
    <w:rsid w:val="009B36FB"/>
    <w:rsid w:val="009B3BF2"/>
    <w:rsid w:val="009B3E67"/>
    <w:rsid w:val="009B42CB"/>
    <w:rsid w:val="009B4D0F"/>
    <w:rsid w:val="009B7E53"/>
    <w:rsid w:val="009B7E7A"/>
    <w:rsid w:val="009C02B0"/>
    <w:rsid w:val="009C032C"/>
    <w:rsid w:val="009C0ACA"/>
    <w:rsid w:val="009C1DDF"/>
    <w:rsid w:val="009C1EC4"/>
    <w:rsid w:val="009C220E"/>
    <w:rsid w:val="009C3870"/>
    <w:rsid w:val="009C39C5"/>
    <w:rsid w:val="009C39EC"/>
    <w:rsid w:val="009C7717"/>
    <w:rsid w:val="009C7C1E"/>
    <w:rsid w:val="009D03D5"/>
    <w:rsid w:val="009D095A"/>
    <w:rsid w:val="009D0AB3"/>
    <w:rsid w:val="009D296D"/>
    <w:rsid w:val="009D2B82"/>
    <w:rsid w:val="009D32EA"/>
    <w:rsid w:val="009D4450"/>
    <w:rsid w:val="009D5977"/>
    <w:rsid w:val="009D7661"/>
    <w:rsid w:val="009D7FD7"/>
    <w:rsid w:val="009E018D"/>
    <w:rsid w:val="009E0284"/>
    <w:rsid w:val="009E2B56"/>
    <w:rsid w:val="009E39C0"/>
    <w:rsid w:val="009E4A74"/>
    <w:rsid w:val="009E5F55"/>
    <w:rsid w:val="009E7105"/>
    <w:rsid w:val="009F1C76"/>
    <w:rsid w:val="009F2EAA"/>
    <w:rsid w:val="009F3251"/>
    <w:rsid w:val="009F374F"/>
    <w:rsid w:val="009F518D"/>
    <w:rsid w:val="009F775E"/>
    <w:rsid w:val="009F7E63"/>
    <w:rsid w:val="00A0026B"/>
    <w:rsid w:val="00A016DE"/>
    <w:rsid w:val="00A02A26"/>
    <w:rsid w:val="00A032D5"/>
    <w:rsid w:val="00A05F24"/>
    <w:rsid w:val="00A06378"/>
    <w:rsid w:val="00A06815"/>
    <w:rsid w:val="00A10876"/>
    <w:rsid w:val="00A1337B"/>
    <w:rsid w:val="00A17D30"/>
    <w:rsid w:val="00A218F3"/>
    <w:rsid w:val="00A22030"/>
    <w:rsid w:val="00A2371F"/>
    <w:rsid w:val="00A24C84"/>
    <w:rsid w:val="00A3628A"/>
    <w:rsid w:val="00A36A81"/>
    <w:rsid w:val="00A378C2"/>
    <w:rsid w:val="00A44D80"/>
    <w:rsid w:val="00A453BD"/>
    <w:rsid w:val="00A46786"/>
    <w:rsid w:val="00A472FE"/>
    <w:rsid w:val="00A47D6F"/>
    <w:rsid w:val="00A5008C"/>
    <w:rsid w:val="00A50D22"/>
    <w:rsid w:val="00A51D18"/>
    <w:rsid w:val="00A55480"/>
    <w:rsid w:val="00A565B5"/>
    <w:rsid w:val="00A65179"/>
    <w:rsid w:val="00A65824"/>
    <w:rsid w:val="00A66E79"/>
    <w:rsid w:val="00A70EF6"/>
    <w:rsid w:val="00A717D7"/>
    <w:rsid w:val="00A72FCA"/>
    <w:rsid w:val="00A730FF"/>
    <w:rsid w:val="00A74359"/>
    <w:rsid w:val="00A74433"/>
    <w:rsid w:val="00A76A19"/>
    <w:rsid w:val="00A775C9"/>
    <w:rsid w:val="00A802F4"/>
    <w:rsid w:val="00A80480"/>
    <w:rsid w:val="00A81050"/>
    <w:rsid w:val="00A81E3E"/>
    <w:rsid w:val="00A82FDA"/>
    <w:rsid w:val="00A83D02"/>
    <w:rsid w:val="00A841FE"/>
    <w:rsid w:val="00A8434A"/>
    <w:rsid w:val="00A84CCD"/>
    <w:rsid w:val="00A864E3"/>
    <w:rsid w:val="00A87FA3"/>
    <w:rsid w:val="00A90298"/>
    <w:rsid w:val="00A90B4A"/>
    <w:rsid w:val="00A9124A"/>
    <w:rsid w:val="00A92E4C"/>
    <w:rsid w:val="00A951AF"/>
    <w:rsid w:val="00AA2423"/>
    <w:rsid w:val="00AA5791"/>
    <w:rsid w:val="00AA587A"/>
    <w:rsid w:val="00AA6465"/>
    <w:rsid w:val="00AB1D47"/>
    <w:rsid w:val="00AB3A63"/>
    <w:rsid w:val="00AB3BC0"/>
    <w:rsid w:val="00AB3F1E"/>
    <w:rsid w:val="00AB4A3E"/>
    <w:rsid w:val="00AB5FF2"/>
    <w:rsid w:val="00AB6160"/>
    <w:rsid w:val="00AC3A90"/>
    <w:rsid w:val="00AC4CA0"/>
    <w:rsid w:val="00AC6B49"/>
    <w:rsid w:val="00AD0045"/>
    <w:rsid w:val="00AD0837"/>
    <w:rsid w:val="00AD0ECE"/>
    <w:rsid w:val="00AD17EF"/>
    <w:rsid w:val="00AD1D52"/>
    <w:rsid w:val="00AD3CD2"/>
    <w:rsid w:val="00AD4892"/>
    <w:rsid w:val="00AD4D6D"/>
    <w:rsid w:val="00AD56EB"/>
    <w:rsid w:val="00AD7A27"/>
    <w:rsid w:val="00AE1CDF"/>
    <w:rsid w:val="00AE298F"/>
    <w:rsid w:val="00AE44BD"/>
    <w:rsid w:val="00AE6426"/>
    <w:rsid w:val="00AE66A7"/>
    <w:rsid w:val="00AE7779"/>
    <w:rsid w:val="00AF03E9"/>
    <w:rsid w:val="00AF1A37"/>
    <w:rsid w:val="00AF1AFD"/>
    <w:rsid w:val="00AF30D2"/>
    <w:rsid w:val="00AF3605"/>
    <w:rsid w:val="00AF3E57"/>
    <w:rsid w:val="00AF48D6"/>
    <w:rsid w:val="00AF5348"/>
    <w:rsid w:val="00AF5C54"/>
    <w:rsid w:val="00AF5E3C"/>
    <w:rsid w:val="00AF761E"/>
    <w:rsid w:val="00AF79E6"/>
    <w:rsid w:val="00B0363C"/>
    <w:rsid w:val="00B03D8E"/>
    <w:rsid w:val="00B04119"/>
    <w:rsid w:val="00B076EA"/>
    <w:rsid w:val="00B111B3"/>
    <w:rsid w:val="00B1123D"/>
    <w:rsid w:val="00B119A5"/>
    <w:rsid w:val="00B12E18"/>
    <w:rsid w:val="00B140EB"/>
    <w:rsid w:val="00B142D8"/>
    <w:rsid w:val="00B16B91"/>
    <w:rsid w:val="00B17219"/>
    <w:rsid w:val="00B20FC6"/>
    <w:rsid w:val="00B21C4F"/>
    <w:rsid w:val="00B239B0"/>
    <w:rsid w:val="00B269BB"/>
    <w:rsid w:val="00B27071"/>
    <w:rsid w:val="00B27AF4"/>
    <w:rsid w:val="00B27D95"/>
    <w:rsid w:val="00B30222"/>
    <w:rsid w:val="00B30350"/>
    <w:rsid w:val="00B32B03"/>
    <w:rsid w:val="00B32DDB"/>
    <w:rsid w:val="00B331FF"/>
    <w:rsid w:val="00B3524E"/>
    <w:rsid w:val="00B35CE9"/>
    <w:rsid w:val="00B36091"/>
    <w:rsid w:val="00B36650"/>
    <w:rsid w:val="00B36DF7"/>
    <w:rsid w:val="00B36FF3"/>
    <w:rsid w:val="00B37F4A"/>
    <w:rsid w:val="00B4057C"/>
    <w:rsid w:val="00B42955"/>
    <w:rsid w:val="00B43EE9"/>
    <w:rsid w:val="00B45375"/>
    <w:rsid w:val="00B45A54"/>
    <w:rsid w:val="00B476C1"/>
    <w:rsid w:val="00B512B7"/>
    <w:rsid w:val="00B535E6"/>
    <w:rsid w:val="00B55535"/>
    <w:rsid w:val="00B5743A"/>
    <w:rsid w:val="00B5751C"/>
    <w:rsid w:val="00B60F9E"/>
    <w:rsid w:val="00B62988"/>
    <w:rsid w:val="00B6495C"/>
    <w:rsid w:val="00B65F52"/>
    <w:rsid w:val="00B66DE1"/>
    <w:rsid w:val="00B67852"/>
    <w:rsid w:val="00B705EC"/>
    <w:rsid w:val="00B71645"/>
    <w:rsid w:val="00B72BC7"/>
    <w:rsid w:val="00B75012"/>
    <w:rsid w:val="00B80943"/>
    <w:rsid w:val="00B80ABC"/>
    <w:rsid w:val="00B81056"/>
    <w:rsid w:val="00B81988"/>
    <w:rsid w:val="00B81B5B"/>
    <w:rsid w:val="00B835ED"/>
    <w:rsid w:val="00B83DAF"/>
    <w:rsid w:val="00B869DE"/>
    <w:rsid w:val="00B86BA3"/>
    <w:rsid w:val="00B86CEE"/>
    <w:rsid w:val="00B87EF3"/>
    <w:rsid w:val="00B91FE4"/>
    <w:rsid w:val="00B922D2"/>
    <w:rsid w:val="00B93834"/>
    <w:rsid w:val="00B95D5D"/>
    <w:rsid w:val="00B973F8"/>
    <w:rsid w:val="00BA3597"/>
    <w:rsid w:val="00BA3CCD"/>
    <w:rsid w:val="00BA7BF2"/>
    <w:rsid w:val="00BB171D"/>
    <w:rsid w:val="00BB2665"/>
    <w:rsid w:val="00BB2E76"/>
    <w:rsid w:val="00BB3ED7"/>
    <w:rsid w:val="00BB57D4"/>
    <w:rsid w:val="00BB794D"/>
    <w:rsid w:val="00BC2D6D"/>
    <w:rsid w:val="00BC44B4"/>
    <w:rsid w:val="00BC4CAB"/>
    <w:rsid w:val="00BC4CF5"/>
    <w:rsid w:val="00BC6061"/>
    <w:rsid w:val="00BC7EE4"/>
    <w:rsid w:val="00BD091C"/>
    <w:rsid w:val="00BD1E56"/>
    <w:rsid w:val="00BD467C"/>
    <w:rsid w:val="00BE07CD"/>
    <w:rsid w:val="00BE097D"/>
    <w:rsid w:val="00BE1F62"/>
    <w:rsid w:val="00BE22AC"/>
    <w:rsid w:val="00BE30A0"/>
    <w:rsid w:val="00BE322E"/>
    <w:rsid w:val="00BE4C40"/>
    <w:rsid w:val="00BF1694"/>
    <w:rsid w:val="00BF16BD"/>
    <w:rsid w:val="00BF1830"/>
    <w:rsid w:val="00BF2BB3"/>
    <w:rsid w:val="00BF3F83"/>
    <w:rsid w:val="00BF79E3"/>
    <w:rsid w:val="00BF7CBA"/>
    <w:rsid w:val="00C007CE"/>
    <w:rsid w:val="00C015CB"/>
    <w:rsid w:val="00C01F68"/>
    <w:rsid w:val="00C040FE"/>
    <w:rsid w:val="00C05345"/>
    <w:rsid w:val="00C056AD"/>
    <w:rsid w:val="00C10F24"/>
    <w:rsid w:val="00C117AC"/>
    <w:rsid w:val="00C12FDD"/>
    <w:rsid w:val="00C1326F"/>
    <w:rsid w:val="00C14AE8"/>
    <w:rsid w:val="00C169C9"/>
    <w:rsid w:val="00C2098E"/>
    <w:rsid w:val="00C226BD"/>
    <w:rsid w:val="00C242FB"/>
    <w:rsid w:val="00C25871"/>
    <w:rsid w:val="00C268C4"/>
    <w:rsid w:val="00C27167"/>
    <w:rsid w:val="00C30886"/>
    <w:rsid w:val="00C31B1B"/>
    <w:rsid w:val="00C31E8B"/>
    <w:rsid w:val="00C322C0"/>
    <w:rsid w:val="00C3233B"/>
    <w:rsid w:val="00C33569"/>
    <w:rsid w:val="00C33E0F"/>
    <w:rsid w:val="00C3623D"/>
    <w:rsid w:val="00C36355"/>
    <w:rsid w:val="00C365E1"/>
    <w:rsid w:val="00C36DD5"/>
    <w:rsid w:val="00C37127"/>
    <w:rsid w:val="00C40932"/>
    <w:rsid w:val="00C409CF"/>
    <w:rsid w:val="00C40F4B"/>
    <w:rsid w:val="00C455F4"/>
    <w:rsid w:val="00C476CB"/>
    <w:rsid w:val="00C47732"/>
    <w:rsid w:val="00C5101C"/>
    <w:rsid w:val="00C5255B"/>
    <w:rsid w:val="00C534AD"/>
    <w:rsid w:val="00C53A86"/>
    <w:rsid w:val="00C541F7"/>
    <w:rsid w:val="00C5482F"/>
    <w:rsid w:val="00C54C82"/>
    <w:rsid w:val="00C55127"/>
    <w:rsid w:val="00C55B51"/>
    <w:rsid w:val="00C5616F"/>
    <w:rsid w:val="00C565CA"/>
    <w:rsid w:val="00C613E9"/>
    <w:rsid w:val="00C619E3"/>
    <w:rsid w:val="00C6244E"/>
    <w:rsid w:val="00C66401"/>
    <w:rsid w:val="00C67868"/>
    <w:rsid w:val="00C706EC"/>
    <w:rsid w:val="00C7106C"/>
    <w:rsid w:val="00C72C6A"/>
    <w:rsid w:val="00C73D67"/>
    <w:rsid w:val="00C74B69"/>
    <w:rsid w:val="00C75DE0"/>
    <w:rsid w:val="00C761CF"/>
    <w:rsid w:val="00C77094"/>
    <w:rsid w:val="00C8034F"/>
    <w:rsid w:val="00C80637"/>
    <w:rsid w:val="00C81C7D"/>
    <w:rsid w:val="00C81CBC"/>
    <w:rsid w:val="00C81D13"/>
    <w:rsid w:val="00C8349E"/>
    <w:rsid w:val="00C854A4"/>
    <w:rsid w:val="00C87004"/>
    <w:rsid w:val="00C910A5"/>
    <w:rsid w:val="00C917FA"/>
    <w:rsid w:val="00C93F58"/>
    <w:rsid w:val="00C940EF"/>
    <w:rsid w:val="00C94C94"/>
    <w:rsid w:val="00C95808"/>
    <w:rsid w:val="00C95BC3"/>
    <w:rsid w:val="00C95D48"/>
    <w:rsid w:val="00C95E48"/>
    <w:rsid w:val="00C97412"/>
    <w:rsid w:val="00CA0151"/>
    <w:rsid w:val="00CA1E90"/>
    <w:rsid w:val="00CA1EC2"/>
    <w:rsid w:val="00CA27C7"/>
    <w:rsid w:val="00CA2B60"/>
    <w:rsid w:val="00CA4F37"/>
    <w:rsid w:val="00CA62C7"/>
    <w:rsid w:val="00CA67B0"/>
    <w:rsid w:val="00CA7FAF"/>
    <w:rsid w:val="00CB0F29"/>
    <w:rsid w:val="00CB1C02"/>
    <w:rsid w:val="00CB2CEA"/>
    <w:rsid w:val="00CB3A85"/>
    <w:rsid w:val="00CB4677"/>
    <w:rsid w:val="00CB5CFC"/>
    <w:rsid w:val="00CB6119"/>
    <w:rsid w:val="00CB74D5"/>
    <w:rsid w:val="00CC00CB"/>
    <w:rsid w:val="00CC0210"/>
    <w:rsid w:val="00CC2418"/>
    <w:rsid w:val="00CC258B"/>
    <w:rsid w:val="00CC2669"/>
    <w:rsid w:val="00CC2889"/>
    <w:rsid w:val="00CC2AF4"/>
    <w:rsid w:val="00CC5307"/>
    <w:rsid w:val="00CC5599"/>
    <w:rsid w:val="00CD12C6"/>
    <w:rsid w:val="00CD4152"/>
    <w:rsid w:val="00CD5C0B"/>
    <w:rsid w:val="00CD66CD"/>
    <w:rsid w:val="00CD73DA"/>
    <w:rsid w:val="00CE13C4"/>
    <w:rsid w:val="00CE37D3"/>
    <w:rsid w:val="00CE505F"/>
    <w:rsid w:val="00CE7595"/>
    <w:rsid w:val="00CF04C2"/>
    <w:rsid w:val="00CF1446"/>
    <w:rsid w:val="00CF25CB"/>
    <w:rsid w:val="00CF40AE"/>
    <w:rsid w:val="00CF6C7F"/>
    <w:rsid w:val="00D001FF"/>
    <w:rsid w:val="00D01162"/>
    <w:rsid w:val="00D01F4E"/>
    <w:rsid w:val="00D02AEC"/>
    <w:rsid w:val="00D02CB7"/>
    <w:rsid w:val="00D03E86"/>
    <w:rsid w:val="00D070F0"/>
    <w:rsid w:val="00D1180B"/>
    <w:rsid w:val="00D12293"/>
    <w:rsid w:val="00D13F58"/>
    <w:rsid w:val="00D1408F"/>
    <w:rsid w:val="00D15E93"/>
    <w:rsid w:val="00D20897"/>
    <w:rsid w:val="00D21192"/>
    <w:rsid w:val="00D21F58"/>
    <w:rsid w:val="00D23D58"/>
    <w:rsid w:val="00D27C4C"/>
    <w:rsid w:val="00D313C3"/>
    <w:rsid w:val="00D32982"/>
    <w:rsid w:val="00D33957"/>
    <w:rsid w:val="00D34C99"/>
    <w:rsid w:val="00D36C24"/>
    <w:rsid w:val="00D36D0A"/>
    <w:rsid w:val="00D37226"/>
    <w:rsid w:val="00D410D0"/>
    <w:rsid w:val="00D41B5D"/>
    <w:rsid w:val="00D43167"/>
    <w:rsid w:val="00D43A47"/>
    <w:rsid w:val="00D4453B"/>
    <w:rsid w:val="00D44815"/>
    <w:rsid w:val="00D4607A"/>
    <w:rsid w:val="00D46AC4"/>
    <w:rsid w:val="00D5165E"/>
    <w:rsid w:val="00D536C3"/>
    <w:rsid w:val="00D53D66"/>
    <w:rsid w:val="00D57047"/>
    <w:rsid w:val="00D57BA1"/>
    <w:rsid w:val="00D57C3B"/>
    <w:rsid w:val="00D57C6F"/>
    <w:rsid w:val="00D62229"/>
    <w:rsid w:val="00D64379"/>
    <w:rsid w:val="00D6440C"/>
    <w:rsid w:val="00D65536"/>
    <w:rsid w:val="00D65DB1"/>
    <w:rsid w:val="00D67651"/>
    <w:rsid w:val="00D751DB"/>
    <w:rsid w:val="00D75493"/>
    <w:rsid w:val="00D81539"/>
    <w:rsid w:val="00D8180D"/>
    <w:rsid w:val="00D8206D"/>
    <w:rsid w:val="00D82254"/>
    <w:rsid w:val="00D823EC"/>
    <w:rsid w:val="00D825E5"/>
    <w:rsid w:val="00D83F6B"/>
    <w:rsid w:val="00D840CD"/>
    <w:rsid w:val="00D85A95"/>
    <w:rsid w:val="00D86145"/>
    <w:rsid w:val="00D93F5F"/>
    <w:rsid w:val="00D94FCA"/>
    <w:rsid w:val="00D959AB"/>
    <w:rsid w:val="00DA0CF1"/>
    <w:rsid w:val="00DA0DDA"/>
    <w:rsid w:val="00DA11A3"/>
    <w:rsid w:val="00DA21B7"/>
    <w:rsid w:val="00DA3A6B"/>
    <w:rsid w:val="00DA7300"/>
    <w:rsid w:val="00DA7F80"/>
    <w:rsid w:val="00DB1D5F"/>
    <w:rsid w:val="00DB2A8A"/>
    <w:rsid w:val="00DB427F"/>
    <w:rsid w:val="00DB42D5"/>
    <w:rsid w:val="00DB44C4"/>
    <w:rsid w:val="00DB6A18"/>
    <w:rsid w:val="00DB6AA9"/>
    <w:rsid w:val="00DB75C6"/>
    <w:rsid w:val="00DC0A1A"/>
    <w:rsid w:val="00DC25E4"/>
    <w:rsid w:val="00DC40E7"/>
    <w:rsid w:val="00DC507A"/>
    <w:rsid w:val="00DC594B"/>
    <w:rsid w:val="00DD00A0"/>
    <w:rsid w:val="00DD0B04"/>
    <w:rsid w:val="00DD0CBD"/>
    <w:rsid w:val="00DD1036"/>
    <w:rsid w:val="00DD1C9A"/>
    <w:rsid w:val="00DD3E1A"/>
    <w:rsid w:val="00DD43DF"/>
    <w:rsid w:val="00DD469F"/>
    <w:rsid w:val="00DD47C3"/>
    <w:rsid w:val="00DD515E"/>
    <w:rsid w:val="00DD67EB"/>
    <w:rsid w:val="00DD6878"/>
    <w:rsid w:val="00DE1A5A"/>
    <w:rsid w:val="00DE43D9"/>
    <w:rsid w:val="00DE650B"/>
    <w:rsid w:val="00DE6B34"/>
    <w:rsid w:val="00DF1002"/>
    <w:rsid w:val="00DF286A"/>
    <w:rsid w:val="00DF53B3"/>
    <w:rsid w:val="00DF5559"/>
    <w:rsid w:val="00DF56B7"/>
    <w:rsid w:val="00DF60A1"/>
    <w:rsid w:val="00DF6B2F"/>
    <w:rsid w:val="00E003E4"/>
    <w:rsid w:val="00E00AF8"/>
    <w:rsid w:val="00E03D05"/>
    <w:rsid w:val="00E04CD4"/>
    <w:rsid w:val="00E05294"/>
    <w:rsid w:val="00E05513"/>
    <w:rsid w:val="00E10621"/>
    <w:rsid w:val="00E10CE9"/>
    <w:rsid w:val="00E130C8"/>
    <w:rsid w:val="00E14C75"/>
    <w:rsid w:val="00E15768"/>
    <w:rsid w:val="00E17AC8"/>
    <w:rsid w:val="00E21333"/>
    <w:rsid w:val="00E22A39"/>
    <w:rsid w:val="00E23308"/>
    <w:rsid w:val="00E250C7"/>
    <w:rsid w:val="00E25A38"/>
    <w:rsid w:val="00E2784D"/>
    <w:rsid w:val="00E3149F"/>
    <w:rsid w:val="00E32D54"/>
    <w:rsid w:val="00E32F2E"/>
    <w:rsid w:val="00E3379F"/>
    <w:rsid w:val="00E348F1"/>
    <w:rsid w:val="00E359AF"/>
    <w:rsid w:val="00E3708E"/>
    <w:rsid w:val="00E4328C"/>
    <w:rsid w:val="00E436B5"/>
    <w:rsid w:val="00E4372F"/>
    <w:rsid w:val="00E437D6"/>
    <w:rsid w:val="00E46542"/>
    <w:rsid w:val="00E47D4B"/>
    <w:rsid w:val="00E50B31"/>
    <w:rsid w:val="00E521E7"/>
    <w:rsid w:val="00E52A88"/>
    <w:rsid w:val="00E549D4"/>
    <w:rsid w:val="00E54A92"/>
    <w:rsid w:val="00E57593"/>
    <w:rsid w:val="00E61CCE"/>
    <w:rsid w:val="00E67B96"/>
    <w:rsid w:val="00E700A6"/>
    <w:rsid w:val="00E70A1C"/>
    <w:rsid w:val="00E74AAD"/>
    <w:rsid w:val="00E819BC"/>
    <w:rsid w:val="00E8527A"/>
    <w:rsid w:val="00E85332"/>
    <w:rsid w:val="00E8644C"/>
    <w:rsid w:val="00E87CB5"/>
    <w:rsid w:val="00E90FFC"/>
    <w:rsid w:val="00E93BDB"/>
    <w:rsid w:val="00E95661"/>
    <w:rsid w:val="00E964B8"/>
    <w:rsid w:val="00E9776C"/>
    <w:rsid w:val="00EA015B"/>
    <w:rsid w:val="00EA14A9"/>
    <w:rsid w:val="00EA1779"/>
    <w:rsid w:val="00EA4956"/>
    <w:rsid w:val="00EA51EF"/>
    <w:rsid w:val="00EA65DA"/>
    <w:rsid w:val="00EA7068"/>
    <w:rsid w:val="00EA74D8"/>
    <w:rsid w:val="00EA7DD1"/>
    <w:rsid w:val="00EB1334"/>
    <w:rsid w:val="00EB1495"/>
    <w:rsid w:val="00EB174A"/>
    <w:rsid w:val="00EB2D47"/>
    <w:rsid w:val="00EB5BF9"/>
    <w:rsid w:val="00EB6BC3"/>
    <w:rsid w:val="00EB6D03"/>
    <w:rsid w:val="00EB7CA2"/>
    <w:rsid w:val="00EC22A9"/>
    <w:rsid w:val="00EC2B5D"/>
    <w:rsid w:val="00EC2D02"/>
    <w:rsid w:val="00EC32AE"/>
    <w:rsid w:val="00EC3C1E"/>
    <w:rsid w:val="00EC4816"/>
    <w:rsid w:val="00EC4D1A"/>
    <w:rsid w:val="00EC5C46"/>
    <w:rsid w:val="00EC77AB"/>
    <w:rsid w:val="00ED0A65"/>
    <w:rsid w:val="00ED1637"/>
    <w:rsid w:val="00ED3787"/>
    <w:rsid w:val="00ED3DB9"/>
    <w:rsid w:val="00ED59A7"/>
    <w:rsid w:val="00ED63D0"/>
    <w:rsid w:val="00ED646D"/>
    <w:rsid w:val="00EE149C"/>
    <w:rsid w:val="00EE1645"/>
    <w:rsid w:val="00EE2640"/>
    <w:rsid w:val="00EE371E"/>
    <w:rsid w:val="00EE3CE2"/>
    <w:rsid w:val="00EE430E"/>
    <w:rsid w:val="00EF0D35"/>
    <w:rsid w:val="00EF2161"/>
    <w:rsid w:val="00EF43DA"/>
    <w:rsid w:val="00EF4984"/>
    <w:rsid w:val="00EF4E7C"/>
    <w:rsid w:val="00EF6963"/>
    <w:rsid w:val="00EF6980"/>
    <w:rsid w:val="00EF69D2"/>
    <w:rsid w:val="00EF7C73"/>
    <w:rsid w:val="00F02B01"/>
    <w:rsid w:val="00F034A0"/>
    <w:rsid w:val="00F05828"/>
    <w:rsid w:val="00F0589F"/>
    <w:rsid w:val="00F0752A"/>
    <w:rsid w:val="00F07C66"/>
    <w:rsid w:val="00F123A0"/>
    <w:rsid w:val="00F1681B"/>
    <w:rsid w:val="00F20E5A"/>
    <w:rsid w:val="00F2199A"/>
    <w:rsid w:val="00F219BF"/>
    <w:rsid w:val="00F22AEE"/>
    <w:rsid w:val="00F2416C"/>
    <w:rsid w:val="00F256CE"/>
    <w:rsid w:val="00F25776"/>
    <w:rsid w:val="00F25DC1"/>
    <w:rsid w:val="00F26C3B"/>
    <w:rsid w:val="00F27027"/>
    <w:rsid w:val="00F27DED"/>
    <w:rsid w:val="00F31304"/>
    <w:rsid w:val="00F33B6D"/>
    <w:rsid w:val="00F35FE4"/>
    <w:rsid w:val="00F3643F"/>
    <w:rsid w:val="00F37997"/>
    <w:rsid w:val="00F40593"/>
    <w:rsid w:val="00F40D6C"/>
    <w:rsid w:val="00F4442F"/>
    <w:rsid w:val="00F46ACF"/>
    <w:rsid w:val="00F47A7A"/>
    <w:rsid w:val="00F50D2A"/>
    <w:rsid w:val="00F50D75"/>
    <w:rsid w:val="00F51BE8"/>
    <w:rsid w:val="00F54E68"/>
    <w:rsid w:val="00F552F3"/>
    <w:rsid w:val="00F55E1B"/>
    <w:rsid w:val="00F55F05"/>
    <w:rsid w:val="00F56611"/>
    <w:rsid w:val="00F57DA2"/>
    <w:rsid w:val="00F61205"/>
    <w:rsid w:val="00F618CF"/>
    <w:rsid w:val="00F618FA"/>
    <w:rsid w:val="00F6248D"/>
    <w:rsid w:val="00F62A9D"/>
    <w:rsid w:val="00F6344B"/>
    <w:rsid w:val="00F63A60"/>
    <w:rsid w:val="00F63CE3"/>
    <w:rsid w:val="00F6419D"/>
    <w:rsid w:val="00F6578E"/>
    <w:rsid w:val="00F658A0"/>
    <w:rsid w:val="00F66FFF"/>
    <w:rsid w:val="00F7094E"/>
    <w:rsid w:val="00F72B45"/>
    <w:rsid w:val="00F73645"/>
    <w:rsid w:val="00F748AD"/>
    <w:rsid w:val="00F800A6"/>
    <w:rsid w:val="00F80356"/>
    <w:rsid w:val="00F82FA2"/>
    <w:rsid w:val="00F84231"/>
    <w:rsid w:val="00F843CF"/>
    <w:rsid w:val="00F84E90"/>
    <w:rsid w:val="00F860E1"/>
    <w:rsid w:val="00F87A9B"/>
    <w:rsid w:val="00F917F8"/>
    <w:rsid w:val="00F93031"/>
    <w:rsid w:val="00F93686"/>
    <w:rsid w:val="00F93DF1"/>
    <w:rsid w:val="00F944FC"/>
    <w:rsid w:val="00F957FB"/>
    <w:rsid w:val="00F963C0"/>
    <w:rsid w:val="00F9727D"/>
    <w:rsid w:val="00F97B2F"/>
    <w:rsid w:val="00F97E94"/>
    <w:rsid w:val="00F97EE7"/>
    <w:rsid w:val="00FA0BF6"/>
    <w:rsid w:val="00FA2120"/>
    <w:rsid w:val="00FA3671"/>
    <w:rsid w:val="00FA377D"/>
    <w:rsid w:val="00FA37EA"/>
    <w:rsid w:val="00FB0E16"/>
    <w:rsid w:val="00FB14A3"/>
    <w:rsid w:val="00FB31DA"/>
    <w:rsid w:val="00FB3BDE"/>
    <w:rsid w:val="00FB4A81"/>
    <w:rsid w:val="00FB60B2"/>
    <w:rsid w:val="00FB7F32"/>
    <w:rsid w:val="00FC5519"/>
    <w:rsid w:val="00FC6F4B"/>
    <w:rsid w:val="00FD05E5"/>
    <w:rsid w:val="00FD0C8E"/>
    <w:rsid w:val="00FD121A"/>
    <w:rsid w:val="00FD1692"/>
    <w:rsid w:val="00FD180B"/>
    <w:rsid w:val="00FD1B4A"/>
    <w:rsid w:val="00FD2702"/>
    <w:rsid w:val="00FD3974"/>
    <w:rsid w:val="00FD41DF"/>
    <w:rsid w:val="00FD486C"/>
    <w:rsid w:val="00FD52EB"/>
    <w:rsid w:val="00FD5BAD"/>
    <w:rsid w:val="00FE06BE"/>
    <w:rsid w:val="00FE0771"/>
    <w:rsid w:val="00FE0C64"/>
    <w:rsid w:val="00FE1665"/>
    <w:rsid w:val="00FE3A8B"/>
    <w:rsid w:val="00FE3BCA"/>
    <w:rsid w:val="00FE5453"/>
    <w:rsid w:val="00FF01E0"/>
    <w:rsid w:val="00FF3B34"/>
    <w:rsid w:val="00FF4C80"/>
    <w:rsid w:val="00FF61C1"/>
    <w:rsid w:val="00FF7B9D"/>
  </w:rsids>
  <m:mathPr>
    <m:mathFont m:val="Calibri Ligh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350816"/>
    <w:rPr>
      <w:lang w:eastAsia="ja-JP"/>
    </w:rPr>
  </w:style>
  <w:style w:type="paragraph" w:styleId="Heading3">
    <w:name w:val="heading 3"/>
    <w:basedOn w:val="Normal"/>
    <w:next w:val="Normal"/>
    <w:link w:val="Heading3Char"/>
    <w:rsid w:val="00361F3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rsid w:val="00805B43"/>
    <w:pPr>
      <w:tabs>
        <w:tab w:val="left" w:pos="8190"/>
        <w:tab w:val="left" w:pos="8280"/>
      </w:tabs>
      <w:jc w:val="both"/>
    </w:pPr>
    <w:rPr>
      <w:rFonts w:ascii="Times New Roman" w:eastAsia="Times New Roman" w:hAnsi="Times New Roman"/>
      <w:sz w:val="16"/>
      <w:szCs w:val="20"/>
      <w:lang w:eastAsia="en-US"/>
    </w:rPr>
  </w:style>
  <w:style w:type="character" w:customStyle="1" w:styleId="BodyTextChar">
    <w:name w:val="Body Text Char"/>
    <w:link w:val="BodyText"/>
    <w:rsid w:val="00805B43"/>
    <w:rPr>
      <w:rFonts w:ascii="Times New Roman" w:eastAsia="Times New Roman" w:hAnsi="Times New Roman" w:cs="Times New Roman"/>
      <w:sz w:val="16"/>
      <w:szCs w:val="20"/>
      <w:lang w:eastAsia="en-US"/>
    </w:rPr>
  </w:style>
  <w:style w:type="character" w:styleId="Hyperlink">
    <w:name w:val="Hyperlink"/>
    <w:unhideWhenUsed/>
    <w:rsid w:val="00AB6911"/>
    <w:rPr>
      <w:color w:val="0000FF"/>
      <w:u w:val="single"/>
    </w:rPr>
  </w:style>
  <w:style w:type="paragraph" w:customStyle="1" w:styleId="ColorfulList-Accent11">
    <w:name w:val="Colorful List - Accent 11"/>
    <w:basedOn w:val="Normal"/>
    <w:qFormat/>
    <w:rsid w:val="004F6D57"/>
    <w:pPr>
      <w:ind w:left="720"/>
      <w:contextualSpacing/>
    </w:pPr>
  </w:style>
  <w:style w:type="paragraph" w:styleId="Header">
    <w:name w:val="header"/>
    <w:basedOn w:val="Normal"/>
    <w:link w:val="HeaderChar"/>
    <w:rsid w:val="00C13C29"/>
    <w:pPr>
      <w:widowControl w:val="0"/>
      <w:pBdr>
        <w:bottom w:val="single" w:sz="6" w:space="1" w:color="auto"/>
      </w:pBdr>
      <w:tabs>
        <w:tab w:val="center" w:pos="4153"/>
        <w:tab w:val="right" w:pos="8306"/>
      </w:tabs>
      <w:snapToGrid w:val="0"/>
      <w:jc w:val="center"/>
    </w:pPr>
    <w:rPr>
      <w:rFonts w:ascii="Times New Roman" w:eastAsia="SimSun" w:hAnsi="Times New Roman"/>
      <w:kern w:val="2"/>
      <w:sz w:val="18"/>
      <w:szCs w:val="20"/>
      <w:lang w:eastAsia="zh-CN"/>
    </w:rPr>
  </w:style>
  <w:style w:type="character" w:customStyle="1" w:styleId="HeaderChar">
    <w:name w:val="Header Char"/>
    <w:link w:val="Header"/>
    <w:rsid w:val="00C13C29"/>
    <w:rPr>
      <w:rFonts w:ascii="Times New Roman" w:eastAsia="SimSun" w:hAnsi="Times New Roman" w:cs="Times New Roman"/>
      <w:kern w:val="2"/>
      <w:sz w:val="18"/>
      <w:szCs w:val="20"/>
      <w:lang w:eastAsia="zh-CN"/>
    </w:rPr>
  </w:style>
  <w:style w:type="paragraph" w:customStyle="1" w:styleId="Paragraph">
    <w:name w:val="Paragraph"/>
    <w:basedOn w:val="Normal"/>
    <w:link w:val="ParagraphChar"/>
    <w:rsid w:val="008318AA"/>
    <w:pPr>
      <w:spacing w:before="120"/>
      <w:ind w:firstLine="720"/>
    </w:pPr>
    <w:rPr>
      <w:rFonts w:ascii="Times New Roman" w:eastAsia="Times New Roman" w:hAnsi="Times New Roman"/>
      <w:sz w:val="20"/>
      <w:szCs w:val="20"/>
      <w:lang w:eastAsia="en-US"/>
    </w:rPr>
  </w:style>
  <w:style w:type="character" w:customStyle="1" w:styleId="ParagraphChar">
    <w:name w:val="Paragraph Char"/>
    <w:link w:val="Paragraph"/>
    <w:rsid w:val="008318AA"/>
    <w:rPr>
      <w:rFonts w:ascii="Times New Roman" w:eastAsia="Times New Roman" w:hAnsi="Times New Roman" w:cs="Times New Roman"/>
      <w:lang w:eastAsia="en-US"/>
    </w:rPr>
  </w:style>
  <w:style w:type="paragraph" w:customStyle="1" w:styleId="Acknowledgement">
    <w:name w:val="Acknowledgement"/>
    <w:basedOn w:val="Normal"/>
    <w:rsid w:val="008318AA"/>
    <w:pPr>
      <w:spacing w:before="120"/>
      <w:ind w:left="720" w:hanging="720"/>
    </w:pPr>
    <w:rPr>
      <w:rFonts w:ascii="Times New Roman" w:eastAsia="Times New Roman" w:hAnsi="Times New Roman"/>
      <w:lang w:eastAsia="en-US"/>
    </w:rPr>
  </w:style>
  <w:style w:type="paragraph" w:customStyle="1" w:styleId="Teaser">
    <w:name w:val="Teaser"/>
    <w:basedOn w:val="Normal"/>
    <w:rsid w:val="008318AA"/>
    <w:pPr>
      <w:spacing w:before="120"/>
    </w:pPr>
    <w:rPr>
      <w:rFonts w:ascii="Times New Roman" w:eastAsia="Times New Roman" w:hAnsi="Times New Roman"/>
      <w:lang w:eastAsia="en-US"/>
    </w:rPr>
  </w:style>
  <w:style w:type="paragraph" w:customStyle="1" w:styleId="BaseText">
    <w:name w:val="Base_Text"/>
    <w:rsid w:val="008318AA"/>
    <w:pPr>
      <w:spacing w:before="120"/>
    </w:pPr>
    <w:rPr>
      <w:rFonts w:ascii="Times New Roman" w:eastAsia="Times New Roman" w:hAnsi="Times New Roman"/>
    </w:rPr>
  </w:style>
  <w:style w:type="paragraph" w:customStyle="1" w:styleId="1stparatext">
    <w:name w:val="1st para text"/>
    <w:basedOn w:val="BaseText"/>
    <w:rsid w:val="008318AA"/>
  </w:style>
  <w:style w:type="paragraph" w:customStyle="1" w:styleId="BaseHeading">
    <w:name w:val="Base_Heading"/>
    <w:rsid w:val="008318AA"/>
    <w:pPr>
      <w:keepNext/>
      <w:spacing w:before="240"/>
      <w:outlineLvl w:val="0"/>
    </w:pPr>
    <w:rPr>
      <w:rFonts w:ascii="Times New Roman" w:eastAsia="Times New Roman" w:hAnsi="Times New Roman"/>
      <w:kern w:val="28"/>
      <w:sz w:val="28"/>
      <w:szCs w:val="28"/>
    </w:rPr>
  </w:style>
  <w:style w:type="paragraph" w:customStyle="1" w:styleId="AbstractHead">
    <w:name w:val="Abstract Head"/>
    <w:basedOn w:val="BaseHeading"/>
    <w:rsid w:val="008318AA"/>
  </w:style>
  <w:style w:type="paragraph" w:customStyle="1" w:styleId="AbstractSummary">
    <w:name w:val="Abstract/Summary"/>
    <w:basedOn w:val="BaseText"/>
    <w:rsid w:val="008318AA"/>
  </w:style>
  <w:style w:type="paragraph" w:customStyle="1" w:styleId="Referencesandnotes">
    <w:name w:val="References and notes"/>
    <w:basedOn w:val="BaseText"/>
    <w:rsid w:val="008318AA"/>
    <w:pPr>
      <w:ind w:left="720" w:hanging="720"/>
    </w:pPr>
  </w:style>
  <w:style w:type="paragraph" w:customStyle="1" w:styleId="Subhead">
    <w:name w:val="Subhead"/>
    <w:basedOn w:val="BaseHeading"/>
    <w:rsid w:val="008318AA"/>
    <w:rPr>
      <w:b/>
      <w:bCs/>
      <w:sz w:val="24"/>
      <w:szCs w:val="24"/>
    </w:rPr>
  </w:style>
  <w:style w:type="paragraph" w:customStyle="1" w:styleId="AppendixHead">
    <w:name w:val="AppendixHead"/>
    <w:basedOn w:val="Subhead"/>
    <w:rsid w:val="008318AA"/>
  </w:style>
  <w:style w:type="paragraph" w:customStyle="1" w:styleId="AppendixSubhead">
    <w:name w:val="AppendixSubhead"/>
    <w:basedOn w:val="Subhead"/>
    <w:rsid w:val="008318AA"/>
  </w:style>
  <w:style w:type="paragraph" w:customStyle="1" w:styleId="Articletype">
    <w:name w:val="Article type"/>
    <w:basedOn w:val="BaseText"/>
    <w:rsid w:val="008318AA"/>
  </w:style>
  <w:style w:type="character" w:customStyle="1" w:styleId="aubase">
    <w:name w:val="au_base"/>
    <w:rsid w:val="008318AA"/>
    <w:rPr>
      <w:sz w:val="24"/>
    </w:rPr>
  </w:style>
  <w:style w:type="character" w:customStyle="1" w:styleId="aucollab">
    <w:name w:val="au_collab"/>
    <w:rsid w:val="008318AA"/>
    <w:rPr>
      <w:sz w:val="24"/>
      <w:bdr w:val="none" w:sz="0" w:space="0" w:color="auto"/>
      <w:shd w:val="clear" w:color="auto" w:fill="C0C0C0"/>
    </w:rPr>
  </w:style>
  <w:style w:type="character" w:customStyle="1" w:styleId="audeg">
    <w:name w:val="au_deg"/>
    <w:rsid w:val="008318AA"/>
    <w:rPr>
      <w:sz w:val="24"/>
      <w:bdr w:val="none" w:sz="0" w:space="0" w:color="auto"/>
      <w:shd w:val="clear" w:color="auto" w:fill="FFFF00"/>
    </w:rPr>
  </w:style>
  <w:style w:type="character" w:customStyle="1" w:styleId="aufname">
    <w:name w:val="au_fname"/>
    <w:rsid w:val="008318AA"/>
    <w:rPr>
      <w:sz w:val="24"/>
      <w:bdr w:val="none" w:sz="0" w:space="0" w:color="auto"/>
      <w:shd w:val="clear" w:color="auto" w:fill="00FFFF"/>
    </w:rPr>
  </w:style>
  <w:style w:type="character" w:customStyle="1" w:styleId="aurole">
    <w:name w:val="au_role"/>
    <w:rsid w:val="008318AA"/>
    <w:rPr>
      <w:sz w:val="24"/>
      <w:bdr w:val="none" w:sz="0" w:space="0" w:color="auto"/>
      <w:shd w:val="clear" w:color="auto" w:fill="808000"/>
    </w:rPr>
  </w:style>
  <w:style w:type="character" w:customStyle="1" w:styleId="ausuffix">
    <w:name w:val="au_suffix"/>
    <w:rsid w:val="008318AA"/>
    <w:rPr>
      <w:sz w:val="24"/>
      <w:bdr w:val="none" w:sz="0" w:space="0" w:color="auto"/>
      <w:shd w:val="clear" w:color="auto" w:fill="FF00FF"/>
    </w:rPr>
  </w:style>
  <w:style w:type="character" w:customStyle="1" w:styleId="ausurname">
    <w:name w:val="au_surname"/>
    <w:rsid w:val="008318AA"/>
    <w:rPr>
      <w:sz w:val="24"/>
      <w:bdr w:val="none" w:sz="0" w:space="0" w:color="auto"/>
      <w:shd w:val="clear" w:color="auto" w:fill="00FF00"/>
    </w:rPr>
  </w:style>
  <w:style w:type="paragraph" w:customStyle="1" w:styleId="AuthorAttribute">
    <w:name w:val="Author Attribute"/>
    <w:basedOn w:val="BaseText"/>
    <w:rsid w:val="008318AA"/>
    <w:pPr>
      <w:spacing w:before="480"/>
    </w:pPr>
  </w:style>
  <w:style w:type="paragraph" w:customStyle="1" w:styleId="Footnote">
    <w:name w:val="Footnote"/>
    <w:basedOn w:val="BaseText"/>
    <w:rsid w:val="008318AA"/>
  </w:style>
  <w:style w:type="paragraph" w:customStyle="1" w:styleId="AuthorFootnote">
    <w:name w:val="AuthorFootnote"/>
    <w:basedOn w:val="Footnote"/>
    <w:rsid w:val="008318AA"/>
    <w:pPr>
      <w:autoSpaceDE w:val="0"/>
      <w:autoSpaceDN w:val="0"/>
      <w:adjustRightInd w:val="0"/>
    </w:pPr>
    <w:rPr>
      <w:lang w:bidi="he-IL"/>
    </w:rPr>
  </w:style>
  <w:style w:type="paragraph" w:customStyle="1" w:styleId="Authors">
    <w:name w:val="Authors"/>
    <w:basedOn w:val="BaseText"/>
    <w:rsid w:val="008318AA"/>
    <w:pPr>
      <w:spacing w:after="360"/>
      <w:jc w:val="center"/>
    </w:pPr>
  </w:style>
  <w:style w:type="paragraph" w:styleId="BalloonText">
    <w:name w:val="Balloon Text"/>
    <w:basedOn w:val="Normal"/>
    <w:link w:val="BalloonTextChar"/>
    <w:uiPriority w:val="99"/>
    <w:rsid w:val="008318AA"/>
    <w:rPr>
      <w:rFonts w:ascii="Lucida Grande" w:eastAsia="Times New Roman" w:hAnsi="Lucida Grande"/>
      <w:sz w:val="18"/>
      <w:szCs w:val="18"/>
      <w:lang w:eastAsia="en-US"/>
    </w:rPr>
  </w:style>
  <w:style w:type="character" w:customStyle="1" w:styleId="BalloonTextChar">
    <w:name w:val="Balloon Text Char"/>
    <w:link w:val="BalloonText"/>
    <w:uiPriority w:val="99"/>
    <w:rsid w:val="008318AA"/>
    <w:rPr>
      <w:rFonts w:ascii="Lucida Grande" w:eastAsia="Times New Roman" w:hAnsi="Lucida Grande" w:cs="Times New Roman"/>
      <w:sz w:val="18"/>
      <w:szCs w:val="18"/>
      <w:lang w:eastAsia="en-US"/>
    </w:rPr>
  </w:style>
  <w:style w:type="character" w:customStyle="1" w:styleId="bibarticle">
    <w:name w:val="bib_article"/>
    <w:rsid w:val="008318AA"/>
    <w:rPr>
      <w:sz w:val="24"/>
      <w:bdr w:val="none" w:sz="0" w:space="0" w:color="auto"/>
      <w:shd w:val="clear" w:color="auto" w:fill="00FFFF"/>
    </w:rPr>
  </w:style>
  <w:style w:type="character" w:customStyle="1" w:styleId="bibbase">
    <w:name w:val="bib_base"/>
    <w:rsid w:val="008318AA"/>
    <w:rPr>
      <w:sz w:val="24"/>
    </w:rPr>
  </w:style>
  <w:style w:type="character" w:customStyle="1" w:styleId="bibcomment">
    <w:name w:val="bib_comment"/>
    <w:rsid w:val="008318AA"/>
    <w:rPr>
      <w:sz w:val="24"/>
    </w:rPr>
  </w:style>
  <w:style w:type="character" w:customStyle="1" w:styleId="bibdeg">
    <w:name w:val="bib_deg"/>
    <w:rsid w:val="008318AA"/>
    <w:rPr>
      <w:sz w:val="24"/>
    </w:rPr>
  </w:style>
  <w:style w:type="character" w:customStyle="1" w:styleId="bibdoi">
    <w:name w:val="bib_doi"/>
    <w:rsid w:val="008318AA"/>
    <w:rPr>
      <w:sz w:val="24"/>
      <w:bdr w:val="none" w:sz="0" w:space="0" w:color="auto"/>
      <w:shd w:val="clear" w:color="auto" w:fill="00FF00"/>
    </w:rPr>
  </w:style>
  <w:style w:type="character" w:customStyle="1" w:styleId="bibetal">
    <w:name w:val="bib_etal"/>
    <w:rsid w:val="008318AA"/>
    <w:rPr>
      <w:sz w:val="24"/>
      <w:bdr w:val="none" w:sz="0" w:space="0" w:color="auto"/>
      <w:shd w:val="clear" w:color="auto" w:fill="008080"/>
    </w:rPr>
  </w:style>
  <w:style w:type="character" w:customStyle="1" w:styleId="bibfname">
    <w:name w:val="bib_fname"/>
    <w:rsid w:val="008318AA"/>
    <w:rPr>
      <w:sz w:val="24"/>
      <w:bdr w:val="none" w:sz="0" w:space="0" w:color="auto"/>
      <w:shd w:val="clear" w:color="auto" w:fill="FFFF00"/>
    </w:rPr>
  </w:style>
  <w:style w:type="character" w:customStyle="1" w:styleId="bibfpage">
    <w:name w:val="bib_fpage"/>
    <w:rsid w:val="008318AA"/>
    <w:rPr>
      <w:sz w:val="24"/>
      <w:bdr w:val="none" w:sz="0" w:space="0" w:color="auto"/>
      <w:shd w:val="clear" w:color="auto" w:fill="808080"/>
    </w:rPr>
  </w:style>
  <w:style w:type="character" w:customStyle="1" w:styleId="bibissue">
    <w:name w:val="bib_issue"/>
    <w:rsid w:val="008318AA"/>
    <w:rPr>
      <w:sz w:val="24"/>
      <w:bdr w:val="none" w:sz="0" w:space="0" w:color="auto"/>
      <w:shd w:val="clear" w:color="auto" w:fill="FFFF00"/>
    </w:rPr>
  </w:style>
  <w:style w:type="character" w:customStyle="1" w:styleId="bibjournal">
    <w:name w:val="bib_journal"/>
    <w:rsid w:val="008318AA"/>
    <w:rPr>
      <w:sz w:val="24"/>
      <w:bdr w:val="none" w:sz="0" w:space="0" w:color="auto"/>
      <w:shd w:val="clear" w:color="auto" w:fill="808000"/>
    </w:rPr>
  </w:style>
  <w:style w:type="character" w:customStyle="1" w:styleId="biblpage">
    <w:name w:val="bib_lpage"/>
    <w:rsid w:val="008318AA"/>
    <w:rPr>
      <w:sz w:val="24"/>
      <w:bdr w:val="none" w:sz="0" w:space="0" w:color="auto"/>
      <w:shd w:val="clear" w:color="auto" w:fill="808080"/>
    </w:rPr>
  </w:style>
  <w:style w:type="character" w:customStyle="1" w:styleId="bibmedline">
    <w:name w:val="bib_medline"/>
    <w:rsid w:val="008318AA"/>
    <w:rPr>
      <w:sz w:val="24"/>
    </w:rPr>
  </w:style>
  <w:style w:type="character" w:customStyle="1" w:styleId="bibnumber">
    <w:name w:val="bib_number"/>
    <w:rsid w:val="008318AA"/>
    <w:rPr>
      <w:sz w:val="24"/>
    </w:rPr>
  </w:style>
  <w:style w:type="character" w:customStyle="1" w:styleId="biborganization">
    <w:name w:val="bib_organization"/>
    <w:rsid w:val="008318AA"/>
    <w:rPr>
      <w:sz w:val="24"/>
      <w:bdr w:val="none" w:sz="0" w:space="0" w:color="auto"/>
      <w:shd w:val="clear" w:color="auto" w:fill="808000"/>
    </w:rPr>
  </w:style>
  <w:style w:type="character" w:customStyle="1" w:styleId="bibsuffix">
    <w:name w:val="bib_suffix"/>
    <w:rsid w:val="008318AA"/>
    <w:rPr>
      <w:sz w:val="24"/>
    </w:rPr>
  </w:style>
  <w:style w:type="character" w:customStyle="1" w:styleId="bibsuppl">
    <w:name w:val="bib_suppl"/>
    <w:rsid w:val="008318AA"/>
    <w:rPr>
      <w:sz w:val="24"/>
      <w:bdr w:val="none" w:sz="0" w:space="0" w:color="auto"/>
      <w:shd w:val="clear" w:color="auto" w:fill="FFFF00"/>
    </w:rPr>
  </w:style>
  <w:style w:type="character" w:customStyle="1" w:styleId="bibsurname">
    <w:name w:val="bib_surname"/>
    <w:rsid w:val="008318AA"/>
    <w:rPr>
      <w:sz w:val="24"/>
      <w:bdr w:val="none" w:sz="0" w:space="0" w:color="auto"/>
      <w:shd w:val="clear" w:color="auto" w:fill="FFFF00"/>
    </w:rPr>
  </w:style>
  <w:style w:type="character" w:customStyle="1" w:styleId="bibunpubl">
    <w:name w:val="bib_unpubl"/>
    <w:rsid w:val="008318AA"/>
    <w:rPr>
      <w:sz w:val="24"/>
    </w:rPr>
  </w:style>
  <w:style w:type="character" w:customStyle="1" w:styleId="biburl">
    <w:name w:val="bib_url"/>
    <w:rsid w:val="008318AA"/>
    <w:rPr>
      <w:sz w:val="24"/>
      <w:bdr w:val="none" w:sz="0" w:space="0" w:color="auto"/>
      <w:shd w:val="clear" w:color="auto" w:fill="00FF00"/>
    </w:rPr>
  </w:style>
  <w:style w:type="character" w:customStyle="1" w:styleId="bibvolume">
    <w:name w:val="bib_volume"/>
    <w:rsid w:val="008318AA"/>
    <w:rPr>
      <w:sz w:val="24"/>
      <w:bdr w:val="none" w:sz="0" w:space="0" w:color="auto"/>
      <w:shd w:val="clear" w:color="auto" w:fill="00FF00"/>
    </w:rPr>
  </w:style>
  <w:style w:type="character" w:customStyle="1" w:styleId="bibyear">
    <w:name w:val="bib_year"/>
    <w:rsid w:val="008318AA"/>
    <w:rPr>
      <w:sz w:val="24"/>
      <w:bdr w:val="none" w:sz="0" w:space="0" w:color="auto"/>
      <w:shd w:val="clear" w:color="auto" w:fill="FF00FF"/>
    </w:rPr>
  </w:style>
  <w:style w:type="paragraph" w:customStyle="1" w:styleId="BookorMeetingInformation">
    <w:name w:val="Book or Meeting Information"/>
    <w:basedOn w:val="BaseText"/>
    <w:rsid w:val="008318AA"/>
  </w:style>
  <w:style w:type="paragraph" w:customStyle="1" w:styleId="BookInformation">
    <w:name w:val="BookInformation"/>
    <w:basedOn w:val="BaseText"/>
    <w:rsid w:val="008318AA"/>
  </w:style>
  <w:style w:type="paragraph" w:customStyle="1" w:styleId="Level2Head">
    <w:name w:val="Level 2 Head"/>
    <w:basedOn w:val="BaseHeading"/>
    <w:rsid w:val="008318AA"/>
    <w:pPr>
      <w:outlineLvl w:val="1"/>
    </w:pPr>
    <w:rPr>
      <w:i/>
      <w:iCs/>
      <w:sz w:val="24"/>
      <w:szCs w:val="24"/>
    </w:rPr>
  </w:style>
  <w:style w:type="paragraph" w:customStyle="1" w:styleId="BoxLevel2Head">
    <w:name w:val="BoxLevel 2 Head"/>
    <w:basedOn w:val="Level2Head"/>
    <w:rsid w:val="008318AA"/>
    <w:pPr>
      <w:shd w:val="clear" w:color="auto" w:fill="E6E6E6"/>
    </w:pPr>
  </w:style>
  <w:style w:type="paragraph" w:customStyle="1" w:styleId="BoxListUnnumbered">
    <w:name w:val="BoxListUnnumbered"/>
    <w:basedOn w:val="BaseText"/>
    <w:rsid w:val="008318AA"/>
    <w:pPr>
      <w:shd w:val="clear" w:color="auto" w:fill="E6E6E6"/>
      <w:ind w:left="1080" w:hanging="360"/>
    </w:pPr>
  </w:style>
  <w:style w:type="paragraph" w:customStyle="1" w:styleId="BoxList">
    <w:name w:val="BoxList"/>
    <w:basedOn w:val="BoxListUnnumbered"/>
    <w:rsid w:val="008318AA"/>
  </w:style>
  <w:style w:type="paragraph" w:customStyle="1" w:styleId="BoxSubhead">
    <w:name w:val="BoxSubhead"/>
    <w:basedOn w:val="Subhead"/>
    <w:rsid w:val="008318AA"/>
    <w:pPr>
      <w:shd w:val="clear" w:color="auto" w:fill="E6E6E6"/>
    </w:pPr>
  </w:style>
  <w:style w:type="paragraph" w:customStyle="1" w:styleId="BoxText">
    <w:name w:val="BoxText"/>
    <w:basedOn w:val="Paragraph"/>
    <w:rsid w:val="008318AA"/>
    <w:pPr>
      <w:shd w:val="clear" w:color="auto" w:fill="E6E6E6"/>
    </w:pPr>
  </w:style>
  <w:style w:type="paragraph" w:customStyle="1" w:styleId="BoxTitle">
    <w:name w:val="BoxTitle"/>
    <w:basedOn w:val="BaseHeading"/>
    <w:rsid w:val="008318AA"/>
    <w:pPr>
      <w:shd w:val="clear" w:color="auto" w:fill="E6E6E6"/>
    </w:pPr>
    <w:rPr>
      <w:b/>
      <w:sz w:val="24"/>
      <w:szCs w:val="24"/>
    </w:rPr>
  </w:style>
  <w:style w:type="paragraph" w:customStyle="1" w:styleId="BulletedText">
    <w:name w:val="Bulleted Text"/>
    <w:basedOn w:val="BaseText"/>
    <w:rsid w:val="008318AA"/>
    <w:pPr>
      <w:ind w:left="720" w:hanging="720"/>
    </w:pPr>
  </w:style>
  <w:style w:type="paragraph" w:customStyle="1" w:styleId="career-magazine">
    <w:name w:val="career-magazine"/>
    <w:basedOn w:val="BaseText"/>
    <w:rsid w:val="008318AA"/>
    <w:pPr>
      <w:jc w:val="right"/>
    </w:pPr>
    <w:rPr>
      <w:color w:val="FF0000"/>
    </w:rPr>
  </w:style>
  <w:style w:type="paragraph" w:customStyle="1" w:styleId="career-stage">
    <w:name w:val="career-stage"/>
    <w:basedOn w:val="BaseText"/>
    <w:rsid w:val="008318AA"/>
    <w:pPr>
      <w:jc w:val="right"/>
    </w:pPr>
    <w:rPr>
      <w:color w:val="339966"/>
    </w:rPr>
  </w:style>
  <w:style w:type="character" w:customStyle="1" w:styleId="citebase">
    <w:name w:val="cite_base"/>
    <w:rsid w:val="008318AA"/>
    <w:rPr>
      <w:sz w:val="24"/>
    </w:rPr>
  </w:style>
  <w:style w:type="character" w:customStyle="1" w:styleId="citebib">
    <w:name w:val="cite_bib"/>
    <w:rsid w:val="008318AA"/>
    <w:rPr>
      <w:sz w:val="24"/>
      <w:bdr w:val="none" w:sz="0" w:space="0" w:color="auto"/>
      <w:shd w:val="clear" w:color="auto" w:fill="00FFFF"/>
    </w:rPr>
  </w:style>
  <w:style w:type="character" w:customStyle="1" w:styleId="citebox">
    <w:name w:val="cite_box"/>
    <w:rsid w:val="008318AA"/>
    <w:rPr>
      <w:sz w:val="24"/>
    </w:rPr>
  </w:style>
  <w:style w:type="character" w:customStyle="1" w:styleId="citeen">
    <w:name w:val="cite_en"/>
    <w:rsid w:val="008318AA"/>
    <w:rPr>
      <w:sz w:val="24"/>
      <w:shd w:val="clear" w:color="auto" w:fill="FFFF00"/>
      <w:vertAlign w:val="superscript"/>
    </w:rPr>
  </w:style>
  <w:style w:type="character" w:customStyle="1" w:styleId="citeeq">
    <w:name w:val="cite_eq"/>
    <w:rsid w:val="008318AA"/>
    <w:rPr>
      <w:sz w:val="24"/>
      <w:bdr w:val="none" w:sz="0" w:space="0" w:color="auto"/>
      <w:shd w:val="clear" w:color="auto" w:fill="FF99CC"/>
    </w:rPr>
  </w:style>
  <w:style w:type="character" w:customStyle="1" w:styleId="citefig">
    <w:name w:val="cite_fig"/>
    <w:rsid w:val="008318AA"/>
    <w:rPr>
      <w:color w:val="000000"/>
      <w:sz w:val="24"/>
      <w:bdr w:val="none" w:sz="0" w:space="0" w:color="auto"/>
      <w:shd w:val="clear" w:color="auto" w:fill="00FF00"/>
    </w:rPr>
  </w:style>
  <w:style w:type="character" w:customStyle="1" w:styleId="citefn">
    <w:name w:val="cite_fn"/>
    <w:rsid w:val="008318AA"/>
    <w:rPr>
      <w:sz w:val="24"/>
      <w:bdr w:val="none" w:sz="0" w:space="0" w:color="auto"/>
      <w:shd w:val="clear" w:color="auto" w:fill="FF0000"/>
    </w:rPr>
  </w:style>
  <w:style w:type="character" w:customStyle="1" w:styleId="citetbl">
    <w:name w:val="cite_tbl"/>
    <w:rsid w:val="008318AA"/>
    <w:rPr>
      <w:color w:val="000000"/>
      <w:sz w:val="24"/>
      <w:bdr w:val="none" w:sz="0" w:space="0" w:color="auto"/>
      <w:shd w:val="clear" w:color="auto" w:fill="FF00FF"/>
    </w:rPr>
  </w:style>
  <w:style w:type="character" w:styleId="CommentReference">
    <w:name w:val="annotation reference"/>
    <w:rsid w:val="008318AA"/>
    <w:rPr>
      <w:sz w:val="18"/>
      <w:szCs w:val="18"/>
    </w:rPr>
  </w:style>
  <w:style w:type="paragraph" w:styleId="CommentText">
    <w:name w:val="annotation text"/>
    <w:basedOn w:val="Normal"/>
    <w:link w:val="CommentTextChar"/>
    <w:rsid w:val="008318AA"/>
    <w:rPr>
      <w:rFonts w:ascii="Times New Roman" w:eastAsia="Times New Roman" w:hAnsi="Times New Roman"/>
      <w:sz w:val="20"/>
      <w:szCs w:val="20"/>
      <w:lang w:eastAsia="en-US"/>
    </w:rPr>
  </w:style>
  <w:style w:type="character" w:customStyle="1" w:styleId="CommentTextChar">
    <w:name w:val="Comment Text Char"/>
    <w:link w:val="CommentText"/>
    <w:rsid w:val="008318A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8318AA"/>
    <w:rPr>
      <w:b/>
      <w:bCs/>
    </w:rPr>
  </w:style>
  <w:style w:type="character" w:customStyle="1" w:styleId="CommentSubjectChar">
    <w:name w:val="Comment Subject Char"/>
    <w:link w:val="CommentSubject"/>
    <w:uiPriority w:val="99"/>
    <w:rsid w:val="008318AA"/>
    <w:rPr>
      <w:rFonts w:ascii="Times New Roman" w:eastAsia="Times New Roman" w:hAnsi="Times New Roman" w:cs="Times New Roman"/>
      <w:b/>
      <w:bCs/>
      <w:sz w:val="20"/>
      <w:szCs w:val="20"/>
      <w:lang w:eastAsia="en-US"/>
    </w:rPr>
  </w:style>
  <w:style w:type="paragraph" w:customStyle="1" w:styleId="ContinuedParagraph">
    <w:name w:val="ContinuedParagraph"/>
    <w:basedOn w:val="Paragraph"/>
    <w:rsid w:val="008318AA"/>
    <w:pPr>
      <w:ind w:firstLine="0"/>
    </w:pPr>
  </w:style>
  <w:style w:type="character" w:customStyle="1" w:styleId="ContractNumber">
    <w:name w:val="Contract Number"/>
    <w:rsid w:val="008318AA"/>
    <w:rPr>
      <w:sz w:val="24"/>
      <w:szCs w:val="24"/>
      <w:bdr w:val="none" w:sz="0" w:space="0" w:color="auto"/>
      <w:shd w:val="clear" w:color="auto" w:fill="CCFFCC"/>
    </w:rPr>
  </w:style>
  <w:style w:type="character" w:customStyle="1" w:styleId="ContractSponsor">
    <w:name w:val="Contract Sponsor"/>
    <w:rsid w:val="008318AA"/>
    <w:rPr>
      <w:sz w:val="24"/>
      <w:szCs w:val="24"/>
      <w:bdr w:val="none" w:sz="0" w:space="0" w:color="auto"/>
      <w:shd w:val="clear" w:color="auto" w:fill="FFCC99"/>
    </w:rPr>
  </w:style>
  <w:style w:type="paragraph" w:customStyle="1" w:styleId="Correspondence">
    <w:name w:val="Correspondence"/>
    <w:basedOn w:val="BaseText"/>
    <w:rsid w:val="008318AA"/>
    <w:pPr>
      <w:spacing w:before="0" w:after="240"/>
    </w:pPr>
  </w:style>
  <w:style w:type="paragraph" w:customStyle="1" w:styleId="DateAccepted">
    <w:name w:val="Date Accepted"/>
    <w:basedOn w:val="BaseText"/>
    <w:rsid w:val="008318AA"/>
    <w:pPr>
      <w:spacing w:before="360"/>
    </w:pPr>
  </w:style>
  <w:style w:type="paragraph" w:customStyle="1" w:styleId="Deck">
    <w:name w:val="Deck"/>
    <w:basedOn w:val="BaseHeading"/>
    <w:rsid w:val="008318AA"/>
    <w:pPr>
      <w:outlineLvl w:val="1"/>
    </w:pPr>
  </w:style>
  <w:style w:type="paragraph" w:customStyle="1" w:styleId="DefTerm">
    <w:name w:val="DefTerm"/>
    <w:basedOn w:val="BaseText"/>
    <w:rsid w:val="008318AA"/>
    <w:pPr>
      <w:ind w:left="720"/>
    </w:pPr>
  </w:style>
  <w:style w:type="paragraph" w:customStyle="1" w:styleId="Definition">
    <w:name w:val="Definition"/>
    <w:basedOn w:val="DefTerm"/>
    <w:rsid w:val="008318AA"/>
    <w:pPr>
      <w:ind w:left="1080" w:hanging="360"/>
    </w:pPr>
  </w:style>
  <w:style w:type="paragraph" w:customStyle="1" w:styleId="DefListTitle">
    <w:name w:val="DefListTitle"/>
    <w:basedOn w:val="BaseHeading"/>
    <w:rsid w:val="008318AA"/>
  </w:style>
  <w:style w:type="paragraph" w:customStyle="1" w:styleId="discipline">
    <w:name w:val="discipline"/>
    <w:basedOn w:val="BaseText"/>
    <w:rsid w:val="008318AA"/>
    <w:pPr>
      <w:jc w:val="right"/>
    </w:pPr>
    <w:rPr>
      <w:color w:val="993366"/>
    </w:rPr>
  </w:style>
  <w:style w:type="paragraph" w:customStyle="1" w:styleId="Editors">
    <w:name w:val="Editors"/>
    <w:basedOn w:val="Authors"/>
    <w:rsid w:val="008318AA"/>
  </w:style>
  <w:style w:type="character" w:styleId="Emphasis">
    <w:name w:val="Emphasis"/>
    <w:uiPriority w:val="20"/>
    <w:qFormat/>
    <w:rsid w:val="008318AA"/>
    <w:rPr>
      <w:i/>
      <w:iCs/>
    </w:rPr>
  </w:style>
  <w:style w:type="character" w:styleId="EndnoteReference">
    <w:name w:val="endnote reference"/>
    <w:rsid w:val="008318AA"/>
    <w:rPr>
      <w:vertAlign w:val="superscript"/>
    </w:rPr>
  </w:style>
  <w:style w:type="paragraph" w:styleId="EndnoteText">
    <w:name w:val="endnote text"/>
    <w:basedOn w:val="Normal"/>
    <w:link w:val="EndnoteTextChar"/>
    <w:rsid w:val="008318AA"/>
    <w:rPr>
      <w:rFonts w:eastAsia="Cambria"/>
      <w:sz w:val="20"/>
      <w:szCs w:val="20"/>
      <w:lang w:eastAsia="en-US"/>
    </w:rPr>
  </w:style>
  <w:style w:type="character" w:customStyle="1" w:styleId="EndnoteTextChar">
    <w:name w:val="Endnote Text Char"/>
    <w:link w:val="EndnoteText"/>
    <w:rsid w:val="008318AA"/>
    <w:rPr>
      <w:rFonts w:ascii="Cambria" w:eastAsia="Cambria" w:hAnsi="Cambria" w:cs="Times New Roman"/>
      <w:sz w:val="20"/>
      <w:szCs w:val="20"/>
      <w:lang w:eastAsia="en-US"/>
    </w:rPr>
  </w:style>
  <w:style w:type="character" w:customStyle="1" w:styleId="eqno">
    <w:name w:val="eq_no"/>
    <w:rsid w:val="008318AA"/>
    <w:rPr>
      <w:sz w:val="24"/>
    </w:rPr>
  </w:style>
  <w:style w:type="paragraph" w:customStyle="1" w:styleId="Equation">
    <w:name w:val="Equation"/>
    <w:basedOn w:val="BaseText"/>
    <w:rsid w:val="008318AA"/>
    <w:pPr>
      <w:jc w:val="center"/>
    </w:pPr>
  </w:style>
  <w:style w:type="paragraph" w:customStyle="1" w:styleId="FieldCodes">
    <w:name w:val="FieldCodes"/>
    <w:basedOn w:val="BaseText"/>
    <w:rsid w:val="008318AA"/>
  </w:style>
  <w:style w:type="paragraph" w:customStyle="1" w:styleId="Legend">
    <w:name w:val="Legend"/>
    <w:basedOn w:val="BaseHeading"/>
    <w:rsid w:val="008318AA"/>
    <w:rPr>
      <w:sz w:val="24"/>
      <w:szCs w:val="24"/>
    </w:rPr>
  </w:style>
  <w:style w:type="paragraph" w:customStyle="1" w:styleId="FigureCopyright">
    <w:name w:val="FigureCopyright"/>
    <w:basedOn w:val="Legend"/>
    <w:rsid w:val="008318AA"/>
    <w:pPr>
      <w:autoSpaceDE w:val="0"/>
      <w:autoSpaceDN w:val="0"/>
      <w:adjustRightInd w:val="0"/>
      <w:spacing w:before="80"/>
    </w:pPr>
    <w:rPr>
      <w:lang w:bidi="he-IL"/>
    </w:rPr>
  </w:style>
  <w:style w:type="paragraph" w:customStyle="1" w:styleId="FigureCredit">
    <w:name w:val="FigureCredit"/>
    <w:basedOn w:val="FigureCopyright"/>
    <w:rsid w:val="008318AA"/>
  </w:style>
  <w:style w:type="character" w:styleId="FollowedHyperlink">
    <w:name w:val="FollowedHyperlink"/>
    <w:rsid w:val="008318AA"/>
    <w:rPr>
      <w:color w:val="800080"/>
      <w:u w:val="single"/>
    </w:rPr>
  </w:style>
  <w:style w:type="paragraph" w:styleId="Footer">
    <w:name w:val="footer"/>
    <w:basedOn w:val="Normal"/>
    <w:link w:val="FooterChar"/>
    <w:rsid w:val="008318AA"/>
    <w:pPr>
      <w:tabs>
        <w:tab w:val="center" w:pos="4320"/>
        <w:tab w:val="right" w:pos="8640"/>
      </w:tabs>
    </w:pPr>
    <w:rPr>
      <w:rFonts w:ascii="Times New Roman" w:eastAsia="Times New Roman" w:hAnsi="Times New Roman"/>
      <w:sz w:val="20"/>
      <w:szCs w:val="20"/>
      <w:lang w:eastAsia="en-US"/>
    </w:rPr>
  </w:style>
  <w:style w:type="character" w:customStyle="1" w:styleId="FooterChar">
    <w:name w:val="Footer Char"/>
    <w:link w:val="Footer"/>
    <w:rsid w:val="008318AA"/>
    <w:rPr>
      <w:rFonts w:ascii="Times New Roman" w:eastAsia="Times New Roman" w:hAnsi="Times New Roman" w:cs="Times New Roman"/>
      <w:sz w:val="20"/>
      <w:szCs w:val="20"/>
      <w:lang w:eastAsia="en-US"/>
    </w:rPr>
  </w:style>
  <w:style w:type="character" w:styleId="FootnoteReference">
    <w:name w:val="footnote reference"/>
    <w:rsid w:val="008318AA"/>
    <w:rPr>
      <w:vertAlign w:val="superscript"/>
    </w:rPr>
  </w:style>
  <w:style w:type="paragraph" w:customStyle="1" w:styleId="Gloss">
    <w:name w:val="Gloss"/>
    <w:basedOn w:val="AbstractSummary"/>
    <w:rsid w:val="008318AA"/>
  </w:style>
  <w:style w:type="paragraph" w:customStyle="1" w:styleId="Glossary">
    <w:name w:val="Glossary"/>
    <w:basedOn w:val="BaseText"/>
    <w:rsid w:val="008318AA"/>
  </w:style>
  <w:style w:type="paragraph" w:customStyle="1" w:styleId="GlossHead">
    <w:name w:val="GlossHead"/>
    <w:basedOn w:val="AbstractHead"/>
    <w:rsid w:val="008318AA"/>
  </w:style>
  <w:style w:type="paragraph" w:customStyle="1" w:styleId="GraphicAltText">
    <w:name w:val="GraphicAltText"/>
    <w:basedOn w:val="Legend"/>
    <w:rsid w:val="008318AA"/>
    <w:pPr>
      <w:autoSpaceDE w:val="0"/>
      <w:autoSpaceDN w:val="0"/>
      <w:adjustRightInd w:val="0"/>
    </w:pPr>
  </w:style>
  <w:style w:type="paragraph" w:customStyle="1" w:styleId="GraphicCredit">
    <w:name w:val="GraphicCredit"/>
    <w:basedOn w:val="FigureCredit"/>
    <w:rsid w:val="008318AA"/>
  </w:style>
  <w:style w:type="paragraph" w:customStyle="1" w:styleId="Head">
    <w:name w:val="Head"/>
    <w:basedOn w:val="BaseHeading"/>
    <w:rsid w:val="008318AA"/>
    <w:pPr>
      <w:spacing w:before="120" w:after="120"/>
      <w:jc w:val="center"/>
    </w:pPr>
    <w:rPr>
      <w:b/>
      <w:bCs/>
    </w:rPr>
  </w:style>
  <w:style w:type="character" w:styleId="HTMLAcronym">
    <w:name w:val="HTML Acronym"/>
    <w:basedOn w:val="DefaultParagraphFont"/>
    <w:rsid w:val="008318AA"/>
  </w:style>
  <w:style w:type="character" w:styleId="HTMLCite">
    <w:name w:val="HTML Cite"/>
    <w:rsid w:val="008318AA"/>
    <w:rPr>
      <w:i/>
      <w:iCs/>
    </w:rPr>
  </w:style>
  <w:style w:type="character" w:styleId="HTMLCode">
    <w:name w:val="HTML Code"/>
    <w:rsid w:val="008318AA"/>
    <w:rPr>
      <w:rFonts w:ascii="Courier New" w:hAnsi="Courier New" w:cs="Courier New"/>
      <w:sz w:val="20"/>
      <w:szCs w:val="20"/>
    </w:rPr>
  </w:style>
  <w:style w:type="character" w:styleId="HTMLDefinition">
    <w:name w:val="HTML Definition"/>
    <w:rsid w:val="008318AA"/>
    <w:rPr>
      <w:i/>
      <w:iCs/>
    </w:rPr>
  </w:style>
  <w:style w:type="character" w:styleId="HTMLKeyboard">
    <w:name w:val="HTML Keyboard"/>
    <w:rsid w:val="008318AA"/>
    <w:rPr>
      <w:rFonts w:ascii="Courier New" w:hAnsi="Courier New" w:cs="Courier New"/>
      <w:sz w:val="20"/>
      <w:szCs w:val="20"/>
    </w:rPr>
  </w:style>
  <w:style w:type="paragraph" w:styleId="HTMLPreformatted">
    <w:name w:val="HTML Preformatted"/>
    <w:basedOn w:val="Normal"/>
    <w:link w:val="HTMLPreformattedChar"/>
    <w:rsid w:val="008318AA"/>
    <w:rPr>
      <w:rFonts w:ascii="Consolas" w:eastAsia="Times New Roman" w:hAnsi="Consolas"/>
      <w:sz w:val="20"/>
      <w:szCs w:val="20"/>
      <w:lang w:eastAsia="en-US"/>
    </w:rPr>
  </w:style>
  <w:style w:type="character" w:customStyle="1" w:styleId="HTMLPreformattedChar">
    <w:name w:val="HTML Preformatted Char"/>
    <w:link w:val="HTMLPreformatted"/>
    <w:rsid w:val="008318AA"/>
    <w:rPr>
      <w:rFonts w:ascii="Consolas" w:eastAsia="Times New Roman" w:hAnsi="Consolas" w:cs="Times New Roman"/>
      <w:sz w:val="20"/>
      <w:szCs w:val="20"/>
      <w:lang w:eastAsia="en-US"/>
    </w:rPr>
  </w:style>
  <w:style w:type="character" w:styleId="HTMLSample">
    <w:name w:val="HTML Sample"/>
    <w:rsid w:val="008318AA"/>
    <w:rPr>
      <w:rFonts w:ascii="Courier New" w:hAnsi="Courier New" w:cs="Courier New"/>
    </w:rPr>
  </w:style>
  <w:style w:type="character" w:styleId="HTMLTypewriter">
    <w:name w:val="HTML Typewriter"/>
    <w:rsid w:val="008318AA"/>
    <w:rPr>
      <w:rFonts w:ascii="Courier New" w:hAnsi="Courier New" w:cs="Courier New"/>
      <w:sz w:val="20"/>
      <w:szCs w:val="20"/>
    </w:rPr>
  </w:style>
  <w:style w:type="character" w:styleId="HTMLVariable">
    <w:name w:val="HTML Variable"/>
    <w:rsid w:val="008318AA"/>
    <w:rPr>
      <w:i/>
      <w:iCs/>
    </w:rPr>
  </w:style>
  <w:style w:type="paragraph" w:customStyle="1" w:styleId="InstructionsText">
    <w:name w:val="Instructions Text"/>
    <w:basedOn w:val="BaseText"/>
    <w:rsid w:val="008318AA"/>
  </w:style>
  <w:style w:type="paragraph" w:customStyle="1" w:styleId="Overline">
    <w:name w:val="Overline"/>
    <w:basedOn w:val="BaseText"/>
    <w:rsid w:val="008318AA"/>
  </w:style>
  <w:style w:type="paragraph" w:customStyle="1" w:styleId="IssueName">
    <w:name w:val="IssueName"/>
    <w:basedOn w:val="Overline"/>
    <w:rsid w:val="008318AA"/>
  </w:style>
  <w:style w:type="paragraph" w:customStyle="1" w:styleId="Keywords">
    <w:name w:val="Keywords"/>
    <w:basedOn w:val="BaseText"/>
    <w:rsid w:val="008318AA"/>
  </w:style>
  <w:style w:type="paragraph" w:customStyle="1" w:styleId="Level3Head">
    <w:name w:val="Level 3 Head"/>
    <w:basedOn w:val="BaseHeading"/>
    <w:rsid w:val="008318AA"/>
    <w:pPr>
      <w:outlineLvl w:val="2"/>
    </w:pPr>
    <w:rPr>
      <w:sz w:val="24"/>
      <w:szCs w:val="24"/>
      <w:u w:val="single"/>
    </w:rPr>
  </w:style>
  <w:style w:type="paragraph" w:customStyle="1" w:styleId="Level4Head">
    <w:name w:val="Level 4 Head"/>
    <w:basedOn w:val="BaseHeading"/>
    <w:rsid w:val="008318AA"/>
    <w:pPr>
      <w:ind w:left="346"/>
    </w:pPr>
    <w:rPr>
      <w:sz w:val="24"/>
      <w:szCs w:val="24"/>
    </w:rPr>
  </w:style>
  <w:style w:type="character" w:styleId="LineNumber">
    <w:name w:val="line number"/>
    <w:basedOn w:val="DefaultParagraphFont"/>
    <w:rsid w:val="008318AA"/>
  </w:style>
  <w:style w:type="paragraph" w:customStyle="1" w:styleId="Literaryquote">
    <w:name w:val="Literary quote"/>
    <w:basedOn w:val="BaseText"/>
    <w:rsid w:val="008318AA"/>
    <w:pPr>
      <w:ind w:left="1440" w:right="1440"/>
    </w:pPr>
  </w:style>
  <w:style w:type="paragraph" w:customStyle="1" w:styleId="MaterialsText">
    <w:name w:val="Materials Text"/>
    <w:basedOn w:val="BaseText"/>
    <w:rsid w:val="008318AA"/>
  </w:style>
  <w:style w:type="paragraph" w:customStyle="1" w:styleId="NoteInProof">
    <w:name w:val="NoteInProof"/>
    <w:basedOn w:val="BaseText"/>
    <w:rsid w:val="008318AA"/>
  </w:style>
  <w:style w:type="paragraph" w:customStyle="1" w:styleId="Notes">
    <w:name w:val="Notes"/>
    <w:basedOn w:val="BaseText"/>
    <w:rsid w:val="008318AA"/>
    <w:rPr>
      <w:i/>
    </w:rPr>
  </w:style>
  <w:style w:type="paragraph" w:customStyle="1" w:styleId="Notes-Helvetica">
    <w:name w:val="Notes-Helvetica"/>
    <w:basedOn w:val="BaseText"/>
    <w:rsid w:val="008318AA"/>
    <w:rPr>
      <w:i/>
    </w:rPr>
  </w:style>
  <w:style w:type="paragraph" w:customStyle="1" w:styleId="NumberedInstructions">
    <w:name w:val="Numbered Instructions"/>
    <w:basedOn w:val="BaseText"/>
    <w:rsid w:val="008318AA"/>
  </w:style>
  <w:style w:type="paragraph" w:customStyle="1" w:styleId="OutlineLevel1">
    <w:name w:val="OutlineLevel1"/>
    <w:basedOn w:val="BaseHeading"/>
    <w:rsid w:val="008318AA"/>
    <w:rPr>
      <w:b/>
      <w:bCs/>
    </w:rPr>
  </w:style>
  <w:style w:type="paragraph" w:customStyle="1" w:styleId="OutlineLevel2">
    <w:name w:val="OutlineLevel2"/>
    <w:basedOn w:val="BaseHeading"/>
    <w:rsid w:val="008318AA"/>
    <w:pPr>
      <w:ind w:left="360"/>
      <w:outlineLvl w:val="1"/>
    </w:pPr>
    <w:rPr>
      <w:b/>
      <w:bCs/>
      <w:sz w:val="24"/>
      <w:szCs w:val="24"/>
    </w:rPr>
  </w:style>
  <w:style w:type="paragraph" w:customStyle="1" w:styleId="OutlineLevel3">
    <w:name w:val="OutlineLevel3"/>
    <w:basedOn w:val="BaseHeading"/>
    <w:rsid w:val="008318AA"/>
    <w:pPr>
      <w:ind w:left="720"/>
      <w:outlineLvl w:val="2"/>
    </w:pPr>
    <w:rPr>
      <w:b/>
      <w:bCs/>
      <w:sz w:val="24"/>
      <w:szCs w:val="24"/>
    </w:rPr>
  </w:style>
  <w:style w:type="character" w:styleId="PageNumber">
    <w:name w:val="page number"/>
    <w:basedOn w:val="DefaultParagraphFont"/>
    <w:rsid w:val="008318AA"/>
  </w:style>
  <w:style w:type="paragraph" w:customStyle="1" w:styleId="Preformat">
    <w:name w:val="Preformat"/>
    <w:basedOn w:val="BaseText"/>
    <w:rsid w:val="008318AA"/>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8318AA"/>
  </w:style>
  <w:style w:type="paragraph" w:customStyle="1" w:styleId="ProductInformation">
    <w:name w:val="ProductInformation"/>
    <w:basedOn w:val="BaseText"/>
    <w:rsid w:val="008318AA"/>
  </w:style>
  <w:style w:type="paragraph" w:customStyle="1" w:styleId="ProductTitle">
    <w:name w:val="ProductTitle"/>
    <w:basedOn w:val="BaseText"/>
    <w:rsid w:val="008318AA"/>
    <w:rPr>
      <w:b/>
      <w:bCs/>
    </w:rPr>
  </w:style>
  <w:style w:type="paragraph" w:customStyle="1" w:styleId="PublishedOnline">
    <w:name w:val="Published Online"/>
    <w:basedOn w:val="DateAccepted"/>
    <w:rsid w:val="008318AA"/>
  </w:style>
  <w:style w:type="paragraph" w:customStyle="1" w:styleId="RecipeMaterials">
    <w:name w:val="Recipe Materials"/>
    <w:basedOn w:val="BaseText"/>
    <w:rsid w:val="008318AA"/>
  </w:style>
  <w:style w:type="paragraph" w:customStyle="1" w:styleId="Refhead">
    <w:name w:val="Ref head"/>
    <w:basedOn w:val="BaseHeading"/>
    <w:rsid w:val="008318AA"/>
    <w:pPr>
      <w:spacing w:before="120" w:after="120"/>
    </w:pPr>
    <w:rPr>
      <w:b/>
      <w:bCs/>
      <w:sz w:val="24"/>
      <w:szCs w:val="24"/>
    </w:rPr>
  </w:style>
  <w:style w:type="paragraph" w:customStyle="1" w:styleId="ReferenceNote">
    <w:name w:val="Reference Note"/>
    <w:basedOn w:val="Referencesandnotes"/>
    <w:rsid w:val="008318AA"/>
  </w:style>
  <w:style w:type="paragraph" w:customStyle="1" w:styleId="ReferencesandnotesLong">
    <w:name w:val="References and notes Long"/>
    <w:basedOn w:val="BaseText"/>
    <w:rsid w:val="008318AA"/>
    <w:pPr>
      <w:ind w:left="720" w:hanging="720"/>
    </w:pPr>
  </w:style>
  <w:style w:type="paragraph" w:customStyle="1" w:styleId="region">
    <w:name w:val="region"/>
    <w:basedOn w:val="BaseText"/>
    <w:rsid w:val="008318AA"/>
    <w:pPr>
      <w:jc w:val="right"/>
    </w:pPr>
    <w:rPr>
      <w:color w:val="0000FF"/>
    </w:rPr>
  </w:style>
  <w:style w:type="paragraph" w:customStyle="1" w:styleId="RelatedArticle">
    <w:name w:val="RelatedArticle"/>
    <w:basedOn w:val="Referencesandnotes"/>
    <w:rsid w:val="008318AA"/>
  </w:style>
  <w:style w:type="paragraph" w:customStyle="1" w:styleId="RunHead">
    <w:name w:val="RunHead"/>
    <w:basedOn w:val="BaseText"/>
    <w:rsid w:val="008318AA"/>
  </w:style>
  <w:style w:type="paragraph" w:customStyle="1" w:styleId="SOMContent">
    <w:name w:val="SOMContent"/>
    <w:basedOn w:val="1stparatext"/>
    <w:rsid w:val="008318AA"/>
  </w:style>
  <w:style w:type="paragraph" w:customStyle="1" w:styleId="SOMHead">
    <w:name w:val="SOMHead"/>
    <w:basedOn w:val="BaseHeading"/>
    <w:rsid w:val="008318AA"/>
    <w:rPr>
      <w:b/>
      <w:sz w:val="24"/>
      <w:szCs w:val="24"/>
    </w:rPr>
  </w:style>
  <w:style w:type="paragraph" w:customStyle="1" w:styleId="Speaker">
    <w:name w:val="Speaker"/>
    <w:basedOn w:val="Paragraph"/>
    <w:rsid w:val="008318AA"/>
    <w:pPr>
      <w:autoSpaceDE w:val="0"/>
      <w:autoSpaceDN w:val="0"/>
      <w:adjustRightInd w:val="0"/>
    </w:pPr>
    <w:rPr>
      <w:b/>
      <w:lang w:bidi="he-IL"/>
    </w:rPr>
  </w:style>
  <w:style w:type="paragraph" w:customStyle="1" w:styleId="Speech">
    <w:name w:val="Speech"/>
    <w:basedOn w:val="Paragraph"/>
    <w:rsid w:val="008318AA"/>
    <w:pPr>
      <w:autoSpaceDE w:val="0"/>
      <w:autoSpaceDN w:val="0"/>
      <w:adjustRightInd w:val="0"/>
    </w:pPr>
    <w:rPr>
      <w:lang w:bidi="he-IL"/>
    </w:rPr>
  </w:style>
  <w:style w:type="character" w:styleId="Strong">
    <w:name w:val="Strong"/>
    <w:uiPriority w:val="22"/>
    <w:qFormat/>
    <w:rsid w:val="008318AA"/>
    <w:rPr>
      <w:b/>
      <w:bCs/>
    </w:rPr>
  </w:style>
  <w:style w:type="paragraph" w:customStyle="1" w:styleId="SX-Abstract">
    <w:name w:val="SX-Abstract"/>
    <w:basedOn w:val="Normal"/>
    <w:qFormat/>
    <w:rsid w:val="008318AA"/>
    <w:pPr>
      <w:widowControl w:val="0"/>
      <w:spacing w:before="120" w:after="240" w:line="210" w:lineRule="exact"/>
      <w:ind w:left="700" w:right="700"/>
      <w:jc w:val="both"/>
    </w:pPr>
    <w:rPr>
      <w:rFonts w:ascii="BlissRegular" w:eastAsia="Times New Roman" w:hAnsi="BlissRegular"/>
      <w:b/>
      <w:sz w:val="20"/>
      <w:szCs w:val="20"/>
      <w:lang w:eastAsia="en-US"/>
    </w:rPr>
  </w:style>
  <w:style w:type="paragraph" w:customStyle="1" w:styleId="SX-Affiliation">
    <w:name w:val="SX-Affiliation"/>
    <w:basedOn w:val="Normal"/>
    <w:next w:val="Normal"/>
    <w:qFormat/>
    <w:rsid w:val="008318AA"/>
    <w:pPr>
      <w:spacing w:after="160" w:line="190" w:lineRule="exact"/>
    </w:pPr>
    <w:rPr>
      <w:rFonts w:ascii="BlissRegular" w:eastAsia="Times New Roman" w:hAnsi="BlissRegular"/>
      <w:sz w:val="16"/>
      <w:szCs w:val="20"/>
      <w:lang w:eastAsia="en-US"/>
    </w:rPr>
  </w:style>
  <w:style w:type="paragraph" w:customStyle="1" w:styleId="SX-Articlehead">
    <w:name w:val="SX-Article head"/>
    <w:basedOn w:val="Normal"/>
    <w:qFormat/>
    <w:rsid w:val="008318AA"/>
    <w:pPr>
      <w:spacing w:before="210" w:line="210" w:lineRule="exact"/>
      <w:ind w:firstLine="288"/>
      <w:jc w:val="both"/>
    </w:pPr>
    <w:rPr>
      <w:rFonts w:ascii="Times New Roman" w:eastAsia="Times New Roman" w:hAnsi="Times New Roman"/>
      <w:b/>
      <w:sz w:val="18"/>
      <w:szCs w:val="20"/>
      <w:lang w:eastAsia="en-US"/>
    </w:rPr>
  </w:style>
  <w:style w:type="paragraph" w:customStyle="1" w:styleId="SX-Authornames">
    <w:name w:val="SX-Author names"/>
    <w:basedOn w:val="Normal"/>
    <w:rsid w:val="008318AA"/>
    <w:pPr>
      <w:spacing w:after="120" w:line="210" w:lineRule="exact"/>
    </w:pPr>
    <w:rPr>
      <w:rFonts w:ascii="BlissMedium" w:eastAsia="Times New Roman" w:hAnsi="BlissMedium"/>
      <w:sz w:val="20"/>
      <w:szCs w:val="20"/>
      <w:lang w:eastAsia="en-US"/>
    </w:rPr>
  </w:style>
  <w:style w:type="paragraph" w:customStyle="1" w:styleId="SX-Bodytext">
    <w:name w:val="SX-Body text"/>
    <w:basedOn w:val="Normal"/>
    <w:next w:val="Normal"/>
    <w:rsid w:val="008318AA"/>
    <w:pPr>
      <w:spacing w:line="210" w:lineRule="exact"/>
      <w:ind w:firstLine="288"/>
      <w:jc w:val="both"/>
    </w:pPr>
    <w:rPr>
      <w:rFonts w:ascii="Times New Roman" w:eastAsia="Times New Roman" w:hAnsi="Times New Roman"/>
      <w:sz w:val="18"/>
      <w:szCs w:val="20"/>
      <w:lang w:eastAsia="en-US"/>
    </w:rPr>
  </w:style>
  <w:style w:type="paragraph" w:customStyle="1" w:styleId="SX-Bodytextflush">
    <w:name w:val="SX-Body text flush"/>
    <w:basedOn w:val="SX-Bodytext"/>
    <w:next w:val="SX-Bodytext"/>
    <w:rsid w:val="008318AA"/>
    <w:pPr>
      <w:ind w:firstLine="0"/>
    </w:pPr>
  </w:style>
  <w:style w:type="paragraph" w:customStyle="1" w:styleId="SX-Correspondence">
    <w:name w:val="SX-Correspondence"/>
    <w:basedOn w:val="SX-Affiliation"/>
    <w:qFormat/>
    <w:rsid w:val="008318AA"/>
    <w:pPr>
      <w:spacing w:after="80"/>
    </w:pPr>
  </w:style>
  <w:style w:type="paragraph" w:customStyle="1" w:styleId="SX-Date">
    <w:name w:val="SX-Date"/>
    <w:basedOn w:val="Normal"/>
    <w:qFormat/>
    <w:rsid w:val="008318AA"/>
    <w:pPr>
      <w:spacing w:before="180" w:line="190" w:lineRule="exact"/>
      <w:ind w:left="245" w:hanging="245"/>
      <w:jc w:val="both"/>
    </w:pPr>
    <w:rPr>
      <w:rFonts w:ascii="Times New Roman" w:eastAsia="Times New Roman" w:hAnsi="Times New Roman"/>
      <w:sz w:val="16"/>
      <w:szCs w:val="20"/>
      <w:lang w:eastAsia="en-US"/>
    </w:rPr>
  </w:style>
  <w:style w:type="paragraph" w:customStyle="1" w:styleId="SX-Equation">
    <w:name w:val="SX-Equation"/>
    <w:basedOn w:val="SX-Bodytextflush"/>
    <w:next w:val="SX-Bodytext"/>
    <w:rsid w:val="008318AA"/>
    <w:pPr>
      <w:autoSpaceDE w:val="0"/>
      <w:autoSpaceDN w:val="0"/>
      <w:adjustRightInd w:val="0"/>
      <w:spacing w:line="240" w:lineRule="auto"/>
      <w:jc w:val="center"/>
    </w:pPr>
  </w:style>
  <w:style w:type="paragraph" w:customStyle="1" w:styleId="SX-Legend">
    <w:name w:val="SX-Legend"/>
    <w:basedOn w:val="SX-Authornames"/>
    <w:rsid w:val="008318AA"/>
    <w:pPr>
      <w:jc w:val="both"/>
    </w:pPr>
    <w:rPr>
      <w:sz w:val="18"/>
    </w:rPr>
  </w:style>
  <w:style w:type="paragraph" w:customStyle="1" w:styleId="SX-References">
    <w:name w:val="SX-References"/>
    <w:basedOn w:val="Normal"/>
    <w:rsid w:val="008318AA"/>
    <w:pPr>
      <w:spacing w:line="190" w:lineRule="exact"/>
      <w:ind w:left="245" w:hanging="245"/>
      <w:jc w:val="both"/>
    </w:pPr>
    <w:rPr>
      <w:rFonts w:ascii="Times New Roman" w:eastAsia="Times New Roman" w:hAnsi="Times New Roman"/>
      <w:sz w:val="16"/>
      <w:szCs w:val="20"/>
      <w:lang w:eastAsia="en-US"/>
    </w:rPr>
  </w:style>
  <w:style w:type="paragraph" w:customStyle="1" w:styleId="SX-RefHead">
    <w:name w:val="SX-RefHead"/>
    <w:basedOn w:val="Normal"/>
    <w:rsid w:val="008318AA"/>
    <w:pPr>
      <w:spacing w:before="200" w:line="190" w:lineRule="exact"/>
    </w:pPr>
    <w:rPr>
      <w:rFonts w:ascii="Times New Roman" w:eastAsia="Times New Roman" w:hAnsi="Times New Roman"/>
      <w:b/>
      <w:sz w:val="16"/>
      <w:szCs w:val="20"/>
      <w:lang w:eastAsia="en-US"/>
    </w:rPr>
  </w:style>
  <w:style w:type="character" w:customStyle="1" w:styleId="SX-reflink">
    <w:name w:val="SX-reflink"/>
    <w:uiPriority w:val="1"/>
    <w:qFormat/>
    <w:rsid w:val="008318AA"/>
    <w:rPr>
      <w:color w:val="0000FF"/>
      <w:sz w:val="16"/>
      <w:u w:val="words"/>
      <w:bdr w:val="none" w:sz="0" w:space="0" w:color="auto"/>
      <w:shd w:val="clear" w:color="auto" w:fill="FFFFFF"/>
    </w:rPr>
  </w:style>
  <w:style w:type="paragraph" w:customStyle="1" w:styleId="SX-SOMHead">
    <w:name w:val="SX-SOMHead"/>
    <w:basedOn w:val="SX-RefHead"/>
    <w:rsid w:val="008318AA"/>
  </w:style>
  <w:style w:type="paragraph" w:customStyle="1" w:styleId="SX-Tablehead">
    <w:name w:val="SX-Tablehead"/>
    <w:basedOn w:val="Normal"/>
    <w:qFormat/>
    <w:rsid w:val="008318AA"/>
    <w:rPr>
      <w:rFonts w:ascii="Times New Roman" w:eastAsia="Times New Roman" w:hAnsi="Times New Roman"/>
      <w:sz w:val="20"/>
      <w:lang w:eastAsia="en-US"/>
    </w:rPr>
  </w:style>
  <w:style w:type="paragraph" w:customStyle="1" w:styleId="SX-Tablelegend">
    <w:name w:val="SX-Tablelegend"/>
    <w:basedOn w:val="Normal"/>
    <w:qFormat/>
    <w:rsid w:val="008318AA"/>
    <w:pPr>
      <w:spacing w:line="190" w:lineRule="exact"/>
      <w:ind w:left="245" w:hanging="245"/>
      <w:jc w:val="both"/>
    </w:pPr>
    <w:rPr>
      <w:rFonts w:ascii="Times New Roman" w:eastAsia="Times New Roman" w:hAnsi="Times New Roman"/>
      <w:sz w:val="16"/>
      <w:szCs w:val="20"/>
      <w:lang w:eastAsia="en-US"/>
    </w:rPr>
  </w:style>
  <w:style w:type="paragraph" w:customStyle="1" w:styleId="SX-Tabletext">
    <w:name w:val="SX-Tabletext"/>
    <w:basedOn w:val="Normal"/>
    <w:qFormat/>
    <w:rsid w:val="008318AA"/>
    <w:pPr>
      <w:spacing w:line="210" w:lineRule="exact"/>
      <w:jc w:val="center"/>
    </w:pPr>
    <w:rPr>
      <w:rFonts w:ascii="Times New Roman" w:eastAsia="Times New Roman" w:hAnsi="Times New Roman"/>
      <w:sz w:val="18"/>
      <w:szCs w:val="20"/>
      <w:lang w:eastAsia="en-US"/>
    </w:rPr>
  </w:style>
  <w:style w:type="paragraph" w:customStyle="1" w:styleId="SX-Tabletitle">
    <w:name w:val="SX-Tabletitle"/>
    <w:basedOn w:val="Normal"/>
    <w:qFormat/>
    <w:rsid w:val="008318AA"/>
    <w:pPr>
      <w:spacing w:after="120" w:line="210" w:lineRule="exact"/>
      <w:jc w:val="both"/>
    </w:pPr>
    <w:rPr>
      <w:rFonts w:ascii="BlissMedium" w:eastAsia="Times New Roman" w:hAnsi="BlissMedium"/>
      <w:sz w:val="18"/>
      <w:szCs w:val="20"/>
      <w:lang w:eastAsia="en-US"/>
    </w:rPr>
  </w:style>
  <w:style w:type="paragraph" w:customStyle="1" w:styleId="SX-Title">
    <w:name w:val="SX-Title"/>
    <w:basedOn w:val="Normal"/>
    <w:rsid w:val="008318AA"/>
    <w:pPr>
      <w:spacing w:after="240" w:line="500" w:lineRule="exact"/>
    </w:pPr>
    <w:rPr>
      <w:rFonts w:ascii="BlissBold" w:eastAsia="Times New Roman" w:hAnsi="BlissBold"/>
      <w:b/>
      <w:sz w:val="44"/>
      <w:szCs w:val="20"/>
      <w:lang w:eastAsia="en-US"/>
    </w:rPr>
  </w:style>
  <w:style w:type="paragraph" w:customStyle="1" w:styleId="Tablecolumnhead">
    <w:name w:val="Table column head"/>
    <w:basedOn w:val="BaseText"/>
    <w:rsid w:val="008318AA"/>
    <w:pPr>
      <w:spacing w:before="0"/>
    </w:pPr>
  </w:style>
  <w:style w:type="paragraph" w:customStyle="1" w:styleId="Tabletext">
    <w:name w:val="Table text"/>
    <w:basedOn w:val="BaseText"/>
    <w:rsid w:val="008318AA"/>
    <w:pPr>
      <w:spacing w:before="0"/>
    </w:pPr>
  </w:style>
  <w:style w:type="paragraph" w:customStyle="1" w:styleId="TableLegend">
    <w:name w:val="TableLegend"/>
    <w:basedOn w:val="BaseText"/>
    <w:rsid w:val="008318AA"/>
    <w:pPr>
      <w:spacing w:before="0"/>
    </w:pPr>
  </w:style>
  <w:style w:type="paragraph" w:customStyle="1" w:styleId="TableTitle">
    <w:name w:val="TableTitle"/>
    <w:basedOn w:val="BaseHeading"/>
    <w:rsid w:val="008318AA"/>
  </w:style>
  <w:style w:type="paragraph" w:customStyle="1" w:styleId="TWIS">
    <w:name w:val="TWIS"/>
    <w:basedOn w:val="AbstractSummary"/>
    <w:rsid w:val="008318AA"/>
    <w:pPr>
      <w:autoSpaceDE w:val="0"/>
      <w:autoSpaceDN w:val="0"/>
      <w:adjustRightInd w:val="0"/>
    </w:pPr>
  </w:style>
  <w:style w:type="paragraph" w:customStyle="1" w:styleId="TWISorEC">
    <w:name w:val="TWIS or EC"/>
    <w:basedOn w:val="Normal"/>
    <w:rsid w:val="008318AA"/>
    <w:pPr>
      <w:spacing w:line="210" w:lineRule="exact"/>
    </w:pPr>
    <w:rPr>
      <w:rFonts w:ascii="BlissRegular" w:eastAsia="Times New Roman" w:hAnsi="BlissRegular"/>
      <w:sz w:val="19"/>
      <w:szCs w:val="20"/>
      <w:lang w:eastAsia="en-US"/>
    </w:rPr>
  </w:style>
  <w:style w:type="paragraph" w:customStyle="1" w:styleId="work-sector">
    <w:name w:val="work-sector"/>
    <w:basedOn w:val="BaseText"/>
    <w:rsid w:val="008318AA"/>
    <w:pPr>
      <w:jc w:val="right"/>
    </w:pPr>
    <w:rPr>
      <w:color w:val="003300"/>
    </w:rPr>
  </w:style>
  <w:style w:type="paragraph" w:customStyle="1" w:styleId="DOI">
    <w:name w:val="DOI"/>
    <w:basedOn w:val="DateAccepted"/>
    <w:qFormat/>
    <w:rsid w:val="008318AA"/>
  </w:style>
  <w:style w:type="character" w:customStyle="1" w:styleId="custom-cit-author">
    <w:name w:val="custom-cit-author"/>
    <w:basedOn w:val="DefaultParagraphFont"/>
    <w:rsid w:val="008318AA"/>
  </w:style>
  <w:style w:type="character" w:customStyle="1" w:styleId="custom-cit-title">
    <w:name w:val="custom-cit-title"/>
    <w:basedOn w:val="DefaultParagraphFont"/>
    <w:rsid w:val="008318AA"/>
  </w:style>
  <w:style w:type="character" w:customStyle="1" w:styleId="custom-cit-jour-title">
    <w:name w:val="custom-cit-jour-title"/>
    <w:basedOn w:val="DefaultParagraphFont"/>
    <w:rsid w:val="008318AA"/>
  </w:style>
  <w:style w:type="character" w:customStyle="1" w:styleId="custom-cit-volume">
    <w:name w:val="custom-cit-volume"/>
    <w:basedOn w:val="DefaultParagraphFont"/>
    <w:rsid w:val="008318AA"/>
  </w:style>
  <w:style w:type="character" w:customStyle="1" w:styleId="custom-cit-volume-sep">
    <w:name w:val="custom-cit-volume-sep"/>
    <w:basedOn w:val="DefaultParagraphFont"/>
    <w:rsid w:val="008318AA"/>
  </w:style>
  <w:style w:type="character" w:customStyle="1" w:styleId="custom-cit-fpage">
    <w:name w:val="custom-cit-fpage"/>
    <w:basedOn w:val="DefaultParagraphFont"/>
    <w:rsid w:val="008318AA"/>
  </w:style>
  <w:style w:type="character" w:customStyle="1" w:styleId="custom-cit-date">
    <w:name w:val="custom-cit-date"/>
    <w:basedOn w:val="DefaultParagraphFont"/>
    <w:rsid w:val="008318AA"/>
  </w:style>
  <w:style w:type="paragraph" w:styleId="FootnoteText">
    <w:name w:val="footnote text"/>
    <w:basedOn w:val="Normal"/>
    <w:link w:val="FootnoteTextChar"/>
    <w:rsid w:val="008318AA"/>
    <w:pPr>
      <w:widowControl w:val="0"/>
      <w:snapToGrid w:val="0"/>
    </w:pPr>
    <w:rPr>
      <w:rFonts w:ascii="Times New Roman" w:eastAsia="SimSun" w:hAnsi="Times New Roman"/>
      <w:kern w:val="2"/>
      <w:sz w:val="18"/>
      <w:szCs w:val="20"/>
      <w:lang w:eastAsia="zh-CN"/>
    </w:rPr>
  </w:style>
  <w:style w:type="character" w:customStyle="1" w:styleId="FootnoteTextChar">
    <w:name w:val="Footnote Text Char"/>
    <w:link w:val="FootnoteText"/>
    <w:rsid w:val="008318AA"/>
    <w:rPr>
      <w:rFonts w:ascii="Times New Roman" w:eastAsia="SimSun" w:hAnsi="Times New Roman" w:cs="Times New Roman"/>
      <w:kern w:val="2"/>
      <w:sz w:val="18"/>
      <w:szCs w:val="20"/>
      <w:lang w:eastAsia="zh-CN"/>
    </w:rPr>
  </w:style>
  <w:style w:type="paragraph" w:styleId="DocumentMap">
    <w:name w:val="Document Map"/>
    <w:basedOn w:val="Normal"/>
    <w:link w:val="DocumentMapChar"/>
    <w:rsid w:val="008318AA"/>
    <w:pPr>
      <w:widowControl w:val="0"/>
      <w:shd w:val="clear" w:color="auto" w:fill="000080"/>
      <w:jc w:val="both"/>
    </w:pPr>
    <w:rPr>
      <w:rFonts w:ascii="Times New Roman" w:eastAsia="SimSun" w:hAnsi="Times New Roman"/>
      <w:kern w:val="2"/>
      <w:sz w:val="21"/>
      <w:szCs w:val="20"/>
      <w:lang w:eastAsia="zh-CN"/>
    </w:rPr>
  </w:style>
  <w:style w:type="character" w:customStyle="1" w:styleId="DocumentMapChar">
    <w:name w:val="Document Map Char"/>
    <w:link w:val="DocumentMap"/>
    <w:rsid w:val="008318AA"/>
    <w:rPr>
      <w:rFonts w:ascii="Times New Roman" w:eastAsia="SimSun" w:hAnsi="Times New Roman" w:cs="Times New Roman"/>
      <w:kern w:val="2"/>
      <w:sz w:val="21"/>
      <w:shd w:val="clear" w:color="auto" w:fill="000080"/>
      <w:lang w:eastAsia="zh-CN"/>
    </w:rPr>
  </w:style>
  <w:style w:type="character" w:customStyle="1" w:styleId="webdict">
    <w:name w:val="webdict"/>
    <w:basedOn w:val="DefaultParagraphFont"/>
    <w:rsid w:val="008318AA"/>
  </w:style>
  <w:style w:type="character" w:customStyle="1" w:styleId="ecmean">
    <w:name w:val="ec_mean"/>
    <w:basedOn w:val="DefaultParagraphFont"/>
    <w:rsid w:val="008318AA"/>
  </w:style>
  <w:style w:type="character" w:customStyle="1" w:styleId="citationjournal">
    <w:name w:val="citation journal"/>
    <w:basedOn w:val="DefaultParagraphFont"/>
    <w:rsid w:val="008318AA"/>
  </w:style>
  <w:style w:type="table" w:styleId="TableGrid">
    <w:name w:val="Table Grid"/>
    <w:basedOn w:val="TableNormal"/>
    <w:rsid w:val="008318AA"/>
    <w:rPr>
      <w:rFonts w:ascii="Calibri" w:eastAsia="SimSu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8318AA"/>
    <w:pPr>
      <w:jc w:val="center"/>
    </w:pPr>
    <w:rPr>
      <w:rFonts w:eastAsia="SimSun"/>
      <w:noProof/>
    </w:rPr>
  </w:style>
  <w:style w:type="character" w:customStyle="1" w:styleId="EndNoteBibliographyTitleChar">
    <w:name w:val="EndNote Bibliography Title Char"/>
    <w:link w:val="EndNoteBibliographyTitle"/>
    <w:rsid w:val="008318AA"/>
    <w:rPr>
      <w:rFonts w:eastAsia="SimSun"/>
      <w:noProof/>
      <w:lang w:eastAsia="ja-JP"/>
    </w:rPr>
  </w:style>
  <w:style w:type="paragraph" w:customStyle="1" w:styleId="EndNoteBibliography">
    <w:name w:val="EndNote Bibliography"/>
    <w:basedOn w:val="Normal"/>
    <w:link w:val="EndNoteBibliographyChar"/>
    <w:rsid w:val="008318AA"/>
    <w:pPr>
      <w:spacing w:after="200"/>
      <w:jc w:val="both"/>
    </w:pPr>
    <w:rPr>
      <w:rFonts w:eastAsia="SimSun"/>
      <w:noProof/>
    </w:rPr>
  </w:style>
  <w:style w:type="character" w:customStyle="1" w:styleId="EndNoteBibliographyChar">
    <w:name w:val="EndNote Bibliography Char"/>
    <w:link w:val="EndNoteBibliography"/>
    <w:rsid w:val="008318AA"/>
    <w:rPr>
      <w:rFonts w:eastAsia="SimSun"/>
      <w:noProof/>
      <w:lang w:eastAsia="ja-JP"/>
    </w:rPr>
  </w:style>
  <w:style w:type="paragraph" w:styleId="NormalWeb">
    <w:name w:val="Normal (Web)"/>
    <w:basedOn w:val="Normal"/>
    <w:rsid w:val="006D5574"/>
    <w:rPr>
      <w:rFonts w:ascii="Times New Roman" w:hAnsi="Times New Roman"/>
    </w:rPr>
  </w:style>
  <w:style w:type="paragraph" w:styleId="ListParagraph">
    <w:name w:val="List Paragraph"/>
    <w:basedOn w:val="Normal"/>
    <w:link w:val="ListParagraphChar"/>
    <w:uiPriority w:val="99"/>
    <w:qFormat/>
    <w:rsid w:val="006D5574"/>
    <w:pPr>
      <w:spacing w:after="160" w:line="259" w:lineRule="auto"/>
      <w:ind w:left="720"/>
      <w:contextualSpacing/>
    </w:pPr>
    <w:rPr>
      <w:rFonts w:ascii="Arial" w:eastAsia="SimSun" w:hAnsi="Arial" w:cs="ArialMT"/>
      <w:color w:val="000000" w:themeColor="text1"/>
      <w:sz w:val="22"/>
      <w:szCs w:val="22"/>
      <w:lang w:eastAsia="en-US"/>
    </w:rPr>
  </w:style>
  <w:style w:type="character" w:customStyle="1" w:styleId="ListParagraphChar">
    <w:name w:val="List Paragraph Char"/>
    <w:basedOn w:val="DefaultParagraphFont"/>
    <w:link w:val="ListParagraph"/>
    <w:uiPriority w:val="99"/>
    <w:rsid w:val="006D5574"/>
    <w:rPr>
      <w:rFonts w:ascii="Arial" w:eastAsia="SimSun" w:hAnsi="Arial" w:cs="ArialMT"/>
      <w:color w:val="000000" w:themeColor="text1"/>
      <w:sz w:val="22"/>
      <w:szCs w:val="22"/>
    </w:rPr>
  </w:style>
  <w:style w:type="character" w:customStyle="1" w:styleId="Heading3Char">
    <w:name w:val="Heading 3 Char"/>
    <w:basedOn w:val="DefaultParagraphFont"/>
    <w:link w:val="Heading3"/>
    <w:rsid w:val="00361F3D"/>
    <w:rPr>
      <w:rFonts w:asciiTheme="majorHAnsi" w:eastAsiaTheme="majorEastAsia" w:hAnsiTheme="majorHAnsi" w:cstheme="majorBidi"/>
      <w:color w:val="243F60" w:themeColor="accent1" w:themeShade="7F"/>
      <w:lang w:eastAsia="ja-JP"/>
    </w:rPr>
  </w:style>
  <w:style w:type="character" w:customStyle="1" w:styleId="UnresolvedMention1">
    <w:name w:val="Unresolved Mention1"/>
    <w:basedOn w:val="DefaultParagraphFont"/>
    <w:uiPriority w:val="99"/>
    <w:semiHidden/>
    <w:unhideWhenUsed/>
    <w:rsid w:val="00B04119"/>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482261">
      <w:bodyDiv w:val="1"/>
      <w:marLeft w:val="0"/>
      <w:marRight w:val="0"/>
      <w:marTop w:val="0"/>
      <w:marBottom w:val="0"/>
      <w:divBdr>
        <w:top w:val="none" w:sz="0" w:space="0" w:color="auto"/>
        <w:left w:val="none" w:sz="0" w:space="0" w:color="auto"/>
        <w:bottom w:val="none" w:sz="0" w:space="0" w:color="auto"/>
        <w:right w:val="none" w:sz="0" w:space="0" w:color="auto"/>
      </w:divBdr>
    </w:div>
    <w:div w:id="114371664">
      <w:bodyDiv w:val="1"/>
      <w:marLeft w:val="0"/>
      <w:marRight w:val="0"/>
      <w:marTop w:val="0"/>
      <w:marBottom w:val="0"/>
      <w:divBdr>
        <w:top w:val="none" w:sz="0" w:space="0" w:color="auto"/>
        <w:left w:val="none" w:sz="0" w:space="0" w:color="auto"/>
        <w:bottom w:val="none" w:sz="0" w:space="0" w:color="auto"/>
        <w:right w:val="none" w:sz="0" w:space="0" w:color="auto"/>
      </w:divBdr>
    </w:div>
    <w:div w:id="135070949">
      <w:bodyDiv w:val="1"/>
      <w:marLeft w:val="0"/>
      <w:marRight w:val="0"/>
      <w:marTop w:val="0"/>
      <w:marBottom w:val="0"/>
      <w:divBdr>
        <w:top w:val="none" w:sz="0" w:space="0" w:color="auto"/>
        <w:left w:val="none" w:sz="0" w:space="0" w:color="auto"/>
        <w:bottom w:val="none" w:sz="0" w:space="0" w:color="auto"/>
        <w:right w:val="none" w:sz="0" w:space="0" w:color="auto"/>
      </w:divBdr>
    </w:div>
    <w:div w:id="348802821">
      <w:bodyDiv w:val="1"/>
      <w:marLeft w:val="0"/>
      <w:marRight w:val="0"/>
      <w:marTop w:val="0"/>
      <w:marBottom w:val="0"/>
      <w:divBdr>
        <w:top w:val="none" w:sz="0" w:space="0" w:color="auto"/>
        <w:left w:val="none" w:sz="0" w:space="0" w:color="auto"/>
        <w:bottom w:val="none" w:sz="0" w:space="0" w:color="auto"/>
        <w:right w:val="none" w:sz="0" w:space="0" w:color="auto"/>
      </w:divBdr>
    </w:div>
    <w:div w:id="418983938">
      <w:bodyDiv w:val="1"/>
      <w:marLeft w:val="0"/>
      <w:marRight w:val="0"/>
      <w:marTop w:val="0"/>
      <w:marBottom w:val="0"/>
      <w:divBdr>
        <w:top w:val="none" w:sz="0" w:space="0" w:color="auto"/>
        <w:left w:val="none" w:sz="0" w:space="0" w:color="auto"/>
        <w:bottom w:val="none" w:sz="0" w:space="0" w:color="auto"/>
        <w:right w:val="none" w:sz="0" w:space="0" w:color="auto"/>
      </w:divBdr>
    </w:div>
    <w:div w:id="465901433">
      <w:bodyDiv w:val="1"/>
      <w:marLeft w:val="0"/>
      <w:marRight w:val="0"/>
      <w:marTop w:val="0"/>
      <w:marBottom w:val="0"/>
      <w:divBdr>
        <w:top w:val="none" w:sz="0" w:space="0" w:color="auto"/>
        <w:left w:val="none" w:sz="0" w:space="0" w:color="auto"/>
        <w:bottom w:val="none" w:sz="0" w:space="0" w:color="auto"/>
        <w:right w:val="none" w:sz="0" w:space="0" w:color="auto"/>
      </w:divBdr>
      <w:divsChild>
        <w:div w:id="624889064">
          <w:marLeft w:val="0"/>
          <w:marRight w:val="0"/>
          <w:marTop w:val="0"/>
          <w:marBottom w:val="0"/>
          <w:divBdr>
            <w:top w:val="none" w:sz="0" w:space="0" w:color="auto"/>
            <w:left w:val="none" w:sz="0" w:space="0" w:color="auto"/>
            <w:bottom w:val="none" w:sz="0" w:space="0" w:color="auto"/>
            <w:right w:val="none" w:sz="0" w:space="0" w:color="auto"/>
          </w:divBdr>
          <w:divsChild>
            <w:div w:id="190189820">
              <w:marLeft w:val="0"/>
              <w:marRight w:val="0"/>
              <w:marTop w:val="0"/>
              <w:marBottom w:val="0"/>
              <w:divBdr>
                <w:top w:val="none" w:sz="0" w:space="0" w:color="auto"/>
                <w:left w:val="none" w:sz="0" w:space="0" w:color="auto"/>
                <w:bottom w:val="none" w:sz="0" w:space="0" w:color="auto"/>
                <w:right w:val="none" w:sz="0" w:space="0" w:color="auto"/>
              </w:divBdr>
              <w:divsChild>
                <w:div w:id="163787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985">
      <w:bodyDiv w:val="1"/>
      <w:marLeft w:val="0"/>
      <w:marRight w:val="0"/>
      <w:marTop w:val="0"/>
      <w:marBottom w:val="0"/>
      <w:divBdr>
        <w:top w:val="none" w:sz="0" w:space="0" w:color="auto"/>
        <w:left w:val="none" w:sz="0" w:space="0" w:color="auto"/>
        <w:bottom w:val="none" w:sz="0" w:space="0" w:color="auto"/>
        <w:right w:val="none" w:sz="0" w:space="0" w:color="auto"/>
      </w:divBdr>
    </w:div>
    <w:div w:id="569192161">
      <w:bodyDiv w:val="1"/>
      <w:marLeft w:val="0"/>
      <w:marRight w:val="0"/>
      <w:marTop w:val="0"/>
      <w:marBottom w:val="0"/>
      <w:divBdr>
        <w:top w:val="none" w:sz="0" w:space="0" w:color="auto"/>
        <w:left w:val="none" w:sz="0" w:space="0" w:color="auto"/>
        <w:bottom w:val="none" w:sz="0" w:space="0" w:color="auto"/>
        <w:right w:val="none" w:sz="0" w:space="0" w:color="auto"/>
      </w:divBdr>
      <w:divsChild>
        <w:div w:id="869730335">
          <w:marLeft w:val="0"/>
          <w:marRight w:val="0"/>
          <w:marTop w:val="0"/>
          <w:marBottom w:val="0"/>
          <w:divBdr>
            <w:top w:val="none" w:sz="0" w:space="0" w:color="auto"/>
            <w:left w:val="none" w:sz="0" w:space="0" w:color="auto"/>
            <w:bottom w:val="none" w:sz="0" w:space="0" w:color="auto"/>
            <w:right w:val="none" w:sz="0" w:space="0" w:color="auto"/>
          </w:divBdr>
        </w:div>
      </w:divsChild>
    </w:div>
    <w:div w:id="627392486">
      <w:bodyDiv w:val="1"/>
      <w:marLeft w:val="0"/>
      <w:marRight w:val="0"/>
      <w:marTop w:val="0"/>
      <w:marBottom w:val="0"/>
      <w:divBdr>
        <w:top w:val="none" w:sz="0" w:space="0" w:color="auto"/>
        <w:left w:val="none" w:sz="0" w:space="0" w:color="auto"/>
        <w:bottom w:val="none" w:sz="0" w:space="0" w:color="auto"/>
        <w:right w:val="none" w:sz="0" w:space="0" w:color="auto"/>
      </w:divBdr>
    </w:div>
    <w:div w:id="758714817">
      <w:bodyDiv w:val="1"/>
      <w:marLeft w:val="0"/>
      <w:marRight w:val="0"/>
      <w:marTop w:val="0"/>
      <w:marBottom w:val="0"/>
      <w:divBdr>
        <w:top w:val="none" w:sz="0" w:space="0" w:color="auto"/>
        <w:left w:val="none" w:sz="0" w:space="0" w:color="auto"/>
        <w:bottom w:val="none" w:sz="0" w:space="0" w:color="auto"/>
        <w:right w:val="none" w:sz="0" w:space="0" w:color="auto"/>
      </w:divBdr>
    </w:div>
    <w:div w:id="766920858">
      <w:bodyDiv w:val="1"/>
      <w:marLeft w:val="0"/>
      <w:marRight w:val="0"/>
      <w:marTop w:val="0"/>
      <w:marBottom w:val="0"/>
      <w:divBdr>
        <w:top w:val="none" w:sz="0" w:space="0" w:color="auto"/>
        <w:left w:val="none" w:sz="0" w:space="0" w:color="auto"/>
        <w:bottom w:val="none" w:sz="0" w:space="0" w:color="auto"/>
        <w:right w:val="none" w:sz="0" w:space="0" w:color="auto"/>
      </w:divBdr>
    </w:div>
    <w:div w:id="832138711">
      <w:bodyDiv w:val="1"/>
      <w:marLeft w:val="0"/>
      <w:marRight w:val="0"/>
      <w:marTop w:val="0"/>
      <w:marBottom w:val="0"/>
      <w:divBdr>
        <w:top w:val="none" w:sz="0" w:space="0" w:color="auto"/>
        <w:left w:val="none" w:sz="0" w:space="0" w:color="auto"/>
        <w:bottom w:val="none" w:sz="0" w:space="0" w:color="auto"/>
        <w:right w:val="none" w:sz="0" w:space="0" w:color="auto"/>
      </w:divBdr>
    </w:div>
    <w:div w:id="860584145">
      <w:bodyDiv w:val="1"/>
      <w:marLeft w:val="0"/>
      <w:marRight w:val="0"/>
      <w:marTop w:val="0"/>
      <w:marBottom w:val="0"/>
      <w:divBdr>
        <w:top w:val="none" w:sz="0" w:space="0" w:color="auto"/>
        <w:left w:val="none" w:sz="0" w:space="0" w:color="auto"/>
        <w:bottom w:val="none" w:sz="0" w:space="0" w:color="auto"/>
        <w:right w:val="none" w:sz="0" w:space="0" w:color="auto"/>
      </w:divBdr>
    </w:div>
    <w:div w:id="1042166609">
      <w:bodyDiv w:val="1"/>
      <w:marLeft w:val="0"/>
      <w:marRight w:val="0"/>
      <w:marTop w:val="0"/>
      <w:marBottom w:val="0"/>
      <w:divBdr>
        <w:top w:val="none" w:sz="0" w:space="0" w:color="auto"/>
        <w:left w:val="none" w:sz="0" w:space="0" w:color="auto"/>
        <w:bottom w:val="none" w:sz="0" w:space="0" w:color="auto"/>
        <w:right w:val="none" w:sz="0" w:space="0" w:color="auto"/>
      </w:divBdr>
      <w:divsChild>
        <w:div w:id="65423827">
          <w:marLeft w:val="0"/>
          <w:marRight w:val="0"/>
          <w:marTop w:val="0"/>
          <w:marBottom w:val="0"/>
          <w:divBdr>
            <w:top w:val="none" w:sz="0" w:space="0" w:color="auto"/>
            <w:left w:val="none" w:sz="0" w:space="0" w:color="auto"/>
            <w:bottom w:val="none" w:sz="0" w:space="0" w:color="auto"/>
            <w:right w:val="none" w:sz="0" w:space="0" w:color="auto"/>
          </w:divBdr>
          <w:divsChild>
            <w:div w:id="205070325">
              <w:marLeft w:val="0"/>
              <w:marRight w:val="0"/>
              <w:marTop w:val="0"/>
              <w:marBottom w:val="0"/>
              <w:divBdr>
                <w:top w:val="none" w:sz="0" w:space="0" w:color="auto"/>
                <w:left w:val="none" w:sz="0" w:space="0" w:color="auto"/>
                <w:bottom w:val="none" w:sz="0" w:space="0" w:color="auto"/>
                <w:right w:val="none" w:sz="0" w:space="0" w:color="auto"/>
              </w:divBdr>
              <w:divsChild>
                <w:div w:id="1470171037">
                  <w:marLeft w:val="0"/>
                  <w:marRight w:val="0"/>
                  <w:marTop w:val="0"/>
                  <w:marBottom w:val="0"/>
                  <w:divBdr>
                    <w:top w:val="none" w:sz="0" w:space="0" w:color="auto"/>
                    <w:left w:val="none" w:sz="0" w:space="0" w:color="auto"/>
                    <w:bottom w:val="none" w:sz="0" w:space="0" w:color="auto"/>
                    <w:right w:val="none" w:sz="0" w:space="0" w:color="auto"/>
                  </w:divBdr>
                  <w:divsChild>
                    <w:div w:id="19589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3942">
      <w:bodyDiv w:val="1"/>
      <w:marLeft w:val="0"/>
      <w:marRight w:val="0"/>
      <w:marTop w:val="0"/>
      <w:marBottom w:val="0"/>
      <w:divBdr>
        <w:top w:val="none" w:sz="0" w:space="0" w:color="auto"/>
        <w:left w:val="none" w:sz="0" w:space="0" w:color="auto"/>
        <w:bottom w:val="none" w:sz="0" w:space="0" w:color="auto"/>
        <w:right w:val="none" w:sz="0" w:space="0" w:color="auto"/>
      </w:divBdr>
    </w:div>
    <w:div w:id="1109661208">
      <w:bodyDiv w:val="1"/>
      <w:marLeft w:val="0"/>
      <w:marRight w:val="0"/>
      <w:marTop w:val="0"/>
      <w:marBottom w:val="0"/>
      <w:divBdr>
        <w:top w:val="none" w:sz="0" w:space="0" w:color="auto"/>
        <w:left w:val="none" w:sz="0" w:space="0" w:color="auto"/>
        <w:bottom w:val="none" w:sz="0" w:space="0" w:color="auto"/>
        <w:right w:val="none" w:sz="0" w:space="0" w:color="auto"/>
      </w:divBdr>
    </w:div>
    <w:div w:id="1335456609">
      <w:bodyDiv w:val="1"/>
      <w:marLeft w:val="0"/>
      <w:marRight w:val="0"/>
      <w:marTop w:val="0"/>
      <w:marBottom w:val="0"/>
      <w:divBdr>
        <w:top w:val="none" w:sz="0" w:space="0" w:color="auto"/>
        <w:left w:val="none" w:sz="0" w:space="0" w:color="auto"/>
        <w:bottom w:val="none" w:sz="0" w:space="0" w:color="auto"/>
        <w:right w:val="none" w:sz="0" w:space="0" w:color="auto"/>
      </w:divBdr>
    </w:div>
    <w:div w:id="1431462416">
      <w:bodyDiv w:val="1"/>
      <w:marLeft w:val="0"/>
      <w:marRight w:val="0"/>
      <w:marTop w:val="0"/>
      <w:marBottom w:val="0"/>
      <w:divBdr>
        <w:top w:val="none" w:sz="0" w:space="0" w:color="auto"/>
        <w:left w:val="none" w:sz="0" w:space="0" w:color="auto"/>
        <w:bottom w:val="none" w:sz="0" w:space="0" w:color="auto"/>
        <w:right w:val="none" w:sz="0" w:space="0" w:color="auto"/>
      </w:divBdr>
    </w:div>
    <w:div w:id="1454638782">
      <w:bodyDiv w:val="1"/>
      <w:marLeft w:val="0"/>
      <w:marRight w:val="0"/>
      <w:marTop w:val="0"/>
      <w:marBottom w:val="0"/>
      <w:divBdr>
        <w:top w:val="none" w:sz="0" w:space="0" w:color="auto"/>
        <w:left w:val="none" w:sz="0" w:space="0" w:color="auto"/>
        <w:bottom w:val="none" w:sz="0" w:space="0" w:color="auto"/>
        <w:right w:val="none" w:sz="0" w:space="0" w:color="auto"/>
      </w:divBdr>
    </w:div>
    <w:div w:id="1485004725">
      <w:bodyDiv w:val="1"/>
      <w:marLeft w:val="0"/>
      <w:marRight w:val="0"/>
      <w:marTop w:val="0"/>
      <w:marBottom w:val="0"/>
      <w:divBdr>
        <w:top w:val="none" w:sz="0" w:space="0" w:color="auto"/>
        <w:left w:val="none" w:sz="0" w:space="0" w:color="auto"/>
        <w:bottom w:val="none" w:sz="0" w:space="0" w:color="auto"/>
        <w:right w:val="none" w:sz="0" w:space="0" w:color="auto"/>
      </w:divBdr>
    </w:div>
    <w:div w:id="1534073829">
      <w:bodyDiv w:val="1"/>
      <w:marLeft w:val="0"/>
      <w:marRight w:val="0"/>
      <w:marTop w:val="0"/>
      <w:marBottom w:val="0"/>
      <w:divBdr>
        <w:top w:val="none" w:sz="0" w:space="0" w:color="auto"/>
        <w:left w:val="none" w:sz="0" w:space="0" w:color="auto"/>
        <w:bottom w:val="none" w:sz="0" w:space="0" w:color="auto"/>
        <w:right w:val="none" w:sz="0" w:space="0" w:color="auto"/>
      </w:divBdr>
    </w:div>
    <w:div w:id="1546525307">
      <w:bodyDiv w:val="1"/>
      <w:marLeft w:val="0"/>
      <w:marRight w:val="0"/>
      <w:marTop w:val="0"/>
      <w:marBottom w:val="0"/>
      <w:divBdr>
        <w:top w:val="none" w:sz="0" w:space="0" w:color="auto"/>
        <w:left w:val="none" w:sz="0" w:space="0" w:color="auto"/>
        <w:bottom w:val="none" w:sz="0" w:space="0" w:color="auto"/>
        <w:right w:val="none" w:sz="0" w:space="0" w:color="auto"/>
      </w:divBdr>
    </w:div>
    <w:div w:id="1600333104">
      <w:bodyDiv w:val="1"/>
      <w:marLeft w:val="0"/>
      <w:marRight w:val="0"/>
      <w:marTop w:val="0"/>
      <w:marBottom w:val="0"/>
      <w:divBdr>
        <w:top w:val="none" w:sz="0" w:space="0" w:color="auto"/>
        <w:left w:val="none" w:sz="0" w:space="0" w:color="auto"/>
        <w:bottom w:val="none" w:sz="0" w:space="0" w:color="auto"/>
        <w:right w:val="none" w:sz="0" w:space="0" w:color="auto"/>
      </w:divBdr>
    </w:div>
    <w:div w:id="1759212821">
      <w:bodyDiv w:val="1"/>
      <w:marLeft w:val="0"/>
      <w:marRight w:val="0"/>
      <w:marTop w:val="0"/>
      <w:marBottom w:val="0"/>
      <w:divBdr>
        <w:top w:val="none" w:sz="0" w:space="0" w:color="auto"/>
        <w:left w:val="none" w:sz="0" w:space="0" w:color="auto"/>
        <w:bottom w:val="none" w:sz="0" w:space="0" w:color="auto"/>
        <w:right w:val="none" w:sz="0" w:space="0" w:color="auto"/>
      </w:divBdr>
    </w:div>
    <w:div w:id="1864660774">
      <w:bodyDiv w:val="1"/>
      <w:marLeft w:val="0"/>
      <w:marRight w:val="0"/>
      <w:marTop w:val="0"/>
      <w:marBottom w:val="0"/>
      <w:divBdr>
        <w:top w:val="none" w:sz="0" w:space="0" w:color="auto"/>
        <w:left w:val="none" w:sz="0" w:space="0" w:color="auto"/>
        <w:bottom w:val="none" w:sz="0" w:space="0" w:color="auto"/>
        <w:right w:val="none" w:sz="0" w:space="0" w:color="auto"/>
      </w:divBdr>
    </w:div>
    <w:div w:id="1902981956">
      <w:bodyDiv w:val="1"/>
      <w:marLeft w:val="0"/>
      <w:marRight w:val="0"/>
      <w:marTop w:val="0"/>
      <w:marBottom w:val="0"/>
      <w:divBdr>
        <w:top w:val="none" w:sz="0" w:space="0" w:color="auto"/>
        <w:left w:val="none" w:sz="0" w:space="0" w:color="auto"/>
        <w:bottom w:val="none" w:sz="0" w:space="0" w:color="auto"/>
        <w:right w:val="none" w:sz="0" w:space="0" w:color="auto"/>
      </w:divBdr>
    </w:div>
    <w:div w:id="2000846212">
      <w:bodyDiv w:val="1"/>
      <w:marLeft w:val="0"/>
      <w:marRight w:val="0"/>
      <w:marTop w:val="0"/>
      <w:marBottom w:val="0"/>
      <w:divBdr>
        <w:top w:val="none" w:sz="0" w:space="0" w:color="auto"/>
        <w:left w:val="none" w:sz="0" w:space="0" w:color="auto"/>
        <w:bottom w:val="none" w:sz="0" w:space="0" w:color="auto"/>
        <w:right w:val="none" w:sz="0" w:space="0" w:color="auto"/>
      </w:divBdr>
    </w:div>
    <w:div w:id="2038196666">
      <w:bodyDiv w:val="1"/>
      <w:marLeft w:val="0"/>
      <w:marRight w:val="0"/>
      <w:marTop w:val="0"/>
      <w:marBottom w:val="0"/>
      <w:divBdr>
        <w:top w:val="none" w:sz="0" w:space="0" w:color="auto"/>
        <w:left w:val="none" w:sz="0" w:space="0" w:color="auto"/>
        <w:bottom w:val="none" w:sz="0" w:space="0" w:color="auto"/>
        <w:right w:val="none" w:sz="0" w:space="0" w:color="auto"/>
      </w:divBdr>
    </w:div>
    <w:div w:id="2059042102">
      <w:bodyDiv w:val="1"/>
      <w:marLeft w:val="0"/>
      <w:marRight w:val="0"/>
      <w:marTop w:val="0"/>
      <w:marBottom w:val="0"/>
      <w:divBdr>
        <w:top w:val="none" w:sz="0" w:space="0" w:color="auto"/>
        <w:left w:val="none" w:sz="0" w:space="0" w:color="auto"/>
        <w:bottom w:val="none" w:sz="0" w:space="0" w:color="auto"/>
        <w:right w:val="none" w:sz="0" w:space="0" w:color="auto"/>
      </w:divBdr>
      <w:divsChild>
        <w:div w:id="1302810412">
          <w:marLeft w:val="0"/>
          <w:marRight w:val="0"/>
          <w:marTop w:val="0"/>
          <w:marBottom w:val="0"/>
          <w:divBdr>
            <w:top w:val="none" w:sz="0" w:space="0" w:color="auto"/>
            <w:left w:val="none" w:sz="0" w:space="0" w:color="auto"/>
            <w:bottom w:val="none" w:sz="0" w:space="0" w:color="auto"/>
            <w:right w:val="none" w:sz="0" w:space="0" w:color="auto"/>
          </w:divBdr>
          <w:divsChild>
            <w:div w:id="397632487">
              <w:marLeft w:val="0"/>
              <w:marRight w:val="0"/>
              <w:marTop w:val="0"/>
              <w:marBottom w:val="0"/>
              <w:divBdr>
                <w:top w:val="none" w:sz="0" w:space="0" w:color="auto"/>
                <w:left w:val="none" w:sz="0" w:space="0" w:color="auto"/>
                <w:bottom w:val="none" w:sz="0" w:space="0" w:color="auto"/>
                <w:right w:val="none" w:sz="0" w:space="0" w:color="auto"/>
              </w:divBdr>
              <w:divsChild>
                <w:div w:id="1662732127">
                  <w:marLeft w:val="0"/>
                  <w:marRight w:val="0"/>
                  <w:marTop w:val="0"/>
                  <w:marBottom w:val="0"/>
                  <w:divBdr>
                    <w:top w:val="none" w:sz="0" w:space="0" w:color="auto"/>
                    <w:left w:val="none" w:sz="0" w:space="0" w:color="auto"/>
                    <w:bottom w:val="none" w:sz="0" w:space="0" w:color="auto"/>
                    <w:right w:val="none" w:sz="0" w:space="0" w:color="auto"/>
                  </w:divBdr>
                  <w:divsChild>
                    <w:div w:id="111447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printerSettings" Target="printerSettings/printerSettings1.bin"/><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2569</Words>
  <Characters>14646</Characters>
  <Application>Microsoft Macintosh Word</Application>
  <DocSecurity>0</DocSecurity>
  <Lines>122</Lines>
  <Paragraphs>29</Paragraphs>
  <ScaleCrop>false</ScaleCrop>
  <HeadingPairs>
    <vt:vector size="2" baseType="variant">
      <vt:variant>
        <vt:lpstr>Title</vt:lpstr>
      </vt:variant>
      <vt:variant>
        <vt:i4>1</vt:i4>
      </vt:variant>
    </vt:vector>
  </HeadingPairs>
  <TitlesOfParts>
    <vt:vector size="1" baseType="lpstr">
      <vt:lpstr/>
    </vt:vector>
  </TitlesOfParts>
  <Company>TAMHSC</Company>
  <LinksUpToDate>false</LinksUpToDate>
  <CharactersWithSpaces>17986</CharactersWithSpaces>
  <SharedDoc>false</SharedDoc>
  <HLinks>
    <vt:vector size="642" baseType="variant">
      <vt:variant>
        <vt:i4>4325432</vt:i4>
      </vt:variant>
      <vt:variant>
        <vt:i4>681</vt:i4>
      </vt:variant>
      <vt:variant>
        <vt:i4>0</vt:i4>
      </vt:variant>
      <vt:variant>
        <vt:i4>5</vt:i4>
      </vt:variant>
      <vt:variant>
        <vt:lpwstr/>
      </vt:variant>
      <vt:variant>
        <vt:lpwstr>_ENREF_33</vt:lpwstr>
      </vt:variant>
      <vt:variant>
        <vt:i4>4325426</vt:i4>
      </vt:variant>
      <vt:variant>
        <vt:i4>675</vt:i4>
      </vt:variant>
      <vt:variant>
        <vt:i4>0</vt:i4>
      </vt:variant>
      <vt:variant>
        <vt:i4>5</vt:i4>
      </vt:variant>
      <vt:variant>
        <vt:lpwstr/>
      </vt:variant>
      <vt:variant>
        <vt:lpwstr>_ENREF_39</vt:lpwstr>
      </vt:variant>
      <vt:variant>
        <vt:i4>4390971</vt:i4>
      </vt:variant>
      <vt:variant>
        <vt:i4>669</vt:i4>
      </vt:variant>
      <vt:variant>
        <vt:i4>0</vt:i4>
      </vt:variant>
      <vt:variant>
        <vt:i4>5</vt:i4>
      </vt:variant>
      <vt:variant>
        <vt:lpwstr/>
      </vt:variant>
      <vt:variant>
        <vt:lpwstr>_ENREF_20</vt:lpwstr>
      </vt:variant>
      <vt:variant>
        <vt:i4>4653106</vt:i4>
      </vt:variant>
      <vt:variant>
        <vt:i4>661</vt:i4>
      </vt:variant>
      <vt:variant>
        <vt:i4>0</vt:i4>
      </vt:variant>
      <vt:variant>
        <vt:i4>5</vt:i4>
      </vt:variant>
      <vt:variant>
        <vt:lpwstr/>
      </vt:variant>
      <vt:variant>
        <vt:lpwstr>_ENREF_69</vt:lpwstr>
      </vt:variant>
      <vt:variant>
        <vt:i4>4390963</vt:i4>
      </vt:variant>
      <vt:variant>
        <vt:i4>655</vt:i4>
      </vt:variant>
      <vt:variant>
        <vt:i4>0</vt:i4>
      </vt:variant>
      <vt:variant>
        <vt:i4>5</vt:i4>
      </vt:variant>
      <vt:variant>
        <vt:lpwstr/>
      </vt:variant>
      <vt:variant>
        <vt:lpwstr>_ENREF_28</vt:lpwstr>
      </vt:variant>
      <vt:variant>
        <vt:i4>4653117</vt:i4>
      </vt:variant>
      <vt:variant>
        <vt:i4>647</vt:i4>
      </vt:variant>
      <vt:variant>
        <vt:i4>0</vt:i4>
      </vt:variant>
      <vt:variant>
        <vt:i4>5</vt:i4>
      </vt:variant>
      <vt:variant>
        <vt:lpwstr/>
      </vt:variant>
      <vt:variant>
        <vt:lpwstr>_ENREF_66</vt:lpwstr>
      </vt:variant>
      <vt:variant>
        <vt:i4>4325437</vt:i4>
      </vt:variant>
      <vt:variant>
        <vt:i4>644</vt:i4>
      </vt:variant>
      <vt:variant>
        <vt:i4>0</vt:i4>
      </vt:variant>
      <vt:variant>
        <vt:i4>5</vt:i4>
      </vt:variant>
      <vt:variant>
        <vt:lpwstr/>
      </vt:variant>
      <vt:variant>
        <vt:lpwstr>_ENREF_36</vt:lpwstr>
      </vt:variant>
      <vt:variant>
        <vt:i4>4194366</vt:i4>
      </vt:variant>
      <vt:variant>
        <vt:i4>636</vt:i4>
      </vt:variant>
      <vt:variant>
        <vt:i4>0</vt:i4>
      </vt:variant>
      <vt:variant>
        <vt:i4>5</vt:i4>
      </vt:variant>
      <vt:variant>
        <vt:lpwstr/>
      </vt:variant>
      <vt:variant>
        <vt:lpwstr>_ENREF_15</vt:lpwstr>
      </vt:variant>
      <vt:variant>
        <vt:i4>4587531</vt:i4>
      </vt:variant>
      <vt:variant>
        <vt:i4>633</vt:i4>
      </vt:variant>
      <vt:variant>
        <vt:i4>0</vt:i4>
      </vt:variant>
      <vt:variant>
        <vt:i4>5</vt:i4>
      </vt:variant>
      <vt:variant>
        <vt:lpwstr/>
      </vt:variant>
      <vt:variant>
        <vt:lpwstr>_ENREF_7</vt:lpwstr>
      </vt:variant>
      <vt:variant>
        <vt:i4>4194355</vt:i4>
      </vt:variant>
      <vt:variant>
        <vt:i4>625</vt:i4>
      </vt:variant>
      <vt:variant>
        <vt:i4>0</vt:i4>
      </vt:variant>
      <vt:variant>
        <vt:i4>5</vt:i4>
      </vt:variant>
      <vt:variant>
        <vt:lpwstr/>
      </vt:variant>
      <vt:variant>
        <vt:lpwstr>_ENREF_18</vt:lpwstr>
      </vt:variant>
      <vt:variant>
        <vt:i4>4456506</vt:i4>
      </vt:variant>
      <vt:variant>
        <vt:i4>617</vt:i4>
      </vt:variant>
      <vt:variant>
        <vt:i4>0</vt:i4>
      </vt:variant>
      <vt:variant>
        <vt:i4>5</vt:i4>
      </vt:variant>
      <vt:variant>
        <vt:lpwstr/>
      </vt:variant>
      <vt:variant>
        <vt:lpwstr>_ENREF_51</vt:lpwstr>
      </vt:variant>
      <vt:variant>
        <vt:i4>4456505</vt:i4>
      </vt:variant>
      <vt:variant>
        <vt:i4>609</vt:i4>
      </vt:variant>
      <vt:variant>
        <vt:i4>0</vt:i4>
      </vt:variant>
      <vt:variant>
        <vt:i4>5</vt:i4>
      </vt:variant>
      <vt:variant>
        <vt:lpwstr/>
      </vt:variant>
      <vt:variant>
        <vt:lpwstr>_ENREF_52</vt:lpwstr>
      </vt:variant>
      <vt:variant>
        <vt:i4>4194362</vt:i4>
      </vt:variant>
      <vt:variant>
        <vt:i4>606</vt:i4>
      </vt:variant>
      <vt:variant>
        <vt:i4>0</vt:i4>
      </vt:variant>
      <vt:variant>
        <vt:i4>5</vt:i4>
      </vt:variant>
      <vt:variant>
        <vt:lpwstr/>
      </vt:variant>
      <vt:variant>
        <vt:lpwstr>_ENREF_11</vt:lpwstr>
      </vt:variant>
      <vt:variant>
        <vt:i4>4194363</vt:i4>
      </vt:variant>
      <vt:variant>
        <vt:i4>603</vt:i4>
      </vt:variant>
      <vt:variant>
        <vt:i4>0</vt:i4>
      </vt:variant>
      <vt:variant>
        <vt:i4>5</vt:i4>
      </vt:variant>
      <vt:variant>
        <vt:lpwstr/>
      </vt:variant>
      <vt:variant>
        <vt:lpwstr>_ENREF_10</vt:lpwstr>
      </vt:variant>
      <vt:variant>
        <vt:i4>4456509</vt:i4>
      </vt:variant>
      <vt:variant>
        <vt:i4>595</vt:i4>
      </vt:variant>
      <vt:variant>
        <vt:i4>0</vt:i4>
      </vt:variant>
      <vt:variant>
        <vt:i4>5</vt:i4>
      </vt:variant>
      <vt:variant>
        <vt:lpwstr/>
      </vt:variant>
      <vt:variant>
        <vt:lpwstr>_ENREF_56</vt:lpwstr>
      </vt:variant>
      <vt:variant>
        <vt:i4>4194364</vt:i4>
      </vt:variant>
      <vt:variant>
        <vt:i4>592</vt:i4>
      </vt:variant>
      <vt:variant>
        <vt:i4>0</vt:i4>
      </vt:variant>
      <vt:variant>
        <vt:i4>5</vt:i4>
      </vt:variant>
      <vt:variant>
        <vt:lpwstr/>
      </vt:variant>
      <vt:variant>
        <vt:lpwstr>_ENREF_17</vt:lpwstr>
      </vt:variant>
      <vt:variant>
        <vt:i4>4390963</vt:i4>
      </vt:variant>
      <vt:variant>
        <vt:i4>584</vt:i4>
      </vt:variant>
      <vt:variant>
        <vt:i4>0</vt:i4>
      </vt:variant>
      <vt:variant>
        <vt:i4>5</vt:i4>
      </vt:variant>
      <vt:variant>
        <vt:lpwstr/>
      </vt:variant>
      <vt:variant>
        <vt:lpwstr>_ENREF_28</vt:lpwstr>
      </vt:variant>
      <vt:variant>
        <vt:i4>4390970</vt:i4>
      </vt:variant>
      <vt:variant>
        <vt:i4>576</vt:i4>
      </vt:variant>
      <vt:variant>
        <vt:i4>0</vt:i4>
      </vt:variant>
      <vt:variant>
        <vt:i4>5</vt:i4>
      </vt:variant>
      <vt:variant>
        <vt:lpwstr/>
      </vt:variant>
      <vt:variant>
        <vt:lpwstr>_ENREF_21</vt:lpwstr>
      </vt:variant>
      <vt:variant>
        <vt:i4>4522035</vt:i4>
      </vt:variant>
      <vt:variant>
        <vt:i4>568</vt:i4>
      </vt:variant>
      <vt:variant>
        <vt:i4>0</vt:i4>
      </vt:variant>
      <vt:variant>
        <vt:i4>5</vt:i4>
      </vt:variant>
      <vt:variant>
        <vt:lpwstr/>
      </vt:variant>
      <vt:variant>
        <vt:lpwstr>_ENREF_48</vt:lpwstr>
      </vt:variant>
      <vt:variant>
        <vt:i4>4325427</vt:i4>
      </vt:variant>
      <vt:variant>
        <vt:i4>562</vt:i4>
      </vt:variant>
      <vt:variant>
        <vt:i4>0</vt:i4>
      </vt:variant>
      <vt:variant>
        <vt:i4>5</vt:i4>
      </vt:variant>
      <vt:variant>
        <vt:lpwstr/>
      </vt:variant>
      <vt:variant>
        <vt:lpwstr>_ENREF_38</vt:lpwstr>
      </vt:variant>
      <vt:variant>
        <vt:i4>4390962</vt:i4>
      </vt:variant>
      <vt:variant>
        <vt:i4>554</vt:i4>
      </vt:variant>
      <vt:variant>
        <vt:i4>0</vt:i4>
      </vt:variant>
      <vt:variant>
        <vt:i4>5</vt:i4>
      </vt:variant>
      <vt:variant>
        <vt:lpwstr/>
      </vt:variant>
      <vt:variant>
        <vt:lpwstr>_ENREF_29</vt:lpwstr>
      </vt:variant>
      <vt:variant>
        <vt:i4>4653112</vt:i4>
      </vt:variant>
      <vt:variant>
        <vt:i4>546</vt:i4>
      </vt:variant>
      <vt:variant>
        <vt:i4>0</vt:i4>
      </vt:variant>
      <vt:variant>
        <vt:i4>5</vt:i4>
      </vt:variant>
      <vt:variant>
        <vt:lpwstr/>
      </vt:variant>
      <vt:variant>
        <vt:lpwstr>_ENREF_63</vt:lpwstr>
      </vt:variant>
      <vt:variant>
        <vt:i4>4390975</vt:i4>
      </vt:variant>
      <vt:variant>
        <vt:i4>538</vt:i4>
      </vt:variant>
      <vt:variant>
        <vt:i4>0</vt:i4>
      </vt:variant>
      <vt:variant>
        <vt:i4>5</vt:i4>
      </vt:variant>
      <vt:variant>
        <vt:lpwstr/>
      </vt:variant>
      <vt:variant>
        <vt:lpwstr>_ENREF_24</vt:lpwstr>
      </vt:variant>
      <vt:variant>
        <vt:i4>4325435</vt:i4>
      </vt:variant>
      <vt:variant>
        <vt:i4>530</vt:i4>
      </vt:variant>
      <vt:variant>
        <vt:i4>0</vt:i4>
      </vt:variant>
      <vt:variant>
        <vt:i4>5</vt:i4>
      </vt:variant>
      <vt:variant>
        <vt:lpwstr/>
      </vt:variant>
      <vt:variant>
        <vt:lpwstr>_ENREF_30</vt:lpwstr>
      </vt:variant>
      <vt:variant>
        <vt:i4>4653116</vt:i4>
      </vt:variant>
      <vt:variant>
        <vt:i4>524</vt:i4>
      </vt:variant>
      <vt:variant>
        <vt:i4>0</vt:i4>
      </vt:variant>
      <vt:variant>
        <vt:i4>5</vt:i4>
      </vt:variant>
      <vt:variant>
        <vt:lpwstr/>
      </vt:variant>
      <vt:variant>
        <vt:lpwstr>_ENREF_67</vt:lpwstr>
      </vt:variant>
      <vt:variant>
        <vt:i4>4456511</vt:i4>
      </vt:variant>
      <vt:variant>
        <vt:i4>521</vt:i4>
      </vt:variant>
      <vt:variant>
        <vt:i4>0</vt:i4>
      </vt:variant>
      <vt:variant>
        <vt:i4>5</vt:i4>
      </vt:variant>
      <vt:variant>
        <vt:lpwstr/>
      </vt:variant>
      <vt:variant>
        <vt:lpwstr>_ENREF_54</vt:lpwstr>
      </vt:variant>
      <vt:variant>
        <vt:i4>4522046</vt:i4>
      </vt:variant>
      <vt:variant>
        <vt:i4>513</vt:i4>
      </vt:variant>
      <vt:variant>
        <vt:i4>0</vt:i4>
      </vt:variant>
      <vt:variant>
        <vt:i4>5</vt:i4>
      </vt:variant>
      <vt:variant>
        <vt:lpwstr/>
      </vt:variant>
      <vt:variant>
        <vt:lpwstr>_ENREF_45</vt:lpwstr>
      </vt:variant>
      <vt:variant>
        <vt:i4>4653112</vt:i4>
      </vt:variant>
      <vt:variant>
        <vt:i4>505</vt:i4>
      </vt:variant>
      <vt:variant>
        <vt:i4>0</vt:i4>
      </vt:variant>
      <vt:variant>
        <vt:i4>5</vt:i4>
      </vt:variant>
      <vt:variant>
        <vt:lpwstr/>
      </vt:variant>
      <vt:variant>
        <vt:lpwstr>_ENREF_63</vt:lpwstr>
      </vt:variant>
      <vt:variant>
        <vt:i4>4325427</vt:i4>
      </vt:variant>
      <vt:variant>
        <vt:i4>502</vt:i4>
      </vt:variant>
      <vt:variant>
        <vt:i4>0</vt:i4>
      </vt:variant>
      <vt:variant>
        <vt:i4>5</vt:i4>
      </vt:variant>
      <vt:variant>
        <vt:lpwstr/>
      </vt:variant>
      <vt:variant>
        <vt:lpwstr>_ENREF_38</vt:lpwstr>
      </vt:variant>
      <vt:variant>
        <vt:i4>4522040</vt:i4>
      </vt:variant>
      <vt:variant>
        <vt:i4>494</vt:i4>
      </vt:variant>
      <vt:variant>
        <vt:i4>0</vt:i4>
      </vt:variant>
      <vt:variant>
        <vt:i4>5</vt:i4>
      </vt:variant>
      <vt:variant>
        <vt:lpwstr/>
      </vt:variant>
      <vt:variant>
        <vt:lpwstr>_ENREF_43</vt:lpwstr>
      </vt:variant>
      <vt:variant>
        <vt:i4>4653115</vt:i4>
      </vt:variant>
      <vt:variant>
        <vt:i4>486</vt:i4>
      </vt:variant>
      <vt:variant>
        <vt:i4>0</vt:i4>
      </vt:variant>
      <vt:variant>
        <vt:i4>5</vt:i4>
      </vt:variant>
      <vt:variant>
        <vt:lpwstr/>
      </vt:variant>
      <vt:variant>
        <vt:lpwstr>_ENREF_60</vt:lpwstr>
      </vt:variant>
      <vt:variant>
        <vt:i4>4587579</vt:i4>
      </vt:variant>
      <vt:variant>
        <vt:i4>480</vt:i4>
      </vt:variant>
      <vt:variant>
        <vt:i4>0</vt:i4>
      </vt:variant>
      <vt:variant>
        <vt:i4>5</vt:i4>
      </vt:variant>
      <vt:variant>
        <vt:lpwstr/>
      </vt:variant>
      <vt:variant>
        <vt:lpwstr>_ENREF_70</vt:lpwstr>
      </vt:variant>
      <vt:variant>
        <vt:i4>4653118</vt:i4>
      </vt:variant>
      <vt:variant>
        <vt:i4>472</vt:i4>
      </vt:variant>
      <vt:variant>
        <vt:i4>0</vt:i4>
      </vt:variant>
      <vt:variant>
        <vt:i4>5</vt:i4>
      </vt:variant>
      <vt:variant>
        <vt:lpwstr/>
      </vt:variant>
      <vt:variant>
        <vt:lpwstr>_ENREF_65</vt:lpwstr>
      </vt:variant>
      <vt:variant>
        <vt:i4>4194361</vt:i4>
      </vt:variant>
      <vt:variant>
        <vt:i4>464</vt:i4>
      </vt:variant>
      <vt:variant>
        <vt:i4>0</vt:i4>
      </vt:variant>
      <vt:variant>
        <vt:i4>5</vt:i4>
      </vt:variant>
      <vt:variant>
        <vt:lpwstr/>
      </vt:variant>
      <vt:variant>
        <vt:lpwstr>_ENREF_12</vt:lpwstr>
      </vt:variant>
      <vt:variant>
        <vt:i4>4653112</vt:i4>
      </vt:variant>
      <vt:variant>
        <vt:i4>456</vt:i4>
      </vt:variant>
      <vt:variant>
        <vt:i4>0</vt:i4>
      </vt:variant>
      <vt:variant>
        <vt:i4>5</vt:i4>
      </vt:variant>
      <vt:variant>
        <vt:lpwstr/>
      </vt:variant>
      <vt:variant>
        <vt:lpwstr>_ENREF_63</vt:lpwstr>
      </vt:variant>
      <vt:variant>
        <vt:i4>4325427</vt:i4>
      </vt:variant>
      <vt:variant>
        <vt:i4>453</vt:i4>
      </vt:variant>
      <vt:variant>
        <vt:i4>0</vt:i4>
      </vt:variant>
      <vt:variant>
        <vt:i4>5</vt:i4>
      </vt:variant>
      <vt:variant>
        <vt:lpwstr/>
      </vt:variant>
      <vt:variant>
        <vt:lpwstr>_ENREF_38</vt:lpwstr>
      </vt:variant>
      <vt:variant>
        <vt:i4>4653112</vt:i4>
      </vt:variant>
      <vt:variant>
        <vt:i4>445</vt:i4>
      </vt:variant>
      <vt:variant>
        <vt:i4>0</vt:i4>
      </vt:variant>
      <vt:variant>
        <vt:i4>5</vt:i4>
      </vt:variant>
      <vt:variant>
        <vt:lpwstr/>
      </vt:variant>
      <vt:variant>
        <vt:lpwstr>_ENREF_63</vt:lpwstr>
      </vt:variant>
      <vt:variant>
        <vt:i4>4456508</vt:i4>
      </vt:variant>
      <vt:variant>
        <vt:i4>437</vt:i4>
      </vt:variant>
      <vt:variant>
        <vt:i4>0</vt:i4>
      </vt:variant>
      <vt:variant>
        <vt:i4>5</vt:i4>
      </vt:variant>
      <vt:variant>
        <vt:lpwstr/>
      </vt:variant>
      <vt:variant>
        <vt:lpwstr>_ENREF_57</vt:lpwstr>
      </vt:variant>
      <vt:variant>
        <vt:i4>4784139</vt:i4>
      </vt:variant>
      <vt:variant>
        <vt:i4>434</vt:i4>
      </vt:variant>
      <vt:variant>
        <vt:i4>0</vt:i4>
      </vt:variant>
      <vt:variant>
        <vt:i4>5</vt:i4>
      </vt:variant>
      <vt:variant>
        <vt:lpwstr/>
      </vt:variant>
      <vt:variant>
        <vt:lpwstr>_ENREF_8</vt:lpwstr>
      </vt:variant>
      <vt:variant>
        <vt:i4>4653117</vt:i4>
      </vt:variant>
      <vt:variant>
        <vt:i4>426</vt:i4>
      </vt:variant>
      <vt:variant>
        <vt:i4>0</vt:i4>
      </vt:variant>
      <vt:variant>
        <vt:i4>5</vt:i4>
      </vt:variant>
      <vt:variant>
        <vt:lpwstr/>
      </vt:variant>
      <vt:variant>
        <vt:lpwstr>_ENREF_66</vt:lpwstr>
      </vt:variant>
      <vt:variant>
        <vt:i4>4194354</vt:i4>
      </vt:variant>
      <vt:variant>
        <vt:i4>420</vt:i4>
      </vt:variant>
      <vt:variant>
        <vt:i4>0</vt:i4>
      </vt:variant>
      <vt:variant>
        <vt:i4>5</vt:i4>
      </vt:variant>
      <vt:variant>
        <vt:lpwstr/>
      </vt:variant>
      <vt:variant>
        <vt:lpwstr>_ENREF_19</vt:lpwstr>
      </vt:variant>
      <vt:variant>
        <vt:i4>4653113</vt:i4>
      </vt:variant>
      <vt:variant>
        <vt:i4>412</vt:i4>
      </vt:variant>
      <vt:variant>
        <vt:i4>0</vt:i4>
      </vt:variant>
      <vt:variant>
        <vt:i4>5</vt:i4>
      </vt:variant>
      <vt:variant>
        <vt:lpwstr/>
      </vt:variant>
      <vt:variant>
        <vt:lpwstr>_ENREF_62</vt:lpwstr>
      </vt:variant>
      <vt:variant>
        <vt:i4>4325433</vt:i4>
      </vt:variant>
      <vt:variant>
        <vt:i4>404</vt:i4>
      </vt:variant>
      <vt:variant>
        <vt:i4>0</vt:i4>
      </vt:variant>
      <vt:variant>
        <vt:i4>5</vt:i4>
      </vt:variant>
      <vt:variant>
        <vt:lpwstr/>
      </vt:variant>
      <vt:variant>
        <vt:lpwstr>_ENREF_32</vt:lpwstr>
      </vt:variant>
      <vt:variant>
        <vt:i4>4456499</vt:i4>
      </vt:variant>
      <vt:variant>
        <vt:i4>398</vt:i4>
      </vt:variant>
      <vt:variant>
        <vt:i4>0</vt:i4>
      </vt:variant>
      <vt:variant>
        <vt:i4>5</vt:i4>
      </vt:variant>
      <vt:variant>
        <vt:lpwstr/>
      </vt:variant>
      <vt:variant>
        <vt:lpwstr>_ENREF_58</vt:lpwstr>
      </vt:variant>
      <vt:variant>
        <vt:i4>4194367</vt:i4>
      </vt:variant>
      <vt:variant>
        <vt:i4>395</vt:i4>
      </vt:variant>
      <vt:variant>
        <vt:i4>0</vt:i4>
      </vt:variant>
      <vt:variant>
        <vt:i4>5</vt:i4>
      </vt:variant>
      <vt:variant>
        <vt:lpwstr/>
      </vt:variant>
      <vt:variant>
        <vt:lpwstr>_ENREF_14</vt:lpwstr>
      </vt:variant>
      <vt:variant>
        <vt:i4>4456459</vt:i4>
      </vt:variant>
      <vt:variant>
        <vt:i4>392</vt:i4>
      </vt:variant>
      <vt:variant>
        <vt:i4>0</vt:i4>
      </vt:variant>
      <vt:variant>
        <vt:i4>5</vt:i4>
      </vt:variant>
      <vt:variant>
        <vt:lpwstr/>
      </vt:variant>
      <vt:variant>
        <vt:lpwstr>_ENREF_5</vt:lpwstr>
      </vt:variant>
      <vt:variant>
        <vt:i4>4390973</vt:i4>
      </vt:variant>
      <vt:variant>
        <vt:i4>384</vt:i4>
      </vt:variant>
      <vt:variant>
        <vt:i4>0</vt:i4>
      </vt:variant>
      <vt:variant>
        <vt:i4>5</vt:i4>
      </vt:variant>
      <vt:variant>
        <vt:lpwstr/>
      </vt:variant>
      <vt:variant>
        <vt:lpwstr>_ENREF_26</vt:lpwstr>
      </vt:variant>
      <vt:variant>
        <vt:i4>4390963</vt:i4>
      </vt:variant>
      <vt:variant>
        <vt:i4>378</vt:i4>
      </vt:variant>
      <vt:variant>
        <vt:i4>0</vt:i4>
      </vt:variant>
      <vt:variant>
        <vt:i4>5</vt:i4>
      </vt:variant>
      <vt:variant>
        <vt:lpwstr/>
      </vt:variant>
      <vt:variant>
        <vt:lpwstr>_ENREF_28</vt:lpwstr>
      </vt:variant>
      <vt:variant>
        <vt:i4>4390923</vt:i4>
      </vt:variant>
      <vt:variant>
        <vt:i4>370</vt:i4>
      </vt:variant>
      <vt:variant>
        <vt:i4>0</vt:i4>
      </vt:variant>
      <vt:variant>
        <vt:i4>5</vt:i4>
      </vt:variant>
      <vt:variant>
        <vt:lpwstr/>
      </vt:variant>
      <vt:variant>
        <vt:lpwstr>_ENREF_2</vt:lpwstr>
      </vt:variant>
      <vt:variant>
        <vt:i4>4653112</vt:i4>
      </vt:variant>
      <vt:variant>
        <vt:i4>362</vt:i4>
      </vt:variant>
      <vt:variant>
        <vt:i4>0</vt:i4>
      </vt:variant>
      <vt:variant>
        <vt:i4>5</vt:i4>
      </vt:variant>
      <vt:variant>
        <vt:lpwstr/>
      </vt:variant>
      <vt:variant>
        <vt:lpwstr>_ENREF_63</vt:lpwstr>
      </vt:variant>
      <vt:variant>
        <vt:i4>4325427</vt:i4>
      </vt:variant>
      <vt:variant>
        <vt:i4>359</vt:i4>
      </vt:variant>
      <vt:variant>
        <vt:i4>0</vt:i4>
      </vt:variant>
      <vt:variant>
        <vt:i4>5</vt:i4>
      </vt:variant>
      <vt:variant>
        <vt:lpwstr/>
      </vt:variant>
      <vt:variant>
        <vt:lpwstr>_ENREF_38</vt:lpwstr>
      </vt:variant>
      <vt:variant>
        <vt:i4>4194361</vt:i4>
      </vt:variant>
      <vt:variant>
        <vt:i4>356</vt:i4>
      </vt:variant>
      <vt:variant>
        <vt:i4>0</vt:i4>
      </vt:variant>
      <vt:variant>
        <vt:i4>5</vt:i4>
      </vt:variant>
      <vt:variant>
        <vt:lpwstr/>
      </vt:variant>
      <vt:variant>
        <vt:lpwstr>_ENREF_12</vt:lpwstr>
      </vt:variant>
      <vt:variant>
        <vt:i4>4653107</vt:i4>
      </vt:variant>
      <vt:variant>
        <vt:i4>348</vt:i4>
      </vt:variant>
      <vt:variant>
        <vt:i4>0</vt:i4>
      </vt:variant>
      <vt:variant>
        <vt:i4>5</vt:i4>
      </vt:variant>
      <vt:variant>
        <vt:lpwstr/>
      </vt:variant>
      <vt:variant>
        <vt:lpwstr>_ENREF_68</vt:lpwstr>
      </vt:variant>
      <vt:variant>
        <vt:i4>4390963</vt:i4>
      </vt:variant>
      <vt:variant>
        <vt:i4>342</vt:i4>
      </vt:variant>
      <vt:variant>
        <vt:i4>0</vt:i4>
      </vt:variant>
      <vt:variant>
        <vt:i4>5</vt:i4>
      </vt:variant>
      <vt:variant>
        <vt:lpwstr/>
      </vt:variant>
      <vt:variant>
        <vt:lpwstr>_ENREF_28</vt:lpwstr>
      </vt:variant>
      <vt:variant>
        <vt:i4>4325439</vt:i4>
      </vt:variant>
      <vt:variant>
        <vt:i4>334</vt:i4>
      </vt:variant>
      <vt:variant>
        <vt:i4>0</vt:i4>
      </vt:variant>
      <vt:variant>
        <vt:i4>5</vt:i4>
      </vt:variant>
      <vt:variant>
        <vt:lpwstr/>
      </vt:variant>
      <vt:variant>
        <vt:lpwstr>_ENREF_34</vt:lpwstr>
      </vt:variant>
      <vt:variant>
        <vt:i4>4456498</vt:i4>
      </vt:variant>
      <vt:variant>
        <vt:i4>326</vt:i4>
      </vt:variant>
      <vt:variant>
        <vt:i4>0</vt:i4>
      </vt:variant>
      <vt:variant>
        <vt:i4>5</vt:i4>
      </vt:variant>
      <vt:variant>
        <vt:lpwstr/>
      </vt:variant>
      <vt:variant>
        <vt:lpwstr>_ENREF_59</vt:lpwstr>
      </vt:variant>
      <vt:variant>
        <vt:i4>4194361</vt:i4>
      </vt:variant>
      <vt:variant>
        <vt:i4>323</vt:i4>
      </vt:variant>
      <vt:variant>
        <vt:i4>0</vt:i4>
      </vt:variant>
      <vt:variant>
        <vt:i4>5</vt:i4>
      </vt:variant>
      <vt:variant>
        <vt:lpwstr/>
      </vt:variant>
      <vt:variant>
        <vt:lpwstr>_ENREF_12</vt:lpwstr>
      </vt:variant>
      <vt:variant>
        <vt:i4>4521995</vt:i4>
      </vt:variant>
      <vt:variant>
        <vt:i4>315</vt:i4>
      </vt:variant>
      <vt:variant>
        <vt:i4>0</vt:i4>
      </vt:variant>
      <vt:variant>
        <vt:i4>5</vt:i4>
      </vt:variant>
      <vt:variant>
        <vt:lpwstr/>
      </vt:variant>
      <vt:variant>
        <vt:lpwstr>_ENREF_4</vt:lpwstr>
      </vt:variant>
      <vt:variant>
        <vt:i4>4390963</vt:i4>
      </vt:variant>
      <vt:variant>
        <vt:i4>309</vt:i4>
      </vt:variant>
      <vt:variant>
        <vt:i4>0</vt:i4>
      </vt:variant>
      <vt:variant>
        <vt:i4>5</vt:i4>
      </vt:variant>
      <vt:variant>
        <vt:lpwstr/>
      </vt:variant>
      <vt:variant>
        <vt:lpwstr>_ENREF_28</vt:lpwstr>
      </vt:variant>
      <vt:variant>
        <vt:i4>4522041</vt:i4>
      </vt:variant>
      <vt:variant>
        <vt:i4>301</vt:i4>
      </vt:variant>
      <vt:variant>
        <vt:i4>0</vt:i4>
      </vt:variant>
      <vt:variant>
        <vt:i4>5</vt:i4>
      </vt:variant>
      <vt:variant>
        <vt:lpwstr/>
      </vt:variant>
      <vt:variant>
        <vt:lpwstr>_ENREF_42</vt:lpwstr>
      </vt:variant>
      <vt:variant>
        <vt:i4>4456510</vt:i4>
      </vt:variant>
      <vt:variant>
        <vt:i4>295</vt:i4>
      </vt:variant>
      <vt:variant>
        <vt:i4>0</vt:i4>
      </vt:variant>
      <vt:variant>
        <vt:i4>5</vt:i4>
      </vt:variant>
      <vt:variant>
        <vt:lpwstr/>
      </vt:variant>
      <vt:variant>
        <vt:lpwstr>_ENREF_55</vt:lpwstr>
      </vt:variant>
      <vt:variant>
        <vt:i4>4194360</vt:i4>
      </vt:variant>
      <vt:variant>
        <vt:i4>289</vt:i4>
      </vt:variant>
      <vt:variant>
        <vt:i4>0</vt:i4>
      </vt:variant>
      <vt:variant>
        <vt:i4>5</vt:i4>
      </vt:variant>
      <vt:variant>
        <vt:lpwstr/>
      </vt:variant>
      <vt:variant>
        <vt:lpwstr>_ENREF_13</vt:lpwstr>
      </vt:variant>
      <vt:variant>
        <vt:i4>4390972</vt:i4>
      </vt:variant>
      <vt:variant>
        <vt:i4>281</vt:i4>
      </vt:variant>
      <vt:variant>
        <vt:i4>0</vt:i4>
      </vt:variant>
      <vt:variant>
        <vt:i4>5</vt:i4>
      </vt:variant>
      <vt:variant>
        <vt:lpwstr/>
      </vt:variant>
      <vt:variant>
        <vt:lpwstr>_ENREF_27</vt:lpwstr>
      </vt:variant>
      <vt:variant>
        <vt:i4>4653067</vt:i4>
      </vt:variant>
      <vt:variant>
        <vt:i4>273</vt:i4>
      </vt:variant>
      <vt:variant>
        <vt:i4>0</vt:i4>
      </vt:variant>
      <vt:variant>
        <vt:i4>5</vt:i4>
      </vt:variant>
      <vt:variant>
        <vt:lpwstr/>
      </vt:variant>
      <vt:variant>
        <vt:lpwstr>_ENREF_6</vt:lpwstr>
      </vt:variant>
      <vt:variant>
        <vt:i4>4325427</vt:i4>
      </vt:variant>
      <vt:variant>
        <vt:i4>267</vt:i4>
      </vt:variant>
      <vt:variant>
        <vt:i4>0</vt:i4>
      </vt:variant>
      <vt:variant>
        <vt:i4>5</vt:i4>
      </vt:variant>
      <vt:variant>
        <vt:lpwstr/>
      </vt:variant>
      <vt:variant>
        <vt:lpwstr>_ENREF_38</vt:lpwstr>
      </vt:variant>
      <vt:variant>
        <vt:i4>4390975</vt:i4>
      </vt:variant>
      <vt:variant>
        <vt:i4>259</vt:i4>
      </vt:variant>
      <vt:variant>
        <vt:i4>0</vt:i4>
      </vt:variant>
      <vt:variant>
        <vt:i4>5</vt:i4>
      </vt:variant>
      <vt:variant>
        <vt:lpwstr/>
      </vt:variant>
      <vt:variant>
        <vt:lpwstr>_ENREF_24</vt:lpwstr>
      </vt:variant>
      <vt:variant>
        <vt:i4>4390975</vt:i4>
      </vt:variant>
      <vt:variant>
        <vt:i4>251</vt:i4>
      </vt:variant>
      <vt:variant>
        <vt:i4>0</vt:i4>
      </vt:variant>
      <vt:variant>
        <vt:i4>5</vt:i4>
      </vt:variant>
      <vt:variant>
        <vt:lpwstr/>
      </vt:variant>
      <vt:variant>
        <vt:lpwstr>_ENREF_24</vt:lpwstr>
      </vt:variant>
      <vt:variant>
        <vt:i4>4653113</vt:i4>
      </vt:variant>
      <vt:variant>
        <vt:i4>243</vt:i4>
      </vt:variant>
      <vt:variant>
        <vt:i4>0</vt:i4>
      </vt:variant>
      <vt:variant>
        <vt:i4>5</vt:i4>
      </vt:variant>
      <vt:variant>
        <vt:lpwstr/>
      </vt:variant>
      <vt:variant>
        <vt:lpwstr>_ENREF_62</vt:lpwstr>
      </vt:variant>
      <vt:variant>
        <vt:i4>4522044</vt:i4>
      </vt:variant>
      <vt:variant>
        <vt:i4>235</vt:i4>
      </vt:variant>
      <vt:variant>
        <vt:i4>0</vt:i4>
      </vt:variant>
      <vt:variant>
        <vt:i4>5</vt:i4>
      </vt:variant>
      <vt:variant>
        <vt:lpwstr/>
      </vt:variant>
      <vt:variant>
        <vt:lpwstr>_ENREF_47</vt:lpwstr>
      </vt:variant>
      <vt:variant>
        <vt:i4>4522043</vt:i4>
      </vt:variant>
      <vt:variant>
        <vt:i4>227</vt:i4>
      </vt:variant>
      <vt:variant>
        <vt:i4>0</vt:i4>
      </vt:variant>
      <vt:variant>
        <vt:i4>5</vt:i4>
      </vt:variant>
      <vt:variant>
        <vt:lpwstr/>
      </vt:variant>
      <vt:variant>
        <vt:lpwstr>_ENREF_40</vt:lpwstr>
      </vt:variant>
      <vt:variant>
        <vt:i4>4194315</vt:i4>
      </vt:variant>
      <vt:variant>
        <vt:i4>221</vt:i4>
      </vt:variant>
      <vt:variant>
        <vt:i4>0</vt:i4>
      </vt:variant>
      <vt:variant>
        <vt:i4>5</vt:i4>
      </vt:variant>
      <vt:variant>
        <vt:lpwstr/>
      </vt:variant>
      <vt:variant>
        <vt:lpwstr>_ENREF_1</vt:lpwstr>
      </vt:variant>
      <vt:variant>
        <vt:i4>4653119</vt:i4>
      </vt:variant>
      <vt:variant>
        <vt:i4>215</vt:i4>
      </vt:variant>
      <vt:variant>
        <vt:i4>0</vt:i4>
      </vt:variant>
      <vt:variant>
        <vt:i4>5</vt:i4>
      </vt:variant>
      <vt:variant>
        <vt:lpwstr/>
      </vt:variant>
      <vt:variant>
        <vt:lpwstr>_ENREF_64</vt:lpwstr>
      </vt:variant>
      <vt:variant>
        <vt:i4>4194414</vt:i4>
      </vt:variant>
      <vt:variant>
        <vt:i4>210</vt:i4>
      </vt:variant>
      <vt:variant>
        <vt:i4>0</vt:i4>
      </vt:variant>
      <vt:variant>
        <vt:i4>5</vt:i4>
      </vt:variant>
      <vt:variant>
        <vt:lpwstr>http://pga.mgh.harvard.edu/primerbank</vt:lpwstr>
      </vt:variant>
      <vt:variant>
        <vt:lpwstr/>
      </vt:variant>
      <vt:variant>
        <vt:i4>4390975</vt:i4>
      </vt:variant>
      <vt:variant>
        <vt:i4>206</vt:i4>
      </vt:variant>
      <vt:variant>
        <vt:i4>0</vt:i4>
      </vt:variant>
      <vt:variant>
        <vt:i4>5</vt:i4>
      </vt:variant>
      <vt:variant>
        <vt:lpwstr/>
      </vt:variant>
      <vt:variant>
        <vt:lpwstr>_ENREF_24</vt:lpwstr>
      </vt:variant>
      <vt:variant>
        <vt:i4>4390972</vt:i4>
      </vt:variant>
      <vt:variant>
        <vt:i4>198</vt:i4>
      </vt:variant>
      <vt:variant>
        <vt:i4>0</vt:i4>
      </vt:variant>
      <vt:variant>
        <vt:i4>5</vt:i4>
      </vt:variant>
      <vt:variant>
        <vt:lpwstr/>
      </vt:variant>
      <vt:variant>
        <vt:lpwstr>_ENREF_27</vt:lpwstr>
      </vt:variant>
      <vt:variant>
        <vt:i4>4390972</vt:i4>
      </vt:variant>
      <vt:variant>
        <vt:i4>190</vt:i4>
      </vt:variant>
      <vt:variant>
        <vt:i4>0</vt:i4>
      </vt:variant>
      <vt:variant>
        <vt:i4>5</vt:i4>
      </vt:variant>
      <vt:variant>
        <vt:lpwstr/>
      </vt:variant>
      <vt:variant>
        <vt:lpwstr>_ENREF_27</vt:lpwstr>
      </vt:variant>
      <vt:variant>
        <vt:i4>4390972</vt:i4>
      </vt:variant>
      <vt:variant>
        <vt:i4>182</vt:i4>
      </vt:variant>
      <vt:variant>
        <vt:i4>0</vt:i4>
      </vt:variant>
      <vt:variant>
        <vt:i4>5</vt:i4>
      </vt:variant>
      <vt:variant>
        <vt:lpwstr/>
      </vt:variant>
      <vt:variant>
        <vt:lpwstr>_ENREF_27</vt:lpwstr>
      </vt:variant>
      <vt:variant>
        <vt:i4>4718603</vt:i4>
      </vt:variant>
      <vt:variant>
        <vt:i4>174</vt:i4>
      </vt:variant>
      <vt:variant>
        <vt:i4>0</vt:i4>
      </vt:variant>
      <vt:variant>
        <vt:i4>5</vt:i4>
      </vt:variant>
      <vt:variant>
        <vt:lpwstr/>
      </vt:variant>
      <vt:variant>
        <vt:lpwstr>_ENREF_9</vt:lpwstr>
      </vt:variant>
      <vt:variant>
        <vt:i4>4325435</vt:i4>
      </vt:variant>
      <vt:variant>
        <vt:i4>168</vt:i4>
      </vt:variant>
      <vt:variant>
        <vt:i4>0</vt:i4>
      </vt:variant>
      <vt:variant>
        <vt:i4>5</vt:i4>
      </vt:variant>
      <vt:variant>
        <vt:lpwstr/>
      </vt:variant>
      <vt:variant>
        <vt:lpwstr>_ENREF_30</vt:lpwstr>
      </vt:variant>
      <vt:variant>
        <vt:i4>4390975</vt:i4>
      </vt:variant>
      <vt:variant>
        <vt:i4>162</vt:i4>
      </vt:variant>
      <vt:variant>
        <vt:i4>0</vt:i4>
      </vt:variant>
      <vt:variant>
        <vt:i4>5</vt:i4>
      </vt:variant>
      <vt:variant>
        <vt:lpwstr/>
      </vt:variant>
      <vt:variant>
        <vt:lpwstr>_ENREF_24</vt:lpwstr>
      </vt:variant>
      <vt:variant>
        <vt:i4>4390973</vt:i4>
      </vt:variant>
      <vt:variant>
        <vt:i4>154</vt:i4>
      </vt:variant>
      <vt:variant>
        <vt:i4>0</vt:i4>
      </vt:variant>
      <vt:variant>
        <vt:i4>5</vt:i4>
      </vt:variant>
      <vt:variant>
        <vt:lpwstr/>
      </vt:variant>
      <vt:variant>
        <vt:lpwstr>_ENREF_26</vt:lpwstr>
      </vt:variant>
      <vt:variant>
        <vt:i4>4390972</vt:i4>
      </vt:variant>
      <vt:variant>
        <vt:i4>148</vt:i4>
      </vt:variant>
      <vt:variant>
        <vt:i4>0</vt:i4>
      </vt:variant>
      <vt:variant>
        <vt:i4>5</vt:i4>
      </vt:variant>
      <vt:variant>
        <vt:lpwstr/>
      </vt:variant>
      <vt:variant>
        <vt:lpwstr>_ENREF_27</vt:lpwstr>
      </vt:variant>
      <vt:variant>
        <vt:i4>4325436</vt:i4>
      </vt:variant>
      <vt:variant>
        <vt:i4>140</vt:i4>
      </vt:variant>
      <vt:variant>
        <vt:i4>0</vt:i4>
      </vt:variant>
      <vt:variant>
        <vt:i4>5</vt:i4>
      </vt:variant>
      <vt:variant>
        <vt:lpwstr/>
      </vt:variant>
      <vt:variant>
        <vt:lpwstr>_ENREF_37</vt:lpwstr>
      </vt:variant>
      <vt:variant>
        <vt:i4>4653113</vt:i4>
      </vt:variant>
      <vt:variant>
        <vt:i4>134</vt:i4>
      </vt:variant>
      <vt:variant>
        <vt:i4>0</vt:i4>
      </vt:variant>
      <vt:variant>
        <vt:i4>5</vt:i4>
      </vt:variant>
      <vt:variant>
        <vt:lpwstr/>
      </vt:variant>
      <vt:variant>
        <vt:lpwstr>_ENREF_62</vt:lpwstr>
      </vt:variant>
      <vt:variant>
        <vt:i4>4456507</vt:i4>
      </vt:variant>
      <vt:variant>
        <vt:i4>131</vt:i4>
      </vt:variant>
      <vt:variant>
        <vt:i4>0</vt:i4>
      </vt:variant>
      <vt:variant>
        <vt:i4>5</vt:i4>
      </vt:variant>
      <vt:variant>
        <vt:lpwstr/>
      </vt:variant>
      <vt:variant>
        <vt:lpwstr>_ENREF_50</vt:lpwstr>
      </vt:variant>
      <vt:variant>
        <vt:i4>4390973</vt:i4>
      </vt:variant>
      <vt:variant>
        <vt:i4>123</vt:i4>
      </vt:variant>
      <vt:variant>
        <vt:i4>0</vt:i4>
      </vt:variant>
      <vt:variant>
        <vt:i4>5</vt:i4>
      </vt:variant>
      <vt:variant>
        <vt:lpwstr/>
      </vt:variant>
      <vt:variant>
        <vt:lpwstr>_ENREF_26</vt:lpwstr>
      </vt:variant>
      <vt:variant>
        <vt:i4>4390972</vt:i4>
      </vt:variant>
      <vt:variant>
        <vt:i4>117</vt:i4>
      </vt:variant>
      <vt:variant>
        <vt:i4>0</vt:i4>
      </vt:variant>
      <vt:variant>
        <vt:i4>5</vt:i4>
      </vt:variant>
      <vt:variant>
        <vt:lpwstr/>
      </vt:variant>
      <vt:variant>
        <vt:lpwstr>_ENREF_27</vt:lpwstr>
      </vt:variant>
      <vt:variant>
        <vt:i4>4325435</vt:i4>
      </vt:variant>
      <vt:variant>
        <vt:i4>109</vt:i4>
      </vt:variant>
      <vt:variant>
        <vt:i4>0</vt:i4>
      </vt:variant>
      <vt:variant>
        <vt:i4>5</vt:i4>
      </vt:variant>
      <vt:variant>
        <vt:lpwstr/>
      </vt:variant>
      <vt:variant>
        <vt:lpwstr>_ENREF_30</vt:lpwstr>
      </vt:variant>
      <vt:variant>
        <vt:i4>4390972</vt:i4>
      </vt:variant>
      <vt:variant>
        <vt:i4>106</vt:i4>
      </vt:variant>
      <vt:variant>
        <vt:i4>0</vt:i4>
      </vt:variant>
      <vt:variant>
        <vt:i4>5</vt:i4>
      </vt:variant>
      <vt:variant>
        <vt:lpwstr/>
      </vt:variant>
      <vt:variant>
        <vt:lpwstr>_ENREF_27</vt:lpwstr>
      </vt:variant>
      <vt:variant>
        <vt:i4>4390973</vt:i4>
      </vt:variant>
      <vt:variant>
        <vt:i4>103</vt:i4>
      </vt:variant>
      <vt:variant>
        <vt:i4>0</vt:i4>
      </vt:variant>
      <vt:variant>
        <vt:i4>5</vt:i4>
      </vt:variant>
      <vt:variant>
        <vt:lpwstr/>
      </vt:variant>
      <vt:variant>
        <vt:lpwstr>_ENREF_26</vt:lpwstr>
      </vt:variant>
      <vt:variant>
        <vt:i4>4390975</vt:i4>
      </vt:variant>
      <vt:variant>
        <vt:i4>100</vt:i4>
      </vt:variant>
      <vt:variant>
        <vt:i4>0</vt:i4>
      </vt:variant>
      <vt:variant>
        <vt:i4>5</vt:i4>
      </vt:variant>
      <vt:variant>
        <vt:lpwstr/>
      </vt:variant>
      <vt:variant>
        <vt:lpwstr>_ENREF_24</vt:lpwstr>
      </vt:variant>
      <vt:variant>
        <vt:i4>4390974</vt:i4>
      </vt:variant>
      <vt:variant>
        <vt:i4>92</vt:i4>
      </vt:variant>
      <vt:variant>
        <vt:i4>0</vt:i4>
      </vt:variant>
      <vt:variant>
        <vt:i4>5</vt:i4>
      </vt:variant>
      <vt:variant>
        <vt:lpwstr/>
      </vt:variant>
      <vt:variant>
        <vt:lpwstr>_ENREF_25</vt:lpwstr>
      </vt:variant>
      <vt:variant>
        <vt:i4>4456504</vt:i4>
      </vt:variant>
      <vt:variant>
        <vt:i4>84</vt:i4>
      </vt:variant>
      <vt:variant>
        <vt:i4>0</vt:i4>
      </vt:variant>
      <vt:variant>
        <vt:i4>5</vt:i4>
      </vt:variant>
      <vt:variant>
        <vt:lpwstr/>
      </vt:variant>
      <vt:variant>
        <vt:lpwstr>_ENREF_53</vt:lpwstr>
      </vt:variant>
      <vt:variant>
        <vt:i4>4522034</vt:i4>
      </vt:variant>
      <vt:variant>
        <vt:i4>78</vt:i4>
      </vt:variant>
      <vt:variant>
        <vt:i4>0</vt:i4>
      </vt:variant>
      <vt:variant>
        <vt:i4>5</vt:i4>
      </vt:variant>
      <vt:variant>
        <vt:lpwstr/>
      </vt:variant>
      <vt:variant>
        <vt:lpwstr>_ENREF_49</vt:lpwstr>
      </vt:variant>
      <vt:variant>
        <vt:i4>4456510</vt:i4>
      </vt:variant>
      <vt:variant>
        <vt:i4>72</vt:i4>
      </vt:variant>
      <vt:variant>
        <vt:i4>0</vt:i4>
      </vt:variant>
      <vt:variant>
        <vt:i4>5</vt:i4>
      </vt:variant>
      <vt:variant>
        <vt:lpwstr/>
      </vt:variant>
      <vt:variant>
        <vt:lpwstr>_ENREF_55</vt:lpwstr>
      </vt:variant>
      <vt:variant>
        <vt:i4>4522042</vt:i4>
      </vt:variant>
      <vt:variant>
        <vt:i4>66</vt:i4>
      </vt:variant>
      <vt:variant>
        <vt:i4>0</vt:i4>
      </vt:variant>
      <vt:variant>
        <vt:i4>5</vt:i4>
      </vt:variant>
      <vt:variant>
        <vt:lpwstr/>
      </vt:variant>
      <vt:variant>
        <vt:lpwstr>_ENREF_41</vt:lpwstr>
      </vt:variant>
      <vt:variant>
        <vt:i4>4390968</vt:i4>
      </vt:variant>
      <vt:variant>
        <vt:i4>63</vt:i4>
      </vt:variant>
      <vt:variant>
        <vt:i4>0</vt:i4>
      </vt:variant>
      <vt:variant>
        <vt:i4>5</vt:i4>
      </vt:variant>
      <vt:variant>
        <vt:lpwstr/>
      </vt:variant>
      <vt:variant>
        <vt:lpwstr>_ENREF_23</vt:lpwstr>
      </vt:variant>
      <vt:variant>
        <vt:i4>4325438</vt:i4>
      </vt:variant>
      <vt:variant>
        <vt:i4>55</vt:i4>
      </vt:variant>
      <vt:variant>
        <vt:i4>0</vt:i4>
      </vt:variant>
      <vt:variant>
        <vt:i4>5</vt:i4>
      </vt:variant>
      <vt:variant>
        <vt:lpwstr/>
      </vt:variant>
      <vt:variant>
        <vt:lpwstr>_ENREF_35</vt:lpwstr>
      </vt:variant>
      <vt:variant>
        <vt:i4>4522045</vt:i4>
      </vt:variant>
      <vt:variant>
        <vt:i4>49</vt:i4>
      </vt:variant>
      <vt:variant>
        <vt:i4>0</vt:i4>
      </vt:variant>
      <vt:variant>
        <vt:i4>5</vt:i4>
      </vt:variant>
      <vt:variant>
        <vt:lpwstr/>
      </vt:variant>
      <vt:variant>
        <vt:lpwstr>_ENREF_46</vt:lpwstr>
      </vt:variant>
      <vt:variant>
        <vt:i4>4522042</vt:i4>
      </vt:variant>
      <vt:variant>
        <vt:i4>41</vt:i4>
      </vt:variant>
      <vt:variant>
        <vt:i4>0</vt:i4>
      </vt:variant>
      <vt:variant>
        <vt:i4>5</vt:i4>
      </vt:variant>
      <vt:variant>
        <vt:lpwstr/>
      </vt:variant>
      <vt:variant>
        <vt:lpwstr>_ENREF_41</vt:lpwstr>
      </vt:variant>
      <vt:variant>
        <vt:i4>4194365</vt:i4>
      </vt:variant>
      <vt:variant>
        <vt:i4>38</vt:i4>
      </vt:variant>
      <vt:variant>
        <vt:i4>0</vt:i4>
      </vt:variant>
      <vt:variant>
        <vt:i4>5</vt:i4>
      </vt:variant>
      <vt:variant>
        <vt:lpwstr/>
      </vt:variant>
      <vt:variant>
        <vt:lpwstr>_ENREF_16</vt:lpwstr>
      </vt:variant>
      <vt:variant>
        <vt:i4>4325387</vt:i4>
      </vt:variant>
      <vt:variant>
        <vt:i4>35</vt:i4>
      </vt:variant>
      <vt:variant>
        <vt:i4>0</vt:i4>
      </vt:variant>
      <vt:variant>
        <vt:i4>5</vt:i4>
      </vt:variant>
      <vt:variant>
        <vt:lpwstr/>
      </vt:variant>
      <vt:variant>
        <vt:lpwstr>_ENREF_3</vt:lpwstr>
      </vt:variant>
      <vt:variant>
        <vt:i4>4522047</vt:i4>
      </vt:variant>
      <vt:variant>
        <vt:i4>27</vt:i4>
      </vt:variant>
      <vt:variant>
        <vt:i4>0</vt:i4>
      </vt:variant>
      <vt:variant>
        <vt:i4>5</vt:i4>
      </vt:variant>
      <vt:variant>
        <vt:lpwstr/>
      </vt:variant>
      <vt:variant>
        <vt:lpwstr>_ENREF_44</vt:lpwstr>
      </vt:variant>
      <vt:variant>
        <vt:i4>4653114</vt:i4>
      </vt:variant>
      <vt:variant>
        <vt:i4>19</vt:i4>
      </vt:variant>
      <vt:variant>
        <vt:i4>0</vt:i4>
      </vt:variant>
      <vt:variant>
        <vt:i4>5</vt:i4>
      </vt:variant>
      <vt:variant>
        <vt:lpwstr/>
      </vt:variant>
      <vt:variant>
        <vt:lpwstr>_ENREF_61</vt:lpwstr>
      </vt:variant>
      <vt:variant>
        <vt:i4>4390969</vt:i4>
      </vt:variant>
      <vt:variant>
        <vt:i4>13</vt:i4>
      </vt:variant>
      <vt:variant>
        <vt:i4>0</vt:i4>
      </vt:variant>
      <vt:variant>
        <vt:i4>5</vt:i4>
      </vt:variant>
      <vt:variant>
        <vt:lpwstr/>
      </vt:variant>
      <vt:variant>
        <vt:lpwstr>_ENREF_22</vt:lpwstr>
      </vt:variant>
      <vt:variant>
        <vt:i4>4325434</vt:i4>
      </vt:variant>
      <vt:variant>
        <vt:i4>7</vt:i4>
      </vt:variant>
      <vt:variant>
        <vt:i4>0</vt:i4>
      </vt:variant>
      <vt:variant>
        <vt:i4>5</vt:i4>
      </vt:variant>
      <vt:variant>
        <vt:lpwstr/>
      </vt:variant>
      <vt:variant>
        <vt:lpwstr>_ENREF_31</vt:lpwstr>
      </vt:variant>
      <vt:variant>
        <vt:i4>851971</vt:i4>
      </vt:variant>
      <vt:variant>
        <vt:i4>0</vt:i4>
      </vt:variant>
      <vt:variant>
        <vt:i4>0</vt:i4>
      </vt:variant>
      <vt:variant>
        <vt:i4>5</vt:i4>
      </vt:variant>
      <vt:variant>
        <vt:lpwstr>mailto:fliu@medicine.tamhsc.edu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Fei</dc:creator>
  <cp:keywords/>
  <cp:lastModifiedBy>Fei Liu</cp:lastModifiedBy>
  <cp:revision>6</cp:revision>
  <cp:lastPrinted>2019-06-26T18:47:00Z</cp:lastPrinted>
  <dcterms:created xsi:type="dcterms:W3CDTF">2020-08-05T18:01:00Z</dcterms:created>
  <dcterms:modified xsi:type="dcterms:W3CDTF">2020-08-18T20:51:00Z</dcterms:modified>
</cp:coreProperties>
</file>