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0E0D5F" w14:textId="68A7CDAD" w:rsidR="004B34D4" w:rsidRDefault="004B34D4" w:rsidP="00220513">
      <w:pPr>
        <w:spacing w:line="480" w:lineRule="auto"/>
        <w:rPr>
          <w:rFonts w:ascii="Times New Roman" w:hAnsi="Times New Roman" w:cs="Times New Roman" w:hint="eastAsia"/>
          <w:b/>
          <w:sz w:val="24"/>
          <w:szCs w:val="24"/>
          <w:lang w:eastAsia="ja-JP"/>
        </w:rPr>
      </w:pPr>
      <w:r>
        <w:rPr>
          <w:rFonts w:ascii="Times New Roman" w:hAnsi="Times New Roman" w:cs="Times New Roman"/>
          <w:b/>
          <w:sz w:val="24"/>
          <w:szCs w:val="24"/>
        </w:rPr>
        <w:t>Supplementary Information</w:t>
      </w:r>
    </w:p>
    <w:p w14:paraId="29AB785C" w14:textId="77777777" w:rsidR="00220513" w:rsidRPr="00220513" w:rsidRDefault="00220513" w:rsidP="00220513">
      <w:pPr>
        <w:spacing w:line="480" w:lineRule="auto"/>
        <w:rPr>
          <w:rFonts w:ascii="Times New Roman" w:hAnsi="Times New Roman" w:cs="Times New Roman" w:hint="eastAsia"/>
          <w:b/>
          <w:sz w:val="24"/>
          <w:szCs w:val="24"/>
          <w:lang w:eastAsia="ja-JP"/>
        </w:rPr>
      </w:pPr>
    </w:p>
    <w:p w14:paraId="75AC247C" w14:textId="04DDF2C8" w:rsidR="004B34D4" w:rsidRPr="00D43F47" w:rsidRDefault="004B34D4" w:rsidP="007855DA">
      <w:pPr>
        <w:spacing w:line="480" w:lineRule="auto"/>
        <w:jc w:val="both"/>
        <w:rPr>
          <w:sz w:val="24"/>
          <w:szCs w:val="24"/>
        </w:rPr>
      </w:pPr>
      <w:r w:rsidRPr="004B34D4">
        <w:rPr>
          <w:noProof/>
          <w:sz w:val="24"/>
          <w:szCs w:val="24"/>
          <w:lang w:eastAsia="ja-JP"/>
        </w:rPr>
        <w:drawing>
          <wp:inline distT="0" distB="0" distL="0" distR="0" wp14:anchorId="69076C5B" wp14:editId="173C3966">
            <wp:extent cx="5943600" cy="376417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764170"/>
                    </a:xfrm>
                    <a:prstGeom prst="rect">
                      <a:avLst/>
                    </a:prstGeom>
                    <a:noFill/>
                    <a:ln>
                      <a:noFill/>
                    </a:ln>
                  </pic:spPr>
                </pic:pic>
              </a:graphicData>
            </a:graphic>
          </wp:inline>
        </w:drawing>
      </w:r>
    </w:p>
    <w:p w14:paraId="77544C4F" w14:textId="77777777" w:rsidR="00BA2C23" w:rsidRPr="00D43F47" w:rsidRDefault="00BA2C23" w:rsidP="00BA2C23">
      <w:pPr>
        <w:spacing w:line="480" w:lineRule="auto"/>
        <w:jc w:val="both"/>
        <w:rPr>
          <w:rFonts w:ascii="Arial" w:hAnsi="Arial" w:cs="Arial"/>
          <w:lang w:eastAsia="ja-JP"/>
        </w:rPr>
      </w:pPr>
      <w:proofErr w:type="gramStart"/>
      <w:r w:rsidRPr="00D43F47">
        <w:rPr>
          <w:rFonts w:ascii="Times New Roman" w:hAnsi="Times New Roman" w:cs="Times New Roman"/>
          <w:b/>
          <w:sz w:val="24"/>
          <w:szCs w:val="24"/>
        </w:rPr>
        <w:t>Supplementary Figure S1.</w:t>
      </w:r>
      <w:proofErr w:type="gramEnd"/>
      <w:r w:rsidRPr="00D43F47">
        <w:rPr>
          <w:rFonts w:ascii="Times New Roman" w:hAnsi="Times New Roman" w:cs="Times New Roman"/>
          <w:b/>
          <w:sz w:val="24"/>
          <w:szCs w:val="24"/>
        </w:rPr>
        <w:t xml:space="preserve">  </w:t>
      </w:r>
      <w:proofErr w:type="gramStart"/>
      <w:r w:rsidRPr="00D43F47">
        <w:rPr>
          <w:rFonts w:ascii="Times New Roman" w:hAnsi="Times New Roman" w:cs="Times New Roman"/>
          <w:b/>
          <w:sz w:val="24"/>
          <w:szCs w:val="24"/>
        </w:rPr>
        <w:t xml:space="preserve">Origin of samples from the three cohorts of </w:t>
      </w:r>
      <w:r w:rsidRPr="00D43F47">
        <w:rPr>
          <w:rFonts w:ascii="Times New Roman" w:hAnsi="Times New Roman" w:cs="Arial"/>
          <w:b/>
          <w:sz w:val="24"/>
          <w:szCs w:val="24"/>
        </w:rPr>
        <w:t>hematological cancer patients.</w:t>
      </w:r>
      <w:proofErr w:type="gramEnd"/>
    </w:p>
    <w:p w14:paraId="453AF712" w14:textId="77777777" w:rsidR="004B34D4" w:rsidRDefault="004B34D4"/>
    <w:p w14:paraId="6C4ADDC4" w14:textId="77777777" w:rsidR="004B34D4" w:rsidRDefault="004B34D4"/>
    <w:p w14:paraId="0F2AAA82" w14:textId="77777777" w:rsidR="004B34D4" w:rsidRDefault="004B34D4"/>
    <w:p w14:paraId="72DBEBE7" w14:textId="77777777" w:rsidR="004B34D4" w:rsidRDefault="004B34D4"/>
    <w:p w14:paraId="6DEAF559" w14:textId="77777777" w:rsidR="004B34D4" w:rsidRDefault="004B34D4"/>
    <w:p w14:paraId="689619C3" w14:textId="77777777" w:rsidR="004B34D4" w:rsidRDefault="004B34D4"/>
    <w:p w14:paraId="4E0828C5" w14:textId="77777777" w:rsidR="004B34D4" w:rsidRDefault="004B34D4"/>
    <w:p w14:paraId="66002D26" w14:textId="77777777" w:rsidR="004B34D4" w:rsidRDefault="004B34D4"/>
    <w:p w14:paraId="70F2F1A3" w14:textId="77777777" w:rsidR="004B34D4" w:rsidRDefault="004B34D4">
      <w:pPr>
        <w:rPr>
          <w:rFonts w:hint="eastAsia"/>
          <w:lang w:eastAsia="ja-JP"/>
        </w:rPr>
      </w:pPr>
    </w:p>
    <w:p w14:paraId="734F7C45" w14:textId="2A2DA02E" w:rsidR="004B34D4" w:rsidRDefault="004B34D4">
      <w:r w:rsidRPr="004B34D4">
        <w:rPr>
          <w:noProof/>
          <w:lang w:eastAsia="ja-JP"/>
        </w:rPr>
        <w:lastRenderedPageBreak/>
        <w:drawing>
          <wp:inline distT="0" distB="0" distL="0" distR="0" wp14:anchorId="6585B4F7" wp14:editId="169BC2C5">
            <wp:extent cx="5943600" cy="4442585"/>
            <wp:effectExtent l="0" t="0" r="0" b="254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42585"/>
                    </a:xfrm>
                    <a:prstGeom prst="rect">
                      <a:avLst/>
                    </a:prstGeom>
                    <a:noFill/>
                    <a:ln>
                      <a:noFill/>
                    </a:ln>
                  </pic:spPr>
                </pic:pic>
              </a:graphicData>
            </a:graphic>
          </wp:inline>
        </w:drawing>
      </w:r>
    </w:p>
    <w:p w14:paraId="3632B82C" w14:textId="77777777" w:rsidR="00BA2C23" w:rsidRPr="00D43F47" w:rsidRDefault="00BA2C23" w:rsidP="00BA2C23">
      <w:pPr>
        <w:spacing w:line="480" w:lineRule="auto"/>
        <w:rPr>
          <w:rFonts w:ascii="Times New Roman" w:hAnsi="Times New Roman" w:cs="Times New Roman"/>
          <w:b/>
          <w:sz w:val="24"/>
          <w:szCs w:val="24"/>
        </w:rPr>
      </w:pPr>
      <w:proofErr w:type="gramStart"/>
      <w:r w:rsidRPr="00D43F47">
        <w:rPr>
          <w:rFonts w:ascii="Times New Roman" w:hAnsi="Times New Roman" w:cs="Times New Roman"/>
          <w:b/>
          <w:sz w:val="24"/>
          <w:szCs w:val="24"/>
        </w:rPr>
        <w:t>Supplementary Figure S2.</w:t>
      </w:r>
      <w:proofErr w:type="gramEnd"/>
      <w:r w:rsidRPr="00D43F47">
        <w:rPr>
          <w:rFonts w:ascii="Times New Roman" w:hAnsi="Times New Roman" w:cs="Times New Roman"/>
          <w:b/>
          <w:bCs/>
          <w:sz w:val="24"/>
          <w:szCs w:val="24"/>
        </w:rPr>
        <w:t xml:space="preserve">  </w:t>
      </w:r>
      <w:r w:rsidRPr="00D43F47">
        <w:rPr>
          <w:rFonts w:ascii="Times New Roman" w:hAnsi="Times New Roman" w:cs="Times New Roman"/>
          <w:b/>
          <w:sz w:val="24"/>
          <w:szCs w:val="24"/>
        </w:rPr>
        <w:t>Genes related to immune response and leukocyte activation were significantly upregulated in responders but not in non-responders following AZA treatment.</w:t>
      </w:r>
    </w:p>
    <w:p w14:paraId="711CDF20" w14:textId="77777777" w:rsidR="00BA2C23" w:rsidRPr="00D43F47" w:rsidRDefault="00BA2C23" w:rsidP="00BA2C23">
      <w:pPr>
        <w:spacing w:line="480" w:lineRule="auto"/>
        <w:jc w:val="both"/>
        <w:rPr>
          <w:rFonts w:ascii="Times New Roman" w:hAnsi="Times New Roman" w:cs="Times New Roman"/>
          <w:sz w:val="24"/>
          <w:szCs w:val="24"/>
        </w:rPr>
      </w:pPr>
      <w:r w:rsidRPr="00D43F47">
        <w:rPr>
          <w:rFonts w:ascii="Times New Roman" w:hAnsi="Times New Roman" w:cs="Times New Roman"/>
          <w:b/>
          <w:sz w:val="24"/>
          <w:szCs w:val="24"/>
          <w:lang w:eastAsia="ja-JP"/>
        </w:rPr>
        <w:t>A,</w:t>
      </w:r>
      <w:r w:rsidRPr="00D43F47">
        <w:rPr>
          <w:rFonts w:ascii="Times New Roman" w:hAnsi="Times New Roman" w:cs="Times New Roman"/>
          <w:sz w:val="24"/>
          <w:szCs w:val="24"/>
        </w:rPr>
        <w:t xml:space="preserve"> The expression changes of coding genes based on 91 RNA-seq data samples from 26 patients of the Nordic and the Australian cohorts at multiple time points before, during, and after AZA treatment. Top panel: 385 genes were upregulated in malignant cells of the 9 non-responders. Middle panel: 1,117 genes were upregulated in malignant cells of the 17 responders. Bottom panel: 3,164 genes were upregulated in T cells of the 5 responders. The median fold change (FC) is calculated by using </w:t>
      </w:r>
      <w:proofErr w:type="spellStart"/>
      <w:r w:rsidRPr="00D43F47">
        <w:rPr>
          <w:rFonts w:ascii="Times New Roman" w:hAnsi="Times New Roman" w:cs="Times New Roman"/>
          <w:sz w:val="24"/>
          <w:szCs w:val="24"/>
        </w:rPr>
        <w:t>posttreatment</w:t>
      </w:r>
      <w:proofErr w:type="spellEnd"/>
      <w:r w:rsidRPr="00D43F47">
        <w:rPr>
          <w:rFonts w:ascii="Times New Roman" w:hAnsi="Times New Roman" w:cs="Times New Roman"/>
          <w:sz w:val="24"/>
          <w:szCs w:val="24"/>
        </w:rPr>
        <w:t xml:space="preserve"> compared to pretreatment median RPKM values in the non-responders or responders (highest value from the multiple time points is used). </w:t>
      </w:r>
      <w:r w:rsidRPr="00D43F47">
        <w:rPr>
          <w:rFonts w:ascii="Times New Roman" w:hAnsi="Times New Roman" w:cs="Times New Roman"/>
          <w:b/>
          <w:sz w:val="24"/>
          <w:szCs w:val="24"/>
          <w:lang w:eastAsia="ja-JP"/>
        </w:rPr>
        <w:t>B,</w:t>
      </w:r>
      <w:r w:rsidRPr="00D43F47">
        <w:rPr>
          <w:rFonts w:ascii="Times New Roman" w:hAnsi="Times New Roman" w:cs="Times New Roman"/>
          <w:sz w:val="24"/>
          <w:szCs w:val="24"/>
        </w:rPr>
        <w:t xml:space="preserve"> Gene ontology analysis of biological processes enriched in the upregulated genes. The binomial tests were </w:t>
      </w:r>
      <w:r w:rsidRPr="00D43F47">
        <w:rPr>
          <w:rFonts w:ascii="Times New Roman" w:hAnsi="Times New Roman" w:cs="Times New Roman"/>
          <w:sz w:val="24"/>
          <w:szCs w:val="24"/>
        </w:rPr>
        <w:lastRenderedPageBreak/>
        <w:t xml:space="preserve">applied using Gene Ontology database. The y-axis indicates </w:t>
      </w:r>
      <w:proofErr w:type="spellStart"/>
      <w:r w:rsidRPr="00D43F47">
        <w:rPr>
          <w:rFonts w:ascii="Times New Roman" w:hAnsi="Times New Roman" w:cs="Times New Roman"/>
          <w:sz w:val="24"/>
          <w:szCs w:val="24"/>
        </w:rPr>
        <w:t>Bonferroni</w:t>
      </w:r>
      <w:proofErr w:type="spellEnd"/>
      <w:r w:rsidRPr="00D43F47">
        <w:rPr>
          <w:rFonts w:ascii="Times New Roman" w:hAnsi="Times New Roman" w:cs="Times New Roman"/>
          <w:sz w:val="24"/>
          <w:szCs w:val="24"/>
        </w:rPr>
        <w:t xml:space="preserve"> corrected –log</w:t>
      </w:r>
      <w:r w:rsidRPr="00D43F47">
        <w:rPr>
          <w:rFonts w:ascii="Times New Roman" w:hAnsi="Times New Roman" w:cs="Times New Roman"/>
          <w:sz w:val="24"/>
          <w:szCs w:val="24"/>
          <w:vertAlign w:val="subscript"/>
        </w:rPr>
        <w:t>2</w:t>
      </w:r>
      <w:r w:rsidRPr="00D43F47">
        <w:rPr>
          <w:rFonts w:ascii="Times New Roman" w:hAnsi="Times New Roman" w:cs="Times New Roman"/>
          <w:sz w:val="24"/>
          <w:szCs w:val="24"/>
        </w:rPr>
        <w:t xml:space="preserve"> </w:t>
      </w:r>
      <w:r w:rsidRPr="00D43F47">
        <w:rPr>
          <w:rFonts w:ascii="Times New Roman" w:hAnsi="Times New Roman" w:cs="Times New Roman"/>
          <w:i/>
          <w:sz w:val="24"/>
          <w:szCs w:val="24"/>
        </w:rPr>
        <w:t>P</w:t>
      </w:r>
      <w:r w:rsidRPr="00D43F47">
        <w:rPr>
          <w:rFonts w:ascii="Times New Roman" w:hAnsi="Times New Roman" w:cs="Times New Roman"/>
          <w:sz w:val="24"/>
          <w:szCs w:val="24"/>
        </w:rPr>
        <w:t xml:space="preserve">-values; the x-axis indicates each Gene Ontology term. The graphs show the Gene Ontology terms represented by the genes of the adjacent </w:t>
      </w:r>
      <w:proofErr w:type="spellStart"/>
      <w:r w:rsidRPr="00D43F47">
        <w:rPr>
          <w:rFonts w:ascii="Times New Roman" w:hAnsi="Times New Roman" w:cs="Times New Roman"/>
          <w:sz w:val="24"/>
          <w:szCs w:val="24"/>
        </w:rPr>
        <w:t>heatmaps</w:t>
      </w:r>
      <w:proofErr w:type="spellEnd"/>
      <w:r w:rsidRPr="00D43F47">
        <w:rPr>
          <w:rFonts w:ascii="Times New Roman" w:hAnsi="Times New Roman" w:cs="Times New Roman"/>
          <w:sz w:val="24"/>
          <w:szCs w:val="24"/>
        </w:rPr>
        <w:t xml:space="preserve"> in Figure </w:t>
      </w:r>
      <w:r w:rsidRPr="00D43F47">
        <w:rPr>
          <w:rFonts w:ascii="Times New Roman" w:hAnsi="Times New Roman" w:cs="Times New Roman"/>
          <w:sz w:val="24"/>
          <w:szCs w:val="24"/>
          <w:lang w:eastAsia="ja-JP"/>
        </w:rPr>
        <w:t>A</w:t>
      </w:r>
      <w:r w:rsidRPr="00D43F47">
        <w:rPr>
          <w:rFonts w:ascii="Times New Roman" w:hAnsi="Times New Roman" w:cs="Times New Roman"/>
          <w:sz w:val="24"/>
          <w:szCs w:val="24"/>
        </w:rPr>
        <w:t>. Colored bars are identified in the key. The names and accession numbers of the observed GO terms are shown in Supplementary Table S4.</w:t>
      </w:r>
    </w:p>
    <w:p w14:paraId="679EE596" w14:textId="77777777" w:rsidR="004B34D4" w:rsidRDefault="004B34D4"/>
    <w:p w14:paraId="55DAABC5" w14:textId="77777777" w:rsidR="004B34D4" w:rsidRDefault="004B34D4"/>
    <w:p w14:paraId="40FC7D35" w14:textId="77777777" w:rsidR="004B34D4" w:rsidRDefault="004B34D4"/>
    <w:p w14:paraId="3897F648" w14:textId="77777777" w:rsidR="004B34D4" w:rsidRDefault="004B34D4"/>
    <w:p w14:paraId="1C45E3B4" w14:textId="77777777" w:rsidR="004B34D4" w:rsidRDefault="004B34D4"/>
    <w:p w14:paraId="05EBDDEF" w14:textId="77777777" w:rsidR="004B34D4" w:rsidRDefault="004B34D4"/>
    <w:p w14:paraId="5BD7A710" w14:textId="77777777" w:rsidR="004B34D4" w:rsidRDefault="004B34D4"/>
    <w:p w14:paraId="7B3105D9" w14:textId="77777777" w:rsidR="004B34D4" w:rsidRDefault="004B34D4"/>
    <w:p w14:paraId="5FEB3B61" w14:textId="77777777" w:rsidR="004B34D4" w:rsidRDefault="004B34D4"/>
    <w:p w14:paraId="0664DEE1" w14:textId="77777777" w:rsidR="004B34D4" w:rsidRDefault="004B34D4"/>
    <w:p w14:paraId="7C11F1FD" w14:textId="77777777" w:rsidR="004B34D4" w:rsidRDefault="004B34D4"/>
    <w:p w14:paraId="01A8D839" w14:textId="77777777" w:rsidR="004B34D4" w:rsidRDefault="004B34D4"/>
    <w:p w14:paraId="457BADB7" w14:textId="77777777" w:rsidR="004B34D4" w:rsidRDefault="004B34D4"/>
    <w:p w14:paraId="61172CA4" w14:textId="76FFB25D" w:rsidR="004B34D4" w:rsidRDefault="004B34D4">
      <w:r w:rsidRPr="004B34D4">
        <w:rPr>
          <w:noProof/>
          <w:lang w:eastAsia="ja-JP"/>
        </w:rPr>
        <w:lastRenderedPageBreak/>
        <w:drawing>
          <wp:inline distT="0" distB="0" distL="0" distR="0" wp14:anchorId="6AAAE491" wp14:editId="1A30EC99">
            <wp:extent cx="5943600" cy="3638916"/>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638916"/>
                    </a:xfrm>
                    <a:prstGeom prst="rect">
                      <a:avLst/>
                    </a:prstGeom>
                    <a:noFill/>
                    <a:ln>
                      <a:noFill/>
                    </a:ln>
                  </pic:spPr>
                </pic:pic>
              </a:graphicData>
            </a:graphic>
          </wp:inline>
        </w:drawing>
      </w:r>
    </w:p>
    <w:p w14:paraId="20A97873" w14:textId="77777777" w:rsidR="00BA2C23" w:rsidRPr="00D43F47" w:rsidRDefault="00BA2C23" w:rsidP="00BA2C23">
      <w:pPr>
        <w:spacing w:line="480" w:lineRule="auto"/>
        <w:rPr>
          <w:rFonts w:ascii="Times New Roman" w:hAnsi="Times New Roman" w:cs="Times New Roman"/>
          <w:b/>
          <w:bCs/>
          <w:sz w:val="24"/>
          <w:szCs w:val="24"/>
        </w:rPr>
      </w:pPr>
      <w:proofErr w:type="gramStart"/>
      <w:r w:rsidRPr="00D43F47">
        <w:rPr>
          <w:rFonts w:ascii="Times New Roman" w:hAnsi="Times New Roman" w:cs="Times New Roman"/>
          <w:b/>
          <w:sz w:val="24"/>
          <w:szCs w:val="24"/>
        </w:rPr>
        <w:t>Supplementary Figure S3.</w:t>
      </w:r>
      <w:proofErr w:type="gramEnd"/>
      <w:r w:rsidRPr="00D43F47">
        <w:rPr>
          <w:rFonts w:ascii="Times New Roman" w:hAnsi="Times New Roman" w:cs="Times New Roman"/>
          <w:b/>
          <w:bCs/>
          <w:sz w:val="24"/>
          <w:szCs w:val="24"/>
        </w:rPr>
        <w:t xml:space="preserve">  </w:t>
      </w:r>
      <w:proofErr w:type="gramStart"/>
      <w:r w:rsidRPr="00D43F47">
        <w:rPr>
          <w:rFonts w:ascii="Times New Roman" w:hAnsi="Times New Roman" w:cs="Times New Roman"/>
          <w:b/>
          <w:bCs/>
          <w:sz w:val="24"/>
          <w:szCs w:val="24"/>
        </w:rPr>
        <w:t>Reactivation of tumor suppressor genes (</w:t>
      </w:r>
      <w:r w:rsidRPr="00D43F47">
        <w:rPr>
          <w:rFonts w:ascii="Times New Roman" w:hAnsi="Times New Roman" w:cs="Times New Roman"/>
          <w:b/>
          <w:bCs/>
          <w:i/>
          <w:sz w:val="24"/>
          <w:szCs w:val="24"/>
        </w:rPr>
        <w:t>CDKN2A</w:t>
      </w:r>
      <w:r w:rsidRPr="00D43F47">
        <w:rPr>
          <w:rFonts w:ascii="Times New Roman" w:hAnsi="Times New Roman" w:cs="Times New Roman"/>
          <w:b/>
          <w:bCs/>
          <w:sz w:val="24"/>
          <w:szCs w:val="24"/>
        </w:rPr>
        <w:t xml:space="preserve"> and </w:t>
      </w:r>
      <w:r w:rsidRPr="00D43F47">
        <w:rPr>
          <w:rFonts w:ascii="Times New Roman" w:hAnsi="Times New Roman" w:cs="Times New Roman"/>
          <w:b/>
          <w:bCs/>
          <w:i/>
          <w:sz w:val="24"/>
          <w:szCs w:val="24"/>
        </w:rPr>
        <w:t>CDKN2B</w:t>
      </w:r>
      <w:r w:rsidRPr="00D43F47">
        <w:rPr>
          <w:rFonts w:ascii="Times New Roman" w:hAnsi="Times New Roman" w:cs="Times New Roman"/>
          <w:b/>
          <w:bCs/>
          <w:sz w:val="24"/>
          <w:szCs w:val="24"/>
        </w:rPr>
        <w:t>).</w:t>
      </w:r>
      <w:proofErr w:type="gramEnd"/>
    </w:p>
    <w:p w14:paraId="207E915F" w14:textId="77777777" w:rsidR="00BA2C23" w:rsidRPr="00D43F47" w:rsidRDefault="00BA2C23" w:rsidP="00BA2C23">
      <w:pPr>
        <w:spacing w:line="480" w:lineRule="auto"/>
        <w:jc w:val="both"/>
        <w:rPr>
          <w:rFonts w:ascii="Times New Roman" w:hAnsi="Times New Roman" w:cs="Times New Roman"/>
          <w:b/>
          <w:bCs/>
          <w:sz w:val="24"/>
          <w:szCs w:val="24"/>
        </w:rPr>
      </w:pPr>
      <w:r w:rsidRPr="00D43F47">
        <w:rPr>
          <w:rFonts w:ascii="Times New Roman" w:hAnsi="Times New Roman" w:cs="Times New Roman"/>
          <w:b/>
          <w:sz w:val="24"/>
          <w:szCs w:val="24"/>
        </w:rPr>
        <w:t>A,</w:t>
      </w:r>
      <w:r w:rsidRPr="00D43F47">
        <w:rPr>
          <w:rFonts w:ascii="Times New Roman" w:hAnsi="Times New Roman" w:cs="Times New Roman"/>
          <w:sz w:val="24"/>
          <w:szCs w:val="24"/>
        </w:rPr>
        <w:t xml:space="preserve"> Expression changes (highest value at any of the multiple time points) of 38 tumor suppressor genes including CDKN2A and CDKN2B in 17 responders between pretreatment and </w:t>
      </w:r>
      <w:proofErr w:type="spellStart"/>
      <w:r w:rsidRPr="00D43F47">
        <w:rPr>
          <w:rFonts w:ascii="Times New Roman" w:hAnsi="Times New Roman" w:cs="Times New Roman"/>
          <w:sz w:val="24"/>
          <w:szCs w:val="24"/>
        </w:rPr>
        <w:t>posttreatment</w:t>
      </w:r>
      <w:proofErr w:type="spellEnd"/>
      <w:r w:rsidRPr="00D43F47">
        <w:rPr>
          <w:rFonts w:ascii="Times New Roman" w:hAnsi="Times New Roman" w:cs="Times New Roman"/>
          <w:sz w:val="24"/>
          <w:szCs w:val="24"/>
        </w:rPr>
        <w:t xml:space="preserve">. Black dashed lines are the threshold of the two-tailed Wilcoxon Signed-Rank Test Holm-adjusted </w:t>
      </w:r>
      <w:r w:rsidRPr="00D43F47">
        <w:rPr>
          <w:rFonts w:ascii="Times New Roman" w:hAnsi="Times New Roman" w:cs="Times New Roman"/>
          <w:i/>
          <w:sz w:val="24"/>
          <w:szCs w:val="24"/>
        </w:rPr>
        <w:t>P</w:t>
      </w:r>
      <w:r w:rsidRPr="00D43F47">
        <w:rPr>
          <w:rFonts w:ascii="Times New Roman" w:hAnsi="Times New Roman" w:cs="Times New Roman"/>
          <w:sz w:val="24"/>
          <w:szCs w:val="24"/>
        </w:rPr>
        <w:t xml:space="preserve">-value &lt; 0.05 (horizontal) or FC &gt; 2 (vertical). </w:t>
      </w:r>
      <w:r w:rsidRPr="00D43F47">
        <w:rPr>
          <w:rFonts w:ascii="Times New Roman" w:hAnsi="Times New Roman" w:cs="Times New Roman"/>
          <w:b/>
          <w:sz w:val="24"/>
          <w:szCs w:val="24"/>
        </w:rPr>
        <w:t>B,</w:t>
      </w:r>
      <w:r w:rsidRPr="00D43F47">
        <w:rPr>
          <w:rFonts w:ascii="Times New Roman" w:hAnsi="Times New Roman" w:cs="Times New Roman"/>
          <w:sz w:val="24"/>
          <w:szCs w:val="24"/>
        </w:rPr>
        <w:t xml:space="preserve"> Expression of </w:t>
      </w:r>
      <w:r w:rsidRPr="00D43F47">
        <w:rPr>
          <w:rFonts w:ascii="Times New Roman" w:hAnsi="Times New Roman" w:cs="Times New Roman"/>
          <w:i/>
          <w:sz w:val="24"/>
          <w:szCs w:val="24"/>
        </w:rPr>
        <w:t>CDKN2A</w:t>
      </w:r>
      <w:r w:rsidRPr="00D43F47">
        <w:rPr>
          <w:rFonts w:ascii="Times New Roman" w:hAnsi="Times New Roman" w:cs="Times New Roman"/>
          <w:sz w:val="24"/>
          <w:szCs w:val="24"/>
        </w:rPr>
        <w:t xml:space="preserve"> and </w:t>
      </w:r>
      <w:r w:rsidRPr="00D43F47">
        <w:rPr>
          <w:rFonts w:ascii="Times New Roman" w:hAnsi="Times New Roman" w:cs="Times New Roman"/>
          <w:i/>
          <w:sz w:val="24"/>
          <w:szCs w:val="24"/>
        </w:rPr>
        <w:t>CDKN2B</w:t>
      </w:r>
      <w:r w:rsidRPr="00D43F47">
        <w:rPr>
          <w:rFonts w:ascii="Times New Roman" w:hAnsi="Times New Roman" w:cs="Times New Roman"/>
          <w:sz w:val="24"/>
          <w:szCs w:val="24"/>
        </w:rPr>
        <w:t xml:space="preserve"> based on RNA-seq data.</w:t>
      </w:r>
      <w:r w:rsidRPr="00D43F47">
        <w:rPr>
          <w:rFonts w:ascii="Times New Roman" w:hAnsi="Times New Roman" w:cs="Times New Roman"/>
          <w:bCs/>
          <w:sz w:val="24"/>
          <w:szCs w:val="24"/>
        </w:rPr>
        <w:t xml:space="preserve"> </w:t>
      </w:r>
      <w:r w:rsidRPr="00D43F47">
        <w:rPr>
          <w:rFonts w:ascii="Times New Roman" w:hAnsi="Times New Roman" w:cs="Times New Roman"/>
          <w:i/>
          <w:sz w:val="24"/>
          <w:szCs w:val="24"/>
        </w:rPr>
        <w:t>P</w:t>
      </w:r>
      <w:r w:rsidRPr="00D43F47">
        <w:rPr>
          <w:rFonts w:ascii="Times New Roman" w:hAnsi="Times New Roman" w:cs="Times New Roman"/>
          <w:sz w:val="24"/>
          <w:szCs w:val="24"/>
        </w:rPr>
        <w:t xml:space="preserve">-values were calculated using the two-tailed Wilcoxon Signed-Rank Test for comparisons between the responders and non-responders. (**); </w:t>
      </w:r>
      <w:r w:rsidRPr="00D43F47">
        <w:rPr>
          <w:rFonts w:ascii="Times New Roman" w:hAnsi="Times New Roman" w:cs="Times New Roman"/>
          <w:i/>
          <w:iCs/>
          <w:sz w:val="24"/>
          <w:szCs w:val="24"/>
        </w:rPr>
        <w:t>P</w:t>
      </w:r>
      <w:r w:rsidRPr="00D43F47">
        <w:rPr>
          <w:rFonts w:ascii="Times New Roman" w:hAnsi="Times New Roman" w:cs="Times New Roman"/>
          <w:sz w:val="24"/>
          <w:szCs w:val="24"/>
        </w:rPr>
        <w:t xml:space="preserve"> &lt; 0.01, (</w:t>
      </w:r>
      <w:proofErr w:type="spellStart"/>
      <w:r w:rsidRPr="00D43F47">
        <w:rPr>
          <w:rFonts w:ascii="Times New Roman" w:hAnsi="Times New Roman" w:cs="Times New Roman"/>
          <w:sz w:val="24"/>
          <w:szCs w:val="24"/>
        </w:rPr>
        <w:t>n.s</w:t>
      </w:r>
      <w:proofErr w:type="spellEnd"/>
      <w:r w:rsidRPr="00D43F47">
        <w:rPr>
          <w:rFonts w:ascii="Times New Roman" w:hAnsi="Times New Roman" w:cs="Times New Roman"/>
          <w:sz w:val="24"/>
          <w:szCs w:val="24"/>
        </w:rPr>
        <w:t xml:space="preserve">.); not significant. </w:t>
      </w:r>
    </w:p>
    <w:p w14:paraId="4EF3474B" w14:textId="77777777" w:rsidR="004B34D4" w:rsidRDefault="004B34D4"/>
    <w:p w14:paraId="6602ECA6" w14:textId="77777777" w:rsidR="004B34D4" w:rsidRDefault="004B34D4"/>
    <w:p w14:paraId="193D856F" w14:textId="77777777" w:rsidR="004B34D4" w:rsidRDefault="004B34D4"/>
    <w:p w14:paraId="4607029F" w14:textId="77777777" w:rsidR="004B34D4" w:rsidRDefault="004B34D4"/>
    <w:p w14:paraId="5248F1E4" w14:textId="77777777" w:rsidR="004B34D4" w:rsidRDefault="004B34D4">
      <w:pPr>
        <w:rPr>
          <w:rFonts w:hint="eastAsia"/>
          <w:lang w:eastAsia="ja-JP"/>
        </w:rPr>
      </w:pPr>
    </w:p>
    <w:p w14:paraId="7CB87D8E" w14:textId="5066370D" w:rsidR="004B34D4" w:rsidRDefault="004B34D4">
      <w:r w:rsidRPr="004B34D4">
        <w:rPr>
          <w:noProof/>
          <w:lang w:eastAsia="ja-JP"/>
        </w:rPr>
        <w:lastRenderedPageBreak/>
        <w:drawing>
          <wp:inline distT="0" distB="0" distL="0" distR="0" wp14:anchorId="39F4ABA0" wp14:editId="346A19C1">
            <wp:extent cx="5943600" cy="8065534"/>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8065534"/>
                    </a:xfrm>
                    <a:prstGeom prst="rect">
                      <a:avLst/>
                    </a:prstGeom>
                    <a:noFill/>
                    <a:ln>
                      <a:noFill/>
                    </a:ln>
                  </pic:spPr>
                </pic:pic>
              </a:graphicData>
            </a:graphic>
          </wp:inline>
        </w:drawing>
      </w:r>
    </w:p>
    <w:p w14:paraId="51CB5351" w14:textId="77777777" w:rsidR="00BA2C23" w:rsidRPr="00D43F47" w:rsidRDefault="00BA2C23" w:rsidP="00BA2C23">
      <w:pPr>
        <w:spacing w:line="480" w:lineRule="auto"/>
        <w:jc w:val="both"/>
        <w:rPr>
          <w:rFonts w:ascii="Times New Roman" w:hAnsi="Times New Roman" w:cs="Times New Roman"/>
          <w:b/>
          <w:sz w:val="24"/>
          <w:szCs w:val="24"/>
        </w:rPr>
      </w:pPr>
      <w:proofErr w:type="gramStart"/>
      <w:r w:rsidRPr="00D43F47">
        <w:rPr>
          <w:rFonts w:ascii="Times New Roman" w:hAnsi="Times New Roman" w:cs="Times New Roman"/>
          <w:b/>
          <w:sz w:val="24"/>
          <w:szCs w:val="24"/>
        </w:rPr>
        <w:lastRenderedPageBreak/>
        <w:t>Supplementary Figure S4.</w:t>
      </w:r>
      <w:proofErr w:type="gramEnd"/>
      <w:r w:rsidRPr="00D43F47">
        <w:rPr>
          <w:rFonts w:ascii="Times New Roman" w:hAnsi="Times New Roman" w:cs="Times New Roman"/>
          <w:b/>
          <w:sz w:val="24"/>
          <w:szCs w:val="24"/>
        </w:rPr>
        <w:t xml:space="preserve"> The type I IFN signaling pathway genes show significantly greater fold changes following AZA treatment in responders relative to non-responders.</w:t>
      </w:r>
    </w:p>
    <w:p w14:paraId="00482039" w14:textId="77777777" w:rsidR="00BA2C23" w:rsidRPr="00D43F47" w:rsidRDefault="00BA2C23" w:rsidP="00BA2C23">
      <w:pPr>
        <w:spacing w:line="480" w:lineRule="auto"/>
        <w:jc w:val="both"/>
        <w:rPr>
          <w:rFonts w:ascii="Times New Roman" w:hAnsi="Times New Roman" w:cs="Times New Roman"/>
          <w:sz w:val="24"/>
          <w:szCs w:val="24"/>
        </w:rPr>
      </w:pPr>
      <w:r w:rsidRPr="00D43F47">
        <w:rPr>
          <w:rFonts w:ascii="Times New Roman" w:hAnsi="Times New Roman" w:cs="Times New Roman"/>
          <w:sz w:val="24"/>
          <w:szCs w:val="24"/>
        </w:rPr>
        <w:t xml:space="preserve">Expression changes (fold change) of the genes involved in type I IFN signaling pathway (GO:0060337, </w:t>
      </w:r>
      <w:r w:rsidRPr="00D43F47">
        <w:rPr>
          <w:rFonts w:ascii="Times New Roman" w:hAnsi="Times New Roman" w:cs="Times New Roman"/>
          <w:i/>
          <w:iCs/>
          <w:sz w:val="24"/>
          <w:szCs w:val="24"/>
        </w:rPr>
        <w:t>n</w:t>
      </w:r>
      <w:r w:rsidRPr="00D43F47">
        <w:rPr>
          <w:rFonts w:ascii="Times New Roman" w:hAnsi="Times New Roman" w:cs="Times New Roman"/>
          <w:sz w:val="24"/>
          <w:szCs w:val="24"/>
        </w:rPr>
        <w:t xml:space="preserve"> = 64) based on RNA-seq data. </w:t>
      </w:r>
      <w:r w:rsidRPr="00D43F47">
        <w:rPr>
          <w:rFonts w:ascii="Times New Roman" w:hAnsi="Times New Roman" w:cs="Times New Roman"/>
          <w:b/>
          <w:sz w:val="24"/>
          <w:szCs w:val="24"/>
          <w:lang w:eastAsia="ja-JP"/>
        </w:rPr>
        <w:t>A,</w:t>
      </w:r>
      <w:r w:rsidRPr="00D43F47">
        <w:rPr>
          <w:rFonts w:ascii="Times New Roman" w:hAnsi="Times New Roman" w:cs="Times New Roman"/>
          <w:sz w:val="24"/>
          <w:szCs w:val="24"/>
        </w:rPr>
        <w:t xml:space="preserve"> CD14+ cells (monocytes) from the Nordic CMML cohort. </w:t>
      </w:r>
      <w:proofErr w:type="gramStart"/>
      <w:r w:rsidRPr="00D43F47">
        <w:rPr>
          <w:rFonts w:ascii="Times New Roman" w:hAnsi="Times New Roman" w:cs="Times New Roman"/>
          <w:b/>
          <w:sz w:val="24"/>
          <w:szCs w:val="24"/>
          <w:lang w:eastAsia="ja-JP"/>
        </w:rPr>
        <w:t>B,</w:t>
      </w:r>
      <w:r w:rsidRPr="00D43F47">
        <w:rPr>
          <w:rFonts w:ascii="Times New Roman" w:hAnsi="Times New Roman" w:cs="Times New Roman"/>
          <w:b/>
          <w:sz w:val="24"/>
          <w:szCs w:val="24"/>
        </w:rPr>
        <w:t xml:space="preserve"> </w:t>
      </w:r>
      <w:r w:rsidRPr="00D43F47">
        <w:rPr>
          <w:rFonts w:ascii="Times New Roman" w:hAnsi="Times New Roman" w:cs="Times New Roman"/>
          <w:sz w:val="24"/>
          <w:szCs w:val="24"/>
        </w:rPr>
        <w:t>bulk mononuclear or myeloid mononuclear cells from the Nordic MDS cohort.</w:t>
      </w:r>
      <w:proofErr w:type="gramEnd"/>
      <w:r w:rsidRPr="00D43F47">
        <w:rPr>
          <w:rFonts w:ascii="Times New Roman" w:hAnsi="Times New Roman" w:cs="Times New Roman"/>
          <w:sz w:val="24"/>
          <w:szCs w:val="24"/>
        </w:rPr>
        <w:t xml:space="preserve"> </w:t>
      </w:r>
      <w:proofErr w:type="gramStart"/>
      <w:r w:rsidRPr="00D43F47">
        <w:rPr>
          <w:rFonts w:ascii="Times New Roman" w:hAnsi="Times New Roman" w:cs="Times New Roman"/>
          <w:b/>
          <w:sz w:val="24"/>
          <w:szCs w:val="24"/>
          <w:lang w:eastAsia="ja-JP"/>
        </w:rPr>
        <w:t>C,</w:t>
      </w:r>
      <w:r w:rsidRPr="00D43F47">
        <w:rPr>
          <w:rFonts w:ascii="Times New Roman" w:hAnsi="Times New Roman" w:cs="Times New Roman"/>
          <w:b/>
          <w:sz w:val="24"/>
          <w:szCs w:val="24"/>
        </w:rPr>
        <w:t xml:space="preserve"> </w:t>
      </w:r>
      <w:r w:rsidRPr="00D43F47">
        <w:rPr>
          <w:rFonts w:ascii="Times New Roman" w:hAnsi="Times New Roman" w:cs="Times New Roman"/>
          <w:sz w:val="24"/>
          <w:szCs w:val="24"/>
        </w:rPr>
        <w:t>mononuclear cells from the Nordic AML patient.</w:t>
      </w:r>
      <w:proofErr w:type="gramEnd"/>
      <w:r w:rsidRPr="00D43F47">
        <w:rPr>
          <w:rFonts w:ascii="Times New Roman" w:hAnsi="Times New Roman" w:cs="Times New Roman"/>
          <w:sz w:val="24"/>
          <w:szCs w:val="24"/>
        </w:rPr>
        <w:t xml:space="preserve"> </w:t>
      </w:r>
      <w:r w:rsidRPr="00D43F47">
        <w:rPr>
          <w:rFonts w:ascii="Times New Roman" w:hAnsi="Times New Roman" w:cs="Times New Roman"/>
          <w:b/>
          <w:sz w:val="24"/>
          <w:szCs w:val="24"/>
          <w:lang w:eastAsia="ja-JP"/>
        </w:rPr>
        <w:t>D,</w:t>
      </w:r>
      <w:r w:rsidRPr="00D43F47">
        <w:rPr>
          <w:rFonts w:ascii="Times New Roman" w:hAnsi="Times New Roman" w:cs="Times New Roman"/>
          <w:b/>
          <w:sz w:val="24"/>
          <w:szCs w:val="24"/>
        </w:rPr>
        <w:t xml:space="preserve"> </w:t>
      </w:r>
      <w:r w:rsidRPr="00D43F47">
        <w:rPr>
          <w:rFonts w:ascii="Times New Roman" w:hAnsi="Times New Roman" w:cs="Times New Roman"/>
          <w:sz w:val="24"/>
          <w:szCs w:val="24"/>
        </w:rPr>
        <w:t xml:space="preserve">CD34+ cells (HSPCs) from the Nordic MDS cohort. </w:t>
      </w:r>
      <w:r w:rsidRPr="00D43F47">
        <w:rPr>
          <w:rFonts w:ascii="Times New Roman" w:hAnsi="Times New Roman" w:cs="Times New Roman"/>
          <w:b/>
          <w:sz w:val="24"/>
          <w:szCs w:val="24"/>
          <w:lang w:eastAsia="ja-JP"/>
        </w:rPr>
        <w:t>E,</w:t>
      </w:r>
      <w:r w:rsidRPr="00D43F47">
        <w:rPr>
          <w:rFonts w:ascii="Times New Roman" w:hAnsi="Times New Roman" w:cs="Times New Roman"/>
          <w:b/>
          <w:sz w:val="24"/>
          <w:szCs w:val="24"/>
        </w:rPr>
        <w:t xml:space="preserve"> </w:t>
      </w:r>
      <w:r w:rsidRPr="00D43F47">
        <w:rPr>
          <w:rFonts w:ascii="Times New Roman" w:hAnsi="Times New Roman" w:cs="Times New Roman"/>
          <w:sz w:val="24"/>
          <w:szCs w:val="24"/>
        </w:rPr>
        <w:t>CD34+ cells (HSPCs) from the Australian cohort.</w:t>
      </w:r>
      <w:r w:rsidRPr="00D43F47">
        <w:rPr>
          <w:rFonts w:ascii="Times New Roman" w:hAnsi="Times New Roman" w:cs="Times New Roman"/>
          <w:b/>
          <w:sz w:val="24"/>
          <w:szCs w:val="24"/>
        </w:rPr>
        <w:t xml:space="preserve"> </w:t>
      </w:r>
      <w:r w:rsidRPr="00D43F47">
        <w:rPr>
          <w:rFonts w:ascii="Times New Roman" w:hAnsi="Times New Roman" w:cs="Times New Roman"/>
          <w:b/>
          <w:sz w:val="24"/>
          <w:szCs w:val="24"/>
          <w:lang w:eastAsia="ja-JP"/>
        </w:rPr>
        <w:t>F,</w:t>
      </w:r>
      <w:r w:rsidRPr="00D43F47">
        <w:rPr>
          <w:rFonts w:ascii="Times New Roman" w:hAnsi="Times New Roman" w:cs="Times New Roman"/>
          <w:sz w:val="24"/>
          <w:szCs w:val="24"/>
        </w:rPr>
        <w:t xml:space="preserve"> CD14+ cells from the Nordic CMML cohort at C1D5. </w:t>
      </w:r>
      <w:proofErr w:type="gramStart"/>
      <w:r w:rsidRPr="00D43F47">
        <w:rPr>
          <w:rFonts w:ascii="Times New Roman" w:hAnsi="Times New Roman" w:cs="Times New Roman"/>
          <w:b/>
          <w:sz w:val="24"/>
          <w:szCs w:val="24"/>
          <w:lang w:eastAsia="ja-JP"/>
        </w:rPr>
        <w:t>G,</w:t>
      </w:r>
      <w:r w:rsidRPr="00D43F47">
        <w:rPr>
          <w:rFonts w:ascii="Times New Roman" w:hAnsi="Times New Roman" w:cs="Times New Roman"/>
          <w:b/>
          <w:sz w:val="24"/>
          <w:szCs w:val="24"/>
        </w:rPr>
        <w:t xml:space="preserve"> </w:t>
      </w:r>
      <w:r w:rsidRPr="00D43F47">
        <w:rPr>
          <w:rFonts w:ascii="Times New Roman" w:hAnsi="Times New Roman" w:cs="Times New Roman"/>
          <w:sz w:val="24"/>
          <w:szCs w:val="24"/>
        </w:rPr>
        <w:t>bulk mononuclear or myeloid mononuclear cells from the Nordic MDS cohort at C3D1.</w:t>
      </w:r>
      <w:proofErr w:type="gramEnd"/>
      <w:r w:rsidRPr="00D43F47">
        <w:rPr>
          <w:rFonts w:ascii="Times New Roman" w:hAnsi="Times New Roman" w:cs="Times New Roman"/>
          <w:b/>
          <w:sz w:val="24"/>
          <w:szCs w:val="24"/>
        </w:rPr>
        <w:t xml:space="preserve"> </w:t>
      </w:r>
      <w:proofErr w:type="gramStart"/>
      <w:r w:rsidRPr="00D43F47">
        <w:rPr>
          <w:rFonts w:ascii="Times New Roman" w:hAnsi="Times New Roman" w:cs="Times New Roman"/>
          <w:b/>
          <w:sz w:val="24"/>
          <w:szCs w:val="24"/>
          <w:lang w:eastAsia="ja-JP"/>
        </w:rPr>
        <w:t>H,</w:t>
      </w:r>
      <w:r w:rsidRPr="00D43F47">
        <w:rPr>
          <w:rFonts w:ascii="Times New Roman" w:hAnsi="Times New Roman" w:cs="Times New Roman"/>
          <w:b/>
          <w:sz w:val="24"/>
          <w:szCs w:val="24"/>
        </w:rPr>
        <w:t xml:space="preserve"> </w:t>
      </w:r>
      <w:r w:rsidRPr="00D43F47">
        <w:rPr>
          <w:rFonts w:ascii="Times New Roman" w:hAnsi="Times New Roman" w:cs="Times New Roman"/>
          <w:sz w:val="24"/>
          <w:szCs w:val="24"/>
        </w:rPr>
        <w:t>Nordic cohort with high mapping rates (&gt; 90%).</w:t>
      </w:r>
      <w:proofErr w:type="gramEnd"/>
      <w:r w:rsidRPr="00D43F47">
        <w:rPr>
          <w:rFonts w:ascii="Times New Roman" w:hAnsi="Times New Roman" w:cs="Times New Roman"/>
          <w:sz w:val="24"/>
          <w:szCs w:val="24"/>
        </w:rPr>
        <w:t xml:space="preserve"> The columns of the </w:t>
      </w:r>
      <w:proofErr w:type="spellStart"/>
      <w:r w:rsidRPr="00D43F47">
        <w:rPr>
          <w:rFonts w:ascii="Times New Roman" w:hAnsi="Times New Roman" w:cs="Times New Roman"/>
          <w:sz w:val="24"/>
          <w:szCs w:val="24"/>
        </w:rPr>
        <w:t>heatmaps</w:t>
      </w:r>
      <w:proofErr w:type="spellEnd"/>
      <w:r w:rsidRPr="00D43F47">
        <w:rPr>
          <w:rFonts w:ascii="Times New Roman" w:hAnsi="Times New Roman" w:cs="Times New Roman"/>
          <w:sz w:val="24"/>
          <w:szCs w:val="24"/>
        </w:rPr>
        <w:t xml:space="preserve"> represent the time points of sample collection during or after AZA treatment in each patient; for example, “C1D5” means “cycle 1, day 5” and “C2D1” means “day one of cycle 2 immediately </w:t>
      </w:r>
      <w:r w:rsidRPr="00D43F47">
        <w:rPr>
          <w:rFonts w:ascii="Times New Roman" w:eastAsia="Times New Roman" w:hAnsi="Times New Roman" w:cs="Times New Roman"/>
          <w:sz w:val="24"/>
          <w:szCs w:val="24"/>
          <w:shd w:val="clear" w:color="auto" w:fill="FFFFFF"/>
        </w:rPr>
        <w:t>before the second AZA treatment is given”</w:t>
      </w:r>
      <w:r w:rsidRPr="00D43F47">
        <w:rPr>
          <w:rFonts w:ascii="Times New Roman" w:hAnsi="Times New Roman" w:cs="Times New Roman"/>
          <w:sz w:val="24"/>
          <w:szCs w:val="24"/>
        </w:rPr>
        <w:t>. Dot plots represent the medians of fold change of these genes in non-responders and responders in each cell type.</w:t>
      </w:r>
      <w:r w:rsidRPr="00D43F47">
        <w:rPr>
          <w:rFonts w:ascii="Times New Roman" w:eastAsia="Times New Roman" w:hAnsi="Times New Roman" w:cs="Times New Roman"/>
          <w:sz w:val="24"/>
          <w:szCs w:val="24"/>
          <w:shd w:val="clear" w:color="auto" w:fill="FFFFFF"/>
        </w:rPr>
        <w:t xml:space="preserve"> </w:t>
      </w:r>
      <w:r w:rsidRPr="00D43F47">
        <w:rPr>
          <w:rFonts w:ascii="Times New Roman" w:eastAsia="Times New Roman" w:hAnsi="Times New Roman" w:cs="Times New Roman"/>
          <w:sz w:val="24"/>
          <w:szCs w:val="24"/>
        </w:rPr>
        <w:t xml:space="preserve">The gray lines connect the same genes between </w:t>
      </w:r>
      <w:r w:rsidRPr="00D43F47">
        <w:rPr>
          <w:rFonts w:ascii="Times New Roman" w:eastAsia="Times New Roman" w:hAnsi="Times New Roman" w:cs="Times New Roman"/>
          <w:sz w:val="24"/>
          <w:szCs w:val="24"/>
          <w:shd w:val="clear" w:color="auto" w:fill="FFFFFF"/>
        </w:rPr>
        <w:t xml:space="preserve">non-responders and responders. </w:t>
      </w:r>
      <w:r w:rsidRPr="00D43F47">
        <w:rPr>
          <w:rFonts w:ascii="Times New Roman" w:hAnsi="Times New Roman" w:cs="Times New Roman"/>
          <w:i/>
          <w:sz w:val="24"/>
          <w:szCs w:val="24"/>
        </w:rPr>
        <w:t>P</w:t>
      </w:r>
      <w:r w:rsidRPr="00D43F47">
        <w:rPr>
          <w:rFonts w:ascii="Times New Roman" w:hAnsi="Times New Roman" w:cs="Times New Roman"/>
          <w:sz w:val="24"/>
          <w:szCs w:val="24"/>
        </w:rPr>
        <w:t xml:space="preserve">-values were calculated using a two-tailed Wilcoxon Signed-Rank Test between the </w:t>
      </w:r>
      <w:r w:rsidRPr="00D43F47">
        <w:rPr>
          <w:rFonts w:ascii="Times New Roman" w:eastAsia="Times New Roman" w:hAnsi="Times New Roman" w:cs="Times New Roman"/>
          <w:sz w:val="24"/>
          <w:szCs w:val="24"/>
          <w:shd w:val="clear" w:color="auto" w:fill="FFFFFF"/>
        </w:rPr>
        <w:t>two groups of non-responders and responders</w:t>
      </w:r>
      <w:r w:rsidRPr="00D43F47">
        <w:rPr>
          <w:rFonts w:ascii="Times New Roman" w:hAnsi="Times New Roman" w:cs="Times New Roman"/>
          <w:sz w:val="24"/>
          <w:szCs w:val="24"/>
        </w:rPr>
        <w:t xml:space="preserve">: (***); </w:t>
      </w:r>
      <w:r w:rsidRPr="00D43F47">
        <w:rPr>
          <w:rFonts w:ascii="Times New Roman" w:hAnsi="Times New Roman" w:cs="Times New Roman"/>
          <w:i/>
          <w:sz w:val="24"/>
          <w:szCs w:val="24"/>
        </w:rPr>
        <w:t>P</w:t>
      </w:r>
      <w:r w:rsidRPr="00D43F47">
        <w:rPr>
          <w:rFonts w:ascii="Times New Roman" w:hAnsi="Times New Roman" w:cs="Times New Roman"/>
          <w:sz w:val="24"/>
          <w:szCs w:val="24"/>
        </w:rPr>
        <w:t xml:space="preserve"> &lt; 0.001, (*); </w:t>
      </w:r>
      <w:r w:rsidRPr="00D43F47">
        <w:rPr>
          <w:rFonts w:ascii="Times New Roman" w:hAnsi="Times New Roman" w:cs="Times New Roman"/>
          <w:i/>
          <w:sz w:val="24"/>
          <w:szCs w:val="24"/>
        </w:rPr>
        <w:t>P</w:t>
      </w:r>
      <w:r w:rsidRPr="00D43F47">
        <w:rPr>
          <w:rFonts w:ascii="Times New Roman" w:hAnsi="Times New Roman" w:cs="Times New Roman"/>
          <w:sz w:val="24"/>
          <w:szCs w:val="24"/>
        </w:rPr>
        <w:t xml:space="preserve"> &lt; 0.05. </w:t>
      </w:r>
    </w:p>
    <w:p w14:paraId="010FA2F9" w14:textId="77777777" w:rsidR="004B34D4" w:rsidRDefault="004B34D4"/>
    <w:p w14:paraId="5C3D4419" w14:textId="203ADF7E" w:rsidR="004B34D4" w:rsidRDefault="004B34D4">
      <w:r w:rsidRPr="004B34D4">
        <w:rPr>
          <w:noProof/>
          <w:lang w:eastAsia="ja-JP"/>
        </w:rPr>
        <w:lastRenderedPageBreak/>
        <w:drawing>
          <wp:inline distT="0" distB="0" distL="0" distR="0" wp14:anchorId="3B304860" wp14:editId="43F820B4">
            <wp:extent cx="5943600" cy="7657319"/>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657319"/>
                    </a:xfrm>
                    <a:prstGeom prst="rect">
                      <a:avLst/>
                    </a:prstGeom>
                    <a:noFill/>
                    <a:ln>
                      <a:noFill/>
                    </a:ln>
                  </pic:spPr>
                </pic:pic>
              </a:graphicData>
            </a:graphic>
          </wp:inline>
        </w:drawing>
      </w:r>
    </w:p>
    <w:p w14:paraId="51487FCF" w14:textId="77777777" w:rsidR="00111969" w:rsidRPr="00D43F47" w:rsidRDefault="00111969" w:rsidP="00111969">
      <w:pPr>
        <w:spacing w:line="480" w:lineRule="auto"/>
        <w:rPr>
          <w:rFonts w:ascii="Times New Roman" w:hAnsi="Times New Roman" w:cs="Times New Roman"/>
          <w:b/>
          <w:sz w:val="24"/>
          <w:szCs w:val="24"/>
        </w:rPr>
      </w:pPr>
      <w:proofErr w:type="gramStart"/>
      <w:r w:rsidRPr="00D43F47">
        <w:rPr>
          <w:rFonts w:ascii="Times New Roman" w:hAnsi="Times New Roman" w:cs="Times New Roman"/>
          <w:b/>
          <w:sz w:val="24"/>
          <w:szCs w:val="24"/>
        </w:rPr>
        <w:t>Supplementary Figure S5.</w:t>
      </w:r>
      <w:proofErr w:type="gramEnd"/>
      <w:r w:rsidRPr="00D43F47">
        <w:rPr>
          <w:rFonts w:ascii="Times New Roman" w:hAnsi="Times New Roman" w:cs="Times New Roman"/>
          <w:b/>
          <w:bCs/>
          <w:sz w:val="24"/>
          <w:szCs w:val="24"/>
        </w:rPr>
        <w:t xml:space="preserve">  </w:t>
      </w:r>
      <w:r w:rsidRPr="00D43F47">
        <w:rPr>
          <w:rFonts w:ascii="Times New Roman" w:hAnsi="Times New Roman" w:cs="Times New Roman"/>
          <w:b/>
          <w:sz w:val="24"/>
          <w:szCs w:val="24"/>
        </w:rPr>
        <w:t xml:space="preserve">Selected ERV families show responder-specific induction upon AZA treatment. </w:t>
      </w:r>
    </w:p>
    <w:p w14:paraId="655C1A9D" w14:textId="77777777" w:rsidR="00111969" w:rsidRPr="00D43F47" w:rsidRDefault="00111969" w:rsidP="00111969">
      <w:pPr>
        <w:spacing w:line="480" w:lineRule="auto"/>
        <w:rPr>
          <w:rFonts w:ascii="Times New Roman" w:hAnsi="Times New Roman" w:cs="Times New Roman"/>
          <w:sz w:val="24"/>
          <w:szCs w:val="24"/>
          <w:lang w:eastAsia="ja-JP"/>
        </w:rPr>
      </w:pPr>
      <w:r w:rsidRPr="00D43F47">
        <w:rPr>
          <w:rFonts w:ascii="Times New Roman" w:hAnsi="Times New Roman" w:cs="Times New Roman"/>
          <w:b/>
          <w:sz w:val="24"/>
          <w:szCs w:val="24"/>
          <w:lang w:eastAsia="ja-JP"/>
        </w:rPr>
        <w:lastRenderedPageBreak/>
        <w:t>A,</w:t>
      </w:r>
      <w:r w:rsidRPr="00D43F47">
        <w:rPr>
          <w:rFonts w:ascii="Times New Roman" w:hAnsi="Times New Roman" w:cs="Times New Roman"/>
          <w:b/>
          <w:sz w:val="24"/>
          <w:szCs w:val="24"/>
        </w:rPr>
        <w:t xml:space="preserve"> </w:t>
      </w:r>
      <w:proofErr w:type="spellStart"/>
      <w:r w:rsidRPr="00D43F47">
        <w:rPr>
          <w:rFonts w:ascii="Times New Roman" w:hAnsi="Times New Roman" w:cs="Times New Roman"/>
          <w:sz w:val="24"/>
          <w:szCs w:val="24"/>
        </w:rPr>
        <w:t>Bioinformatic</w:t>
      </w:r>
      <w:proofErr w:type="spellEnd"/>
      <w:r w:rsidRPr="00D43F47">
        <w:rPr>
          <w:rFonts w:ascii="Times New Roman" w:hAnsi="Times New Roman" w:cs="Times New Roman"/>
          <w:sz w:val="24"/>
          <w:szCs w:val="24"/>
        </w:rPr>
        <w:t xml:space="preserve"> workflow to identify AZA-induced LTRs in 91 RNA-seq data samples from 26 patients of the Nordic and Australian cohorts. The 20,905 individual intergenic LTRs were expressed at more than 20 reads per 50 million mapped reads in at least one of the data samples from malignant cells. </w:t>
      </w:r>
      <w:r w:rsidRPr="00D43F47">
        <w:rPr>
          <w:rFonts w:ascii="Times New Roman" w:hAnsi="Times New Roman" w:cs="Times New Roman"/>
          <w:b/>
          <w:sz w:val="24"/>
          <w:szCs w:val="24"/>
          <w:lang w:eastAsia="ja-JP"/>
        </w:rPr>
        <w:t>B,</w:t>
      </w:r>
      <w:r w:rsidRPr="00D43F47">
        <w:rPr>
          <w:rFonts w:ascii="Times New Roman" w:hAnsi="Times New Roman" w:cs="Times New Roman"/>
          <w:sz w:val="24"/>
          <w:szCs w:val="24"/>
        </w:rPr>
        <w:t xml:space="preserve"> Expression changes of commonly upregulated individual LTRs in at least 10 of the 26 patients. </w:t>
      </w:r>
      <w:r w:rsidRPr="00D43F47">
        <w:rPr>
          <w:rFonts w:ascii="Times New Roman" w:hAnsi="Times New Roman" w:cs="Times New Roman"/>
          <w:b/>
          <w:sz w:val="24"/>
          <w:szCs w:val="24"/>
          <w:lang w:eastAsia="ja-JP"/>
        </w:rPr>
        <w:t>C,</w:t>
      </w:r>
      <w:r w:rsidRPr="00D43F47">
        <w:rPr>
          <w:rFonts w:ascii="Times New Roman" w:hAnsi="Times New Roman" w:cs="Times New Roman"/>
          <w:b/>
          <w:sz w:val="24"/>
          <w:szCs w:val="24"/>
        </w:rPr>
        <w:t xml:space="preserve"> </w:t>
      </w:r>
      <w:r w:rsidRPr="00D43F47">
        <w:rPr>
          <w:rFonts w:ascii="Times New Roman" w:hAnsi="Times New Roman" w:cs="Times New Roman"/>
          <w:sz w:val="24"/>
          <w:szCs w:val="24"/>
        </w:rPr>
        <w:t xml:space="preserve">The fraction of intergenic LTR transcripts showed no significant difference between non-responders and responders before and after AZA treatment (highest value at any of the multiple time points). The y-axis represents the fraction of reads mapped to the 450,107 </w:t>
      </w:r>
      <w:r w:rsidRPr="00D43F47">
        <w:rPr>
          <w:rFonts w:ascii="Times New Roman" w:hAnsi="Times New Roman" w:cs="Arial"/>
          <w:sz w:val="24"/>
          <w:szCs w:val="24"/>
        </w:rPr>
        <w:t xml:space="preserve">intergenic LTRs to total mapped reads. </w:t>
      </w:r>
      <w:r w:rsidRPr="00D43F47">
        <w:rPr>
          <w:rFonts w:ascii="Times New Roman" w:hAnsi="Times New Roman" w:cs="Times New Roman"/>
          <w:sz w:val="24"/>
          <w:szCs w:val="24"/>
        </w:rPr>
        <w:t xml:space="preserve">Gray lines connect the values before and after treatment in an individual patient. </w:t>
      </w:r>
      <w:r w:rsidRPr="00D43F47">
        <w:rPr>
          <w:rFonts w:ascii="Times New Roman" w:hAnsi="Times New Roman" w:cs="Times New Roman"/>
          <w:i/>
          <w:sz w:val="24"/>
          <w:szCs w:val="24"/>
        </w:rPr>
        <w:t>P</w:t>
      </w:r>
      <w:r w:rsidRPr="00D43F47">
        <w:rPr>
          <w:rFonts w:ascii="Times New Roman" w:hAnsi="Times New Roman" w:cs="Times New Roman"/>
          <w:sz w:val="24"/>
          <w:szCs w:val="24"/>
        </w:rPr>
        <w:t xml:space="preserve">-values were calculated using two-tailed Mann-Whitney </w:t>
      </w:r>
      <w:r w:rsidRPr="00D43F47">
        <w:rPr>
          <w:rFonts w:ascii="Times New Roman" w:hAnsi="Times New Roman" w:cs="Times New Roman"/>
          <w:i/>
          <w:sz w:val="24"/>
          <w:szCs w:val="24"/>
        </w:rPr>
        <w:t>U</w:t>
      </w:r>
      <w:r w:rsidRPr="00D43F47">
        <w:rPr>
          <w:rFonts w:ascii="Times New Roman" w:hAnsi="Times New Roman" w:cs="Times New Roman"/>
          <w:sz w:val="24"/>
          <w:szCs w:val="24"/>
        </w:rPr>
        <w:t>-test for comparisons between the two groups: (</w:t>
      </w:r>
      <w:proofErr w:type="spellStart"/>
      <w:r w:rsidRPr="00D43F47">
        <w:rPr>
          <w:rFonts w:ascii="Times New Roman" w:hAnsi="Times New Roman" w:cs="Times New Roman"/>
          <w:sz w:val="24"/>
          <w:szCs w:val="24"/>
        </w:rPr>
        <w:t>n.s</w:t>
      </w:r>
      <w:proofErr w:type="spellEnd"/>
      <w:r w:rsidRPr="00D43F47">
        <w:rPr>
          <w:rFonts w:ascii="Times New Roman" w:hAnsi="Times New Roman" w:cs="Times New Roman"/>
          <w:sz w:val="24"/>
          <w:szCs w:val="24"/>
        </w:rPr>
        <w:t>.)</w:t>
      </w:r>
      <w:proofErr w:type="gramStart"/>
      <w:r w:rsidRPr="00D43F47">
        <w:rPr>
          <w:rFonts w:ascii="Times New Roman" w:hAnsi="Times New Roman" w:cs="Times New Roman"/>
          <w:sz w:val="24"/>
          <w:szCs w:val="24"/>
        </w:rPr>
        <w:t>;</w:t>
      </w:r>
      <w:proofErr w:type="gramEnd"/>
      <w:r w:rsidRPr="00D43F47">
        <w:rPr>
          <w:rFonts w:ascii="Times New Roman" w:hAnsi="Times New Roman" w:cs="Times New Roman"/>
          <w:sz w:val="24"/>
          <w:szCs w:val="24"/>
        </w:rPr>
        <w:t xml:space="preserve"> not significant.</w:t>
      </w:r>
      <w:r w:rsidRPr="00D43F47">
        <w:rPr>
          <w:rFonts w:ascii="Times New Roman" w:hAnsi="Times New Roman" w:cs="Times New Roman"/>
          <w:sz w:val="24"/>
          <w:szCs w:val="24"/>
          <w:lang w:eastAsia="ja-JP"/>
        </w:rPr>
        <w:t xml:space="preserve"> </w:t>
      </w:r>
      <w:r w:rsidRPr="00D43F47">
        <w:rPr>
          <w:rFonts w:ascii="Times New Roman" w:hAnsi="Times New Roman" w:cs="Times New Roman"/>
          <w:b/>
          <w:sz w:val="24"/>
          <w:szCs w:val="24"/>
          <w:lang w:eastAsia="ja-JP"/>
        </w:rPr>
        <w:t>D,</w:t>
      </w:r>
      <w:r w:rsidRPr="00D43F47">
        <w:rPr>
          <w:rFonts w:ascii="Times New Roman" w:hAnsi="Times New Roman" w:cs="Times New Roman"/>
          <w:sz w:val="24"/>
          <w:szCs w:val="24"/>
        </w:rPr>
        <w:t xml:space="preserve"> Expression changes of the responder-specific upregulated LTR families. The 19 LTR families were selected from 368 LTR families (FC </w:t>
      </w:r>
      <w:r w:rsidRPr="00D43F47">
        <w:rPr>
          <w:rFonts w:ascii="Times New Roman" w:eastAsia="Times New Roman" w:hAnsi="Times New Roman" w:cs="Times New Roman"/>
          <w:sz w:val="24"/>
          <w:szCs w:val="24"/>
          <w:shd w:val="clear" w:color="auto" w:fill="FFFFFF"/>
        </w:rPr>
        <w:t xml:space="preserve">≥ 2 and at least five individual LTR copies are contained in these families). </w:t>
      </w:r>
      <w:r w:rsidRPr="00D43F47">
        <w:rPr>
          <w:rFonts w:ascii="Times New Roman" w:hAnsi="Times New Roman" w:cs="Times New Roman"/>
          <w:b/>
          <w:sz w:val="24"/>
          <w:szCs w:val="24"/>
          <w:lang w:eastAsia="ja-JP"/>
        </w:rPr>
        <w:t>E,</w:t>
      </w:r>
      <w:r w:rsidRPr="00D43F47">
        <w:rPr>
          <w:rFonts w:ascii="Times New Roman" w:hAnsi="Times New Roman" w:cs="Times New Roman"/>
          <w:b/>
          <w:sz w:val="24"/>
          <w:szCs w:val="24"/>
        </w:rPr>
        <w:t xml:space="preserve"> </w:t>
      </w:r>
      <w:r w:rsidRPr="00D43F47">
        <w:rPr>
          <w:rFonts w:ascii="Times New Roman" w:hAnsi="Times New Roman" w:cs="Times New Roman"/>
          <w:sz w:val="24"/>
          <w:szCs w:val="24"/>
        </w:rPr>
        <w:t>LTR12C</w:t>
      </w:r>
      <w:r w:rsidRPr="00D43F47">
        <w:rPr>
          <w:rFonts w:ascii="Times New Roman" w:hAnsi="Times New Roman" w:cs="Times New Roman"/>
          <w:b/>
          <w:sz w:val="24"/>
          <w:szCs w:val="24"/>
        </w:rPr>
        <w:t xml:space="preserve"> </w:t>
      </w:r>
      <w:r w:rsidRPr="00D43F47">
        <w:rPr>
          <w:rFonts w:ascii="Times New Roman" w:hAnsi="Times New Roman" w:cs="Times New Roman"/>
          <w:sz w:val="24"/>
          <w:szCs w:val="24"/>
        </w:rPr>
        <w:t>and LTR7 are selected from Figure D.</w:t>
      </w:r>
    </w:p>
    <w:p w14:paraId="689F2717" w14:textId="77777777" w:rsidR="004B34D4" w:rsidRDefault="004B34D4"/>
    <w:p w14:paraId="3CAB7F4A" w14:textId="77777777" w:rsidR="004B34D4" w:rsidRDefault="004B34D4"/>
    <w:p w14:paraId="1A3EFCDF" w14:textId="77777777" w:rsidR="004B34D4" w:rsidRDefault="004B34D4"/>
    <w:p w14:paraId="7D77B952" w14:textId="7FB536BF" w:rsidR="004B34D4" w:rsidRDefault="004B34D4">
      <w:r w:rsidRPr="004B34D4">
        <w:rPr>
          <w:noProof/>
          <w:lang w:eastAsia="ja-JP"/>
        </w:rPr>
        <w:lastRenderedPageBreak/>
        <w:drawing>
          <wp:inline distT="0" distB="0" distL="0" distR="0" wp14:anchorId="3BFAB1FF" wp14:editId="5C8C9042">
            <wp:extent cx="5943600" cy="7362256"/>
            <wp:effectExtent l="0" t="0" r="0" b="381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362256"/>
                    </a:xfrm>
                    <a:prstGeom prst="rect">
                      <a:avLst/>
                    </a:prstGeom>
                    <a:noFill/>
                    <a:ln>
                      <a:noFill/>
                    </a:ln>
                  </pic:spPr>
                </pic:pic>
              </a:graphicData>
            </a:graphic>
          </wp:inline>
        </w:drawing>
      </w:r>
    </w:p>
    <w:p w14:paraId="068929F1" w14:textId="77777777" w:rsidR="00220513" w:rsidRPr="00D43F47" w:rsidRDefault="00220513" w:rsidP="00220513">
      <w:pPr>
        <w:spacing w:line="480" w:lineRule="auto"/>
        <w:rPr>
          <w:rFonts w:ascii="Times New Roman" w:hAnsi="Times New Roman" w:cs="Times New Roman"/>
          <w:b/>
          <w:sz w:val="24"/>
          <w:szCs w:val="24"/>
        </w:rPr>
      </w:pPr>
      <w:proofErr w:type="gramStart"/>
      <w:r w:rsidRPr="00D43F47">
        <w:rPr>
          <w:rFonts w:ascii="Times New Roman" w:hAnsi="Times New Roman" w:cs="Times New Roman"/>
          <w:b/>
          <w:sz w:val="24"/>
          <w:szCs w:val="24"/>
        </w:rPr>
        <w:t>Supplementary Figure S6.</w:t>
      </w:r>
      <w:proofErr w:type="gramEnd"/>
      <w:r w:rsidRPr="00D43F47">
        <w:rPr>
          <w:rFonts w:ascii="Times New Roman" w:hAnsi="Times New Roman" w:cs="Times New Roman"/>
          <w:b/>
          <w:sz w:val="24"/>
          <w:szCs w:val="24"/>
        </w:rPr>
        <w:t xml:space="preserve"> </w:t>
      </w:r>
      <w:r w:rsidRPr="00D43F47">
        <w:rPr>
          <w:rFonts w:ascii="Times New Roman" w:hAnsi="Times New Roman" w:cs="Times New Roman"/>
          <w:b/>
          <w:bCs/>
          <w:sz w:val="24"/>
          <w:szCs w:val="24"/>
        </w:rPr>
        <w:t xml:space="preserve"> </w:t>
      </w:r>
      <w:r w:rsidRPr="00D43F47">
        <w:rPr>
          <w:rFonts w:ascii="Times New Roman" w:hAnsi="Times New Roman" w:cs="Times New Roman"/>
          <w:b/>
          <w:sz w:val="24"/>
          <w:szCs w:val="24"/>
        </w:rPr>
        <w:t xml:space="preserve">Selected LINE families show responder-specific induction upon AZA treatment. </w:t>
      </w:r>
    </w:p>
    <w:p w14:paraId="571AA491" w14:textId="77777777" w:rsidR="00220513" w:rsidRPr="00D43F47" w:rsidRDefault="00220513" w:rsidP="00220513">
      <w:pPr>
        <w:spacing w:line="480" w:lineRule="auto"/>
        <w:jc w:val="both"/>
        <w:rPr>
          <w:rFonts w:ascii="Times New Roman" w:hAnsi="Times New Roman" w:cs="Times New Roman"/>
        </w:rPr>
      </w:pPr>
      <w:r w:rsidRPr="00D43F47">
        <w:rPr>
          <w:rFonts w:ascii="Times New Roman" w:hAnsi="Times New Roman" w:cs="Times New Roman"/>
          <w:b/>
          <w:sz w:val="24"/>
          <w:szCs w:val="24"/>
          <w:lang w:eastAsia="ja-JP"/>
        </w:rPr>
        <w:lastRenderedPageBreak/>
        <w:t>A,</w:t>
      </w:r>
      <w:r w:rsidRPr="00D43F47">
        <w:rPr>
          <w:rFonts w:ascii="Times New Roman" w:hAnsi="Times New Roman" w:cs="Times New Roman"/>
          <w:sz w:val="24"/>
          <w:szCs w:val="24"/>
        </w:rPr>
        <w:t xml:space="preserve"> </w:t>
      </w:r>
      <w:proofErr w:type="spellStart"/>
      <w:r w:rsidRPr="00D43F47">
        <w:rPr>
          <w:rFonts w:ascii="Times New Roman" w:hAnsi="Times New Roman" w:cs="Times New Roman"/>
          <w:sz w:val="24"/>
          <w:szCs w:val="24"/>
        </w:rPr>
        <w:t>Bioinformatic</w:t>
      </w:r>
      <w:proofErr w:type="spellEnd"/>
      <w:r w:rsidRPr="00D43F47">
        <w:rPr>
          <w:rFonts w:ascii="Times New Roman" w:hAnsi="Times New Roman" w:cs="Times New Roman"/>
          <w:sz w:val="24"/>
          <w:szCs w:val="24"/>
        </w:rPr>
        <w:t xml:space="preserve"> workflow used to identify AZA-induced LINEs in 91 RNA-seq data samples. A total of 50,433 individual intergenic LINEs were expressed at more than 20 reads per 50 million mapped </w:t>
      </w:r>
      <w:proofErr w:type="gramStart"/>
      <w:r w:rsidRPr="00D43F47">
        <w:rPr>
          <w:rFonts w:ascii="Times New Roman" w:hAnsi="Times New Roman" w:cs="Times New Roman"/>
          <w:sz w:val="24"/>
          <w:szCs w:val="24"/>
        </w:rPr>
        <w:t>reads</w:t>
      </w:r>
      <w:proofErr w:type="gramEnd"/>
      <w:r w:rsidRPr="00D43F47">
        <w:rPr>
          <w:rFonts w:ascii="Times New Roman" w:hAnsi="Times New Roman" w:cs="Times New Roman"/>
          <w:sz w:val="24"/>
          <w:szCs w:val="24"/>
        </w:rPr>
        <w:t xml:space="preserve"> in at least one of the data samples from malignant cells. </w:t>
      </w:r>
      <w:r w:rsidRPr="00D43F47">
        <w:rPr>
          <w:rFonts w:ascii="Times New Roman" w:hAnsi="Times New Roman" w:cs="Times New Roman"/>
          <w:b/>
          <w:sz w:val="24"/>
          <w:szCs w:val="24"/>
          <w:lang w:eastAsia="ja-JP"/>
        </w:rPr>
        <w:t>B,</w:t>
      </w:r>
      <w:r w:rsidRPr="00D43F47">
        <w:rPr>
          <w:rFonts w:ascii="Times New Roman" w:hAnsi="Times New Roman" w:cs="Times New Roman"/>
          <w:sz w:val="24"/>
          <w:szCs w:val="24"/>
        </w:rPr>
        <w:t xml:space="preserve"> The expression changes of commonly upregulated individual LINEs in at least 10 in the 26 patients. </w:t>
      </w:r>
      <w:r w:rsidRPr="00D43F47">
        <w:rPr>
          <w:rFonts w:ascii="Times New Roman" w:hAnsi="Times New Roman" w:cs="Times New Roman"/>
          <w:b/>
          <w:sz w:val="24"/>
          <w:szCs w:val="24"/>
          <w:lang w:eastAsia="ja-JP"/>
        </w:rPr>
        <w:t>C,</w:t>
      </w:r>
      <w:r w:rsidRPr="00D43F47">
        <w:rPr>
          <w:rFonts w:ascii="Times New Roman" w:hAnsi="Times New Roman" w:cs="Times New Roman"/>
          <w:sz w:val="24"/>
          <w:szCs w:val="24"/>
        </w:rPr>
        <w:t xml:space="preserve"> Fraction of reads mapped to the 896,228 </w:t>
      </w:r>
      <w:r w:rsidRPr="00D43F47">
        <w:rPr>
          <w:rFonts w:ascii="Times New Roman" w:hAnsi="Times New Roman" w:cs="Arial"/>
          <w:sz w:val="24"/>
          <w:szCs w:val="24"/>
        </w:rPr>
        <w:t xml:space="preserve">intergenic LINEs. </w:t>
      </w:r>
      <w:r w:rsidRPr="00D43F47">
        <w:rPr>
          <w:rFonts w:ascii="Times New Roman" w:hAnsi="Times New Roman" w:cs="Times New Roman"/>
          <w:sz w:val="24"/>
          <w:szCs w:val="24"/>
        </w:rPr>
        <w:t xml:space="preserve">Gray lines connect the values before and after treatment in an individual patient. </w:t>
      </w:r>
      <w:r w:rsidRPr="00D43F47">
        <w:rPr>
          <w:rFonts w:ascii="Times New Roman" w:hAnsi="Times New Roman" w:cs="Times New Roman"/>
          <w:i/>
          <w:sz w:val="24"/>
          <w:szCs w:val="24"/>
        </w:rPr>
        <w:t>P</w:t>
      </w:r>
      <w:r w:rsidRPr="00D43F47">
        <w:rPr>
          <w:rFonts w:ascii="Times New Roman" w:hAnsi="Times New Roman" w:cs="Times New Roman"/>
          <w:sz w:val="24"/>
          <w:szCs w:val="24"/>
        </w:rPr>
        <w:t xml:space="preserve">-values were calculated using two-tailed Mann-Whitney </w:t>
      </w:r>
      <w:r w:rsidRPr="00D43F47">
        <w:rPr>
          <w:rFonts w:ascii="Times New Roman" w:hAnsi="Times New Roman" w:cs="Times New Roman"/>
          <w:i/>
          <w:sz w:val="24"/>
          <w:szCs w:val="24"/>
        </w:rPr>
        <w:t>U</w:t>
      </w:r>
      <w:r w:rsidRPr="00D43F47">
        <w:rPr>
          <w:rFonts w:ascii="Times New Roman" w:hAnsi="Times New Roman" w:cs="Times New Roman"/>
          <w:sz w:val="24"/>
          <w:szCs w:val="24"/>
        </w:rPr>
        <w:t>-test for comparisons between the two groups: (</w:t>
      </w:r>
      <w:proofErr w:type="spellStart"/>
      <w:r w:rsidRPr="00D43F47">
        <w:rPr>
          <w:rFonts w:ascii="Times New Roman" w:hAnsi="Times New Roman" w:cs="Times New Roman"/>
          <w:sz w:val="24"/>
          <w:szCs w:val="24"/>
        </w:rPr>
        <w:t>n.s</w:t>
      </w:r>
      <w:proofErr w:type="spellEnd"/>
      <w:r w:rsidRPr="00D43F47">
        <w:rPr>
          <w:rFonts w:ascii="Times New Roman" w:hAnsi="Times New Roman" w:cs="Times New Roman"/>
          <w:sz w:val="24"/>
          <w:szCs w:val="24"/>
        </w:rPr>
        <w:t>.)</w:t>
      </w:r>
      <w:proofErr w:type="gramStart"/>
      <w:r w:rsidRPr="00D43F47">
        <w:rPr>
          <w:rFonts w:ascii="Times New Roman" w:hAnsi="Times New Roman" w:cs="Times New Roman"/>
          <w:sz w:val="24"/>
          <w:szCs w:val="24"/>
        </w:rPr>
        <w:t>;</w:t>
      </w:r>
      <w:proofErr w:type="gramEnd"/>
      <w:r w:rsidRPr="00D43F47">
        <w:rPr>
          <w:rFonts w:ascii="Times New Roman" w:hAnsi="Times New Roman" w:cs="Times New Roman"/>
          <w:sz w:val="24"/>
          <w:szCs w:val="24"/>
        </w:rPr>
        <w:t xml:space="preserve"> not significant. </w:t>
      </w:r>
      <w:r w:rsidRPr="00D43F47">
        <w:rPr>
          <w:rFonts w:ascii="Times New Roman" w:hAnsi="Times New Roman" w:cs="Times New Roman"/>
          <w:b/>
          <w:sz w:val="24"/>
          <w:szCs w:val="24"/>
          <w:lang w:eastAsia="ja-JP"/>
        </w:rPr>
        <w:t>D,</w:t>
      </w:r>
      <w:r w:rsidRPr="00D43F47">
        <w:rPr>
          <w:rFonts w:ascii="Times New Roman" w:hAnsi="Times New Roman" w:cs="Times New Roman"/>
          <w:b/>
          <w:sz w:val="24"/>
          <w:szCs w:val="24"/>
        </w:rPr>
        <w:t xml:space="preserve"> </w:t>
      </w:r>
      <w:r w:rsidRPr="00D43F47">
        <w:rPr>
          <w:rFonts w:ascii="Times New Roman" w:hAnsi="Times New Roman" w:cs="Times New Roman"/>
          <w:sz w:val="24"/>
          <w:szCs w:val="24"/>
        </w:rPr>
        <w:t xml:space="preserve">The expression changes of responder-specific upregulated LINE families. The 13 LINE families were selected from 145 LINE families (FC </w:t>
      </w:r>
      <w:r w:rsidRPr="00D43F47">
        <w:rPr>
          <w:rFonts w:ascii="Times New Roman" w:eastAsia="Times New Roman" w:hAnsi="Times New Roman" w:cs="Times New Roman"/>
          <w:sz w:val="24"/>
          <w:szCs w:val="24"/>
          <w:shd w:val="clear" w:color="auto" w:fill="FFFFFF"/>
        </w:rPr>
        <w:t>≥ 2 and at least five individual LINE copies are contained in the families).</w:t>
      </w:r>
    </w:p>
    <w:p w14:paraId="22DE0B0D" w14:textId="77777777" w:rsidR="004B34D4" w:rsidRDefault="004B34D4"/>
    <w:p w14:paraId="3B5ABE3A" w14:textId="77777777" w:rsidR="004B34D4" w:rsidRDefault="004B34D4"/>
    <w:p w14:paraId="23407C02" w14:textId="77777777" w:rsidR="004B34D4" w:rsidRDefault="004B34D4"/>
    <w:p w14:paraId="2A9BF152" w14:textId="77777777" w:rsidR="004B34D4" w:rsidRDefault="004B34D4"/>
    <w:p w14:paraId="6AE6B44F" w14:textId="64D7A4A9" w:rsidR="004B34D4" w:rsidRDefault="004B34D4">
      <w:r w:rsidRPr="004B34D4">
        <w:rPr>
          <w:noProof/>
          <w:lang w:eastAsia="ja-JP"/>
        </w:rPr>
        <w:lastRenderedPageBreak/>
        <w:drawing>
          <wp:inline distT="0" distB="0" distL="0" distR="0" wp14:anchorId="685AB417" wp14:editId="6B19D19F">
            <wp:extent cx="5943600" cy="6550921"/>
            <wp:effectExtent l="0" t="0" r="0" b="254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6550921"/>
                    </a:xfrm>
                    <a:prstGeom prst="rect">
                      <a:avLst/>
                    </a:prstGeom>
                    <a:noFill/>
                    <a:ln>
                      <a:noFill/>
                    </a:ln>
                  </pic:spPr>
                </pic:pic>
              </a:graphicData>
            </a:graphic>
          </wp:inline>
        </w:drawing>
      </w:r>
    </w:p>
    <w:p w14:paraId="4B704654" w14:textId="77777777" w:rsidR="00220513" w:rsidRPr="00D43F47" w:rsidRDefault="00220513" w:rsidP="00220513">
      <w:pPr>
        <w:spacing w:line="480" w:lineRule="auto"/>
        <w:rPr>
          <w:rFonts w:ascii="Times New Roman" w:hAnsi="Times New Roman" w:cs="Times New Roman"/>
          <w:b/>
          <w:sz w:val="24"/>
          <w:szCs w:val="24"/>
        </w:rPr>
      </w:pPr>
      <w:proofErr w:type="gramStart"/>
      <w:r w:rsidRPr="00D43F47">
        <w:rPr>
          <w:rFonts w:ascii="Times New Roman" w:hAnsi="Times New Roman" w:cs="Times New Roman"/>
          <w:b/>
          <w:sz w:val="24"/>
          <w:szCs w:val="24"/>
        </w:rPr>
        <w:t>Supplementary Figure S7.</w:t>
      </w:r>
      <w:proofErr w:type="gramEnd"/>
      <w:r w:rsidRPr="00D43F47">
        <w:rPr>
          <w:rFonts w:ascii="Times New Roman" w:hAnsi="Times New Roman" w:cs="Times New Roman"/>
          <w:b/>
          <w:sz w:val="24"/>
          <w:szCs w:val="24"/>
        </w:rPr>
        <w:t xml:space="preserve"> </w:t>
      </w:r>
      <w:r w:rsidRPr="00D43F47">
        <w:rPr>
          <w:rFonts w:ascii="Times New Roman" w:hAnsi="Times New Roman" w:cs="Times New Roman"/>
          <w:b/>
          <w:bCs/>
          <w:sz w:val="24"/>
          <w:szCs w:val="24"/>
        </w:rPr>
        <w:t xml:space="preserve"> </w:t>
      </w:r>
      <w:r w:rsidRPr="00D43F47">
        <w:rPr>
          <w:rFonts w:ascii="Times New Roman" w:hAnsi="Times New Roman" w:cs="Times New Roman"/>
          <w:b/>
          <w:sz w:val="24"/>
          <w:szCs w:val="24"/>
        </w:rPr>
        <w:t xml:space="preserve">Selected SINE families show responder-specific induction upon AZA treatment. </w:t>
      </w:r>
    </w:p>
    <w:p w14:paraId="2D46F0F0" w14:textId="77777777" w:rsidR="00220513" w:rsidRPr="00D43F47" w:rsidRDefault="00220513" w:rsidP="00220513">
      <w:pPr>
        <w:spacing w:line="480" w:lineRule="auto"/>
        <w:jc w:val="both"/>
        <w:rPr>
          <w:rFonts w:ascii="Times New Roman" w:hAnsi="Times New Roman" w:cs="Times New Roman"/>
          <w:sz w:val="24"/>
          <w:szCs w:val="24"/>
        </w:rPr>
      </w:pPr>
      <w:r w:rsidRPr="00D43F47">
        <w:rPr>
          <w:rFonts w:ascii="Times New Roman" w:hAnsi="Times New Roman" w:cs="Times New Roman"/>
          <w:b/>
          <w:sz w:val="24"/>
          <w:szCs w:val="24"/>
          <w:lang w:eastAsia="ja-JP"/>
        </w:rPr>
        <w:t>A,</w:t>
      </w:r>
      <w:r w:rsidRPr="00D43F47">
        <w:rPr>
          <w:rFonts w:ascii="Times New Roman" w:hAnsi="Times New Roman" w:cs="Times New Roman"/>
          <w:sz w:val="24"/>
          <w:szCs w:val="24"/>
        </w:rPr>
        <w:t xml:space="preserve"> </w:t>
      </w:r>
      <w:proofErr w:type="spellStart"/>
      <w:r w:rsidRPr="00D43F47">
        <w:rPr>
          <w:rFonts w:ascii="Times New Roman" w:hAnsi="Times New Roman" w:cs="Times New Roman"/>
          <w:sz w:val="24"/>
          <w:szCs w:val="24"/>
        </w:rPr>
        <w:t>Bioinformatic</w:t>
      </w:r>
      <w:proofErr w:type="spellEnd"/>
      <w:r w:rsidRPr="00D43F47">
        <w:rPr>
          <w:rFonts w:ascii="Times New Roman" w:hAnsi="Times New Roman" w:cs="Times New Roman"/>
          <w:sz w:val="24"/>
          <w:szCs w:val="24"/>
        </w:rPr>
        <w:t xml:space="preserve"> workflow used to identify AZA-induced SINEs in 91 RNA-seq data samples. A total of 53,552 individual intergenic SINEs were expressed at more than 20 reads per 50 million mapped reads in at least one of the data samples from malignant cells. </w:t>
      </w:r>
      <w:r w:rsidRPr="00D43F47">
        <w:rPr>
          <w:rFonts w:ascii="Times New Roman" w:hAnsi="Times New Roman" w:cs="Times New Roman"/>
          <w:b/>
          <w:sz w:val="24"/>
          <w:szCs w:val="24"/>
          <w:lang w:eastAsia="ja-JP"/>
        </w:rPr>
        <w:t>B,</w:t>
      </w:r>
      <w:r w:rsidRPr="00D43F47">
        <w:rPr>
          <w:rFonts w:ascii="Times New Roman" w:hAnsi="Times New Roman" w:cs="Times New Roman"/>
          <w:sz w:val="24"/>
          <w:szCs w:val="24"/>
        </w:rPr>
        <w:t xml:space="preserve"> The expression </w:t>
      </w:r>
      <w:r w:rsidRPr="00D43F47">
        <w:rPr>
          <w:rFonts w:ascii="Times New Roman" w:hAnsi="Times New Roman" w:cs="Times New Roman"/>
          <w:sz w:val="24"/>
          <w:szCs w:val="24"/>
        </w:rPr>
        <w:lastRenderedPageBreak/>
        <w:t xml:space="preserve">changes of commonly upregulated individual SINEs in at least 10 of the 26 patients. </w:t>
      </w:r>
      <w:r w:rsidRPr="00D43F47">
        <w:rPr>
          <w:rFonts w:ascii="Times New Roman" w:hAnsi="Times New Roman" w:cs="Times New Roman"/>
          <w:b/>
          <w:sz w:val="24"/>
          <w:szCs w:val="24"/>
          <w:lang w:eastAsia="ja-JP"/>
        </w:rPr>
        <w:t>C,</w:t>
      </w:r>
      <w:r w:rsidRPr="00D43F47">
        <w:rPr>
          <w:rFonts w:ascii="Times New Roman" w:hAnsi="Times New Roman" w:cs="Times New Roman"/>
          <w:sz w:val="24"/>
          <w:szCs w:val="24"/>
        </w:rPr>
        <w:t xml:space="preserve"> Fraction of reads mapped to the 928,934 </w:t>
      </w:r>
      <w:r w:rsidRPr="00D43F47">
        <w:rPr>
          <w:rFonts w:ascii="Times New Roman" w:hAnsi="Times New Roman" w:cs="Arial"/>
          <w:sz w:val="24"/>
          <w:szCs w:val="24"/>
        </w:rPr>
        <w:t xml:space="preserve">intergenic SINEs. </w:t>
      </w:r>
      <w:r w:rsidRPr="00D43F47">
        <w:rPr>
          <w:rFonts w:ascii="Times New Roman" w:hAnsi="Times New Roman" w:cs="Times New Roman"/>
          <w:sz w:val="24"/>
          <w:szCs w:val="24"/>
        </w:rPr>
        <w:t xml:space="preserve">Gray lines connect the values before and after treatment in an individual patient. </w:t>
      </w:r>
      <w:r w:rsidRPr="00D43F47">
        <w:rPr>
          <w:rFonts w:ascii="Times New Roman" w:hAnsi="Times New Roman" w:cs="Times New Roman"/>
          <w:i/>
          <w:sz w:val="24"/>
          <w:szCs w:val="24"/>
        </w:rPr>
        <w:t>P</w:t>
      </w:r>
      <w:r w:rsidRPr="00D43F47">
        <w:rPr>
          <w:rFonts w:ascii="Times New Roman" w:hAnsi="Times New Roman" w:cs="Times New Roman"/>
          <w:sz w:val="24"/>
          <w:szCs w:val="24"/>
        </w:rPr>
        <w:t xml:space="preserve">-values were calculated using two-tailed Mann-Whitney </w:t>
      </w:r>
      <w:r w:rsidRPr="00D43F47">
        <w:rPr>
          <w:rFonts w:ascii="Times New Roman" w:hAnsi="Times New Roman" w:cs="Times New Roman"/>
          <w:i/>
          <w:sz w:val="24"/>
          <w:szCs w:val="24"/>
        </w:rPr>
        <w:t>U</w:t>
      </w:r>
      <w:r w:rsidRPr="00D43F47">
        <w:rPr>
          <w:rFonts w:ascii="Times New Roman" w:hAnsi="Times New Roman" w:cs="Times New Roman"/>
          <w:sz w:val="24"/>
          <w:szCs w:val="24"/>
        </w:rPr>
        <w:t>-test for comparisons between the two groups: (</w:t>
      </w:r>
      <w:proofErr w:type="spellStart"/>
      <w:r w:rsidRPr="00D43F47">
        <w:rPr>
          <w:rFonts w:ascii="Times New Roman" w:hAnsi="Times New Roman" w:cs="Times New Roman"/>
          <w:sz w:val="24"/>
          <w:szCs w:val="24"/>
        </w:rPr>
        <w:t>n.s</w:t>
      </w:r>
      <w:proofErr w:type="spellEnd"/>
      <w:r w:rsidRPr="00D43F47">
        <w:rPr>
          <w:rFonts w:ascii="Times New Roman" w:hAnsi="Times New Roman" w:cs="Times New Roman"/>
          <w:sz w:val="24"/>
          <w:szCs w:val="24"/>
        </w:rPr>
        <w:t>.)</w:t>
      </w:r>
      <w:proofErr w:type="gramStart"/>
      <w:r w:rsidRPr="00D43F47">
        <w:rPr>
          <w:rFonts w:ascii="Times New Roman" w:hAnsi="Times New Roman" w:cs="Times New Roman"/>
          <w:sz w:val="24"/>
          <w:szCs w:val="24"/>
        </w:rPr>
        <w:t>;</w:t>
      </w:r>
      <w:proofErr w:type="gramEnd"/>
      <w:r w:rsidRPr="00D43F47">
        <w:rPr>
          <w:rFonts w:ascii="Times New Roman" w:hAnsi="Times New Roman" w:cs="Times New Roman"/>
          <w:sz w:val="24"/>
          <w:szCs w:val="24"/>
        </w:rPr>
        <w:t xml:space="preserve"> not significant. </w:t>
      </w:r>
      <w:r w:rsidRPr="00D43F47">
        <w:rPr>
          <w:rFonts w:ascii="Times New Roman" w:hAnsi="Times New Roman" w:cs="Times New Roman"/>
          <w:b/>
          <w:sz w:val="24"/>
          <w:szCs w:val="24"/>
          <w:lang w:eastAsia="ja-JP"/>
        </w:rPr>
        <w:t>D,</w:t>
      </w:r>
      <w:r w:rsidRPr="00D43F47">
        <w:rPr>
          <w:rFonts w:ascii="Times New Roman" w:hAnsi="Times New Roman" w:cs="Times New Roman"/>
          <w:b/>
          <w:sz w:val="24"/>
          <w:szCs w:val="24"/>
        </w:rPr>
        <w:t xml:space="preserve"> </w:t>
      </w:r>
      <w:r w:rsidRPr="00D43F47">
        <w:rPr>
          <w:rFonts w:ascii="Times New Roman" w:hAnsi="Times New Roman" w:cs="Times New Roman"/>
          <w:sz w:val="24"/>
          <w:szCs w:val="24"/>
        </w:rPr>
        <w:t xml:space="preserve">Expression changes of responder-specific upregulated SINE families. The 4 SINE families were selected from 38 SINE families (FC </w:t>
      </w:r>
      <w:r w:rsidRPr="00D43F47">
        <w:rPr>
          <w:rFonts w:ascii="Times New Roman" w:eastAsia="Times New Roman" w:hAnsi="Times New Roman" w:cs="Times New Roman"/>
          <w:sz w:val="24"/>
          <w:szCs w:val="24"/>
          <w:shd w:val="clear" w:color="auto" w:fill="FFFFFF"/>
        </w:rPr>
        <w:t>≥ 2 and at least five individual SINE copies are contained in the families).</w:t>
      </w:r>
    </w:p>
    <w:p w14:paraId="00AF13BA" w14:textId="77777777" w:rsidR="004B34D4" w:rsidRDefault="004B34D4"/>
    <w:p w14:paraId="57948668" w14:textId="77777777" w:rsidR="004B34D4" w:rsidRDefault="004B34D4"/>
    <w:p w14:paraId="77F53AB1" w14:textId="77777777" w:rsidR="004B34D4" w:rsidRDefault="004B34D4"/>
    <w:p w14:paraId="55387B94" w14:textId="77777777" w:rsidR="004B34D4" w:rsidRDefault="004B34D4"/>
    <w:p w14:paraId="79A40CA0" w14:textId="77777777" w:rsidR="004B34D4" w:rsidRDefault="004B34D4"/>
    <w:p w14:paraId="1EB2B6FF" w14:textId="77777777" w:rsidR="004B34D4" w:rsidRDefault="004B34D4"/>
    <w:p w14:paraId="050340A6" w14:textId="513314CE" w:rsidR="004B34D4" w:rsidRDefault="004B34D4">
      <w:r w:rsidRPr="004B34D4">
        <w:rPr>
          <w:noProof/>
          <w:lang w:eastAsia="ja-JP"/>
        </w:rPr>
        <w:lastRenderedPageBreak/>
        <w:drawing>
          <wp:inline distT="0" distB="0" distL="0" distR="0" wp14:anchorId="7CB826EF" wp14:editId="382258C0">
            <wp:extent cx="3960000" cy="7670066"/>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0000" cy="7670066"/>
                    </a:xfrm>
                    <a:prstGeom prst="rect">
                      <a:avLst/>
                    </a:prstGeom>
                    <a:noFill/>
                    <a:ln>
                      <a:noFill/>
                    </a:ln>
                  </pic:spPr>
                </pic:pic>
              </a:graphicData>
            </a:graphic>
          </wp:inline>
        </w:drawing>
      </w:r>
    </w:p>
    <w:p w14:paraId="7F164EF6" w14:textId="77777777" w:rsidR="00220513" w:rsidRPr="00D43F47" w:rsidRDefault="00220513" w:rsidP="00220513">
      <w:pPr>
        <w:spacing w:line="480" w:lineRule="auto"/>
        <w:rPr>
          <w:rFonts w:ascii="Times New Roman" w:hAnsi="Times New Roman" w:cs="Times New Roman"/>
          <w:b/>
          <w:bCs/>
          <w:sz w:val="24"/>
          <w:szCs w:val="24"/>
        </w:rPr>
      </w:pPr>
      <w:proofErr w:type="gramStart"/>
      <w:r w:rsidRPr="00D43F47">
        <w:rPr>
          <w:rFonts w:ascii="Times New Roman" w:hAnsi="Times New Roman" w:cs="Times New Roman"/>
          <w:b/>
          <w:sz w:val="24"/>
          <w:szCs w:val="24"/>
        </w:rPr>
        <w:t>Supplementary Figure S8.</w:t>
      </w:r>
      <w:proofErr w:type="gramEnd"/>
      <w:r w:rsidRPr="00D43F47">
        <w:rPr>
          <w:rFonts w:ascii="Times New Roman" w:hAnsi="Times New Roman" w:cs="Times New Roman"/>
          <w:b/>
          <w:sz w:val="24"/>
          <w:szCs w:val="24"/>
        </w:rPr>
        <w:t xml:space="preserve">  Specific evolutionarily young transposable elements show responder-specific induction by AZA treatment (related to Supplementary Fig. S4F and S4G) </w:t>
      </w:r>
    </w:p>
    <w:p w14:paraId="0D4EEE29" w14:textId="77777777" w:rsidR="00220513" w:rsidRPr="00D43F47" w:rsidRDefault="00220513" w:rsidP="00220513">
      <w:pPr>
        <w:spacing w:line="480" w:lineRule="auto"/>
        <w:jc w:val="both"/>
        <w:rPr>
          <w:rFonts w:ascii="Times New Roman" w:hAnsi="Times New Roman" w:cs="Times New Roman"/>
          <w:sz w:val="24"/>
          <w:szCs w:val="24"/>
        </w:rPr>
      </w:pPr>
      <w:proofErr w:type="gramStart"/>
      <w:r w:rsidRPr="00D43F47">
        <w:rPr>
          <w:rFonts w:ascii="Times New Roman" w:hAnsi="Times New Roman" w:cs="Times New Roman"/>
          <w:b/>
          <w:sz w:val="24"/>
          <w:szCs w:val="24"/>
        </w:rPr>
        <w:lastRenderedPageBreak/>
        <w:t xml:space="preserve">A, </w:t>
      </w:r>
      <w:r w:rsidRPr="00D43F47">
        <w:rPr>
          <w:rFonts w:ascii="Times New Roman" w:hAnsi="Times New Roman" w:cs="Times New Roman"/>
          <w:sz w:val="24"/>
          <w:szCs w:val="24"/>
        </w:rPr>
        <w:t xml:space="preserve">The distribution of divergence levels in individual intergenic LTRs that were upregulated in responders (median FC </w:t>
      </w:r>
      <w:r w:rsidRPr="00D43F47">
        <w:rPr>
          <w:rFonts w:ascii="Times New Roman" w:eastAsia="Times New Roman" w:hAnsi="Times New Roman" w:cs="Times New Roman"/>
          <w:sz w:val="24"/>
          <w:szCs w:val="24"/>
          <w:shd w:val="clear" w:color="auto" w:fill="FFFFFF"/>
        </w:rPr>
        <w:t>≥</w:t>
      </w:r>
      <w:r w:rsidRPr="00D43F47">
        <w:rPr>
          <w:rFonts w:ascii="Times New Roman" w:hAnsi="Times New Roman" w:cs="Times New Roman"/>
          <w:sz w:val="24"/>
          <w:szCs w:val="24"/>
        </w:rPr>
        <w:t xml:space="preserve"> 2) but not in non-responders (median FC &lt; 2).</w:t>
      </w:r>
      <w:proofErr w:type="gramEnd"/>
      <w:r w:rsidRPr="00D43F47">
        <w:rPr>
          <w:rFonts w:ascii="Times New Roman" w:hAnsi="Times New Roman" w:cs="Times New Roman"/>
          <w:sz w:val="24"/>
          <w:szCs w:val="24"/>
        </w:rPr>
        <w:t xml:space="preserve"> The RNA-seq data in CD14+ cells from Nordic CMML patients at C1D5 and mononuclear cells from Nordic MDS patients at C3D1 were used. “Remainder” refers to LTRs that were not responder-specific upregulated by treatment. Each box represents the data between the 25th and 75th quartiles. The whiskers are drawn down to the 10</w:t>
      </w:r>
      <w:r w:rsidRPr="00D43F47">
        <w:rPr>
          <w:rFonts w:ascii="Times New Roman" w:hAnsi="Times New Roman" w:cs="Times New Roman"/>
          <w:sz w:val="24"/>
          <w:szCs w:val="24"/>
          <w:vertAlign w:val="superscript"/>
        </w:rPr>
        <w:t>th</w:t>
      </w:r>
      <w:r w:rsidRPr="00D43F47">
        <w:rPr>
          <w:rFonts w:ascii="Times New Roman" w:hAnsi="Times New Roman" w:cs="Times New Roman"/>
          <w:sz w:val="24"/>
          <w:szCs w:val="24"/>
        </w:rPr>
        <w:t xml:space="preserve"> percentile and up to the 90</w:t>
      </w:r>
      <w:r w:rsidRPr="00D43F47">
        <w:rPr>
          <w:rFonts w:ascii="Times New Roman" w:hAnsi="Times New Roman" w:cs="Times New Roman"/>
          <w:sz w:val="24"/>
          <w:szCs w:val="24"/>
          <w:vertAlign w:val="superscript"/>
        </w:rPr>
        <w:t>th</w:t>
      </w:r>
      <w:r w:rsidRPr="00D43F47">
        <w:rPr>
          <w:rFonts w:ascii="Times New Roman" w:hAnsi="Times New Roman" w:cs="Times New Roman"/>
          <w:sz w:val="24"/>
          <w:szCs w:val="24"/>
        </w:rPr>
        <w:t xml:space="preserve"> percentile. The difference between the two groups is significant. </w:t>
      </w:r>
      <w:r w:rsidRPr="00D43F47">
        <w:rPr>
          <w:rFonts w:ascii="Times New Roman" w:hAnsi="Times New Roman" w:cs="Times New Roman"/>
          <w:i/>
          <w:sz w:val="24"/>
          <w:szCs w:val="24"/>
        </w:rPr>
        <w:t>P</w:t>
      </w:r>
      <w:r w:rsidRPr="00D43F47">
        <w:rPr>
          <w:rFonts w:ascii="Times New Roman" w:hAnsi="Times New Roman" w:cs="Times New Roman"/>
          <w:sz w:val="24"/>
          <w:szCs w:val="24"/>
        </w:rPr>
        <w:t xml:space="preserve">-values were calculated using two-tailed Mann-Whitney </w:t>
      </w:r>
      <w:r w:rsidRPr="00D43F47">
        <w:rPr>
          <w:rFonts w:ascii="Times New Roman" w:hAnsi="Times New Roman" w:cs="Times New Roman"/>
          <w:i/>
          <w:sz w:val="24"/>
          <w:szCs w:val="24"/>
        </w:rPr>
        <w:t>U</w:t>
      </w:r>
      <w:r w:rsidRPr="00D43F47">
        <w:rPr>
          <w:rFonts w:ascii="Times New Roman" w:hAnsi="Times New Roman" w:cs="Times New Roman"/>
          <w:sz w:val="24"/>
          <w:szCs w:val="24"/>
        </w:rPr>
        <w:t xml:space="preserve"> test: (***); </w:t>
      </w:r>
      <w:r w:rsidRPr="00D43F47">
        <w:rPr>
          <w:rFonts w:ascii="Times New Roman" w:hAnsi="Times New Roman" w:cs="Times New Roman"/>
          <w:i/>
          <w:sz w:val="24"/>
          <w:szCs w:val="24"/>
        </w:rPr>
        <w:t>P</w:t>
      </w:r>
      <w:r w:rsidRPr="00D43F47">
        <w:rPr>
          <w:rFonts w:ascii="Times New Roman" w:hAnsi="Times New Roman" w:cs="Times New Roman"/>
          <w:sz w:val="24"/>
          <w:szCs w:val="24"/>
        </w:rPr>
        <w:t xml:space="preserve"> &lt; 0.001. </w:t>
      </w:r>
      <w:r w:rsidRPr="00D43F47">
        <w:rPr>
          <w:rFonts w:ascii="Times New Roman" w:hAnsi="Times New Roman" w:cs="Times New Roman"/>
          <w:b/>
          <w:sz w:val="24"/>
          <w:szCs w:val="24"/>
        </w:rPr>
        <w:t xml:space="preserve">B, </w:t>
      </w:r>
      <w:r w:rsidRPr="00D43F47">
        <w:rPr>
          <w:rFonts w:ascii="Times New Roman" w:hAnsi="Times New Roman" w:cs="Times New Roman"/>
          <w:sz w:val="24"/>
          <w:szCs w:val="24"/>
        </w:rPr>
        <w:t>The distribution of divergence levels in individual intergenic LINEs that were upregulated in responders but not in non-responders (</w:t>
      </w:r>
      <w:r w:rsidRPr="00D43F47">
        <w:rPr>
          <w:rFonts w:ascii="Times New Roman" w:hAnsi="Times New Roman" w:cs="Times New Roman"/>
          <w:i/>
          <w:sz w:val="24"/>
          <w:szCs w:val="24"/>
        </w:rPr>
        <w:t>P</w:t>
      </w:r>
      <w:r w:rsidRPr="00D43F47">
        <w:rPr>
          <w:rFonts w:ascii="Times New Roman" w:hAnsi="Times New Roman" w:cs="Times New Roman"/>
          <w:sz w:val="24"/>
          <w:szCs w:val="24"/>
        </w:rPr>
        <w:t xml:space="preserve"> &lt; 0.001). </w:t>
      </w:r>
      <w:r w:rsidRPr="00D43F47">
        <w:rPr>
          <w:rFonts w:ascii="Times New Roman" w:hAnsi="Times New Roman" w:cs="Times New Roman"/>
          <w:b/>
          <w:sz w:val="24"/>
          <w:szCs w:val="24"/>
        </w:rPr>
        <w:t xml:space="preserve">C, </w:t>
      </w:r>
      <w:r w:rsidRPr="00D43F47">
        <w:rPr>
          <w:rFonts w:ascii="Times New Roman" w:hAnsi="Times New Roman" w:cs="Times New Roman"/>
          <w:sz w:val="24"/>
          <w:szCs w:val="24"/>
        </w:rPr>
        <w:t>The distribution of divergence levels in individual intergenic SINEs that were upregulated in responders but not in non-responders (</w:t>
      </w:r>
      <w:r w:rsidRPr="00D43F47">
        <w:rPr>
          <w:rFonts w:ascii="Times New Roman" w:hAnsi="Times New Roman" w:cs="Times New Roman"/>
          <w:i/>
          <w:sz w:val="24"/>
          <w:szCs w:val="24"/>
        </w:rPr>
        <w:t>P</w:t>
      </w:r>
      <w:r w:rsidRPr="00D43F47">
        <w:rPr>
          <w:rFonts w:ascii="Times New Roman" w:hAnsi="Times New Roman" w:cs="Times New Roman"/>
          <w:sz w:val="24"/>
          <w:szCs w:val="24"/>
        </w:rPr>
        <w:t xml:space="preserve"> &lt; 0.001).</w:t>
      </w:r>
    </w:p>
    <w:p w14:paraId="080EE3AD" w14:textId="77777777" w:rsidR="004B34D4" w:rsidRDefault="004B34D4"/>
    <w:p w14:paraId="3E412BDB" w14:textId="77777777" w:rsidR="004B34D4" w:rsidRDefault="004B34D4"/>
    <w:p w14:paraId="653C3963" w14:textId="77777777" w:rsidR="004B34D4" w:rsidRDefault="004B34D4"/>
    <w:p w14:paraId="52727A15" w14:textId="41259590" w:rsidR="004B34D4" w:rsidRDefault="004B34D4">
      <w:r w:rsidRPr="004B34D4">
        <w:rPr>
          <w:noProof/>
          <w:lang w:eastAsia="ja-JP"/>
        </w:rPr>
        <w:lastRenderedPageBreak/>
        <w:drawing>
          <wp:inline distT="0" distB="0" distL="0" distR="0" wp14:anchorId="7104B447" wp14:editId="5158D4E7">
            <wp:extent cx="4665065" cy="3960000"/>
            <wp:effectExtent l="0" t="0" r="8890" b="254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5065" cy="3960000"/>
                    </a:xfrm>
                    <a:prstGeom prst="rect">
                      <a:avLst/>
                    </a:prstGeom>
                    <a:noFill/>
                    <a:ln>
                      <a:noFill/>
                    </a:ln>
                  </pic:spPr>
                </pic:pic>
              </a:graphicData>
            </a:graphic>
          </wp:inline>
        </w:drawing>
      </w:r>
    </w:p>
    <w:p w14:paraId="782FC145" w14:textId="77777777" w:rsidR="00220513" w:rsidRPr="00D43F47" w:rsidRDefault="00220513" w:rsidP="00220513">
      <w:pPr>
        <w:spacing w:line="480" w:lineRule="auto"/>
        <w:rPr>
          <w:rFonts w:ascii="Times New Roman" w:hAnsi="Times New Roman" w:cs="Times New Roman"/>
          <w:b/>
          <w:bCs/>
          <w:sz w:val="24"/>
          <w:szCs w:val="24"/>
        </w:rPr>
      </w:pPr>
      <w:proofErr w:type="gramStart"/>
      <w:r w:rsidRPr="00D43F47">
        <w:rPr>
          <w:rFonts w:ascii="Times New Roman" w:hAnsi="Times New Roman" w:cs="Times New Roman"/>
          <w:b/>
          <w:sz w:val="24"/>
          <w:szCs w:val="24"/>
        </w:rPr>
        <w:t>Supplementary Figure S9.</w:t>
      </w:r>
      <w:proofErr w:type="gramEnd"/>
      <w:r w:rsidRPr="00D43F47">
        <w:rPr>
          <w:rFonts w:ascii="Times New Roman" w:hAnsi="Times New Roman" w:cs="Times New Roman"/>
          <w:b/>
          <w:bCs/>
          <w:sz w:val="24"/>
          <w:szCs w:val="24"/>
        </w:rPr>
        <w:t xml:space="preserve">  Reactivation of </w:t>
      </w:r>
      <w:r w:rsidRPr="00D43F47">
        <w:rPr>
          <w:rFonts w:ascii="Times New Roman" w:hAnsi="Times New Roman" w:cs="Times New Roman"/>
          <w:b/>
          <w:bCs/>
          <w:i/>
          <w:sz w:val="24"/>
          <w:szCs w:val="24"/>
        </w:rPr>
        <w:t>CDKN2A</w:t>
      </w:r>
      <w:r w:rsidRPr="00D43F47">
        <w:rPr>
          <w:rFonts w:ascii="Times New Roman" w:hAnsi="Times New Roman" w:cs="Times New Roman"/>
          <w:b/>
          <w:bCs/>
          <w:sz w:val="24"/>
          <w:szCs w:val="24"/>
        </w:rPr>
        <w:t xml:space="preserve"> and </w:t>
      </w:r>
      <w:r w:rsidRPr="00D43F47">
        <w:rPr>
          <w:rFonts w:ascii="Times New Roman" w:hAnsi="Times New Roman" w:cs="Times New Roman"/>
          <w:b/>
          <w:bCs/>
          <w:i/>
          <w:sz w:val="24"/>
          <w:szCs w:val="24"/>
        </w:rPr>
        <w:t>CDKN2B</w:t>
      </w:r>
      <w:r w:rsidRPr="00D43F47">
        <w:rPr>
          <w:rFonts w:ascii="Times New Roman" w:hAnsi="Times New Roman" w:cs="Times New Roman"/>
          <w:b/>
          <w:bCs/>
          <w:sz w:val="24"/>
          <w:szCs w:val="24"/>
        </w:rPr>
        <w:t xml:space="preserve"> in pediatric patients (related to Supplementary Fig. S3B).</w:t>
      </w:r>
    </w:p>
    <w:p w14:paraId="5B166DAC" w14:textId="77777777" w:rsidR="00220513" w:rsidRPr="00D43F47" w:rsidRDefault="00220513" w:rsidP="00220513">
      <w:pPr>
        <w:spacing w:line="480" w:lineRule="auto"/>
        <w:jc w:val="both"/>
        <w:rPr>
          <w:sz w:val="24"/>
          <w:szCs w:val="24"/>
        </w:rPr>
      </w:pPr>
      <w:r w:rsidRPr="00D43F47">
        <w:rPr>
          <w:rFonts w:ascii="Times New Roman" w:hAnsi="Times New Roman" w:cs="Times New Roman"/>
          <w:sz w:val="24"/>
          <w:szCs w:val="24"/>
        </w:rPr>
        <w:t xml:space="preserve">Relative expression levels of </w:t>
      </w:r>
      <w:r w:rsidRPr="00D43F47">
        <w:rPr>
          <w:rFonts w:ascii="Times New Roman" w:hAnsi="Times New Roman" w:cs="Times New Roman"/>
          <w:i/>
          <w:sz w:val="24"/>
          <w:szCs w:val="24"/>
        </w:rPr>
        <w:t>CDKN2A</w:t>
      </w:r>
      <w:r w:rsidRPr="00D43F47">
        <w:rPr>
          <w:rFonts w:ascii="Times New Roman" w:hAnsi="Times New Roman" w:cs="Times New Roman"/>
          <w:sz w:val="24"/>
          <w:szCs w:val="24"/>
        </w:rPr>
        <w:t xml:space="preserve"> and </w:t>
      </w:r>
      <w:proofErr w:type="gramStart"/>
      <w:r w:rsidRPr="00D43F47">
        <w:rPr>
          <w:rFonts w:ascii="Times New Roman" w:hAnsi="Times New Roman" w:cs="Times New Roman"/>
          <w:i/>
          <w:sz w:val="24"/>
          <w:szCs w:val="24"/>
        </w:rPr>
        <w:t>CDKN2B</w:t>
      </w:r>
      <w:r w:rsidRPr="00D43F47">
        <w:rPr>
          <w:rFonts w:ascii="Times New Roman" w:hAnsi="Times New Roman" w:cs="Times New Roman"/>
          <w:sz w:val="24"/>
          <w:szCs w:val="24"/>
        </w:rPr>
        <w:t xml:space="preserve">  by</w:t>
      </w:r>
      <w:proofErr w:type="gramEnd"/>
      <w:r w:rsidRPr="00D43F47">
        <w:rPr>
          <w:rFonts w:ascii="Times New Roman" w:hAnsi="Times New Roman" w:cs="Times New Roman"/>
          <w:sz w:val="24"/>
          <w:szCs w:val="24"/>
        </w:rPr>
        <w:t xml:space="preserve"> RT-</w:t>
      </w:r>
      <w:proofErr w:type="spellStart"/>
      <w:r w:rsidRPr="00D43F47">
        <w:rPr>
          <w:rFonts w:ascii="Times New Roman" w:hAnsi="Times New Roman" w:cs="Times New Roman"/>
          <w:sz w:val="24"/>
          <w:szCs w:val="24"/>
        </w:rPr>
        <w:t>qPCR</w:t>
      </w:r>
      <w:proofErr w:type="spellEnd"/>
      <w:r w:rsidRPr="00D43F47">
        <w:rPr>
          <w:rFonts w:ascii="Times New Roman" w:hAnsi="Times New Roman" w:cs="Times New Roman"/>
          <w:sz w:val="24"/>
          <w:szCs w:val="24"/>
        </w:rPr>
        <w:t xml:space="preserve"> in pediatric AML and ALL patients (</w:t>
      </w:r>
      <w:r w:rsidRPr="00D43F47">
        <w:rPr>
          <w:rFonts w:ascii="Times New Roman" w:hAnsi="Times New Roman" w:cs="Times New Roman"/>
          <w:i/>
          <w:iCs/>
          <w:sz w:val="24"/>
          <w:szCs w:val="24"/>
        </w:rPr>
        <w:t>n</w:t>
      </w:r>
      <w:r w:rsidRPr="00D43F47">
        <w:rPr>
          <w:rFonts w:ascii="Times New Roman" w:hAnsi="Times New Roman" w:cs="Times New Roman"/>
          <w:sz w:val="24"/>
          <w:szCs w:val="24"/>
        </w:rPr>
        <w:t xml:space="preserve"> = 14)</w:t>
      </w:r>
      <w:r w:rsidRPr="00D43F47">
        <w:rPr>
          <w:rFonts w:ascii="Times New Roman" w:hAnsi="Times New Roman" w:cs="Times New Roman"/>
          <w:bCs/>
          <w:sz w:val="24"/>
          <w:szCs w:val="24"/>
        </w:rPr>
        <w:t xml:space="preserve">. Black lines represent median values. </w:t>
      </w:r>
      <w:r w:rsidRPr="00D43F47">
        <w:rPr>
          <w:rFonts w:ascii="Times New Roman" w:hAnsi="Times New Roman" w:cs="Times New Roman"/>
          <w:sz w:val="24"/>
          <w:szCs w:val="24"/>
        </w:rPr>
        <w:t xml:space="preserve">The highest values obtained at any of the multiple time points are shown as the </w:t>
      </w:r>
      <w:proofErr w:type="spellStart"/>
      <w:r w:rsidRPr="00D43F47">
        <w:rPr>
          <w:rFonts w:ascii="Times New Roman" w:hAnsi="Times New Roman" w:cs="Times New Roman"/>
          <w:sz w:val="24"/>
          <w:szCs w:val="24"/>
        </w:rPr>
        <w:t>posttreatment</w:t>
      </w:r>
      <w:proofErr w:type="spellEnd"/>
      <w:r w:rsidRPr="00D43F47">
        <w:rPr>
          <w:rFonts w:ascii="Times New Roman" w:hAnsi="Times New Roman" w:cs="Times New Roman"/>
          <w:sz w:val="24"/>
          <w:szCs w:val="24"/>
        </w:rPr>
        <w:t xml:space="preserve"> value. </w:t>
      </w:r>
      <w:r w:rsidRPr="00D43F47">
        <w:rPr>
          <w:rFonts w:ascii="Times New Roman" w:hAnsi="Times New Roman" w:cs="Times New Roman"/>
          <w:i/>
          <w:sz w:val="24"/>
          <w:szCs w:val="24"/>
        </w:rPr>
        <w:t>P</w:t>
      </w:r>
      <w:r w:rsidRPr="00D43F47">
        <w:rPr>
          <w:rFonts w:ascii="Times New Roman" w:hAnsi="Times New Roman" w:cs="Times New Roman"/>
          <w:sz w:val="24"/>
          <w:szCs w:val="24"/>
        </w:rPr>
        <w:t xml:space="preserve">-values were calculated using the two-tailed Wilcoxon Signed-Rank Test for comparisons between the two groups. (**); </w:t>
      </w:r>
      <w:r w:rsidRPr="00D43F47">
        <w:rPr>
          <w:rFonts w:ascii="Times New Roman" w:hAnsi="Times New Roman" w:cs="Times New Roman"/>
          <w:i/>
          <w:iCs/>
          <w:sz w:val="24"/>
          <w:szCs w:val="24"/>
        </w:rPr>
        <w:t>P</w:t>
      </w:r>
      <w:r w:rsidRPr="00D43F47">
        <w:rPr>
          <w:rFonts w:ascii="Times New Roman" w:hAnsi="Times New Roman" w:cs="Times New Roman"/>
          <w:sz w:val="24"/>
          <w:szCs w:val="24"/>
        </w:rPr>
        <w:t xml:space="preserve"> &lt; 0.01, (</w:t>
      </w:r>
      <w:proofErr w:type="spellStart"/>
      <w:r w:rsidRPr="00D43F47">
        <w:rPr>
          <w:rFonts w:ascii="Times New Roman" w:hAnsi="Times New Roman" w:cs="Times New Roman"/>
          <w:sz w:val="24"/>
          <w:szCs w:val="24"/>
        </w:rPr>
        <w:t>n.s</w:t>
      </w:r>
      <w:proofErr w:type="spellEnd"/>
      <w:r w:rsidRPr="00D43F47">
        <w:rPr>
          <w:rFonts w:ascii="Times New Roman" w:hAnsi="Times New Roman" w:cs="Times New Roman"/>
          <w:sz w:val="24"/>
          <w:szCs w:val="24"/>
        </w:rPr>
        <w:t>.); not significant.</w:t>
      </w:r>
    </w:p>
    <w:p w14:paraId="57EC875F" w14:textId="77777777" w:rsidR="004B34D4" w:rsidRDefault="004B34D4"/>
    <w:p w14:paraId="28121F1B" w14:textId="77777777" w:rsidR="004B34D4" w:rsidRDefault="004B34D4"/>
    <w:p w14:paraId="5A400F3F" w14:textId="77777777" w:rsidR="004B34D4" w:rsidRDefault="004B34D4"/>
    <w:p w14:paraId="1AD2CC47" w14:textId="77777777" w:rsidR="004B34D4" w:rsidRDefault="004B34D4"/>
    <w:p w14:paraId="4FD31622" w14:textId="77777777" w:rsidR="004B34D4" w:rsidRDefault="004B34D4"/>
    <w:p w14:paraId="5FBBB1E4" w14:textId="77777777" w:rsidR="004B34D4" w:rsidRDefault="004B34D4">
      <w:pPr>
        <w:rPr>
          <w:rFonts w:hint="eastAsia"/>
          <w:lang w:eastAsia="ja-JP"/>
        </w:rPr>
      </w:pPr>
      <w:bookmarkStart w:id="0" w:name="_GoBack"/>
      <w:bookmarkEnd w:id="0"/>
    </w:p>
    <w:p w14:paraId="45CEA5E4" w14:textId="7219865F" w:rsidR="004B34D4" w:rsidRDefault="004B34D4">
      <w:pPr>
        <w:rPr>
          <w:rFonts w:hint="eastAsia"/>
          <w:lang w:eastAsia="ja-JP"/>
        </w:rPr>
      </w:pPr>
      <w:r w:rsidRPr="004B34D4">
        <w:rPr>
          <w:noProof/>
          <w:lang w:eastAsia="ja-JP"/>
        </w:rPr>
        <w:lastRenderedPageBreak/>
        <w:drawing>
          <wp:inline distT="0" distB="0" distL="0" distR="0" wp14:anchorId="729DF116" wp14:editId="537E2366">
            <wp:extent cx="3780000" cy="7690599"/>
            <wp:effectExtent l="0" t="0" r="5080" b="571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0000" cy="7690599"/>
                    </a:xfrm>
                    <a:prstGeom prst="rect">
                      <a:avLst/>
                    </a:prstGeom>
                    <a:noFill/>
                    <a:ln>
                      <a:noFill/>
                    </a:ln>
                  </pic:spPr>
                </pic:pic>
              </a:graphicData>
            </a:graphic>
          </wp:inline>
        </w:drawing>
      </w:r>
    </w:p>
    <w:p w14:paraId="246584E5" w14:textId="77777777" w:rsidR="00220513" w:rsidRPr="00D43F47" w:rsidRDefault="00220513" w:rsidP="00220513">
      <w:pPr>
        <w:spacing w:line="480" w:lineRule="auto"/>
        <w:rPr>
          <w:rFonts w:ascii="Times New Roman" w:hAnsi="Times New Roman" w:cs="Times New Roman"/>
          <w:b/>
          <w:bCs/>
          <w:sz w:val="24"/>
          <w:szCs w:val="24"/>
        </w:rPr>
      </w:pPr>
      <w:proofErr w:type="gramStart"/>
      <w:r w:rsidRPr="00D43F47">
        <w:rPr>
          <w:rFonts w:ascii="Times New Roman" w:hAnsi="Times New Roman" w:cs="Times New Roman"/>
          <w:b/>
          <w:sz w:val="24"/>
          <w:szCs w:val="24"/>
        </w:rPr>
        <w:lastRenderedPageBreak/>
        <w:t>Supplementary Figure S10.</w:t>
      </w:r>
      <w:proofErr w:type="gramEnd"/>
      <w:r w:rsidRPr="00D43F47">
        <w:rPr>
          <w:rFonts w:ascii="Times New Roman" w:hAnsi="Times New Roman" w:cs="Times New Roman"/>
          <w:b/>
          <w:sz w:val="24"/>
          <w:szCs w:val="24"/>
        </w:rPr>
        <w:t xml:space="preserve">  Expression changes of the innate immune genes</w:t>
      </w:r>
      <w:r w:rsidRPr="00D43F47">
        <w:rPr>
          <w:rFonts w:ascii="Times New Roman" w:hAnsi="Times New Roman" w:cs="Times New Roman"/>
          <w:b/>
          <w:bCs/>
          <w:sz w:val="24"/>
          <w:szCs w:val="24"/>
        </w:rPr>
        <w:t>, LTRs, and tumor suppressor genes in AML pediatric patients (related to Fig. 4 and Supplementary Fig. S9).</w:t>
      </w:r>
      <w:r w:rsidRPr="00D43F47">
        <w:rPr>
          <w:rFonts w:ascii="Times New Roman" w:hAnsi="Times New Roman" w:cs="Times New Roman"/>
          <w:b/>
          <w:bCs/>
          <w:sz w:val="24"/>
          <w:szCs w:val="24"/>
        </w:rPr>
        <w:tab/>
      </w:r>
    </w:p>
    <w:p w14:paraId="65A80D45" w14:textId="77777777" w:rsidR="00220513" w:rsidRPr="00D43F47" w:rsidRDefault="00220513" w:rsidP="00220513">
      <w:pPr>
        <w:spacing w:line="480" w:lineRule="auto"/>
        <w:jc w:val="both"/>
        <w:rPr>
          <w:rFonts w:ascii="Times New Roman" w:hAnsi="Times New Roman" w:cs="Times New Roman"/>
          <w:sz w:val="24"/>
          <w:szCs w:val="24"/>
        </w:rPr>
      </w:pPr>
      <w:r w:rsidRPr="00D43F47">
        <w:rPr>
          <w:rFonts w:ascii="Times New Roman" w:hAnsi="Times New Roman" w:cs="Times New Roman"/>
          <w:b/>
          <w:sz w:val="24"/>
          <w:szCs w:val="24"/>
        </w:rPr>
        <w:t>A,</w:t>
      </w:r>
      <w:r w:rsidRPr="00D43F47">
        <w:rPr>
          <w:rFonts w:ascii="Times New Roman" w:hAnsi="Times New Roman" w:cs="Times New Roman"/>
          <w:sz w:val="24"/>
          <w:szCs w:val="24"/>
        </w:rPr>
        <w:t xml:space="preserve"> Relative expression of the immune response– and leukocyte activation–related genes in only AML patients (</w:t>
      </w:r>
      <w:r w:rsidRPr="00D43F47">
        <w:rPr>
          <w:rFonts w:ascii="Times New Roman" w:hAnsi="Times New Roman" w:cs="Times New Roman"/>
          <w:i/>
          <w:iCs/>
          <w:sz w:val="24"/>
          <w:szCs w:val="24"/>
        </w:rPr>
        <w:t>n</w:t>
      </w:r>
      <w:r w:rsidRPr="00D43F47">
        <w:rPr>
          <w:rFonts w:ascii="Times New Roman" w:hAnsi="Times New Roman" w:cs="Times New Roman"/>
          <w:sz w:val="24"/>
          <w:szCs w:val="24"/>
        </w:rPr>
        <w:t xml:space="preserve"> = 11; three ALL patients in Fig. 4A were removed).</w:t>
      </w:r>
      <w:r w:rsidRPr="00D43F47">
        <w:rPr>
          <w:rFonts w:ascii="Times New Roman" w:hAnsi="Times New Roman" w:cs="Times New Roman"/>
          <w:bCs/>
          <w:sz w:val="24"/>
          <w:szCs w:val="24"/>
        </w:rPr>
        <w:t xml:space="preserve"> </w:t>
      </w:r>
      <w:proofErr w:type="gramStart"/>
      <w:r w:rsidRPr="00D43F47">
        <w:rPr>
          <w:rFonts w:ascii="Times New Roman" w:hAnsi="Times New Roman" w:cs="Times New Roman"/>
          <w:b/>
          <w:sz w:val="24"/>
          <w:szCs w:val="24"/>
        </w:rPr>
        <w:t>B,</w:t>
      </w:r>
      <w:r w:rsidRPr="00D43F47">
        <w:rPr>
          <w:rFonts w:ascii="Times New Roman" w:hAnsi="Times New Roman" w:cs="Times New Roman"/>
          <w:sz w:val="24"/>
          <w:szCs w:val="24"/>
        </w:rPr>
        <w:t xml:space="preserve"> Relative expression of LTRs in only AML patients (</w:t>
      </w:r>
      <w:r w:rsidRPr="00D43F47">
        <w:rPr>
          <w:rFonts w:ascii="Times New Roman" w:hAnsi="Times New Roman" w:cs="Times New Roman"/>
          <w:i/>
          <w:iCs/>
          <w:sz w:val="24"/>
          <w:szCs w:val="24"/>
        </w:rPr>
        <w:t>n</w:t>
      </w:r>
      <w:r w:rsidRPr="00D43F47">
        <w:rPr>
          <w:rFonts w:ascii="Times New Roman" w:hAnsi="Times New Roman" w:cs="Times New Roman"/>
          <w:sz w:val="24"/>
          <w:szCs w:val="24"/>
        </w:rPr>
        <w:t xml:space="preserve"> = 11; three ALL patients in Fig. 4B were removed).</w:t>
      </w:r>
      <w:proofErr w:type="gramEnd"/>
      <w:r w:rsidRPr="00D43F47">
        <w:rPr>
          <w:rFonts w:ascii="Times New Roman" w:hAnsi="Times New Roman" w:cs="Times New Roman"/>
          <w:sz w:val="24"/>
          <w:szCs w:val="24"/>
        </w:rPr>
        <w:t xml:space="preserve"> </w:t>
      </w:r>
      <w:r w:rsidRPr="00D43F47">
        <w:rPr>
          <w:rFonts w:ascii="Times New Roman" w:hAnsi="Times New Roman" w:cs="Times New Roman"/>
          <w:b/>
          <w:sz w:val="24"/>
          <w:szCs w:val="24"/>
        </w:rPr>
        <w:t>C,</w:t>
      </w:r>
      <w:r w:rsidRPr="00D43F47">
        <w:rPr>
          <w:rFonts w:ascii="Times New Roman" w:hAnsi="Times New Roman" w:cs="Times New Roman"/>
          <w:sz w:val="24"/>
          <w:szCs w:val="24"/>
        </w:rPr>
        <w:t xml:space="preserve"> Relative expression of CDKN2A and CDKN2B in only AML patients (</w:t>
      </w:r>
      <w:r w:rsidRPr="00D43F47">
        <w:rPr>
          <w:rFonts w:ascii="Times New Roman" w:hAnsi="Times New Roman" w:cs="Times New Roman"/>
          <w:i/>
          <w:iCs/>
          <w:sz w:val="24"/>
          <w:szCs w:val="24"/>
        </w:rPr>
        <w:t>n</w:t>
      </w:r>
      <w:r w:rsidRPr="00D43F47">
        <w:rPr>
          <w:rFonts w:ascii="Times New Roman" w:hAnsi="Times New Roman" w:cs="Times New Roman"/>
          <w:sz w:val="24"/>
          <w:szCs w:val="24"/>
        </w:rPr>
        <w:t xml:space="preserve"> = 11; three ALL patients in Supplementary Fig. S9 were removed). </w:t>
      </w:r>
      <w:r w:rsidRPr="00D43F47">
        <w:rPr>
          <w:rFonts w:ascii="Times New Roman" w:hAnsi="Times New Roman" w:cs="Times New Roman"/>
          <w:bCs/>
          <w:sz w:val="24"/>
          <w:szCs w:val="24"/>
        </w:rPr>
        <w:t xml:space="preserve">Black lines represent median values. </w:t>
      </w:r>
      <w:r w:rsidRPr="00D43F47">
        <w:rPr>
          <w:rFonts w:ascii="Times New Roman" w:hAnsi="Times New Roman" w:cs="Times New Roman"/>
          <w:sz w:val="24"/>
          <w:szCs w:val="24"/>
        </w:rPr>
        <w:t xml:space="preserve">The highest values at any of the multiple time points are shown in </w:t>
      </w:r>
      <w:proofErr w:type="spellStart"/>
      <w:r w:rsidRPr="00D43F47">
        <w:rPr>
          <w:rFonts w:ascii="Times New Roman" w:hAnsi="Times New Roman" w:cs="Times New Roman"/>
          <w:sz w:val="24"/>
          <w:szCs w:val="24"/>
        </w:rPr>
        <w:t>posttreatment</w:t>
      </w:r>
      <w:proofErr w:type="spellEnd"/>
      <w:r w:rsidRPr="00D43F47">
        <w:rPr>
          <w:rFonts w:ascii="Times New Roman" w:hAnsi="Times New Roman" w:cs="Times New Roman"/>
          <w:sz w:val="24"/>
          <w:szCs w:val="24"/>
        </w:rPr>
        <w:t xml:space="preserve"> data. </w:t>
      </w:r>
      <w:r w:rsidRPr="00D43F47">
        <w:rPr>
          <w:rFonts w:ascii="Times New Roman" w:hAnsi="Times New Roman" w:cs="Times New Roman"/>
          <w:i/>
          <w:sz w:val="24"/>
          <w:szCs w:val="24"/>
        </w:rPr>
        <w:t>P</w:t>
      </w:r>
      <w:r w:rsidRPr="00D43F47">
        <w:rPr>
          <w:rFonts w:ascii="Times New Roman" w:hAnsi="Times New Roman" w:cs="Times New Roman"/>
          <w:sz w:val="24"/>
          <w:szCs w:val="24"/>
        </w:rPr>
        <w:t xml:space="preserve">-values were calculated using the two-tailed Wilcoxon Signed-Rank Test for comparisons between the two groups. (*); </w:t>
      </w:r>
      <w:r w:rsidRPr="00D43F47">
        <w:rPr>
          <w:rFonts w:ascii="Times New Roman" w:hAnsi="Times New Roman" w:cs="Times New Roman"/>
          <w:i/>
          <w:iCs/>
          <w:sz w:val="24"/>
          <w:szCs w:val="24"/>
        </w:rPr>
        <w:t>P</w:t>
      </w:r>
      <w:r w:rsidRPr="00D43F47">
        <w:rPr>
          <w:rFonts w:ascii="Times New Roman" w:hAnsi="Times New Roman" w:cs="Times New Roman"/>
          <w:sz w:val="24"/>
          <w:szCs w:val="24"/>
        </w:rPr>
        <w:t xml:space="preserve"> &lt; 0.05, (**); </w:t>
      </w:r>
      <w:r w:rsidRPr="00D43F47">
        <w:rPr>
          <w:rFonts w:ascii="Times New Roman" w:hAnsi="Times New Roman" w:cs="Times New Roman"/>
          <w:i/>
          <w:iCs/>
          <w:sz w:val="24"/>
          <w:szCs w:val="24"/>
        </w:rPr>
        <w:t>P</w:t>
      </w:r>
      <w:r w:rsidRPr="00D43F47">
        <w:rPr>
          <w:rFonts w:ascii="Times New Roman" w:hAnsi="Times New Roman" w:cs="Times New Roman"/>
          <w:sz w:val="24"/>
          <w:szCs w:val="24"/>
        </w:rPr>
        <w:t xml:space="preserve"> &lt; 0.01, (</w:t>
      </w:r>
      <w:proofErr w:type="spellStart"/>
      <w:r w:rsidRPr="00D43F47">
        <w:rPr>
          <w:rFonts w:ascii="Times New Roman" w:hAnsi="Times New Roman" w:cs="Times New Roman"/>
          <w:sz w:val="24"/>
          <w:szCs w:val="24"/>
        </w:rPr>
        <w:t>n.s</w:t>
      </w:r>
      <w:proofErr w:type="spellEnd"/>
      <w:r w:rsidRPr="00D43F47">
        <w:rPr>
          <w:rFonts w:ascii="Times New Roman" w:hAnsi="Times New Roman" w:cs="Times New Roman"/>
          <w:sz w:val="24"/>
          <w:szCs w:val="24"/>
        </w:rPr>
        <w:t>.); not significant.</w:t>
      </w:r>
    </w:p>
    <w:p w14:paraId="49DC52E9" w14:textId="77777777" w:rsidR="00220513" w:rsidRDefault="00220513">
      <w:pPr>
        <w:rPr>
          <w:rFonts w:hint="eastAsia"/>
          <w:lang w:eastAsia="ja-JP"/>
        </w:rPr>
      </w:pPr>
    </w:p>
    <w:sectPr w:rsidR="00220513" w:rsidSect="00800DD0">
      <w:footerReference w:type="default" r:id="rId19"/>
      <w:pgSz w:w="12240" w:h="15840"/>
      <w:pgMar w:top="851" w:right="1440" w:bottom="992" w:left="1440" w:header="720" w:footer="720" w:gutter="0"/>
      <w:lnNumType w:countBy="5"/>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A4E3BB6" w15:done="0"/>
  <w15:commentEx w15:paraId="169D8A7B" w15:done="0"/>
  <w15:commentEx w15:paraId="57930C0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4E3BB6" w16cid:durableId="219CDB38"/>
  <w16cid:commentId w16cid:paraId="169D8A7B" w16cid:durableId="219CDB67"/>
  <w16cid:commentId w16cid:paraId="57930C0E" w16cid:durableId="219CDC40"/>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53F0D6" w14:textId="77777777" w:rsidR="00330D6B" w:rsidRDefault="00330D6B" w:rsidP="005D6D9D">
      <w:pPr>
        <w:spacing w:after="0" w:line="240" w:lineRule="auto"/>
      </w:pPr>
      <w:r>
        <w:separator/>
      </w:r>
    </w:p>
  </w:endnote>
  <w:endnote w:type="continuationSeparator" w:id="0">
    <w:p w14:paraId="3DCCA506" w14:textId="77777777" w:rsidR="00330D6B" w:rsidRDefault="00330D6B" w:rsidP="005D6D9D">
      <w:pPr>
        <w:spacing w:after="0" w:line="240" w:lineRule="auto"/>
      </w:pPr>
      <w:r>
        <w:continuationSeparator/>
      </w:r>
    </w:p>
  </w:endnote>
  <w:endnote w:type="continuationNotice" w:id="1">
    <w:p w14:paraId="2F5E6640" w14:textId="77777777" w:rsidR="00330D6B" w:rsidRDefault="00330D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Minion Pro">
    <w:panose1 w:val="02040503050306020203"/>
    <w:charset w:val="00"/>
    <w:family w:val="auto"/>
    <w:pitch w:val="variable"/>
    <w:sig w:usb0="60000287" w:usb1="00000001" w:usb2="00000000" w:usb3="00000000" w:csb0="0000019F" w:csb1="00000000"/>
  </w:font>
  <w:font w:name="ITC Symbol Std Book">
    <w:altName w:val="ＭＳ 明朝"/>
    <w:panose1 w:val="00000000000000000000"/>
    <w:charset w:val="00"/>
    <w:family w:val="auto"/>
    <w:notTrueType/>
    <w:pitch w:val="default"/>
    <w:sig w:usb0="00000003" w:usb1="00000000" w:usb2="00000000" w:usb3="00000000" w:csb0="00000001" w:csb1="00000000"/>
  </w:font>
  <w:font w:name="ＭＳ ゴシック">
    <w:panose1 w:val="020B0609070205080204"/>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2525878"/>
      <w:docPartObj>
        <w:docPartGallery w:val="Page Numbers (Bottom of Page)"/>
        <w:docPartUnique/>
      </w:docPartObj>
    </w:sdtPr>
    <w:sdtEndPr>
      <w:rPr>
        <w:color w:val="808080" w:themeColor="background1" w:themeShade="80"/>
        <w:spacing w:val="60"/>
      </w:rPr>
    </w:sdtEndPr>
    <w:sdtContent>
      <w:p w14:paraId="0D25A0FF" w14:textId="03D64D10" w:rsidR="007855DA" w:rsidRDefault="007855DA">
        <w:pPr>
          <w:pStyle w:val="a5"/>
          <w:pBdr>
            <w:top w:val="single" w:sz="4" w:space="1" w:color="D9D9D9" w:themeColor="background1" w:themeShade="D9"/>
          </w:pBdr>
          <w:jc w:val="right"/>
        </w:pPr>
        <w:r>
          <w:fldChar w:fldCharType="begin"/>
        </w:r>
        <w:r>
          <w:instrText xml:space="preserve"> PAGE   \* MERGEFORMAT </w:instrText>
        </w:r>
        <w:r>
          <w:fldChar w:fldCharType="separate"/>
        </w:r>
        <w:r w:rsidR="0029667D">
          <w:rPr>
            <w:noProof/>
          </w:rPr>
          <w:t>17</w:t>
        </w:r>
        <w:r>
          <w:rPr>
            <w:noProof/>
          </w:rPr>
          <w:fldChar w:fldCharType="end"/>
        </w:r>
        <w:r>
          <w:t xml:space="preserve"> | </w:t>
        </w:r>
        <w:r>
          <w:rPr>
            <w:color w:val="808080" w:themeColor="background1" w:themeShade="80"/>
            <w:spacing w:val="60"/>
          </w:rPr>
          <w:t>Page</w:t>
        </w:r>
      </w:p>
    </w:sdtContent>
  </w:sdt>
  <w:p w14:paraId="779E0384" w14:textId="77777777" w:rsidR="007855DA" w:rsidRDefault="007855DA">
    <w:pPr>
      <w:pStyle w:val="a5"/>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25AD8F" w14:textId="77777777" w:rsidR="00330D6B" w:rsidRDefault="00330D6B" w:rsidP="005D6D9D">
      <w:pPr>
        <w:spacing w:after="0" w:line="240" w:lineRule="auto"/>
      </w:pPr>
      <w:r>
        <w:separator/>
      </w:r>
    </w:p>
  </w:footnote>
  <w:footnote w:type="continuationSeparator" w:id="0">
    <w:p w14:paraId="3EBF98E2" w14:textId="77777777" w:rsidR="00330D6B" w:rsidRDefault="00330D6B" w:rsidP="005D6D9D">
      <w:pPr>
        <w:spacing w:after="0" w:line="240" w:lineRule="auto"/>
      </w:pPr>
      <w:r>
        <w:continuationSeparator/>
      </w:r>
    </w:p>
  </w:footnote>
  <w:footnote w:type="continuationNotice" w:id="1">
    <w:p w14:paraId="08111836" w14:textId="77777777" w:rsidR="00330D6B" w:rsidRDefault="00330D6B">
      <w:pPr>
        <w:spacing w:after="0" w:line="240" w:lineRule="auto"/>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A523CA"/>
    <w:multiLevelType w:val="hybridMultilevel"/>
    <w:tmpl w:val="8C3098F8"/>
    <w:lvl w:ilvl="0" w:tplc="7068D414">
      <w:start w:val="4"/>
      <w:numFmt w:val="bullet"/>
      <w:lvlText w:val="-"/>
      <w:lvlJc w:val="left"/>
      <w:pPr>
        <w:ind w:left="720" w:hanging="360"/>
      </w:pPr>
      <w:rPr>
        <w:rFonts w:ascii="Calibri" w:eastAsiaTheme="minorEastAsia"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ngning Liang">
    <w15:presenceInfo w15:providerId="AD" w15:userId="S::gliang@usc.edu::a9f6c783-b045-46c7-a6a8-149e0767a2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bordersDoNotSurroundHeader/>
  <w:bordersDoNotSurroundFooter/>
  <w:activeWritingStyle w:appName="MSWord" w:lang="ja-JP" w:vendorID="64" w:dllVersion="6" w:nlCheck="1" w:checkStyle="1"/>
  <w:activeWritingStyle w:appName="MSWord" w:lang="en-US" w:vendorID="64" w:dllVersion="6" w:nlCheck="1" w:checkStyle="1"/>
  <w:activeWritingStyle w:appName="MSWord" w:lang="en-US" w:vendorID="64" w:dllVersion="0" w:nlCheck="1" w:checkStyle="0"/>
  <w:activeWritingStyle w:appName="MSWord" w:lang="da-DK" w:vendorID="64" w:dllVersion="0"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20"/>
  <w:hyphenationZone w:val="425"/>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42D"/>
    <w:rsid w:val="00000949"/>
    <w:rsid w:val="00001CD6"/>
    <w:rsid w:val="00001D58"/>
    <w:rsid w:val="0000265C"/>
    <w:rsid w:val="00002B61"/>
    <w:rsid w:val="00002D96"/>
    <w:rsid w:val="00003452"/>
    <w:rsid w:val="00003706"/>
    <w:rsid w:val="00005D05"/>
    <w:rsid w:val="00006346"/>
    <w:rsid w:val="00006CF8"/>
    <w:rsid w:val="00007E69"/>
    <w:rsid w:val="000103EE"/>
    <w:rsid w:val="00010693"/>
    <w:rsid w:val="000119D9"/>
    <w:rsid w:val="00011FA5"/>
    <w:rsid w:val="00012518"/>
    <w:rsid w:val="00013ED5"/>
    <w:rsid w:val="00014CD7"/>
    <w:rsid w:val="00015778"/>
    <w:rsid w:val="00015B70"/>
    <w:rsid w:val="00015D2E"/>
    <w:rsid w:val="00015E49"/>
    <w:rsid w:val="000161EC"/>
    <w:rsid w:val="00016FA7"/>
    <w:rsid w:val="0002031C"/>
    <w:rsid w:val="000209DA"/>
    <w:rsid w:val="00020A9B"/>
    <w:rsid w:val="000211EB"/>
    <w:rsid w:val="00021829"/>
    <w:rsid w:val="0002206D"/>
    <w:rsid w:val="00022277"/>
    <w:rsid w:val="00023740"/>
    <w:rsid w:val="00023D86"/>
    <w:rsid w:val="00024177"/>
    <w:rsid w:val="000243A2"/>
    <w:rsid w:val="00024C25"/>
    <w:rsid w:val="00024E1A"/>
    <w:rsid w:val="00024FBB"/>
    <w:rsid w:val="00025468"/>
    <w:rsid w:val="00025B9F"/>
    <w:rsid w:val="00025D0A"/>
    <w:rsid w:val="00027A44"/>
    <w:rsid w:val="0003047A"/>
    <w:rsid w:val="00031A24"/>
    <w:rsid w:val="000321BA"/>
    <w:rsid w:val="00033ACA"/>
    <w:rsid w:val="00033F6F"/>
    <w:rsid w:val="00033FCB"/>
    <w:rsid w:val="00034887"/>
    <w:rsid w:val="00034A69"/>
    <w:rsid w:val="00035F3E"/>
    <w:rsid w:val="000360EB"/>
    <w:rsid w:val="00036861"/>
    <w:rsid w:val="000372C6"/>
    <w:rsid w:val="000374A7"/>
    <w:rsid w:val="000375CA"/>
    <w:rsid w:val="00037CF7"/>
    <w:rsid w:val="00037FDF"/>
    <w:rsid w:val="00040902"/>
    <w:rsid w:val="00040D7A"/>
    <w:rsid w:val="00041DDB"/>
    <w:rsid w:val="00042957"/>
    <w:rsid w:val="00042B6F"/>
    <w:rsid w:val="00043441"/>
    <w:rsid w:val="00043791"/>
    <w:rsid w:val="00043C8C"/>
    <w:rsid w:val="00043EEB"/>
    <w:rsid w:val="000445DE"/>
    <w:rsid w:val="00044F31"/>
    <w:rsid w:val="000450C5"/>
    <w:rsid w:val="0004569D"/>
    <w:rsid w:val="00045E3E"/>
    <w:rsid w:val="00046B5C"/>
    <w:rsid w:val="00046D7E"/>
    <w:rsid w:val="000474DF"/>
    <w:rsid w:val="00047CA1"/>
    <w:rsid w:val="00050532"/>
    <w:rsid w:val="00050659"/>
    <w:rsid w:val="000507CF"/>
    <w:rsid w:val="00051033"/>
    <w:rsid w:val="000519F2"/>
    <w:rsid w:val="00052AB7"/>
    <w:rsid w:val="00052D4F"/>
    <w:rsid w:val="00052E70"/>
    <w:rsid w:val="00053780"/>
    <w:rsid w:val="0005406E"/>
    <w:rsid w:val="00054BE6"/>
    <w:rsid w:val="00054FD1"/>
    <w:rsid w:val="00055C07"/>
    <w:rsid w:val="000569C3"/>
    <w:rsid w:val="00056A56"/>
    <w:rsid w:val="00056BC8"/>
    <w:rsid w:val="00056E34"/>
    <w:rsid w:val="000573A5"/>
    <w:rsid w:val="0005785C"/>
    <w:rsid w:val="00060AAA"/>
    <w:rsid w:val="00060ECB"/>
    <w:rsid w:val="000619FC"/>
    <w:rsid w:val="00062186"/>
    <w:rsid w:val="000638AF"/>
    <w:rsid w:val="00063D2E"/>
    <w:rsid w:val="00063ECD"/>
    <w:rsid w:val="00064268"/>
    <w:rsid w:val="0006451E"/>
    <w:rsid w:val="000651FA"/>
    <w:rsid w:val="000659AB"/>
    <w:rsid w:val="00065DD3"/>
    <w:rsid w:val="00065F7C"/>
    <w:rsid w:val="0006623E"/>
    <w:rsid w:val="000662FA"/>
    <w:rsid w:val="000666ED"/>
    <w:rsid w:val="0006691C"/>
    <w:rsid w:val="00066AA8"/>
    <w:rsid w:val="00066F0B"/>
    <w:rsid w:val="000677F4"/>
    <w:rsid w:val="00067D47"/>
    <w:rsid w:val="00067FB1"/>
    <w:rsid w:val="00070C84"/>
    <w:rsid w:val="00072524"/>
    <w:rsid w:val="00072863"/>
    <w:rsid w:val="0007373E"/>
    <w:rsid w:val="00073AAD"/>
    <w:rsid w:val="00073D38"/>
    <w:rsid w:val="000758B2"/>
    <w:rsid w:val="0007629E"/>
    <w:rsid w:val="00077B7E"/>
    <w:rsid w:val="00077B9A"/>
    <w:rsid w:val="00077FC8"/>
    <w:rsid w:val="0008129F"/>
    <w:rsid w:val="000819C8"/>
    <w:rsid w:val="00081BC7"/>
    <w:rsid w:val="00082405"/>
    <w:rsid w:val="00082F84"/>
    <w:rsid w:val="00082FD5"/>
    <w:rsid w:val="00083B82"/>
    <w:rsid w:val="000843D8"/>
    <w:rsid w:val="0008474C"/>
    <w:rsid w:val="00085830"/>
    <w:rsid w:val="00086F11"/>
    <w:rsid w:val="00087539"/>
    <w:rsid w:val="00090EB5"/>
    <w:rsid w:val="00091CD6"/>
    <w:rsid w:val="00094159"/>
    <w:rsid w:val="0009423B"/>
    <w:rsid w:val="00094A4A"/>
    <w:rsid w:val="0009563D"/>
    <w:rsid w:val="00096152"/>
    <w:rsid w:val="000977CA"/>
    <w:rsid w:val="000A0181"/>
    <w:rsid w:val="000A0749"/>
    <w:rsid w:val="000A0DB3"/>
    <w:rsid w:val="000A2B3C"/>
    <w:rsid w:val="000A5999"/>
    <w:rsid w:val="000A5C5A"/>
    <w:rsid w:val="000A72B0"/>
    <w:rsid w:val="000B0330"/>
    <w:rsid w:val="000B1DD7"/>
    <w:rsid w:val="000B4B6D"/>
    <w:rsid w:val="000B53F5"/>
    <w:rsid w:val="000B5A15"/>
    <w:rsid w:val="000B5FAE"/>
    <w:rsid w:val="000B6B62"/>
    <w:rsid w:val="000B6DA1"/>
    <w:rsid w:val="000B72EC"/>
    <w:rsid w:val="000B75B0"/>
    <w:rsid w:val="000B761A"/>
    <w:rsid w:val="000B7D95"/>
    <w:rsid w:val="000B7EE7"/>
    <w:rsid w:val="000B7EEC"/>
    <w:rsid w:val="000C0240"/>
    <w:rsid w:val="000C0974"/>
    <w:rsid w:val="000C16A9"/>
    <w:rsid w:val="000C201D"/>
    <w:rsid w:val="000C243D"/>
    <w:rsid w:val="000C2CDA"/>
    <w:rsid w:val="000C33BE"/>
    <w:rsid w:val="000C3E4D"/>
    <w:rsid w:val="000C4358"/>
    <w:rsid w:val="000C47B4"/>
    <w:rsid w:val="000C5452"/>
    <w:rsid w:val="000C5938"/>
    <w:rsid w:val="000C6069"/>
    <w:rsid w:val="000D1549"/>
    <w:rsid w:val="000D175B"/>
    <w:rsid w:val="000D2401"/>
    <w:rsid w:val="000D2A34"/>
    <w:rsid w:val="000D3B5B"/>
    <w:rsid w:val="000D4014"/>
    <w:rsid w:val="000D4B33"/>
    <w:rsid w:val="000D4C6B"/>
    <w:rsid w:val="000D4EDD"/>
    <w:rsid w:val="000D4EE9"/>
    <w:rsid w:val="000D5417"/>
    <w:rsid w:val="000D5551"/>
    <w:rsid w:val="000D66CB"/>
    <w:rsid w:val="000D7519"/>
    <w:rsid w:val="000D7B62"/>
    <w:rsid w:val="000D7C48"/>
    <w:rsid w:val="000D7C64"/>
    <w:rsid w:val="000D7DE3"/>
    <w:rsid w:val="000E008B"/>
    <w:rsid w:val="000E02D4"/>
    <w:rsid w:val="000E0CB0"/>
    <w:rsid w:val="000E1851"/>
    <w:rsid w:val="000E1ABF"/>
    <w:rsid w:val="000E1D85"/>
    <w:rsid w:val="000E22FA"/>
    <w:rsid w:val="000E2F05"/>
    <w:rsid w:val="000E3591"/>
    <w:rsid w:val="000E377B"/>
    <w:rsid w:val="000E3AB1"/>
    <w:rsid w:val="000E4686"/>
    <w:rsid w:val="000E4849"/>
    <w:rsid w:val="000E4F96"/>
    <w:rsid w:val="000E55B9"/>
    <w:rsid w:val="000E58D0"/>
    <w:rsid w:val="000E59C7"/>
    <w:rsid w:val="000E5B22"/>
    <w:rsid w:val="000E5E44"/>
    <w:rsid w:val="000E6455"/>
    <w:rsid w:val="000E6899"/>
    <w:rsid w:val="000E7C77"/>
    <w:rsid w:val="000F04DF"/>
    <w:rsid w:val="000F0864"/>
    <w:rsid w:val="000F1108"/>
    <w:rsid w:val="000F1163"/>
    <w:rsid w:val="000F17BF"/>
    <w:rsid w:val="000F185E"/>
    <w:rsid w:val="000F1999"/>
    <w:rsid w:val="000F20D0"/>
    <w:rsid w:val="000F2B65"/>
    <w:rsid w:val="000F2E37"/>
    <w:rsid w:val="000F359E"/>
    <w:rsid w:val="000F39FE"/>
    <w:rsid w:val="000F4902"/>
    <w:rsid w:val="000F4F3B"/>
    <w:rsid w:val="000F5113"/>
    <w:rsid w:val="000F57A4"/>
    <w:rsid w:val="000F6885"/>
    <w:rsid w:val="000F7317"/>
    <w:rsid w:val="000F74C0"/>
    <w:rsid w:val="000F7901"/>
    <w:rsid w:val="000F7A6F"/>
    <w:rsid w:val="00100861"/>
    <w:rsid w:val="00100BBD"/>
    <w:rsid w:val="0010244E"/>
    <w:rsid w:val="00102556"/>
    <w:rsid w:val="0010297C"/>
    <w:rsid w:val="0010316D"/>
    <w:rsid w:val="0010370A"/>
    <w:rsid w:val="0010486F"/>
    <w:rsid w:val="001051C6"/>
    <w:rsid w:val="001054E5"/>
    <w:rsid w:val="001062FD"/>
    <w:rsid w:val="00106D0C"/>
    <w:rsid w:val="001074CC"/>
    <w:rsid w:val="00107651"/>
    <w:rsid w:val="0011038B"/>
    <w:rsid w:val="0011066D"/>
    <w:rsid w:val="00110CA7"/>
    <w:rsid w:val="00111969"/>
    <w:rsid w:val="001119EC"/>
    <w:rsid w:val="001124E9"/>
    <w:rsid w:val="001134F1"/>
    <w:rsid w:val="00113630"/>
    <w:rsid w:val="00113885"/>
    <w:rsid w:val="001149A5"/>
    <w:rsid w:val="00114E49"/>
    <w:rsid w:val="0011526E"/>
    <w:rsid w:val="00115555"/>
    <w:rsid w:val="00120F81"/>
    <w:rsid w:val="00121787"/>
    <w:rsid w:val="0012186E"/>
    <w:rsid w:val="00121E47"/>
    <w:rsid w:val="0012335A"/>
    <w:rsid w:val="00123A86"/>
    <w:rsid w:val="0012430A"/>
    <w:rsid w:val="00124EF7"/>
    <w:rsid w:val="001250A0"/>
    <w:rsid w:val="0012617F"/>
    <w:rsid w:val="00126B47"/>
    <w:rsid w:val="00126FC0"/>
    <w:rsid w:val="00130187"/>
    <w:rsid w:val="0013283B"/>
    <w:rsid w:val="00132C30"/>
    <w:rsid w:val="00132E9C"/>
    <w:rsid w:val="00132F3F"/>
    <w:rsid w:val="00133227"/>
    <w:rsid w:val="00133631"/>
    <w:rsid w:val="0013408D"/>
    <w:rsid w:val="00134EE1"/>
    <w:rsid w:val="0013530F"/>
    <w:rsid w:val="00135E32"/>
    <w:rsid w:val="001360D0"/>
    <w:rsid w:val="001362B5"/>
    <w:rsid w:val="001363CF"/>
    <w:rsid w:val="00136511"/>
    <w:rsid w:val="00136AB1"/>
    <w:rsid w:val="00136D04"/>
    <w:rsid w:val="0013731B"/>
    <w:rsid w:val="00140780"/>
    <w:rsid w:val="0014089B"/>
    <w:rsid w:val="0014099A"/>
    <w:rsid w:val="00140E93"/>
    <w:rsid w:val="001410A2"/>
    <w:rsid w:val="00142AEC"/>
    <w:rsid w:val="00144522"/>
    <w:rsid w:val="00145CA9"/>
    <w:rsid w:val="00145F1F"/>
    <w:rsid w:val="00145F36"/>
    <w:rsid w:val="00146713"/>
    <w:rsid w:val="00146BDE"/>
    <w:rsid w:val="00147D65"/>
    <w:rsid w:val="00147F25"/>
    <w:rsid w:val="00150571"/>
    <w:rsid w:val="00150AD6"/>
    <w:rsid w:val="00150B57"/>
    <w:rsid w:val="00150B62"/>
    <w:rsid w:val="00150D98"/>
    <w:rsid w:val="0015138C"/>
    <w:rsid w:val="00151B48"/>
    <w:rsid w:val="00152629"/>
    <w:rsid w:val="00154757"/>
    <w:rsid w:val="00154E45"/>
    <w:rsid w:val="001550DC"/>
    <w:rsid w:val="0015713D"/>
    <w:rsid w:val="00157820"/>
    <w:rsid w:val="001600F0"/>
    <w:rsid w:val="001609ED"/>
    <w:rsid w:val="00160FD3"/>
    <w:rsid w:val="0016132E"/>
    <w:rsid w:val="00162724"/>
    <w:rsid w:val="00162D01"/>
    <w:rsid w:val="00163FB6"/>
    <w:rsid w:val="001644C3"/>
    <w:rsid w:val="001647DE"/>
    <w:rsid w:val="0016480B"/>
    <w:rsid w:val="00164C41"/>
    <w:rsid w:val="0016522D"/>
    <w:rsid w:val="00166166"/>
    <w:rsid w:val="00166A4B"/>
    <w:rsid w:val="001672D5"/>
    <w:rsid w:val="0017077D"/>
    <w:rsid w:val="00170EFE"/>
    <w:rsid w:val="001712D4"/>
    <w:rsid w:val="00171F92"/>
    <w:rsid w:val="00172A21"/>
    <w:rsid w:val="00172C60"/>
    <w:rsid w:val="0017368D"/>
    <w:rsid w:val="00173948"/>
    <w:rsid w:val="00173C99"/>
    <w:rsid w:val="00174102"/>
    <w:rsid w:val="001756F9"/>
    <w:rsid w:val="00175C35"/>
    <w:rsid w:val="00175D35"/>
    <w:rsid w:val="00175FA0"/>
    <w:rsid w:val="00176FBB"/>
    <w:rsid w:val="001778EC"/>
    <w:rsid w:val="001779B7"/>
    <w:rsid w:val="00177A29"/>
    <w:rsid w:val="00177A8A"/>
    <w:rsid w:val="00181117"/>
    <w:rsid w:val="00181300"/>
    <w:rsid w:val="001826BA"/>
    <w:rsid w:val="00182C5B"/>
    <w:rsid w:val="00182EAE"/>
    <w:rsid w:val="0018304A"/>
    <w:rsid w:val="00183A83"/>
    <w:rsid w:val="00185AB3"/>
    <w:rsid w:val="001865C6"/>
    <w:rsid w:val="0018787B"/>
    <w:rsid w:val="00190734"/>
    <w:rsid w:val="001914FA"/>
    <w:rsid w:val="00192A2D"/>
    <w:rsid w:val="001932B3"/>
    <w:rsid w:val="00194A6C"/>
    <w:rsid w:val="001953EF"/>
    <w:rsid w:val="0019546B"/>
    <w:rsid w:val="00195EDD"/>
    <w:rsid w:val="00196A29"/>
    <w:rsid w:val="00196CC6"/>
    <w:rsid w:val="00196FBC"/>
    <w:rsid w:val="00197E95"/>
    <w:rsid w:val="00197F18"/>
    <w:rsid w:val="001A0096"/>
    <w:rsid w:val="001A0F58"/>
    <w:rsid w:val="001A1534"/>
    <w:rsid w:val="001A1A67"/>
    <w:rsid w:val="001A23A3"/>
    <w:rsid w:val="001A2BD2"/>
    <w:rsid w:val="001A2D03"/>
    <w:rsid w:val="001A37BE"/>
    <w:rsid w:val="001A3DE8"/>
    <w:rsid w:val="001A44AD"/>
    <w:rsid w:val="001A4548"/>
    <w:rsid w:val="001A52DF"/>
    <w:rsid w:val="001A58C1"/>
    <w:rsid w:val="001A5ACE"/>
    <w:rsid w:val="001A5B6E"/>
    <w:rsid w:val="001A72A6"/>
    <w:rsid w:val="001A7E78"/>
    <w:rsid w:val="001A7E98"/>
    <w:rsid w:val="001B00FD"/>
    <w:rsid w:val="001B0D1B"/>
    <w:rsid w:val="001B25BC"/>
    <w:rsid w:val="001B443A"/>
    <w:rsid w:val="001B4837"/>
    <w:rsid w:val="001B66F6"/>
    <w:rsid w:val="001B6962"/>
    <w:rsid w:val="001B6DFE"/>
    <w:rsid w:val="001B708D"/>
    <w:rsid w:val="001C01EC"/>
    <w:rsid w:val="001C18D2"/>
    <w:rsid w:val="001C20EC"/>
    <w:rsid w:val="001C26B4"/>
    <w:rsid w:val="001C26C8"/>
    <w:rsid w:val="001C2F79"/>
    <w:rsid w:val="001C3204"/>
    <w:rsid w:val="001C3300"/>
    <w:rsid w:val="001C46D1"/>
    <w:rsid w:val="001C4E4B"/>
    <w:rsid w:val="001C5643"/>
    <w:rsid w:val="001C5EA7"/>
    <w:rsid w:val="001C7E70"/>
    <w:rsid w:val="001D1201"/>
    <w:rsid w:val="001D2261"/>
    <w:rsid w:val="001D2379"/>
    <w:rsid w:val="001D2778"/>
    <w:rsid w:val="001D2A7E"/>
    <w:rsid w:val="001D5527"/>
    <w:rsid w:val="001D636A"/>
    <w:rsid w:val="001D6535"/>
    <w:rsid w:val="001D6728"/>
    <w:rsid w:val="001D6C50"/>
    <w:rsid w:val="001E12C3"/>
    <w:rsid w:val="001E1DD9"/>
    <w:rsid w:val="001E29E8"/>
    <w:rsid w:val="001E2A6C"/>
    <w:rsid w:val="001E2F75"/>
    <w:rsid w:val="001E3507"/>
    <w:rsid w:val="001E43B7"/>
    <w:rsid w:val="001E5085"/>
    <w:rsid w:val="001E564A"/>
    <w:rsid w:val="001E649C"/>
    <w:rsid w:val="001E72A0"/>
    <w:rsid w:val="001F3197"/>
    <w:rsid w:val="001F3476"/>
    <w:rsid w:val="001F3CA7"/>
    <w:rsid w:val="001F426B"/>
    <w:rsid w:val="001F62D4"/>
    <w:rsid w:val="001F6363"/>
    <w:rsid w:val="001F6867"/>
    <w:rsid w:val="001F6E32"/>
    <w:rsid w:val="001F6FCE"/>
    <w:rsid w:val="001F7096"/>
    <w:rsid w:val="001F76C9"/>
    <w:rsid w:val="001F7B9A"/>
    <w:rsid w:val="002004CF"/>
    <w:rsid w:val="002006AD"/>
    <w:rsid w:val="00200E38"/>
    <w:rsid w:val="002029CD"/>
    <w:rsid w:val="00202A56"/>
    <w:rsid w:val="00202D58"/>
    <w:rsid w:val="00202FBF"/>
    <w:rsid w:val="0020440A"/>
    <w:rsid w:val="00205755"/>
    <w:rsid w:val="002059D4"/>
    <w:rsid w:val="00205DCB"/>
    <w:rsid w:val="0020621D"/>
    <w:rsid w:val="00206BEE"/>
    <w:rsid w:val="00206D88"/>
    <w:rsid w:val="00207F72"/>
    <w:rsid w:val="00211924"/>
    <w:rsid w:val="00211AAB"/>
    <w:rsid w:val="00211B0D"/>
    <w:rsid w:val="00211E90"/>
    <w:rsid w:val="0021279D"/>
    <w:rsid w:val="00212AAF"/>
    <w:rsid w:val="00213B48"/>
    <w:rsid w:val="00214535"/>
    <w:rsid w:val="00214D2E"/>
    <w:rsid w:val="00214DC7"/>
    <w:rsid w:val="00215355"/>
    <w:rsid w:val="00215538"/>
    <w:rsid w:val="002161EB"/>
    <w:rsid w:val="0021640F"/>
    <w:rsid w:val="00216520"/>
    <w:rsid w:val="00217298"/>
    <w:rsid w:val="00217924"/>
    <w:rsid w:val="002179FF"/>
    <w:rsid w:val="00217ACF"/>
    <w:rsid w:val="00217B85"/>
    <w:rsid w:val="00217BFC"/>
    <w:rsid w:val="00220513"/>
    <w:rsid w:val="00220B24"/>
    <w:rsid w:val="00221BEA"/>
    <w:rsid w:val="00221E53"/>
    <w:rsid w:val="00223077"/>
    <w:rsid w:val="0022343A"/>
    <w:rsid w:val="00223D7B"/>
    <w:rsid w:val="00224D9F"/>
    <w:rsid w:val="0022545C"/>
    <w:rsid w:val="00225527"/>
    <w:rsid w:val="00225C6A"/>
    <w:rsid w:val="002269C2"/>
    <w:rsid w:val="00227539"/>
    <w:rsid w:val="0023099A"/>
    <w:rsid w:val="00230CE9"/>
    <w:rsid w:val="002312B5"/>
    <w:rsid w:val="00231BFB"/>
    <w:rsid w:val="002322A4"/>
    <w:rsid w:val="00232B65"/>
    <w:rsid w:val="002331B7"/>
    <w:rsid w:val="00234304"/>
    <w:rsid w:val="002346D5"/>
    <w:rsid w:val="00234E86"/>
    <w:rsid w:val="00235E6B"/>
    <w:rsid w:val="00236D50"/>
    <w:rsid w:val="00236F83"/>
    <w:rsid w:val="0023792D"/>
    <w:rsid w:val="00237BA4"/>
    <w:rsid w:val="00240082"/>
    <w:rsid w:val="0024243C"/>
    <w:rsid w:val="0024254F"/>
    <w:rsid w:val="0024273D"/>
    <w:rsid w:val="00242E84"/>
    <w:rsid w:val="00242F4A"/>
    <w:rsid w:val="00243057"/>
    <w:rsid w:val="00243ECF"/>
    <w:rsid w:val="00244407"/>
    <w:rsid w:val="002446CC"/>
    <w:rsid w:val="00244A7F"/>
    <w:rsid w:val="00246987"/>
    <w:rsid w:val="00246C54"/>
    <w:rsid w:val="00247047"/>
    <w:rsid w:val="002470A1"/>
    <w:rsid w:val="0024750A"/>
    <w:rsid w:val="00247618"/>
    <w:rsid w:val="00250CD8"/>
    <w:rsid w:val="002512F4"/>
    <w:rsid w:val="00251B20"/>
    <w:rsid w:val="002529E2"/>
    <w:rsid w:val="00252CC7"/>
    <w:rsid w:val="00252E41"/>
    <w:rsid w:val="00253C77"/>
    <w:rsid w:val="00256D42"/>
    <w:rsid w:val="00256FE4"/>
    <w:rsid w:val="00257448"/>
    <w:rsid w:val="00257A42"/>
    <w:rsid w:val="00257AE4"/>
    <w:rsid w:val="0026096E"/>
    <w:rsid w:val="002609E1"/>
    <w:rsid w:val="00260BA3"/>
    <w:rsid w:val="00260C67"/>
    <w:rsid w:val="00260D8C"/>
    <w:rsid w:val="00260FF9"/>
    <w:rsid w:val="002617EB"/>
    <w:rsid w:val="002625D4"/>
    <w:rsid w:val="00262E8A"/>
    <w:rsid w:val="00263394"/>
    <w:rsid w:val="00263C42"/>
    <w:rsid w:val="002640D9"/>
    <w:rsid w:val="00264D99"/>
    <w:rsid w:val="002653B5"/>
    <w:rsid w:val="0026570D"/>
    <w:rsid w:val="00265B1B"/>
    <w:rsid w:val="00265CCD"/>
    <w:rsid w:val="00265DA5"/>
    <w:rsid w:val="00265FCF"/>
    <w:rsid w:val="002667AD"/>
    <w:rsid w:val="002668E5"/>
    <w:rsid w:val="00267E3C"/>
    <w:rsid w:val="00270773"/>
    <w:rsid w:val="002707C7"/>
    <w:rsid w:val="00270FA5"/>
    <w:rsid w:val="00271324"/>
    <w:rsid w:val="00271AE3"/>
    <w:rsid w:val="00271F79"/>
    <w:rsid w:val="00272FDC"/>
    <w:rsid w:val="00273237"/>
    <w:rsid w:val="00273CCF"/>
    <w:rsid w:val="00273D35"/>
    <w:rsid w:val="00273DF4"/>
    <w:rsid w:val="00274A36"/>
    <w:rsid w:val="0027541A"/>
    <w:rsid w:val="0027541D"/>
    <w:rsid w:val="0027548D"/>
    <w:rsid w:val="00275DCC"/>
    <w:rsid w:val="00275F62"/>
    <w:rsid w:val="00276268"/>
    <w:rsid w:val="00276890"/>
    <w:rsid w:val="00276A9E"/>
    <w:rsid w:val="00276C8D"/>
    <w:rsid w:val="00277651"/>
    <w:rsid w:val="002776C9"/>
    <w:rsid w:val="00280393"/>
    <w:rsid w:val="00281542"/>
    <w:rsid w:val="002823B2"/>
    <w:rsid w:val="0028283F"/>
    <w:rsid w:val="00283661"/>
    <w:rsid w:val="00283669"/>
    <w:rsid w:val="00283C13"/>
    <w:rsid w:val="0028439F"/>
    <w:rsid w:val="00285812"/>
    <w:rsid w:val="002863B7"/>
    <w:rsid w:val="00286D00"/>
    <w:rsid w:val="002904AD"/>
    <w:rsid w:val="002922B1"/>
    <w:rsid w:val="00292A23"/>
    <w:rsid w:val="0029390C"/>
    <w:rsid w:val="00295496"/>
    <w:rsid w:val="00295786"/>
    <w:rsid w:val="00296577"/>
    <w:rsid w:val="002965DD"/>
    <w:rsid w:val="0029667D"/>
    <w:rsid w:val="002966CA"/>
    <w:rsid w:val="00296BC4"/>
    <w:rsid w:val="00297B28"/>
    <w:rsid w:val="002A0BAF"/>
    <w:rsid w:val="002A0E76"/>
    <w:rsid w:val="002A178D"/>
    <w:rsid w:val="002A2380"/>
    <w:rsid w:val="002A3436"/>
    <w:rsid w:val="002A3A22"/>
    <w:rsid w:val="002A460B"/>
    <w:rsid w:val="002A49C7"/>
    <w:rsid w:val="002A53D8"/>
    <w:rsid w:val="002A54A2"/>
    <w:rsid w:val="002A6311"/>
    <w:rsid w:val="002A6D32"/>
    <w:rsid w:val="002A6F57"/>
    <w:rsid w:val="002A725B"/>
    <w:rsid w:val="002B0605"/>
    <w:rsid w:val="002B32D3"/>
    <w:rsid w:val="002B3878"/>
    <w:rsid w:val="002B3DB7"/>
    <w:rsid w:val="002B4118"/>
    <w:rsid w:val="002B42FA"/>
    <w:rsid w:val="002B4ADD"/>
    <w:rsid w:val="002B5ED3"/>
    <w:rsid w:val="002B6125"/>
    <w:rsid w:val="002B61B1"/>
    <w:rsid w:val="002B7443"/>
    <w:rsid w:val="002C08A4"/>
    <w:rsid w:val="002C08F7"/>
    <w:rsid w:val="002C1866"/>
    <w:rsid w:val="002C2307"/>
    <w:rsid w:val="002C25C4"/>
    <w:rsid w:val="002C2F4C"/>
    <w:rsid w:val="002C3E84"/>
    <w:rsid w:val="002C4382"/>
    <w:rsid w:val="002C4A45"/>
    <w:rsid w:val="002C60FB"/>
    <w:rsid w:val="002C631C"/>
    <w:rsid w:val="002C6733"/>
    <w:rsid w:val="002C6D2F"/>
    <w:rsid w:val="002C7450"/>
    <w:rsid w:val="002C7852"/>
    <w:rsid w:val="002D00CD"/>
    <w:rsid w:val="002D0989"/>
    <w:rsid w:val="002D10AE"/>
    <w:rsid w:val="002D1392"/>
    <w:rsid w:val="002D1B35"/>
    <w:rsid w:val="002D278B"/>
    <w:rsid w:val="002D42AF"/>
    <w:rsid w:val="002D5CC7"/>
    <w:rsid w:val="002D62B9"/>
    <w:rsid w:val="002D6C5D"/>
    <w:rsid w:val="002E0544"/>
    <w:rsid w:val="002E0B64"/>
    <w:rsid w:val="002E1095"/>
    <w:rsid w:val="002E1C80"/>
    <w:rsid w:val="002E1ED1"/>
    <w:rsid w:val="002E2100"/>
    <w:rsid w:val="002E25D8"/>
    <w:rsid w:val="002E28A3"/>
    <w:rsid w:val="002E2930"/>
    <w:rsid w:val="002E6C2C"/>
    <w:rsid w:val="002E6FAF"/>
    <w:rsid w:val="002E7564"/>
    <w:rsid w:val="002E7D69"/>
    <w:rsid w:val="002F0DDA"/>
    <w:rsid w:val="002F11BF"/>
    <w:rsid w:val="002F1B82"/>
    <w:rsid w:val="002F35FA"/>
    <w:rsid w:val="002F3D66"/>
    <w:rsid w:val="002F4B32"/>
    <w:rsid w:val="002F5418"/>
    <w:rsid w:val="002F5E8B"/>
    <w:rsid w:val="002F6388"/>
    <w:rsid w:val="002F750D"/>
    <w:rsid w:val="002F78D8"/>
    <w:rsid w:val="002F79BC"/>
    <w:rsid w:val="002F7A3E"/>
    <w:rsid w:val="002F7B1A"/>
    <w:rsid w:val="002F7C0C"/>
    <w:rsid w:val="00300106"/>
    <w:rsid w:val="00300429"/>
    <w:rsid w:val="00300876"/>
    <w:rsid w:val="00300939"/>
    <w:rsid w:val="00300F27"/>
    <w:rsid w:val="003013BB"/>
    <w:rsid w:val="003028FD"/>
    <w:rsid w:val="00302DD6"/>
    <w:rsid w:val="00302F3C"/>
    <w:rsid w:val="00303782"/>
    <w:rsid w:val="00303B29"/>
    <w:rsid w:val="003056F6"/>
    <w:rsid w:val="0030596A"/>
    <w:rsid w:val="00305BA4"/>
    <w:rsid w:val="00305E52"/>
    <w:rsid w:val="00306461"/>
    <w:rsid w:val="00307622"/>
    <w:rsid w:val="0031019F"/>
    <w:rsid w:val="0031286B"/>
    <w:rsid w:val="0031325D"/>
    <w:rsid w:val="00313CCC"/>
    <w:rsid w:val="003150D2"/>
    <w:rsid w:val="00317D90"/>
    <w:rsid w:val="00317EEF"/>
    <w:rsid w:val="00320617"/>
    <w:rsid w:val="003211B2"/>
    <w:rsid w:val="00322611"/>
    <w:rsid w:val="0032363C"/>
    <w:rsid w:val="00324209"/>
    <w:rsid w:val="0032420F"/>
    <w:rsid w:val="00325700"/>
    <w:rsid w:val="00325D12"/>
    <w:rsid w:val="003261BF"/>
    <w:rsid w:val="00326694"/>
    <w:rsid w:val="003267CA"/>
    <w:rsid w:val="003269CE"/>
    <w:rsid w:val="00327D39"/>
    <w:rsid w:val="003308C4"/>
    <w:rsid w:val="00330D3A"/>
    <w:rsid w:val="00330D6B"/>
    <w:rsid w:val="00330F99"/>
    <w:rsid w:val="003313A6"/>
    <w:rsid w:val="003317C7"/>
    <w:rsid w:val="00331BE6"/>
    <w:rsid w:val="003324B4"/>
    <w:rsid w:val="00332668"/>
    <w:rsid w:val="00333528"/>
    <w:rsid w:val="0033373C"/>
    <w:rsid w:val="00334821"/>
    <w:rsid w:val="00335484"/>
    <w:rsid w:val="0033555A"/>
    <w:rsid w:val="0033605A"/>
    <w:rsid w:val="00340198"/>
    <w:rsid w:val="00340CE3"/>
    <w:rsid w:val="003413FB"/>
    <w:rsid w:val="00341937"/>
    <w:rsid w:val="00342E87"/>
    <w:rsid w:val="003437C8"/>
    <w:rsid w:val="00344314"/>
    <w:rsid w:val="0034431F"/>
    <w:rsid w:val="003451B2"/>
    <w:rsid w:val="003458ED"/>
    <w:rsid w:val="00345A2D"/>
    <w:rsid w:val="00346AE6"/>
    <w:rsid w:val="00346CA1"/>
    <w:rsid w:val="00346EB5"/>
    <w:rsid w:val="00347933"/>
    <w:rsid w:val="00350149"/>
    <w:rsid w:val="00350414"/>
    <w:rsid w:val="0035089D"/>
    <w:rsid w:val="0035173A"/>
    <w:rsid w:val="003517D5"/>
    <w:rsid w:val="003524A3"/>
    <w:rsid w:val="00353256"/>
    <w:rsid w:val="00353A54"/>
    <w:rsid w:val="0035451D"/>
    <w:rsid w:val="00354CC1"/>
    <w:rsid w:val="003550D5"/>
    <w:rsid w:val="00355BCE"/>
    <w:rsid w:val="00355EE8"/>
    <w:rsid w:val="003565CA"/>
    <w:rsid w:val="003567B3"/>
    <w:rsid w:val="003569FA"/>
    <w:rsid w:val="00357B72"/>
    <w:rsid w:val="00357C38"/>
    <w:rsid w:val="0036055E"/>
    <w:rsid w:val="00360845"/>
    <w:rsid w:val="00361045"/>
    <w:rsid w:val="003616F4"/>
    <w:rsid w:val="0036178D"/>
    <w:rsid w:val="00361A9F"/>
    <w:rsid w:val="00361F34"/>
    <w:rsid w:val="003623B4"/>
    <w:rsid w:val="003628E8"/>
    <w:rsid w:val="003637FD"/>
    <w:rsid w:val="003644B2"/>
    <w:rsid w:val="00365557"/>
    <w:rsid w:val="003660AF"/>
    <w:rsid w:val="0036640F"/>
    <w:rsid w:val="00366CB6"/>
    <w:rsid w:val="00366E0C"/>
    <w:rsid w:val="00367600"/>
    <w:rsid w:val="00367D1C"/>
    <w:rsid w:val="00367F6B"/>
    <w:rsid w:val="00370A65"/>
    <w:rsid w:val="00370F58"/>
    <w:rsid w:val="00371ADC"/>
    <w:rsid w:val="00372B65"/>
    <w:rsid w:val="00372F6A"/>
    <w:rsid w:val="0037359E"/>
    <w:rsid w:val="003742DE"/>
    <w:rsid w:val="00374434"/>
    <w:rsid w:val="00375F3F"/>
    <w:rsid w:val="00376756"/>
    <w:rsid w:val="00376887"/>
    <w:rsid w:val="003777CC"/>
    <w:rsid w:val="0038029E"/>
    <w:rsid w:val="003803DD"/>
    <w:rsid w:val="003805FE"/>
    <w:rsid w:val="00380C88"/>
    <w:rsid w:val="00380D40"/>
    <w:rsid w:val="0038135D"/>
    <w:rsid w:val="00381602"/>
    <w:rsid w:val="00381EDD"/>
    <w:rsid w:val="00382A83"/>
    <w:rsid w:val="00382CE8"/>
    <w:rsid w:val="003832E4"/>
    <w:rsid w:val="003836BB"/>
    <w:rsid w:val="00383A5D"/>
    <w:rsid w:val="00383B03"/>
    <w:rsid w:val="003851FA"/>
    <w:rsid w:val="00385809"/>
    <w:rsid w:val="003858AD"/>
    <w:rsid w:val="00385937"/>
    <w:rsid w:val="00386018"/>
    <w:rsid w:val="00387258"/>
    <w:rsid w:val="003878CF"/>
    <w:rsid w:val="00387E81"/>
    <w:rsid w:val="0039098C"/>
    <w:rsid w:val="00390C90"/>
    <w:rsid w:val="003913D8"/>
    <w:rsid w:val="00391707"/>
    <w:rsid w:val="003930BC"/>
    <w:rsid w:val="0039322D"/>
    <w:rsid w:val="0039364D"/>
    <w:rsid w:val="00394200"/>
    <w:rsid w:val="00394A5B"/>
    <w:rsid w:val="00395F60"/>
    <w:rsid w:val="003962CA"/>
    <w:rsid w:val="00396438"/>
    <w:rsid w:val="00396A59"/>
    <w:rsid w:val="00397789"/>
    <w:rsid w:val="00397799"/>
    <w:rsid w:val="00397864"/>
    <w:rsid w:val="003A1A10"/>
    <w:rsid w:val="003A1F80"/>
    <w:rsid w:val="003A20B1"/>
    <w:rsid w:val="003A26D4"/>
    <w:rsid w:val="003A30D7"/>
    <w:rsid w:val="003A43C2"/>
    <w:rsid w:val="003A449C"/>
    <w:rsid w:val="003A5219"/>
    <w:rsid w:val="003A52AD"/>
    <w:rsid w:val="003A5BFB"/>
    <w:rsid w:val="003A66E3"/>
    <w:rsid w:val="003A6B82"/>
    <w:rsid w:val="003A74AF"/>
    <w:rsid w:val="003A7D80"/>
    <w:rsid w:val="003A7DC7"/>
    <w:rsid w:val="003B03C9"/>
    <w:rsid w:val="003B3776"/>
    <w:rsid w:val="003B3C6C"/>
    <w:rsid w:val="003B40BD"/>
    <w:rsid w:val="003B4BB2"/>
    <w:rsid w:val="003B6139"/>
    <w:rsid w:val="003B6448"/>
    <w:rsid w:val="003B73F4"/>
    <w:rsid w:val="003B7C6D"/>
    <w:rsid w:val="003C09AB"/>
    <w:rsid w:val="003C115A"/>
    <w:rsid w:val="003C1B13"/>
    <w:rsid w:val="003C1EAF"/>
    <w:rsid w:val="003C2832"/>
    <w:rsid w:val="003C2B45"/>
    <w:rsid w:val="003C32CF"/>
    <w:rsid w:val="003C32DD"/>
    <w:rsid w:val="003C34D2"/>
    <w:rsid w:val="003C3AB3"/>
    <w:rsid w:val="003C4366"/>
    <w:rsid w:val="003C45A6"/>
    <w:rsid w:val="003C478A"/>
    <w:rsid w:val="003C5491"/>
    <w:rsid w:val="003C54AB"/>
    <w:rsid w:val="003C5B0E"/>
    <w:rsid w:val="003C6230"/>
    <w:rsid w:val="003C66A5"/>
    <w:rsid w:val="003C6A34"/>
    <w:rsid w:val="003C6AD7"/>
    <w:rsid w:val="003C6EE5"/>
    <w:rsid w:val="003C6F03"/>
    <w:rsid w:val="003D00B4"/>
    <w:rsid w:val="003D09F0"/>
    <w:rsid w:val="003D18F1"/>
    <w:rsid w:val="003D3CB1"/>
    <w:rsid w:val="003D3DD7"/>
    <w:rsid w:val="003D3E68"/>
    <w:rsid w:val="003D4FFD"/>
    <w:rsid w:val="003D5273"/>
    <w:rsid w:val="003D52A5"/>
    <w:rsid w:val="003D5584"/>
    <w:rsid w:val="003D570B"/>
    <w:rsid w:val="003D67DA"/>
    <w:rsid w:val="003D6A3E"/>
    <w:rsid w:val="003D6D79"/>
    <w:rsid w:val="003D7246"/>
    <w:rsid w:val="003D7754"/>
    <w:rsid w:val="003E06C2"/>
    <w:rsid w:val="003E098E"/>
    <w:rsid w:val="003E0A4A"/>
    <w:rsid w:val="003E0E99"/>
    <w:rsid w:val="003E1BC0"/>
    <w:rsid w:val="003E3053"/>
    <w:rsid w:val="003E316E"/>
    <w:rsid w:val="003E3BCE"/>
    <w:rsid w:val="003E44F1"/>
    <w:rsid w:val="003E576E"/>
    <w:rsid w:val="003E582D"/>
    <w:rsid w:val="003E5AAC"/>
    <w:rsid w:val="003E64BE"/>
    <w:rsid w:val="003E6B00"/>
    <w:rsid w:val="003E6CB9"/>
    <w:rsid w:val="003E6E8C"/>
    <w:rsid w:val="003E7AEC"/>
    <w:rsid w:val="003F0002"/>
    <w:rsid w:val="003F0A8D"/>
    <w:rsid w:val="003F0B3E"/>
    <w:rsid w:val="003F11C8"/>
    <w:rsid w:val="003F15EC"/>
    <w:rsid w:val="003F16AF"/>
    <w:rsid w:val="003F235C"/>
    <w:rsid w:val="003F2A15"/>
    <w:rsid w:val="003F2C8F"/>
    <w:rsid w:val="003F3A1E"/>
    <w:rsid w:val="003F5A32"/>
    <w:rsid w:val="003F6133"/>
    <w:rsid w:val="003F67C1"/>
    <w:rsid w:val="003F6CAF"/>
    <w:rsid w:val="003F7056"/>
    <w:rsid w:val="003F7638"/>
    <w:rsid w:val="003F7B96"/>
    <w:rsid w:val="00400527"/>
    <w:rsid w:val="0040053F"/>
    <w:rsid w:val="004011C1"/>
    <w:rsid w:val="00401775"/>
    <w:rsid w:val="00401A8C"/>
    <w:rsid w:val="00401CBD"/>
    <w:rsid w:val="0040207A"/>
    <w:rsid w:val="00402253"/>
    <w:rsid w:val="004023FD"/>
    <w:rsid w:val="00403632"/>
    <w:rsid w:val="0040384C"/>
    <w:rsid w:val="0040423D"/>
    <w:rsid w:val="00405018"/>
    <w:rsid w:val="0040507E"/>
    <w:rsid w:val="004052F2"/>
    <w:rsid w:val="004053CA"/>
    <w:rsid w:val="004058D0"/>
    <w:rsid w:val="00405FF5"/>
    <w:rsid w:val="00407124"/>
    <w:rsid w:val="00407318"/>
    <w:rsid w:val="004073AB"/>
    <w:rsid w:val="00410B9C"/>
    <w:rsid w:val="0041178F"/>
    <w:rsid w:val="00411A9E"/>
    <w:rsid w:val="00411BAD"/>
    <w:rsid w:val="00412573"/>
    <w:rsid w:val="004125B2"/>
    <w:rsid w:val="00412EF1"/>
    <w:rsid w:val="00413D98"/>
    <w:rsid w:val="0041478B"/>
    <w:rsid w:val="00414930"/>
    <w:rsid w:val="00415032"/>
    <w:rsid w:val="00416BBB"/>
    <w:rsid w:val="00417679"/>
    <w:rsid w:val="00417CBA"/>
    <w:rsid w:val="00420CD3"/>
    <w:rsid w:val="00421FFA"/>
    <w:rsid w:val="004221E7"/>
    <w:rsid w:val="004227B0"/>
    <w:rsid w:val="00422C67"/>
    <w:rsid w:val="0042320E"/>
    <w:rsid w:val="00425611"/>
    <w:rsid w:val="0042562F"/>
    <w:rsid w:val="00425FFD"/>
    <w:rsid w:val="004269CE"/>
    <w:rsid w:val="00426A10"/>
    <w:rsid w:val="0042704D"/>
    <w:rsid w:val="004274B2"/>
    <w:rsid w:val="00427CCC"/>
    <w:rsid w:val="00427E5C"/>
    <w:rsid w:val="004308F7"/>
    <w:rsid w:val="00430A79"/>
    <w:rsid w:val="00430D4E"/>
    <w:rsid w:val="00431CF1"/>
    <w:rsid w:val="00432A57"/>
    <w:rsid w:val="00432B17"/>
    <w:rsid w:val="00432B97"/>
    <w:rsid w:val="004348B1"/>
    <w:rsid w:val="00435A50"/>
    <w:rsid w:val="00435BBF"/>
    <w:rsid w:val="0043609B"/>
    <w:rsid w:val="004365EE"/>
    <w:rsid w:val="00437417"/>
    <w:rsid w:val="00437828"/>
    <w:rsid w:val="00437E4B"/>
    <w:rsid w:val="00437EF4"/>
    <w:rsid w:val="00440937"/>
    <w:rsid w:val="0044294E"/>
    <w:rsid w:val="00443E8F"/>
    <w:rsid w:val="0044489F"/>
    <w:rsid w:val="00444F86"/>
    <w:rsid w:val="004457BD"/>
    <w:rsid w:val="00445C1F"/>
    <w:rsid w:val="00446BEE"/>
    <w:rsid w:val="00446E0B"/>
    <w:rsid w:val="004474B1"/>
    <w:rsid w:val="004479CE"/>
    <w:rsid w:val="00447C81"/>
    <w:rsid w:val="00450FB0"/>
    <w:rsid w:val="00451193"/>
    <w:rsid w:val="0045168F"/>
    <w:rsid w:val="00451C75"/>
    <w:rsid w:val="00452901"/>
    <w:rsid w:val="0045334A"/>
    <w:rsid w:val="004536F4"/>
    <w:rsid w:val="00453D40"/>
    <w:rsid w:val="00454A1F"/>
    <w:rsid w:val="00454FDE"/>
    <w:rsid w:val="0045598A"/>
    <w:rsid w:val="00455AA1"/>
    <w:rsid w:val="00455E25"/>
    <w:rsid w:val="00455FB4"/>
    <w:rsid w:val="00456C19"/>
    <w:rsid w:val="004572FB"/>
    <w:rsid w:val="00460555"/>
    <w:rsid w:val="00461A66"/>
    <w:rsid w:val="00462E3A"/>
    <w:rsid w:val="0046351C"/>
    <w:rsid w:val="00464CBA"/>
    <w:rsid w:val="00470CD0"/>
    <w:rsid w:val="00472884"/>
    <w:rsid w:val="00472C17"/>
    <w:rsid w:val="0047336D"/>
    <w:rsid w:val="0047393F"/>
    <w:rsid w:val="00473AAE"/>
    <w:rsid w:val="00473DE3"/>
    <w:rsid w:val="00473F80"/>
    <w:rsid w:val="004740DC"/>
    <w:rsid w:val="00474278"/>
    <w:rsid w:val="00474D14"/>
    <w:rsid w:val="00475134"/>
    <w:rsid w:val="00475A32"/>
    <w:rsid w:val="00476225"/>
    <w:rsid w:val="004769FC"/>
    <w:rsid w:val="00477197"/>
    <w:rsid w:val="00477A7E"/>
    <w:rsid w:val="00477CCF"/>
    <w:rsid w:val="004808D4"/>
    <w:rsid w:val="0048272F"/>
    <w:rsid w:val="00482FC3"/>
    <w:rsid w:val="004838C0"/>
    <w:rsid w:val="00484973"/>
    <w:rsid w:val="00484FDB"/>
    <w:rsid w:val="004850A7"/>
    <w:rsid w:val="00485FA1"/>
    <w:rsid w:val="00485FE3"/>
    <w:rsid w:val="0048603A"/>
    <w:rsid w:val="004862D9"/>
    <w:rsid w:val="00486951"/>
    <w:rsid w:val="00486E22"/>
    <w:rsid w:val="004876E1"/>
    <w:rsid w:val="004902D9"/>
    <w:rsid w:val="004902EE"/>
    <w:rsid w:val="004903F8"/>
    <w:rsid w:val="004920E5"/>
    <w:rsid w:val="00492D0F"/>
    <w:rsid w:val="004931C3"/>
    <w:rsid w:val="00493260"/>
    <w:rsid w:val="00493285"/>
    <w:rsid w:val="00493C7A"/>
    <w:rsid w:val="00493CD8"/>
    <w:rsid w:val="00493D96"/>
    <w:rsid w:val="0049554A"/>
    <w:rsid w:val="00495827"/>
    <w:rsid w:val="00496044"/>
    <w:rsid w:val="004963DA"/>
    <w:rsid w:val="004965B3"/>
    <w:rsid w:val="004A1480"/>
    <w:rsid w:val="004A1C35"/>
    <w:rsid w:val="004A1F5D"/>
    <w:rsid w:val="004A1FBC"/>
    <w:rsid w:val="004A2177"/>
    <w:rsid w:val="004A40D3"/>
    <w:rsid w:val="004A4F24"/>
    <w:rsid w:val="004A55B3"/>
    <w:rsid w:val="004A61CA"/>
    <w:rsid w:val="004A62F1"/>
    <w:rsid w:val="004A714A"/>
    <w:rsid w:val="004A7DD7"/>
    <w:rsid w:val="004A7E44"/>
    <w:rsid w:val="004B001D"/>
    <w:rsid w:val="004B010F"/>
    <w:rsid w:val="004B0785"/>
    <w:rsid w:val="004B0EA0"/>
    <w:rsid w:val="004B138C"/>
    <w:rsid w:val="004B25D5"/>
    <w:rsid w:val="004B34D4"/>
    <w:rsid w:val="004B3B45"/>
    <w:rsid w:val="004B3D7F"/>
    <w:rsid w:val="004B4337"/>
    <w:rsid w:val="004B4A27"/>
    <w:rsid w:val="004B4EEE"/>
    <w:rsid w:val="004B5047"/>
    <w:rsid w:val="004B6C4E"/>
    <w:rsid w:val="004B7262"/>
    <w:rsid w:val="004B7460"/>
    <w:rsid w:val="004C071A"/>
    <w:rsid w:val="004C075D"/>
    <w:rsid w:val="004C0D04"/>
    <w:rsid w:val="004C1FDA"/>
    <w:rsid w:val="004C26DC"/>
    <w:rsid w:val="004C274D"/>
    <w:rsid w:val="004C28AC"/>
    <w:rsid w:val="004C2E15"/>
    <w:rsid w:val="004C2F2B"/>
    <w:rsid w:val="004C3274"/>
    <w:rsid w:val="004C339E"/>
    <w:rsid w:val="004C46B3"/>
    <w:rsid w:val="004C5238"/>
    <w:rsid w:val="004C5BE3"/>
    <w:rsid w:val="004C5D94"/>
    <w:rsid w:val="004C601E"/>
    <w:rsid w:val="004C6757"/>
    <w:rsid w:val="004C701F"/>
    <w:rsid w:val="004C7100"/>
    <w:rsid w:val="004C7DB5"/>
    <w:rsid w:val="004C7DC7"/>
    <w:rsid w:val="004D057E"/>
    <w:rsid w:val="004D07C8"/>
    <w:rsid w:val="004D0ED2"/>
    <w:rsid w:val="004D16E9"/>
    <w:rsid w:val="004D18FE"/>
    <w:rsid w:val="004D1CA3"/>
    <w:rsid w:val="004D20C7"/>
    <w:rsid w:val="004D32C5"/>
    <w:rsid w:val="004D4D83"/>
    <w:rsid w:val="004D590D"/>
    <w:rsid w:val="004D5F76"/>
    <w:rsid w:val="004D6530"/>
    <w:rsid w:val="004D681B"/>
    <w:rsid w:val="004D6CCF"/>
    <w:rsid w:val="004D7729"/>
    <w:rsid w:val="004D7C7B"/>
    <w:rsid w:val="004E07FC"/>
    <w:rsid w:val="004E0FF7"/>
    <w:rsid w:val="004E1034"/>
    <w:rsid w:val="004E1C5F"/>
    <w:rsid w:val="004E3C5C"/>
    <w:rsid w:val="004E40C3"/>
    <w:rsid w:val="004E410F"/>
    <w:rsid w:val="004E4A55"/>
    <w:rsid w:val="004E4BFA"/>
    <w:rsid w:val="004E7DFD"/>
    <w:rsid w:val="004F085C"/>
    <w:rsid w:val="004F13C7"/>
    <w:rsid w:val="004F186B"/>
    <w:rsid w:val="004F34AA"/>
    <w:rsid w:val="004F42E7"/>
    <w:rsid w:val="004F4316"/>
    <w:rsid w:val="004F471D"/>
    <w:rsid w:val="004F4896"/>
    <w:rsid w:val="004F49FE"/>
    <w:rsid w:val="004F527D"/>
    <w:rsid w:val="004F5792"/>
    <w:rsid w:val="004F600C"/>
    <w:rsid w:val="004F639A"/>
    <w:rsid w:val="004F703F"/>
    <w:rsid w:val="004F7B09"/>
    <w:rsid w:val="004F7B83"/>
    <w:rsid w:val="00501609"/>
    <w:rsid w:val="005018EC"/>
    <w:rsid w:val="005018FB"/>
    <w:rsid w:val="00502078"/>
    <w:rsid w:val="00502B0C"/>
    <w:rsid w:val="0050436F"/>
    <w:rsid w:val="0050473A"/>
    <w:rsid w:val="00505242"/>
    <w:rsid w:val="00505564"/>
    <w:rsid w:val="005067BD"/>
    <w:rsid w:val="005068BF"/>
    <w:rsid w:val="005071E5"/>
    <w:rsid w:val="005079BF"/>
    <w:rsid w:val="00507EAD"/>
    <w:rsid w:val="00511436"/>
    <w:rsid w:val="00511AAC"/>
    <w:rsid w:val="00511B49"/>
    <w:rsid w:val="00511E89"/>
    <w:rsid w:val="00513354"/>
    <w:rsid w:val="0051375C"/>
    <w:rsid w:val="00513CC6"/>
    <w:rsid w:val="0051544C"/>
    <w:rsid w:val="005154C4"/>
    <w:rsid w:val="00515B4D"/>
    <w:rsid w:val="00517515"/>
    <w:rsid w:val="00517557"/>
    <w:rsid w:val="00517A7D"/>
    <w:rsid w:val="00520F4B"/>
    <w:rsid w:val="00521ACB"/>
    <w:rsid w:val="00521BB7"/>
    <w:rsid w:val="005233FF"/>
    <w:rsid w:val="005238A7"/>
    <w:rsid w:val="00524335"/>
    <w:rsid w:val="005248C0"/>
    <w:rsid w:val="00525043"/>
    <w:rsid w:val="00525A2B"/>
    <w:rsid w:val="005275F2"/>
    <w:rsid w:val="00527CB8"/>
    <w:rsid w:val="00527DE0"/>
    <w:rsid w:val="00530506"/>
    <w:rsid w:val="005309F2"/>
    <w:rsid w:val="005311D5"/>
    <w:rsid w:val="005312CA"/>
    <w:rsid w:val="00531D44"/>
    <w:rsid w:val="00532077"/>
    <w:rsid w:val="005325D6"/>
    <w:rsid w:val="00532FB6"/>
    <w:rsid w:val="00533583"/>
    <w:rsid w:val="005337C0"/>
    <w:rsid w:val="0053391D"/>
    <w:rsid w:val="00533930"/>
    <w:rsid w:val="00534D73"/>
    <w:rsid w:val="00534F76"/>
    <w:rsid w:val="005353E7"/>
    <w:rsid w:val="00535915"/>
    <w:rsid w:val="00536193"/>
    <w:rsid w:val="0053671F"/>
    <w:rsid w:val="00536D38"/>
    <w:rsid w:val="00536E06"/>
    <w:rsid w:val="0054035F"/>
    <w:rsid w:val="00540AB5"/>
    <w:rsid w:val="00540D1D"/>
    <w:rsid w:val="00541EB8"/>
    <w:rsid w:val="00542328"/>
    <w:rsid w:val="00543523"/>
    <w:rsid w:val="0054378B"/>
    <w:rsid w:val="00543BF6"/>
    <w:rsid w:val="00544678"/>
    <w:rsid w:val="005449A7"/>
    <w:rsid w:val="00544F1B"/>
    <w:rsid w:val="005468A2"/>
    <w:rsid w:val="005479C8"/>
    <w:rsid w:val="00550412"/>
    <w:rsid w:val="005506E3"/>
    <w:rsid w:val="00553E46"/>
    <w:rsid w:val="005543EB"/>
    <w:rsid w:val="005546D4"/>
    <w:rsid w:val="005550BA"/>
    <w:rsid w:val="005551D2"/>
    <w:rsid w:val="005554DE"/>
    <w:rsid w:val="00556291"/>
    <w:rsid w:val="00556FF3"/>
    <w:rsid w:val="005604F2"/>
    <w:rsid w:val="00560B0E"/>
    <w:rsid w:val="00560DAB"/>
    <w:rsid w:val="00561BA2"/>
    <w:rsid w:val="00563444"/>
    <w:rsid w:val="005642F8"/>
    <w:rsid w:val="005648A6"/>
    <w:rsid w:val="0056491A"/>
    <w:rsid w:val="00565151"/>
    <w:rsid w:val="00565374"/>
    <w:rsid w:val="0056548D"/>
    <w:rsid w:val="00565560"/>
    <w:rsid w:val="0056597A"/>
    <w:rsid w:val="00565B7E"/>
    <w:rsid w:val="005660A3"/>
    <w:rsid w:val="0056641B"/>
    <w:rsid w:val="00566983"/>
    <w:rsid w:val="00567136"/>
    <w:rsid w:val="00567496"/>
    <w:rsid w:val="005678A3"/>
    <w:rsid w:val="00567F50"/>
    <w:rsid w:val="00570620"/>
    <w:rsid w:val="005721DE"/>
    <w:rsid w:val="005723D1"/>
    <w:rsid w:val="0057319A"/>
    <w:rsid w:val="00573396"/>
    <w:rsid w:val="0057371D"/>
    <w:rsid w:val="00573CC6"/>
    <w:rsid w:val="00574FE5"/>
    <w:rsid w:val="005754E2"/>
    <w:rsid w:val="0057685F"/>
    <w:rsid w:val="00576946"/>
    <w:rsid w:val="00576A61"/>
    <w:rsid w:val="00576C54"/>
    <w:rsid w:val="005804D7"/>
    <w:rsid w:val="00580AC9"/>
    <w:rsid w:val="00581F7D"/>
    <w:rsid w:val="00582186"/>
    <w:rsid w:val="005829DF"/>
    <w:rsid w:val="00583372"/>
    <w:rsid w:val="005833CB"/>
    <w:rsid w:val="00584597"/>
    <w:rsid w:val="00584AB4"/>
    <w:rsid w:val="00585175"/>
    <w:rsid w:val="00585E7C"/>
    <w:rsid w:val="00586305"/>
    <w:rsid w:val="00587792"/>
    <w:rsid w:val="00590146"/>
    <w:rsid w:val="005908DE"/>
    <w:rsid w:val="0059215C"/>
    <w:rsid w:val="00592467"/>
    <w:rsid w:val="0059266C"/>
    <w:rsid w:val="00592A8A"/>
    <w:rsid w:val="00595233"/>
    <w:rsid w:val="00596C5E"/>
    <w:rsid w:val="00596EC9"/>
    <w:rsid w:val="0059742E"/>
    <w:rsid w:val="00597892"/>
    <w:rsid w:val="005A004A"/>
    <w:rsid w:val="005A0329"/>
    <w:rsid w:val="005A05FE"/>
    <w:rsid w:val="005A144F"/>
    <w:rsid w:val="005A1983"/>
    <w:rsid w:val="005A19F1"/>
    <w:rsid w:val="005A466E"/>
    <w:rsid w:val="005A52F1"/>
    <w:rsid w:val="005A5F0C"/>
    <w:rsid w:val="005A6607"/>
    <w:rsid w:val="005A6B1B"/>
    <w:rsid w:val="005A6FEC"/>
    <w:rsid w:val="005B159E"/>
    <w:rsid w:val="005B2011"/>
    <w:rsid w:val="005B2087"/>
    <w:rsid w:val="005B2112"/>
    <w:rsid w:val="005B2C53"/>
    <w:rsid w:val="005B2F69"/>
    <w:rsid w:val="005B3592"/>
    <w:rsid w:val="005B43C3"/>
    <w:rsid w:val="005B5047"/>
    <w:rsid w:val="005B5202"/>
    <w:rsid w:val="005B6131"/>
    <w:rsid w:val="005B65F8"/>
    <w:rsid w:val="005B79A7"/>
    <w:rsid w:val="005B7E4F"/>
    <w:rsid w:val="005C0405"/>
    <w:rsid w:val="005C0B70"/>
    <w:rsid w:val="005C0E3E"/>
    <w:rsid w:val="005C1020"/>
    <w:rsid w:val="005C110E"/>
    <w:rsid w:val="005C143A"/>
    <w:rsid w:val="005C1EE6"/>
    <w:rsid w:val="005C2A05"/>
    <w:rsid w:val="005C2FFB"/>
    <w:rsid w:val="005C3419"/>
    <w:rsid w:val="005C35DC"/>
    <w:rsid w:val="005C3A22"/>
    <w:rsid w:val="005C45DA"/>
    <w:rsid w:val="005C48BB"/>
    <w:rsid w:val="005C4AE5"/>
    <w:rsid w:val="005C5BBA"/>
    <w:rsid w:val="005C6476"/>
    <w:rsid w:val="005C67F4"/>
    <w:rsid w:val="005C6F95"/>
    <w:rsid w:val="005C7551"/>
    <w:rsid w:val="005C76DF"/>
    <w:rsid w:val="005C7E34"/>
    <w:rsid w:val="005D13C1"/>
    <w:rsid w:val="005D1751"/>
    <w:rsid w:val="005D17F6"/>
    <w:rsid w:val="005D2595"/>
    <w:rsid w:val="005D2D20"/>
    <w:rsid w:val="005D310A"/>
    <w:rsid w:val="005D3A86"/>
    <w:rsid w:val="005D3CC7"/>
    <w:rsid w:val="005D4FD6"/>
    <w:rsid w:val="005D5314"/>
    <w:rsid w:val="005D573D"/>
    <w:rsid w:val="005D57BE"/>
    <w:rsid w:val="005D69D5"/>
    <w:rsid w:val="005D6D9D"/>
    <w:rsid w:val="005D6FF4"/>
    <w:rsid w:val="005E03F3"/>
    <w:rsid w:val="005E0940"/>
    <w:rsid w:val="005E0F9D"/>
    <w:rsid w:val="005E19AA"/>
    <w:rsid w:val="005E19BB"/>
    <w:rsid w:val="005E1CB1"/>
    <w:rsid w:val="005E3A2C"/>
    <w:rsid w:val="005E4220"/>
    <w:rsid w:val="005E4D34"/>
    <w:rsid w:val="005E4D79"/>
    <w:rsid w:val="005E4FDD"/>
    <w:rsid w:val="005E5023"/>
    <w:rsid w:val="005E526E"/>
    <w:rsid w:val="005E6108"/>
    <w:rsid w:val="005E6B63"/>
    <w:rsid w:val="005E70E1"/>
    <w:rsid w:val="005E71D0"/>
    <w:rsid w:val="005F00D9"/>
    <w:rsid w:val="005F0413"/>
    <w:rsid w:val="005F0F59"/>
    <w:rsid w:val="005F157F"/>
    <w:rsid w:val="005F1923"/>
    <w:rsid w:val="005F22BD"/>
    <w:rsid w:val="005F24CE"/>
    <w:rsid w:val="005F29E2"/>
    <w:rsid w:val="005F2E57"/>
    <w:rsid w:val="005F31D7"/>
    <w:rsid w:val="005F3266"/>
    <w:rsid w:val="005F388F"/>
    <w:rsid w:val="005F4945"/>
    <w:rsid w:val="005F5376"/>
    <w:rsid w:val="005F5E1D"/>
    <w:rsid w:val="005F5FA7"/>
    <w:rsid w:val="005F618F"/>
    <w:rsid w:val="005F7EEE"/>
    <w:rsid w:val="006002F8"/>
    <w:rsid w:val="0060045A"/>
    <w:rsid w:val="006010F8"/>
    <w:rsid w:val="006011D3"/>
    <w:rsid w:val="00602412"/>
    <w:rsid w:val="00602A0C"/>
    <w:rsid w:val="00604B7B"/>
    <w:rsid w:val="00605F2E"/>
    <w:rsid w:val="006061FE"/>
    <w:rsid w:val="00607DDE"/>
    <w:rsid w:val="00610186"/>
    <w:rsid w:val="00610416"/>
    <w:rsid w:val="00611550"/>
    <w:rsid w:val="00612940"/>
    <w:rsid w:val="00612ABA"/>
    <w:rsid w:val="00612E6C"/>
    <w:rsid w:val="006131F3"/>
    <w:rsid w:val="006134A8"/>
    <w:rsid w:val="00613BA6"/>
    <w:rsid w:val="00613C08"/>
    <w:rsid w:val="006148A8"/>
    <w:rsid w:val="00614985"/>
    <w:rsid w:val="00614999"/>
    <w:rsid w:val="00614FE4"/>
    <w:rsid w:val="00615039"/>
    <w:rsid w:val="0061564E"/>
    <w:rsid w:val="0061578B"/>
    <w:rsid w:val="00615E6E"/>
    <w:rsid w:val="00616945"/>
    <w:rsid w:val="006169B6"/>
    <w:rsid w:val="00617754"/>
    <w:rsid w:val="00617DE7"/>
    <w:rsid w:val="006203C7"/>
    <w:rsid w:val="00620DA7"/>
    <w:rsid w:val="00621BE7"/>
    <w:rsid w:val="00623929"/>
    <w:rsid w:val="00623C1A"/>
    <w:rsid w:val="00623DF5"/>
    <w:rsid w:val="0062464E"/>
    <w:rsid w:val="00625B8E"/>
    <w:rsid w:val="00625F68"/>
    <w:rsid w:val="00626C7A"/>
    <w:rsid w:val="00627147"/>
    <w:rsid w:val="0062781D"/>
    <w:rsid w:val="00627AED"/>
    <w:rsid w:val="00627F71"/>
    <w:rsid w:val="00630CFD"/>
    <w:rsid w:val="00631F82"/>
    <w:rsid w:val="00631F87"/>
    <w:rsid w:val="006329DB"/>
    <w:rsid w:val="00633170"/>
    <w:rsid w:val="00635DA3"/>
    <w:rsid w:val="00635E5A"/>
    <w:rsid w:val="006368A4"/>
    <w:rsid w:val="00636CCD"/>
    <w:rsid w:val="00637408"/>
    <w:rsid w:val="0064060D"/>
    <w:rsid w:val="00640F32"/>
    <w:rsid w:val="00641BF9"/>
    <w:rsid w:val="00641FA9"/>
    <w:rsid w:val="00641FEB"/>
    <w:rsid w:val="0064202F"/>
    <w:rsid w:val="00642D13"/>
    <w:rsid w:val="00643A72"/>
    <w:rsid w:val="00643E1C"/>
    <w:rsid w:val="006447C2"/>
    <w:rsid w:val="00645894"/>
    <w:rsid w:val="006504F3"/>
    <w:rsid w:val="00651D65"/>
    <w:rsid w:val="00652B96"/>
    <w:rsid w:val="00652C27"/>
    <w:rsid w:val="00652DFD"/>
    <w:rsid w:val="00654502"/>
    <w:rsid w:val="0065503E"/>
    <w:rsid w:val="006552A4"/>
    <w:rsid w:val="0065566F"/>
    <w:rsid w:val="00656B09"/>
    <w:rsid w:val="00657485"/>
    <w:rsid w:val="0066036A"/>
    <w:rsid w:val="0066044F"/>
    <w:rsid w:val="00660546"/>
    <w:rsid w:val="0066149E"/>
    <w:rsid w:val="00662292"/>
    <w:rsid w:val="006623AF"/>
    <w:rsid w:val="00663AEE"/>
    <w:rsid w:val="006647DD"/>
    <w:rsid w:val="006648CB"/>
    <w:rsid w:val="00664EEC"/>
    <w:rsid w:val="00665545"/>
    <w:rsid w:val="00665EF8"/>
    <w:rsid w:val="006704A6"/>
    <w:rsid w:val="00671813"/>
    <w:rsid w:val="00671DB2"/>
    <w:rsid w:val="00672592"/>
    <w:rsid w:val="006731B7"/>
    <w:rsid w:val="006733D2"/>
    <w:rsid w:val="00674171"/>
    <w:rsid w:val="00674EBD"/>
    <w:rsid w:val="006754B4"/>
    <w:rsid w:val="006756F4"/>
    <w:rsid w:val="00675C01"/>
    <w:rsid w:val="00676EE6"/>
    <w:rsid w:val="00677A40"/>
    <w:rsid w:val="006808B9"/>
    <w:rsid w:val="00680D40"/>
    <w:rsid w:val="006819FE"/>
    <w:rsid w:val="00682276"/>
    <w:rsid w:val="00682978"/>
    <w:rsid w:val="00682E28"/>
    <w:rsid w:val="00684B59"/>
    <w:rsid w:val="00684B91"/>
    <w:rsid w:val="0068705E"/>
    <w:rsid w:val="00687E4B"/>
    <w:rsid w:val="00687FA1"/>
    <w:rsid w:val="0069024C"/>
    <w:rsid w:val="006913F2"/>
    <w:rsid w:val="0069173F"/>
    <w:rsid w:val="006917F3"/>
    <w:rsid w:val="006918AC"/>
    <w:rsid w:val="006921C7"/>
    <w:rsid w:val="006924A6"/>
    <w:rsid w:val="00692959"/>
    <w:rsid w:val="00692C8D"/>
    <w:rsid w:val="00692D5E"/>
    <w:rsid w:val="00692F64"/>
    <w:rsid w:val="006935D9"/>
    <w:rsid w:val="006936D5"/>
    <w:rsid w:val="00693707"/>
    <w:rsid w:val="00694612"/>
    <w:rsid w:val="00694CAA"/>
    <w:rsid w:val="00695024"/>
    <w:rsid w:val="00695102"/>
    <w:rsid w:val="006958BA"/>
    <w:rsid w:val="00695C63"/>
    <w:rsid w:val="00696D78"/>
    <w:rsid w:val="00697472"/>
    <w:rsid w:val="006A0608"/>
    <w:rsid w:val="006A18CE"/>
    <w:rsid w:val="006A1C80"/>
    <w:rsid w:val="006A1E1C"/>
    <w:rsid w:val="006A1F76"/>
    <w:rsid w:val="006A2191"/>
    <w:rsid w:val="006A23DE"/>
    <w:rsid w:val="006A3278"/>
    <w:rsid w:val="006A6371"/>
    <w:rsid w:val="006A6428"/>
    <w:rsid w:val="006B0426"/>
    <w:rsid w:val="006B12E4"/>
    <w:rsid w:val="006B1897"/>
    <w:rsid w:val="006B2A62"/>
    <w:rsid w:val="006B3094"/>
    <w:rsid w:val="006B32F7"/>
    <w:rsid w:val="006B44DC"/>
    <w:rsid w:val="006B468B"/>
    <w:rsid w:val="006B4A0D"/>
    <w:rsid w:val="006B5A9F"/>
    <w:rsid w:val="006B60EF"/>
    <w:rsid w:val="006B6DC3"/>
    <w:rsid w:val="006B6F2A"/>
    <w:rsid w:val="006B76AA"/>
    <w:rsid w:val="006C13B1"/>
    <w:rsid w:val="006C19EA"/>
    <w:rsid w:val="006C1AE6"/>
    <w:rsid w:val="006C20FE"/>
    <w:rsid w:val="006C21FF"/>
    <w:rsid w:val="006C2692"/>
    <w:rsid w:val="006C2981"/>
    <w:rsid w:val="006C3D42"/>
    <w:rsid w:val="006C4B56"/>
    <w:rsid w:val="006C51EF"/>
    <w:rsid w:val="006C6058"/>
    <w:rsid w:val="006C623A"/>
    <w:rsid w:val="006C672E"/>
    <w:rsid w:val="006C6838"/>
    <w:rsid w:val="006C6CA6"/>
    <w:rsid w:val="006C6D4A"/>
    <w:rsid w:val="006C75FA"/>
    <w:rsid w:val="006C79CA"/>
    <w:rsid w:val="006C7B7C"/>
    <w:rsid w:val="006C7CDA"/>
    <w:rsid w:val="006D0E52"/>
    <w:rsid w:val="006D1341"/>
    <w:rsid w:val="006D27C8"/>
    <w:rsid w:val="006D284C"/>
    <w:rsid w:val="006D29F7"/>
    <w:rsid w:val="006D450C"/>
    <w:rsid w:val="006D484B"/>
    <w:rsid w:val="006D4A8F"/>
    <w:rsid w:val="006D4EAB"/>
    <w:rsid w:val="006D5439"/>
    <w:rsid w:val="006D58BE"/>
    <w:rsid w:val="006D5E47"/>
    <w:rsid w:val="006D6B85"/>
    <w:rsid w:val="006D6F2A"/>
    <w:rsid w:val="006D7128"/>
    <w:rsid w:val="006D7DCA"/>
    <w:rsid w:val="006D7E42"/>
    <w:rsid w:val="006E05B6"/>
    <w:rsid w:val="006E124A"/>
    <w:rsid w:val="006E1462"/>
    <w:rsid w:val="006E2048"/>
    <w:rsid w:val="006E2302"/>
    <w:rsid w:val="006E28E9"/>
    <w:rsid w:val="006E2908"/>
    <w:rsid w:val="006E2A3B"/>
    <w:rsid w:val="006E3688"/>
    <w:rsid w:val="006E593F"/>
    <w:rsid w:val="006E6486"/>
    <w:rsid w:val="006E667A"/>
    <w:rsid w:val="006E79BC"/>
    <w:rsid w:val="006E7C32"/>
    <w:rsid w:val="006F0C00"/>
    <w:rsid w:val="006F0C63"/>
    <w:rsid w:val="006F256D"/>
    <w:rsid w:val="006F2D2D"/>
    <w:rsid w:val="006F2F65"/>
    <w:rsid w:val="006F3853"/>
    <w:rsid w:val="006F3E4A"/>
    <w:rsid w:val="006F4662"/>
    <w:rsid w:val="006F4B98"/>
    <w:rsid w:val="006F5383"/>
    <w:rsid w:val="006F5F3D"/>
    <w:rsid w:val="006F6474"/>
    <w:rsid w:val="006F669A"/>
    <w:rsid w:val="006F7749"/>
    <w:rsid w:val="006F7A04"/>
    <w:rsid w:val="006F7B8F"/>
    <w:rsid w:val="0070011E"/>
    <w:rsid w:val="007006A3"/>
    <w:rsid w:val="00700AE6"/>
    <w:rsid w:val="00701B11"/>
    <w:rsid w:val="007020CD"/>
    <w:rsid w:val="0070334A"/>
    <w:rsid w:val="00703D7A"/>
    <w:rsid w:val="0070422E"/>
    <w:rsid w:val="007050E8"/>
    <w:rsid w:val="0070595F"/>
    <w:rsid w:val="007075DE"/>
    <w:rsid w:val="00707AEF"/>
    <w:rsid w:val="00707F03"/>
    <w:rsid w:val="00710490"/>
    <w:rsid w:val="00711179"/>
    <w:rsid w:val="00711193"/>
    <w:rsid w:val="007123E1"/>
    <w:rsid w:val="00712DDD"/>
    <w:rsid w:val="00713770"/>
    <w:rsid w:val="0071384F"/>
    <w:rsid w:val="00713BA1"/>
    <w:rsid w:val="00713C63"/>
    <w:rsid w:val="007154C0"/>
    <w:rsid w:val="0071673F"/>
    <w:rsid w:val="00717C99"/>
    <w:rsid w:val="00720F87"/>
    <w:rsid w:val="00721B7E"/>
    <w:rsid w:val="00722E57"/>
    <w:rsid w:val="00722F13"/>
    <w:rsid w:val="007236D8"/>
    <w:rsid w:val="007237AA"/>
    <w:rsid w:val="00723A42"/>
    <w:rsid w:val="00723CF8"/>
    <w:rsid w:val="007241CD"/>
    <w:rsid w:val="0072494A"/>
    <w:rsid w:val="00724BBE"/>
    <w:rsid w:val="007254A8"/>
    <w:rsid w:val="00725879"/>
    <w:rsid w:val="007258F6"/>
    <w:rsid w:val="00725D80"/>
    <w:rsid w:val="00726205"/>
    <w:rsid w:val="00727177"/>
    <w:rsid w:val="00727955"/>
    <w:rsid w:val="00730AE1"/>
    <w:rsid w:val="00731AE5"/>
    <w:rsid w:val="00731D66"/>
    <w:rsid w:val="0073203F"/>
    <w:rsid w:val="00732CB9"/>
    <w:rsid w:val="007338E9"/>
    <w:rsid w:val="00736660"/>
    <w:rsid w:val="007370C6"/>
    <w:rsid w:val="007373EB"/>
    <w:rsid w:val="007376A6"/>
    <w:rsid w:val="00737D2D"/>
    <w:rsid w:val="00737D2F"/>
    <w:rsid w:val="007407FC"/>
    <w:rsid w:val="0074099A"/>
    <w:rsid w:val="00741357"/>
    <w:rsid w:val="00741798"/>
    <w:rsid w:val="00742B43"/>
    <w:rsid w:val="00743AC0"/>
    <w:rsid w:val="00743F60"/>
    <w:rsid w:val="007441FE"/>
    <w:rsid w:val="007442C0"/>
    <w:rsid w:val="0074450E"/>
    <w:rsid w:val="00745418"/>
    <w:rsid w:val="00745B67"/>
    <w:rsid w:val="00745D7D"/>
    <w:rsid w:val="00747721"/>
    <w:rsid w:val="007477BE"/>
    <w:rsid w:val="00747976"/>
    <w:rsid w:val="00751B3D"/>
    <w:rsid w:val="0075227D"/>
    <w:rsid w:val="007524B7"/>
    <w:rsid w:val="00752916"/>
    <w:rsid w:val="007529A6"/>
    <w:rsid w:val="00753AEC"/>
    <w:rsid w:val="00754398"/>
    <w:rsid w:val="0075584F"/>
    <w:rsid w:val="00755A8F"/>
    <w:rsid w:val="00755BDC"/>
    <w:rsid w:val="0075649E"/>
    <w:rsid w:val="007568B1"/>
    <w:rsid w:val="0075785D"/>
    <w:rsid w:val="00757988"/>
    <w:rsid w:val="00760C0D"/>
    <w:rsid w:val="007613AB"/>
    <w:rsid w:val="0076152D"/>
    <w:rsid w:val="00761A00"/>
    <w:rsid w:val="007623AF"/>
    <w:rsid w:val="007637C0"/>
    <w:rsid w:val="007644D7"/>
    <w:rsid w:val="00764517"/>
    <w:rsid w:val="007654A0"/>
    <w:rsid w:val="0076581D"/>
    <w:rsid w:val="0076657A"/>
    <w:rsid w:val="00766F7A"/>
    <w:rsid w:val="00767D96"/>
    <w:rsid w:val="00770217"/>
    <w:rsid w:val="007705D3"/>
    <w:rsid w:val="00770A70"/>
    <w:rsid w:val="00770AE0"/>
    <w:rsid w:val="00770D24"/>
    <w:rsid w:val="00770DAC"/>
    <w:rsid w:val="00770FFB"/>
    <w:rsid w:val="00771193"/>
    <w:rsid w:val="007711B8"/>
    <w:rsid w:val="0077176C"/>
    <w:rsid w:val="007717D7"/>
    <w:rsid w:val="007746B1"/>
    <w:rsid w:val="0077543F"/>
    <w:rsid w:val="00775689"/>
    <w:rsid w:val="00775BD6"/>
    <w:rsid w:val="00775EC6"/>
    <w:rsid w:val="00776B33"/>
    <w:rsid w:val="00776BE7"/>
    <w:rsid w:val="00776FD5"/>
    <w:rsid w:val="00777ED5"/>
    <w:rsid w:val="00780FD9"/>
    <w:rsid w:val="00782419"/>
    <w:rsid w:val="0078275B"/>
    <w:rsid w:val="00782B77"/>
    <w:rsid w:val="007830A8"/>
    <w:rsid w:val="007832DA"/>
    <w:rsid w:val="0078342D"/>
    <w:rsid w:val="00783CCD"/>
    <w:rsid w:val="0078431C"/>
    <w:rsid w:val="00784888"/>
    <w:rsid w:val="007848F9"/>
    <w:rsid w:val="007851E7"/>
    <w:rsid w:val="007855DA"/>
    <w:rsid w:val="00787A7F"/>
    <w:rsid w:val="0079041F"/>
    <w:rsid w:val="007909DA"/>
    <w:rsid w:val="00790A69"/>
    <w:rsid w:val="00792066"/>
    <w:rsid w:val="00792382"/>
    <w:rsid w:val="007925C5"/>
    <w:rsid w:val="0079277D"/>
    <w:rsid w:val="00792DFF"/>
    <w:rsid w:val="0079309D"/>
    <w:rsid w:val="00793203"/>
    <w:rsid w:val="00793249"/>
    <w:rsid w:val="007933CA"/>
    <w:rsid w:val="00793F66"/>
    <w:rsid w:val="00794311"/>
    <w:rsid w:val="0079486B"/>
    <w:rsid w:val="00795F54"/>
    <w:rsid w:val="00797172"/>
    <w:rsid w:val="0079793F"/>
    <w:rsid w:val="00797B57"/>
    <w:rsid w:val="007A2706"/>
    <w:rsid w:val="007A274B"/>
    <w:rsid w:val="007A29DE"/>
    <w:rsid w:val="007A3349"/>
    <w:rsid w:val="007A3485"/>
    <w:rsid w:val="007A462E"/>
    <w:rsid w:val="007A4A4D"/>
    <w:rsid w:val="007A58E0"/>
    <w:rsid w:val="007A5D6F"/>
    <w:rsid w:val="007A5D72"/>
    <w:rsid w:val="007A77B6"/>
    <w:rsid w:val="007B00A4"/>
    <w:rsid w:val="007B0123"/>
    <w:rsid w:val="007B0BCF"/>
    <w:rsid w:val="007B0EEB"/>
    <w:rsid w:val="007B0FF8"/>
    <w:rsid w:val="007B186B"/>
    <w:rsid w:val="007B2D13"/>
    <w:rsid w:val="007B32F1"/>
    <w:rsid w:val="007B4325"/>
    <w:rsid w:val="007B469E"/>
    <w:rsid w:val="007B47C6"/>
    <w:rsid w:val="007B5B11"/>
    <w:rsid w:val="007B5DFD"/>
    <w:rsid w:val="007B673B"/>
    <w:rsid w:val="007B67F8"/>
    <w:rsid w:val="007B6920"/>
    <w:rsid w:val="007B6CA8"/>
    <w:rsid w:val="007B713C"/>
    <w:rsid w:val="007C059B"/>
    <w:rsid w:val="007C0ACE"/>
    <w:rsid w:val="007C0F25"/>
    <w:rsid w:val="007C17C8"/>
    <w:rsid w:val="007C1E97"/>
    <w:rsid w:val="007C1FA6"/>
    <w:rsid w:val="007C2245"/>
    <w:rsid w:val="007C2AE2"/>
    <w:rsid w:val="007C3CA1"/>
    <w:rsid w:val="007C3DC0"/>
    <w:rsid w:val="007C3F3D"/>
    <w:rsid w:val="007C4520"/>
    <w:rsid w:val="007C494E"/>
    <w:rsid w:val="007C49B9"/>
    <w:rsid w:val="007C5158"/>
    <w:rsid w:val="007C5741"/>
    <w:rsid w:val="007C59EF"/>
    <w:rsid w:val="007C771D"/>
    <w:rsid w:val="007C7CCE"/>
    <w:rsid w:val="007C7FF5"/>
    <w:rsid w:val="007D0BDB"/>
    <w:rsid w:val="007D3468"/>
    <w:rsid w:val="007D43E3"/>
    <w:rsid w:val="007D4568"/>
    <w:rsid w:val="007D47E3"/>
    <w:rsid w:val="007D554E"/>
    <w:rsid w:val="007D5E6A"/>
    <w:rsid w:val="007D5EB9"/>
    <w:rsid w:val="007D62AA"/>
    <w:rsid w:val="007D788A"/>
    <w:rsid w:val="007D7CA5"/>
    <w:rsid w:val="007E0564"/>
    <w:rsid w:val="007E062B"/>
    <w:rsid w:val="007E0FD0"/>
    <w:rsid w:val="007E1E61"/>
    <w:rsid w:val="007E2649"/>
    <w:rsid w:val="007E2AFE"/>
    <w:rsid w:val="007E3E96"/>
    <w:rsid w:val="007E3F5B"/>
    <w:rsid w:val="007E461E"/>
    <w:rsid w:val="007E4AF6"/>
    <w:rsid w:val="007E4D22"/>
    <w:rsid w:val="007E5058"/>
    <w:rsid w:val="007E72F4"/>
    <w:rsid w:val="007E7AB2"/>
    <w:rsid w:val="007F0012"/>
    <w:rsid w:val="007F016D"/>
    <w:rsid w:val="007F1E34"/>
    <w:rsid w:val="007F2053"/>
    <w:rsid w:val="007F33F7"/>
    <w:rsid w:val="007F34EA"/>
    <w:rsid w:val="007F3C17"/>
    <w:rsid w:val="007F4859"/>
    <w:rsid w:val="007F4FA7"/>
    <w:rsid w:val="007F62AC"/>
    <w:rsid w:val="007F6F52"/>
    <w:rsid w:val="007F7143"/>
    <w:rsid w:val="007F7656"/>
    <w:rsid w:val="00800549"/>
    <w:rsid w:val="00800DD0"/>
    <w:rsid w:val="00802712"/>
    <w:rsid w:val="00802F6A"/>
    <w:rsid w:val="00803579"/>
    <w:rsid w:val="0080399A"/>
    <w:rsid w:val="00804337"/>
    <w:rsid w:val="00804D53"/>
    <w:rsid w:val="0080589B"/>
    <w:rsid w:val="00806549"/>
    <w:rsid w:val="00806B2B"/>
    <w:rsid w:val="00807144"/>
    <w:rsid w:val="00807CC4"/>
    <w:rsid w:val="00810547"/>
    <w:rsid w:val="008111B8"/>
    <w:rsid w:val="008126D8"/>
    <w:rsid w:val="008134CB"/>
    <w:rsid w:val="00814200"/>
    <w:rsid w:val="00814228"/>
    <w:rsid w:val="00814B2D"/>
    <w:rsid w:val="008151D0"/>
    <w:rsid w:val="00815400"/>
    <w:rsid w:val="008155A9"/>
    <w:rsid w:val="00817F44"/>
    <w:rsid w:val="008200B1"/>
    <w:rsid w:val="00820F02"/>
    <w:rsid w:val="00822D47"/>
    <w:rsid w:val="00824149"/>
    <w:rsid w:val="00824A2E"/>
    <w:rsid w:val="00824F0E"/>
    <w:rsid w:val="00825989"/>
    <w:rsid w:val="00825CBA"/>
    <w:rsid w:val="00826402"/>
    <w:rsid w:val="0082651B"/>
    <w:rsid w:val="00827CED"/>
    <w:rsid w:val="00830AE3"/>
    <w:rsid w:val="00830B62"/>
    <w:rsid w:val="00830F24"/>
    <w:rsid w:val="00831005"/>
    <w:rsid w:val="00831122"/>
    <w:rsid w:val="0083232D"/>
    <w:rsid w:val="00832AE1"/>
    <w:rsid w:val="00832B50"/>
    <w:rsid w:val="008335B4"/>
    <w:rsid w:val="00833C95"/>
    <w:rsid w:val="0083455F"/>
    <w:rsid w:val="00834E17"/>
    <w:rsid w:val="00835145"/>
    <w:rsid w:val="00835861"/>
    <w:rsid w:val="00836A25"/>
    <w:rsid w:val="00837179"/>
    <w:rsid w:val="00837B7A"/>
    <w:rsid w:val="008403FD"/>
    <w:rsid w:val="00840B31"/>
    <w:rsid w:val="00842039"/>
    <w:rsid w:val="00842BFE"/>
    <w:rsid w:val="00842DFD"/>
    <w:rsid w:val="00843C1C"/>
    <w:rsid w:val="00844344"/>
    <w:rsid w:val="00844387"/>
    <w:rsid w:val="008447D7"/>
    <w:rsid w:val="00844D5E"/>
    <w:rsid w:val="00844E06"/>
    <w:rsid w:val="008459DE"/>
    <w:rsid w:val="00846310"/>
    <w:rsid w:val="008464E2"/>
    <w:rsid w:val="0084670F"/>
    <w:rsid w:val="00846762"/>
    <w:rsid w:val="00846B9F"/>
    <w:rsid w:val="00847806"/>
    <w:rsid w:val="00847EA9"/>
    <w:rsid w:val="00847EB0"/>
    <w:rsid w:val="00847F66"/>
    <w:rsid w:val="008504BF"/>
    <w:rsid w:val="00850AF2"/>
    <w:rsid w:val="00850B10"/>
    <w:rsid w:val="00850C55"/>
    <w:rsid w:val="00851475"/>
    <w:rsid w:val="0085191E"/>
    <w:rsid w:val="00851BA4"/>
    <w:rsid w:val="00852432"/>
    <w:rsid w:val="008525AD"/>
    <w:rsid w:val="00853229"/>
    <w:rsid w:val="00853A65"/>
    <w:rsid w:val="008540A4"/>
    <w:rsid w:val="0085490E"/>
    <w:rsid w:val="0085510A"/>
    <w:rsid w:val="008554ED"/>
    <w:rsid w:val="00855CD0"/>
    <w:rsid w:val="008566E5"/>
    <w:rsid w:val="0085767A"/>
    <w:rsid w:val="00857FB2"/>
    <w:rsid w:val="00860C5B"/>
    <w:rsid w:val="00861BAE"/>
    <w:rsid w:val="00862D4C"/>
    <w:rsid w:val="00863728"/>
    <w:rsid w:val="00863F9B"/>
    <w:rsid w:val="00864013"/>
    <w:rsid w:val="00864023"/>
    <w:rsid w:val="00864186"/>
    <w:rsid w:val="00864E36"/>
    <w:rsid w:val="00864EF5"/>
    <w:rsid w:val="0086660F"/>
    <w:rsid w:val="00867346"/>
    <w:rsid w:val="00870B72"/>
    <w:rsid w:val="00871539"/>
    <w:rsid w:val="00872676"/>
    <w:rsid w:val="00872989"/>
    <w:rsid w:val="00872EC0"/>
    <w:rsid w:val="0087354F"/>
    <w:rsid w:val="008745EF"/>
    <w:rsid w:val="008752AF"/>
    <w:rsid w:val="00875320"/>
    <w:rsid w:val="00876859"/>
    <w:rsid w:val="00876E02"/>
    <w:rsid w:val="00877E44"/>
    <w:rsid w:val="008808C2"/>
    <w:rsid w:val="00882EEE"/>
    <w:rsid w:val="00883335"/>
    <w:rsid w:val="008836B8"/>
    <w:rsid w:val="0088430D"/>
    <w:rsid w:val="00885A30"/>
    <w:rsid w:val="00886231"/>
    <w:rsid w:val="00886861"/>
    <w:rsid w:val="00886FB8"/>
    <w:rsid w:val="008873C7"/>
    <w:rsid w:val="008876C1"/>
    <w:rsid w:val="00887978"/>
    <w:rsid w:val="008879B0"/>
    <w:rsid w:val="008908DB"/>
    <w:rsid w:val="00891716"/>
    <w:rsid w:val="00891DBD"/>
    <w:rsid w:val="00891E7C"/>
    <w:rsid w:val="00893748"/>
    <w:rsid w:val="008939DE"/>
    <w:rsid w:val="00894279"/>
    <w:rsid w:val="0089436E"/>
    <w:rsid w:val="00894CEC"/>
    <w:rsid w:val="00894D0E"/>
    <w:rsid w:val="00896D2D"/>
    <w:rsid w:val="00897C36"/>
    <w:rsid w:val="008A02A1"/>
    <w:rsid w:val="008A02A2"/>
    <w:rsid w:val="008A060E"/>
    <w:rsid w:val="008A0D80"/>
    <w:rsid w:val="008A249F"/>
    <w:rsid w:val="008A3087"/>
    <w:rsid w:val="008A3C8C"/>
    <w:rsid w:val="008A3DFB"/>
    <w:rsid w:val="008A4D9A"/>
    <w:rsid w:val="008A4EC4"/>
    <w:rsid w:val="008A6AF9"/>
    <w:rsid w:val="008A7BD7"/>
    <w:rsid w:val="008A7E80"/>
    <w:rsid w:val="008B033F"/>
    <w:rsid w:val="008B0FAF"/>
    <w:rsid w:val="008B10F5"/>
    <w:rsid w:val="008B1707"/>
    <w:rsid w:val="008B22D8"/>
    <w:rsid w:val="008B236E"/>
    <w:rsid w:val="008B2C9E"/>
    <w:rsid w:val="008B2CCE"/>
    <w:rsid w:val="008B32FE"/>
    <w:rsid w:val="008B3B21"/>
    <w:rsid w:val="008B3ECE"/>
    <w:rsid w:val="008B4623"/>
    <w:rsid w:val="008B4647"/>
    <w:rsid w:val="008B4D2D"/>
    <w:rsid w:val="008B5323"/>
    <w:rsid w:val="008B585F"/>
    <w:rsid w:val="008B586E"/>
    <w:rsid w:val="008B5AE8"/>
    <w:rsid w:val="008B5D62"/>
    <w:rsid w:val="008B65B3"/>
    <w:rsid w:val="008B73BA"/>
    <w:rsid w:val="008C193B"/>
    <w:rsid w:val="008C2581"/>
    <w:rsid w:val="008C2B30"/>
    <w:rsid w:val="008C33F0"/>
    <w:rsid w:val="008C405C"/>
    <w:rsid w:val="008C4140"/>
    <w:rsid w:val="008C581E"/>
    <w:rsid w:val="008C5E31"/>
    <w:rsid w:val="008C6414"/>
    <w:rsid w:val="008C6510"/>
    <w:rsid w:val="008C7379"/>
    <w:rsid w:val="008C7386"/>
    <w:rsid w:val="008D03DF"/>
    <w:rsid w:val="008D13EC"/>
    <w:rsid w:val="008D2C87"/>
    <w:rsid w:val="008D2E8F"/>
    <w:rsid w:val="008D30C6"/>
    <w:rsid w:val="008D3710"/>
    <w:rsid w:val="008D3C37"/>
    <w:rsid w:val="008D4992"/>
    <w:rsid w:val="008D4D32"/>
    <w:rsid w:val="008D5FD8"/>
    <w:rsid w:val="008D6263"/>
    <w:rsid w:val="008D73A0"/>
    <w:rsid w:val="008D77D5"/>
    <w:rsid w:val="008E0084"/>
    <w:rsid w:val="008E0913"/>
    <w:rsid w:val="008E0E35"/>
    <w:rsid w:val="008E156F"/>
    <w:rsid w:val="008E2207"/>
    <w:rsid w:val="008E2FB4"/>
    <w:rsid w:val="008E3064"/>
    <w:rsid w:val="008E4373"/>
    <w:rsid w:val="008E4A6F"/>
    <w:rsid w:val="008E5007"/>
    <w:rsid w:val="008E5164"/>
    <w:rsid w:val="008E5570"/>
    <w:rsid w:val="008E5E40"/>
    <w:rsid w:val="008E5E97"/>
    <w:rsid w:val="008E64D0"/>
    <w:rsid w:val="008E72F4"/>
    <w:rsid w:val="008F2175"/>
    <w:rsid w:val="008F3B8A"/>
    <w:rsid w:val="008F4244"/>
    <w:rsid w:val="008F496E"/>
    <w:rsid w:val="008F4BE0"/>
    <w:rsid w:val="008F50F2"/>
    <w:rsid w:val="008F6170"/>
    <w:rsid w:val="008F69A2"/>
    <w:rsid w:val="008F6A93"/>
    <w:rsid w:val="009001CB"/>
    <w:rsid w:val="0090060C"/>
    <w:rsid w:val="0090167C"/>
    <w:rsid w:val="009016A5"/>
    <w:rsid w:val="00901CBB"/>
    <w:rsid w:val="00901EC0"/>
    <w:rsid w:val="009027BE"/>
    <w:rsid w:val="00903524"/>
    <w:rsid w:val="00903EAD"/>
    <w:rsid w:val="00904498"/>
    <w:rsid w:val="00904F94"/>
    <w:rsid w:val="00905874"/>
    <w:rsid w:val="00905F67"/>
    <w:rsid w:val="00906787"/>
    <w:rsid w:val="00910F6F"/>
    <w:rsid w:val="009120FF"/>
    <w:rsid w:val="00912AE6"/>
    <w:rsid w:val="0091346A"/>
    <w:rsid w:val="00913CC4"/>
    <w:rsid w:val="0091479E"/>
    <w:rsid w:val="009158BF"/>
    <w:rsid w:val="0091683B"/>
    <w:rsid w:val="00917593"/>
    <w:rsid w:val="009178AA"/>
    <w:rsid w:val="00917FE9"/>
    <w:rsid w:val="00920536"/>
    <w:rsid w:val="0092153B"/>
    <w:rsid w:val="009216BF"/>
    <w:rsid w:val="0092186A"/>
    <w:rsid w:val="00921A23"/>
    <w:rsid w:val="009226A5"/>
    <w:rsid w:val="00923BB0"/>
    <w:rsid w:val="0092502E"/>
    <w:rsid w:val="00926561"/>
    <w:rsid w:val="0092691C"/>
    <w:rsid w:val="00927C6A"/>
    <w:rsid w:val="00930CB1"/>
    <w:rsid w:val="00930FBF"/>
    <w:rsid w:val="00931670"/>
    <w:rsid w:val="009325AA"/>
    <w:rsid w:val="00932C8D"/>
    <w:rsid w:val="00932DEF"/>
    <w:rsid w:val="0093316D"/>
    <w:rsid w:val="009333B9"/>
    <w:rsid w:val="0093342D"/>
    <w:rsid w:val="00933B84"/>
    <w:rsid w:val="00935ED4"/>
    <w:rsid w:val="009379C7"/>
    <w:rsid w:val="00940595"/>
    <w:rsid w:val="00941A04"/>
    <w:rsid w:val="00941AD1"/>
    <w:rsid w:val="00941D3C"/>
    <w:rsid w:val="0094258B"/>
    <w:rsid w:val="009431EE"/>
    <w:rsid w:val="00944CD1"/>
    <w:rsid w:val="00944FBB"/>
    <w:rsid w:val="00946A2D"/>
    <w:rsid w:val="00946A2E"/>
    <w:rsid w:val="009474DE"/>
    <w:rsid w:val="00947B17"/>
    <w:rsid w:val="00947F5C"/>
    <w:rsid w:val="00947F63"/>
    <w:rsid w:val="00947F7F"/>
    <w:rsid w:val="00950C00"/>
    <w:rsid w:val="00950F3E"/>
    <w:rsid w:val="00950FF4"/>
    <w:rsid w:val="00951680"/>
    <w:rsid w:val="00951707"/>
    <w:rsid w:val="009519B3"/>
    <w:rsid w:val="009548C9"/>
    <w:rsid w:val="00954CA1"/>
    <w:rsid w:val="00955576"/>
    <w:rsid w:val="009563CC"/>
    <w:rsid w:val="00957A51"/>
    <w:rsid w:val="00957A90"/>
    <w:rsid w:val="009602EB"/>
    <w:rsid w:val="009608AF"/>
    <w:rsid w:val="00960CC4"/>
    <w:rsid w:val="00962056"/>
    <w:rsid w:val="00962489"/>
    <w:rsid w:val="00962571"/>
    <w:rsid w:val="00962F0D"/>
    <w:rsid w:val="00963E68"/>
    <w:rsid w:val="00964621"/>
    <w:rsid w:val="00964956"/>
    <w:rsid w:val="0096501F"/>
    <w:rsid w:val="00965332"/>
    <w:rsid w:val="0096708C"/>
    <w:rsid w:val="009676B7"/>
    <w:rsid w:val="00967E64"/>
    <w:rsid w:val="00970B15"/>
    <w:rsid w:val="00970FEE"/>
    <w:rsid w:val="00971B91"/>
    <w:rsid w:val="00971DE3"/>
    <w:rsid w:val="009723B5"/>
    <w:rsid w:val="00972BE7"/>
    <w:rsid w:val="00972CA7"/>
    <w:rsid w:val="0097355D"/>
    <w:rsid w:val="0097433D"/>
    <w:rsid w:val="00975156"/>
    <w:rsid w:val="00975431"/>
    <w:rsid w:val="0097571C"/>
    <w:rsid w:val="00976B13"/>
    <w:rsid w:val="00977418"/>
    <w:rsid w:val="00981D7D"/>
    <w:rsid w:val="009826AE"/>
    <w:rsid w:val="00982E68"/>
    <w:rsid w:val="009831CE"/>
    <w:rsid w:val="00983CCE"/>
    <w:rsid w:val="00985E7D"/>
    <w:rsid w:val="009860A7"/>
    <w:rsid w:val="0098641D"/>
    <w:rsid w:val="00986D4F"/>
    <w:rsid w:val="00986E80"/>
    <w:rsid w:val="00987CAD"/>
    <w:rsid w:val="00990BBD"/>
    <w:rsid w:val="009927B3"/>
    <w:rsid w:val="009927D6"/>
    <w:rsid w:val="00992983"/>
    <w:rsid w:val="00992C4D"/>
    <w:rsid w:val="009937BC"/>
    <w:rsid w:val="009937C1"/>
    <w:rsid w:val="00993D63"/>
    <w:rsid w:val="009940A1"/>
    <w:rsid w:val="0099514F"/>
    <w:rsid w:val="009958F8"/>
    <w:rsid w:val="00995977"/>
    <w:rsid w:val="00995D8D"/>
    <w:rsid w:val="00995F79"/>
    <w:rsid w:val="0099653F"/>
    <w:rsid w:val="00996997"/>
    <w:rsid w:val="009A04E0"/>
    <w:rsid w:val="009A214A"/>
    <w:rsid w:val="009A2427"/>
    <w:rsid w:val="009A27E1"/>
    <w:rsid w:val="009A423D"/>
    <w:rsid w:val="009A4279"/>
    <w:rsid w:val="009A5196"/>
    <w:rsid w:val="009A5416"/>
    <w:rsid w:val="009A5859"/>
    <w:rsid w:val="009A6A9D"/>
    <w:rsid w:val="009A7222"/>
    <w:rsid w:val="009A766E"/>
    <w:rsid w:val="009A76C3"/>
    <w:rsid w:val="009B0005"/>
    <w:rsid w:val="009B0D98"/>
    <w:rsid w:val="009B1BBE"/>
    <w:rsid w:val="009B2316"/>
    <w:rsid w:val="009B2602"/>
    <w:rsid w:val="009B26F4"/>
    <w:rsid w:val="009B27B7"/>
    <w:rsid w:val="009B287D"/>
    <w:rsid w:val="009B2B55"/>
    <w:rsid w:val="009B2BA3"/>
    <w:rsid w:val="009B32CE"/>
    <w:rsid w:val="009B3413"/>
    <w:rsid w:val="009B34D4"/>
    <w:rsid w:val="009B369F"/>
    <w:rsid w:val="009B4579"/>
    <w:rsid w:val="009B5A43"/>
    <w:rsid w:val="009B6539"/>
    <w:rsid w:val="009B7156"/>
    <w:rsid w:val="009B76EC"/>
    <w:rsid w:val="009B7ADA"/>
    <w:rsid w:val="009B7B02"/>
    <w:rsid w:val="009C151B"/>
    <w:rsid w:val="009C2644"/>
    <w:rsid w:val="009C2736"/>
    <w:rsid w:val="009C2ACE"/>
    <w:rsid w:val="009C356A"/>
    <w:rsid w:val="009C401A"/>
    <w:rsid w:val="009C42CA"/>
    <w:rsid w:val="009C43A8"/>
    <w:rsid w:val="009C43E7"/>
    <w:rsid w:val="009C530C"/>
    <w:rsid w:val="009C55F1"/>
    <w:rsid w:val="009C562F"/>
    <w:rsid w:val="009C5C3D"/>
    <w:rsid w:val="009C6B42"/>
    <w:rsid w:val="009C758A"/>
    <w:rsid w:val="009C7DFE"/>
    <w:rsid w:val="009C7E1A"/>
    <w:rsid w:val="009D06FB"/>
    <w:rsid w:val="009D1357"/>
    <w:rsid w:val="009D269A"/>
    <w:rsid w:val="009D27B6"/>
    <w:rsid w:val="009D280F"/>
    <w:rsid w:val="009D31DF"/>
    <w:rsid w:val="009D32B0"/>
    <w:rsid w:val="009D38DC"/>
    <w:rsid w:val="009D4619"/>
    <w:rsid w:val="009D488E"/>
    <w:rsid w:val="009D4B84"/>
    <w:rsid w:val="009D5735"/>
    <w:rsid w:val="009D58F8"/>
    <w:rsid w:val="009D6915"/>
    <w:rsid w:val="009D6E46"/>
    <w:rsid w:val="009D713D"/>
    <w:rsid w:val="009D75DC"/>
    <w:rsid w:val="009E0C38"/>
    <w:rsid w:val="009E102A"/>
    <w:rsid w:val="009E294C"/>
    <w:rsid w:val="009E367C"/>
    <w:rsid w:val="009E4867"/>
    <w:rsid w:val="009E4C89"/>
    <w:rsid w:val="009E4E87"/>
    <w:rsid w:val="009E5531"/>
    <w:rsid w:val="009E6529"/>
    <w:rsid w:val="009E69EC"/>
    <w:rsid w:val="009E6BA3"/>
    <w:rsid w:val="009E6CB2"/>
    <w:rsid w:val="009E70BD"/>
    <w:rsid w:val="009E739A"/>
    <w:rsid w:val="009E74DE"/>
    <w:rsid w:val="009E76B5"/>
    <w:rsid w:val="009E79D1"/>
    <w:rsid w:val="009F0A63"/>
    <w:rsid w:val="009F185E"/>
    <w:rsid w:val="009F1989"/>
    <w:rsid w:val="009F224C"/>
    <w:rsid w:val="009F278F"/>
    <w:rsid w:val="009F2982"/>
    <w:rsid w:val="009F4122"/>
    <w:rsid w:val="009F474A"/>
    <w:rsid w:val="009F504D"/>
    <w:rsid w:val="009F528B"/>
    <w:rsid w:val="009F585A"/>
    <w:rsid w:val="009F59C0"/>
    <w:rsid w:val="009F5E78"/>
    <w:rsid w:val="009F6D68"/>
    <w:rsid w:val="00A0086D"/>
    <w:rsid w:val="00A00CE2"/>
    <w:rsid w:val="00A00E6B"/>
    <w:rsid w:val="00A0110C"/>
    <w:rsid w:val="00A0140B"/>
    <w:rsid w:val="00A01E41"/>
    <w:rsid w:val="00A0217F"/>
    <w:rsid w:val="00A02603"/>
    <w:rsid w:val="00A0492A"/>
    <w:rsid w:val="00A04952"/>
    <w:rsid w:val="00A04D3C"/>
    <w:rsid w:val="00A04EE1"/>
    <w:rsid w:val="00A05499"/>
    <w:rsid w:val="00A05B55"/>
    <w:rsid w:val="00A05B60"/>
    <w:rsid w:val="00A06296"/>
    <w:rsid w:val="00A06A38"/>
    <w:rsid w:val="00A06D11"/>
    <w:rsid w:val="00A07509"/>
    <w:rsid w:val="00A07BB5"/>
    <w:rsid w:val="00A10BF7"/>
    <w:rsid w:val="00A11482"/>
    <w:rsid w:val="00A134FA"/>
    <w:rsid w:val="00A1429F"/>
    <w:rsid w:val="00A1485C"/>
    <w:rsid w:val="00A14DA2"/>
    <w:rsid w:val="00A1646C"/>
    <w:rsid w:val="00A16D65"/>
    <w:rsid w:val="00A208D7"/>
    <w:rsid w:val="00A21CDE"/>
    <w:rsid w:val="00A22497"/>
    <w:rsid w:val="00A225D8"/>
    <w:rsid w:val="00A2273B"/>
    <w:rsid w:val="00A22DCD"/>
    <w:rsid w:val="00A23A4E"/>
    <w:rsid w:val="00A24102"/>
    <w:rsid w:val="00A24400"/>
    <w:rsid w:val="00A245C2"/>
    <w:rsid w:val="00A248F9"/>
    <w:rsid w:val="00A24C59"/>
    <w:rsid w:val="00A25586"/>
    <w:rsid w:val="00A256D2"/>
    <w:rsid w:val="00A25880"/>
    <w:rsid w:val="00A25C7F"/>
    <w:rsid w:val="00A26506"/>
    <w:rsid w:val="00A26BF7"/>
    <w:rsid w:val="00A27B70"/>
    <w:rsid w:val="00A27E2D"/>
    <w:rsid w:val="00A30401"/>
    <w:rsid w:val="00A305B0"/>
    <w:rsid w:val="00A306A6"/>
    <w:rsid w:val="00A30B8D"/>
    <w:rsid w:val="00A31283"/>
    <w:rsid w:val="00A32BC3"/>
    <w:rsid w:val="00A339DC"/>
    <w:rsid w:val="00A33C17"/>
    <w:rsid w:val="00A34745"/>
    <w:rsid w:val="00A34889"/>
    <w:rsid w:val="00A358DD"/>
    <w:rsid w:val="00A35C60"/>
    <w:rsid w:val="00A36427"/>
    <w:rsid w:val="00A36977"/>
    <w:rsid w:val="00A36A8C"/>
    <w:rsid w:val="00A36B90"/>
    <w:rsid w:val="00A37B0C"/>
    <w:rsid w:val="00A40018"/>
    <w:rsid w:val="00A41192"/>
    <w:rsid w:val="00A41499"/>
    <w:rsid w:val="00A4202A"/>
    <w:rsid w:val="00A420E9"/>
    <w:rsid w:val="00A42B73"/>
    <w:rsid w:val="00A43174"/>
    <w:rsid w:val="00A4337B"/>
    <w:rsid w:val="00A44681"/>
    <w:rsid w:val="00A44991"/>
    <w:rsid w:val="00A44AC3"/>
    <w:rsid w:val="00A45B87"/>
    <w:rsid w:val="00A471E0"/>
    <w:rsid w:val="00A50B25"/>
    <w:rsid w:val="00A50B3E"/>
    <w:rsid w:val="00A50F81"/>
    <w:rsid w:val="00A51D93"/>
    <w:rsid w:val="00A524CE"/>
    <w:rsid w:val="00A52F0B"/>
    <w:rsid w:val="00A530F2"/>
    <w:rsid w:val="00A533DD"/>
    <w:rsid w:val="00A53443"/>
    <w:rsid w:val="00A53472"/>
    <w:rsid w:val="00A53542"/>
    <w:rsid w:val="00A53ACD"/>
    <w:rsid w:val="00A545FF"/>
    <w:rsid w:val="00A54C62"/>
    <w:rsid w:val="00A55A57"/>
    <w:rsid w:val="00A55D66"/>
    <w:rsid w:val="00A55EAA"/>
    <w:rsid w:val="00A56401"/>
    <w:rsid w:val="00A5675F"/>
    <w:rsid w:val="00A56D57"/>
    <w:rsid w:val="00A57558"/>
    <w:rsid w:val="00A6079B"/>
    <w:rsid w:val="00A607AA"/>
    <w:rsid w:val="00A60A50"/>
    <w:rsid w:val="00A60A70"/>
    <w:rsid w:val="00A60AC4"/>
    <w:rsid w:val="00A6151C"/>
    <w:rsid w:val="00A62247"/>
    <w:rsid w:val="00A62991"/>
    <w:rsid w:val="00A631DA"/>
    <w:rsid w:val="00A6333F"/>
    <w:rsid w:val="00A6357F"/>
    <w:rsid w:val="00A6381B"/>
    <w:rsid w:val="00A638B8"/>
    <w:rsid w:val="00A63DE2"/>
    <w:rsid w:val="00A63EC3"/>
    <w:rsid w:val="00A64322"/>
    <w:rsid w:val="00A648D8"/>
    <w:rsid w:val="00A64F7E"/>
    <w:rsid w:val="00A65601"/>
    <w:rsid w:val="00A65980"/>
    <w:rsid w:val="00A66A95"/>
    <w:rsid w:val="00A66F0C"/>
    <w:rsid w:val="00A674CE"/>
    <w:rsid w:val="00A67C6E"/>
    <w:rsid w:val="00A70AA7"/>
    <w:rsid w:val="00A710A7"/>
    <w:rsid w:val="00A71654"/>
    <w:rsid w:val="00A71731"/>
    <w:rsid w:val="00A726D0"/>
    <w:rsid w:val="00A72870"/>
    <w:rsid w:val="00A72EAD"/>
    <w:rsid w:val="00A73C1C"/>
    <w:rsid w:val="00A73C91"/>
    <w:rsid w:val="00A73FE9"/>
    <w:rsid w:val="00A742E0"/>
    <w:rsid w:val="00A74CC9"/>
    <w:rsid w:val="00A75388"/>
    <w:rsid w:val="00A768BB"/>
    <w:rsid w:val="00A769F8"/>
    <w:rsid w:val="00A76E4A"/>
    <w:rsid w:val="00A76FB0"/>
    <w:rsid w:val="00A772FA"/>
    <w:rsid w:val="00A777D4"/>
    <w:rsid w:val="00A77A4E"/>
    <w:rsid w:val="00A77D70"/>
    <w:rsid w:val="00A80D47"/>
    <w:rsid w:val="00A82826"/>
    <w:rsid w:val="00A82DD1"/>
    <w:rsid w:val="00A830A4"/>
    <w:rsid w:val="00A83152"/>
    <w:rsid w:val="00A831EA"/>
    <w:rsid w:val="00A83309"/>
    <w:rsid w:val="00A84C4E"/>
    <w:rsid w:val="00A86600"/>
    <w:rsid w:val="00A86E12"/>
    <w:rsid w:val="00A871A6"/>
    <w:rsid w:val="00A873F5"/>
    <w:rsid w:val="00A9031F"/>
    <w:rsid w:val="00A90516"/>
    <w:rsid w:val="00A90697"/>
    <w:rsid w:val="00A90FD2"/>
    <w:rsid w:val="00A9104F"/>
    <w:rsid w:val="00A910DA"/>
    <w:rsid w:val="00A9123F"/>
    <w:rsid w:val="00A91DE5"/>
    <w:rsid w:val="00A92EC9"/>
    <w:rsid w:val="00A92FA5"/>
    <w:rsid w:val="00A93B77"/>
    <w:rsid w:val="00A943FE"/>
    <w:rsid w:val="00A95C07"/>
    <w:rsid w:val="00A96EC2"/>
    <w:rsid w:val="00A976B3"/>
    <w:rsid w:val="00A97BBD"/>
    <w:rsid w:val="00AA0CDF"/>
    <w:rsid w:val="00AA13EF"/>
    <w:rsid w:val="00AA239B"/>
    <w:rsid w:val="00AA3AB0"/>
    <w:rsid w:val="00AA3BFA"/>
    <w:rsid w:val="00AA3ED9"/>
    <w:rsid w:val="00AA462F"/>
    <w:rsid w:val="00AA4E73"/>
    <w:rsid w:val="00AA553D"/>
    <w:rsid w:val="00AA564B"/>
    <w:rsid w:val="00AA56AC"/>
    <w:rsid w:val="00AA758D"/>
    <w:rsid w:val="00AB094F"/>
    <w:rsid w:val="00AB20FE"/>
    <w:rsid w:val="00AB2444"/>
    <w:rsid w:val="00AB2D95"/>
    <w:rsid w:val="00AB30C5"/>
    <w:rsid w:val="00AB3357"/>
    <w:rsid w:val="00AB360A"/>
    <w:rsid w:val="00AB45D8"/>
    <w:rsid w:val="00AB47D3"/>
    <w:rsid w:val="00AB4F4D"/>
    <w:rsid w:val="00AB545A"/>
    <w:rsid w:val="00AB5DDA"/>
    <w:rsid w:val="00AB6584"/>
    <w:rsid w:val="00AB66FB"/>
    <w:rsid w:val="00AB6D9B"/>
    <w:rsid w:val="00AB71CE"/>
    <w:rsid w:val="00AB745F"/>
    <w:rsid w:val="00AB7FE1"/>
    <w:rsid w:val="00AC0C70"/>
    <w:rsid w:val="00AC175F"/>
    <w:rsid w:val="00AC18DA"/>
    <w:rsid w:val="00AC1BF7"/>
    <w:rsid w:val="00AC1CF3"/>
    <w:rsid w:val="00AC2922"/>
    <w:rsid w:val="00AC299A"/>
    <w:rsid w:val="00AC2F2F"/>
    <w:rsid w:val="00AC31AA"/>
    <w:rsid w:val="00AC353C"/>
    <w:rsid w:val="00AC3843"/>
    <w:rsid w:val="00AC38B9"/>
    <w:rsid w:val="00AC5482"/>
    <w:rsid w:val="00AC5511"/>
    <w:rsid w:val="00AC5753"/>
    <w:rsid w:val="00AC575C"/>
    <w:rsid w:val="00AC5777"/>
    <w:rsid w:val="00AC5876"/>
    <w:rsid w:val="00AC5A3B"/>
    <w:rsid w:val="00AC67E7"/>
    <w:rsid w:val="00AC768C"/>
    <w:rsid w:val="00AC7808"/>
    <w:rsid w:val="00AC7ABB"/>
    <w:rsid w:val="00AD03A4"/>
    <w:rsid w:val="00AD08BC"/>
    <w:rsid w:val="00AD18BA"/>
    <w:rsid w:val="00AD1C53"/>
    <w:rsid w:val="00AD2186"/>
    <w:rsid w:val="00AD24EA"/>
    <w:rsid w:val="00AD312F"/>
    <w:rsid w:val="00AD3B8D"/>
    <w:rsid w:val="00AD3F46"/>
    <w:rsid w:val="00AD44CF"/>
    <w:rsid w:val="00AD4D84"/>
    <w:rsid w:val="00AD4F35"/>
    <w:rsid w:val="00AD5168"/>
    <w:rsid w:val="00AD542A"/>
    <w:rsid w:val="00AD59E0"/>
    <w:rsid w:val="00AD5DAB"/>
    <w:rsid w:val="00AD5E38"/>
    <w:rsid w:val="00AD6396"/>
    <w:rsid w:val="00AD70FF"/>
    <w:rsid w:val="00AD71CA"/>
    <w:rsid w:val="00AD75AD"/>
    <w:rsid w:val="00AD78EA"/>
    <w:rsid w:val="00AD79B5"/>
    <w:rsid w:val="00AD7FB0"/>
    <w:rsid w:val="00AE1941"/>
    <w:rsid w:val="00AE1CCA"/>
    <w:rsid w:val="00AE1D34"/>
    <w:rsid w:val="00AE1E68"/>
    <w:rsid w:val="00AE2CFF"/>
    <w:rsid w:val="00AE396E"/>
    <w:rsid w:val="00AE3E9E"/>
    <w:rsid w:val="00AE4DA6"/>
    <w:rsid w:val="00AE54CB"/>
    <w:rsid w:val="00AE5575"/>
    <w:rsid w:val="00AE58CA"/>
    <w:rsid w:val="00AE59EE"/>
    <w:rsid w:val="00AE65C7"/>
    <w:rsid w:val="00AE677A"/>
    <w:rsid w:val="00AF06CA"/>
    <w:rsid w:val="00AF075F"/>
    <w:rsid w:val="00AF169F"/>
    <w:rsid w:val="00AF2B4C"/>
    <w:rsid w:val="00AF531F"/>
    <w:rsid w:val="00AF5C2B"/>
    <w:rsid w:val="00AF6695"/>
    <w:rsid w:val="00AF68DE"/>
    <w:rsid w:val="00AF69B6"/>
    <w:rsid w:val="00AF7276"/>
    <w:rsid w:val="00AF7725"/>
    <w:rsid w:val="00AF7EF6"/>
    <w:rsid w:val="00B00933"/>
    <w:rsid w:val="00B00EA7"/>
    <w:rsid w:val="00B01452"/>
    <w:rsid w:val="00B02080"/>
    <w:rsid w:val="00B022AE"/>
    <w:rsid w:val="00B029A7"/>
    <w:rsid w:val="00B03339"/>
    <w:rsid w:val="00B03A9A"/>
    <w:rsid w:val="00B03DC7"/>
    <w:rsid w:val="00B03FF7"/>
    <w:rsid w:val="00B04929"/>
    <w:rsid w:val="00B056B5"/>
    <w:rsid w:val="00B05731"/>
    <w:rsid w:val="00B05789"/>
    <w:rsid w:val="00B05A84"/>
    <w:rsid w:val="00B05D04"/>
    <w:rsid w:val="00B05E1E"/>
    <w:rsid w:val="00B07A63"/>
    <w:rsid w:val="00B101F2"/>
    <w:rsid w:val="00B1020E"/>
    <w:rsid w:val="00B111CE"/>
    <w:rsid w:val="00B11526"/>
    <w:rsid w:val="00B12192"/>
    <w:rsid w:val="00B12536"/>
    <w:rsid w:val="00B12D7E"/>
    <w:rsid w:val="00B12F6D"/>
    <w:rsid w:val="00B13D00"/>
    <w:rsid w:val="00B1588B"/>
    <w:rsid w:val="00B15D3D"/>
    <w:rsid w:val="00B15DD8"/>
    <w:rsid w:val="00B15EF6"/>
    <w:rsid w:val="00B1648A"/>
    <w:rsid w:val="00B166AA"/>
    <w:rsid w:val="00B17026"/>
    <w:rsid w:val="00B17669"/>
    <w:rsid w:val="00B17F54"/>
    <w:rsid w:val="00B219F9"/>
    <w:rsid w:val="00B22076"/>
    <w:rsid w:val="00B223C8"/>
    <w:rsid w:val="00B22BB5"/>
    <w:rsid w:val="00B23288"/>
    <w:rsid w:val="00B236AC"/>
    <w:rsid w:val="00B23B4C"/>
    <w:rsid w:val="00B2448A"/>
    <w:rsid w:val="00B2622A"/>
    <w:rsid w:val="00B26633"/>
    <w:rsid w:val="00B26959"/>
    <w:rsid w:val="00B26A1A"/>
    <w:rsid w:val="00B272E9"/>
    <w:rsid w:val="00B304C8"/>
    <w:rsid w:val="00B33639"/>
    <w:rsid w:val="00B350CA"/>
    <w:rsid w:val="00B35AA9"/>
    <w:rsid w:val="00B36C0B"/>
    <w:rsid w:val="00B37485"/>
    <w:rsid w:val="00B37E63"/>
    <w:rsid w:val="00B4017F"/>
    <w:rsid w:val="00B4022E"/>
    <w:rsid w:val="00B41B29"/>
    <w:rsid w:val="00B42618"/>
    <w:rsid w:val="00B43C47"/>
    <w:rsid w:val="00B43D4D"/>
    <w:rsid w:val="00B43E11"/>
    <w:rsid w:val="00B45412"/>
    <w:rsid w:val="00B45E5A"/>
    <w:rsid w:val="00B465FC"/>
    <w:rsid w:val="00B46F6E"/>
    <w:rsid w:val="00B47705"/>
    <w:rsid w:val="00B47EA0"/>
    <w:rsid w:val="00B501FF"/>
    <w:rsid w:val="00B5090E"/>
    <w:rsid w:val="00B509DB"/>
    <w:rsid w:val="00B52240"/>
    <w:rsid w:val="00B526A1"/>
    <w:rsid w:val="00B52CA8"/>
    <w:rsid w:val="00B5371D"/>
    <w:rsid w:val="00B53924"/>
    <w:rsid w:val="00B55BB0"/>
    <w:rsid w:val="00B571D7"/>
    <w:rsid w:val="00B61120"/>
    <w:rsid w:val="00B638BC"/>
    <w:rsid w:val="00B63AEF"/>
    <w:rsid w:val="00B6506D"/>
    <w:rsid w:val="00B660AC"/>
    <w:rsid w:val="00B662E6"/>
    <w:rsid w:val="00B664D6"/>
    <w:rsid w:val="00B667B3"/>
    <w:rsid w:val="00B6713D"/>
    <w:rsid w:val="00B678E5"/>
    <w:rsid w:val="00B67DAC"/>
    <w:rsid w:val="00B70825"/>
    <w:rsid w:val="00B70B7A"/>
    <w:rsid w:val="00B70FBD"/>
    <w:rsid w:val="00B714F2"/>
    <w:rsid w:val="00B717EB"/>
    <w:rsid w:val="00B724F4"/>
    <w:rsid w:val="00B72729"/>
    <w:rsid w:val="00B732C6"/>
    <w:rsid w:val="00B73E87"/>
    <w:rsid w:val="00B743EB"/>
    <w:rsid w:val="00B747ED"/>
    <w:rsid w:val="00B75095"/>
    <w:rsid w:val="00B75811"/>
    <w:rsid w:val="00B75B20"/>
    <w:rsid w:val="00B75BB6"/>
    <w:rsid w:val="00B76448"/>
    <w:rsid w:val="00B77323"/>
    <w:rsid w:val="00B7738A"/>
    <w:rsid w:val="00B77B18"/>
    <w:rsid w:val="00B77B7A"/>
    <w:rsid w:val="00B80607"/>
    <w:rsid w:val="00B80A4E"/>
    <w:rsid w:val="00B80DA6"/>
    <w:rsid w:val="00B80E5A"/>
    <w:rsid w:val="00B81528"/>
    <w:rsid w:val="00B82257"/>
    <w:rsid w:val="00B83B76"/>
    <w:rsid w:val="00B83BA7"/>
    <w:rsid w:val="00B84745"/>
    <w:rsid w:val="00B848C5"/>
    <w:rsid w:val="00B9000A"/>
    <w:rsid w:val="00B90894"/>
    <w:rsid w:val="00B9187D"/>
    <w:rsid w:val="00B91B09"/>
    <w:rsid w:val="00B9308C"/>
    <w:rsid w:val="00B932E5"/>
    <w:rsid w:val="00B93BD7"/>
    <w:rsid w:val="00B93C1B"/>
    <w:rsid w:val="00B93DA8"/>
    <w:rsid w:val="00B94EBF"/>
    <w:rsid w:val="00B95311"/>
    <w:rsid w:val="00B956D9"/>
    <w:rsid w:val="00B9599C"/>
    <w:rsid w:val="00B95AC3"/>
    <w:rsid w:val="00B96BA1"/>
    <w:rsid w:val="00B96D0F"/>
    <w:rsid w:val="00B97505"/>
    <w:rsid w:val="00B97E21"/>
    <w:rsid w:val="00BA011E"/>
    <w:rsid w:val="00BA04FC"/>
    <w:rsid w:val="00BA15E3"/>
    <w:rsid w:val="00BA2039"/>
    <w:rsid w:val="00BA2337"/>
    <w:rsid w:val="00BA2858"/>
    <w:rsid w:val="00BA28FC"/>
    <w:rsid w:val="00BA2C23"/>
    <w:rsid w:val="00BA30C1"/>
    <w:rsid w:val="00BA325F"/>
    <w:rsid w:val="00BA35D5"/>
    <w:rsid w:val="00BA36DE"/>
    <w:rsid w:val="00BA3C5B"/>
    <w:rsid w:val="00BA6E39"/>
    <w:rsid w:val="00BB0522"/>
    <w:rsid w:val="00BB0814"/>
    <w:rsid w:val="00BB1D6F"/>
    <w:rsid w:val="00BB2AFC"/>
    <w:rsid w:val="00BB2BA2"/>
    <w:rsid w:val="00BB2FD0"/>
    <w:rsid w:val="00BB3E5B"/>
    <w:rsid w:val="00BB4255"/>
    <w:rsid w:val="00BB4A23"/>
    <w:rsid w:val="00BB4ED6"/>
    <w:rsid w:val="00BB50E3"/>
    <w:rsid w:val="00BB5427"/>
    <w:rsid w:val="00BB5B88"/>
    <w:rsid w:val="00BB5F92"/>
    <w:rsid w:val="00BB654F"/>
    <w:rsid w:val="00BB7A27"/>
    <w:rsid w:val="00BB7C33"/>
    <w:rsid w:val="00BB7F53"/>
    <w:rsid w:val="00BC06CB"/>
    <w:rsid w:val="00BC083F"/>
    <w:rsid w:val="00BC108A"/>
    <w:rsid w:val="00BC1D03"/>
    <w:rsid w:val="00BC1FCE"/>
    <w:rsid w:val="00BC2121"/>
    <w:rsid w:val="00BC2587"/>
    <w:rsid w:val="00BC2AE3"/>
    <w:rsid w:val="00BC43EC"/>
    <w:rsid w:val="00BC4D67"/>
    <w:rsid w:val="00BC566F"/>
    <w:rsid w:val="00BC5E80"/>
    <w:rsid w:val="00BC7102"/>
    <w:rsid w:val="00BC7FD5"/>
    <w:rsid w:val="00BD0066"/>
    <w:rsid w:val="00BD03E5"/>
    <w:rsid w:val="00BD1217"/>
    <w:rsid w:val="00BD13D4"/>
    <w:rsid w:val="00BD2417"/>
    <w:rsid w:val="00BD2FFD"/>
    <w:rsid w:val="00BD3A69"/>
    <w:rsid w:val="00BD4007"/>
    <w:rsid w:val="00BD43AB"/>
    <w:rsid w:val="00BD4A5B"/>
    <w:rsid w:val="00BD4AF6"/>
    <w:rsid w:val="00BD52B3"/>
    <w:rsid w:val="00BD53B9"/>
    <w:rsid w:val="00BD6095"/>
    <w:rsid w:val="00BD6667"/>
    <w:rsid w:val="00BD6DDA"/>
    <w:rsid w:val="00BD7024"/>
    <w:rsid w:val="00BE178D"/>
    <w:rsid w:val="00BE1CE4"/>
    <w:rsid w:val="00BE2CE2"/>
    <w:rsid w:val="00BE3119"/>
    <w:rsid w:val="00BE3C94"/>
    <w:rsid w:val="00BE587A"/>
    <w:rsid w:val="00BE5E34"/>
    <w:rsid w:val="00BE6ACF"/>
    <w:rsid w:val="00BE6E59"/>
    <w:rsid w:val="00BE7936"/>
    <w:rsid w:val="00BE7ABE"/>
    <w:rsid w:val="00BE7D5A"/>
    <w:rsid w:val="00BE7DAF"/>
    <w:rsid w:val="00BF0DB6"/>
    <w:rsid w:val="00BF11E1"/>
    <w:rsid w:val="00BF1305"/>
    <w:rsid w:val="00BF146F"/>
    <w:rsid w:val="00BF14B5"/>
    <w:rsid w:val="00BF1706"/>
    <w:rsid w:val="00BF19EF"/>
    <w:rsid w:val="00BF1EE9"/>
    <w:rsid w:val="00BF2173"/>
    <w:rsid w:val="00BF22F7"/>
    <w:rsid w:val="00BF27C7"/>
    <w:rsid w:val="00BF2B66"/>
    <w:rsid w:val="00BF31B0"/>
    <w:rsid w:val="00BF461E"/>
    <w:rsid w:val="00BF4EF4"/>
    <w:rsid w:val="00BF5527"/>
    <w:rsid w:val="00BF5ABA"/>
    <w:rsid w:val="00BF6C23"/>
    <w:rsid w:val="00C00FC9"/>
    <w:rsid w:val="00C01A4B"/>
    <w:rsid w:val="00C01D8B"/>
    <w:rsid w:val="00C03328"/>
    <w:rsid w:val="00C03414"/>
    <w:rsid w:val="00C038AA"/>
    <w:rsid w:val="00C03A7F"/>
    <w:rsid w:val="00C03CC6"/>
    <w:rsid w:val="00C046B4"/>
    <w:rsid w:val="00C0477D"/>
    <w:rsid w:val="00C04BE0"/>
    <w:rsid w:val="00C04F76"/>
    <w:rsid w:val="00C05770"/>
    <w:rsid w:val="00C05E0E"/>
    <w:rsid w:val="00C0698F"/>
    <w:rsid w:val="00C06B34"/>
    <w:rsid w:val="00C07475"/>
    <w:rsid w:val="00C07E38"/>
    <w:rsid w:val="00C10E42"/>
    <w:rsid w:val="00C1165A"/>
    <w:rsid w:val="00C11D68"/>
    <w:rsid w:val="00C12B47"/>
    <w:rsid w:val="00C131FC"/>
    <w:rsid w:val="00C133F2"/>
    <w:rsid w:val="00C14328"/>
    <w:rsid w:val="00C14A8E"/>
    <w:rsid w:val="00C14D67"/>
    <w:rsid w:val="00C15420"/>
    <w:rsid w:val="00C15BDB"/>
    <w:rsid w:val="00C16422"/>
    <w:rsid w:val="00C16477"/>
    <w:rsid w:val="00C17034"/>
    <w:rsid w:val="00C17859"/>
    <w:rsid w:val="00C17BB9"/>
    <w:rsid w:val="00C2055D"/>
    <w:rsid w:val="00C21B53"/>
    <w:rsid w:val="00C23129"/>
    <w:rsid w:val="00C244B3"/>
    <w:rsid w:val="00C2484F"/>
    <w:rsid w:val="00C25870"/>
    <w:rsid w:val="00C25C50"/>
    <w:rsid w:val="00C2657B"/>
    <w:rsid w:val="00C26C28"/>
    <w:rsid w:val="00C274B7"/>
    <w:rsid w:val="00C27750"/>
    <w:rsid w:val="00C3054F"/>
    <w:rsid w:val="00C31826"/>
    <w:rsid w:val="00C31AB0"/>
    <w:rsid w:val="00C323AD"/>
    <w:rsid w:val="00C325B7"/>
    <w:rsid w:val="00C32EDB"/>
    <w:rsid w:val="00C33BA1"/>
    <w:rsid w:val="00C34832"/>
    <w:rsid w:val="00C36FAB"/>
    <w:rsid w:val="00C378DE"/>
    <w:rsid w:val="00C37996"/>
    <w:rsid w:val="00C37E93"/>
    <w:rsid w:val="00C405D1"/>
    <w:rsid w:val="00C40817"/>
    <w:rsid w:val="00C40A01"/>
    <w:rsid w:val="00C41053"/>
    <w:rsid w:val="00C4182F"/>
    <w:rsid w:val="00C41BC7"/>
    <w:rsid w:val="00C421AB"/>
    <w:rsid w:val="00C42D12"/>
    <w:rsid w:val="00C437CB"/>
    <w:rsid w:val="00C43955"/>
    <w:rsid w:val="00C44E73"/>
    <w:rsid w:val="00C44EC1"/>
    <w:rsid w:val="00C457CE"/>
    <w:rsid w:val="00C45AB1"/>
    <w:rsid w:val="00C467FA"/>
    <w:rsid w:val="00C470D8"/>
    <w:rsid w:val="00C47236"/>
    <w:rsid w:val="00C50DB8"/>
    <w:rsid w:val="00C50F80"/>
    <w:rsid w:val="00C51954"/>
    <w:rsid w:val="00C52F72"/>
    <w:rsid w:val="00C54183"/>
    <w:rsid w:val="00C542B0"/>
    <w:rsid w:val="00C543EB"/>
    <w:rsid w:val="00C5444A"/>
    <w:rsid w:val="00C55604"/>
    <w:rsid w:val="00C55DB8"/>
    <w:rsid w:val="00C569EF"/>
    <w:rsid w:val="00C569FA"/>
    <w:rsid w:val="00C571D9"/>
    <w:rsid w:val="00C601D9"/>
    <w:rsid w:val="00C60CFA"/>
    <w:rsid w:val="00C61041"/>
    <w:rsid w:val="00C63BFD"/>
    <w:rsid w:val="00C64091"/>
    <w:rsid w:val="00C64214"/>
    <w:rsid w:val="00C65BA4"/>
    <w:rsid w:val="00C65DE3"/>
    <w:rsid w:val="00C66518"/>
    <w:rsid w:val="00C66636"/>
    <w:rsid w:val="00C66C25"/>
    <w:rsid w:val="00C7099C"/>
    <w:rsid w:val="00C70AA1"/>
    <w:rsid w:val="00C70FC5"/>
    <w:rsid w:val="00C717C3"/>
    <w:rsid w:val="00C71DDA"/>
    <w:rsid w:val="00C728E2"/>
    <w:rsid w:val="00C72F19"/>
    <w:rsid w:val="00C731A1"/>
    <w:rsid w:val="00C739AE"/>
    <w:rsid w:val="00C73ACF"/>
    <w:rsid w:val="00C73DEA"/>
    <w:rsid w:val="00C74856"/>
    <w:rsid w:val="00C74B95"/>
    <w:rsid w:val="00C74DCA"/>
    <w:rsid w:val="00C75AE6"/>
    <w:rsid w:val="00C76CBF"/>
    <w:rsid w:val="00C77832"/>
    <w:rsid w:val="00C80891"/>
    <w:rsid w:val="00C80CA2"/>
    <w:rsid w:val="00C8134C"/>
    <w:rsid w:val="00C83EF4"/>
    <w:rsid w:val="00C85ACB"/>
    <w:rsid w:val="00C8605D"/>
    <w:rsid w:val="00C87272"/>
    <w:rsid w:val="00C8763C"/>
    <w:rsid w:val="00C87F35"/>
    <w:rsid w:val="00C902C8"/>
    <w:rsid w:val="00C90349"/>
    <w:rsid w:val="00C90774"/>
    <w:rsid w:val="00C91FA7"/>
    <w:rsid w:val="00C92790"/>
    <w:rsid w:val="00C92AAA"/>
    <w:rsid w:val="00C92F64"/>
    <w:rsid w:val="00C932E4"/>
    <w:rsid w:val="00C9353F"/>
    <w:rsid w:val="00C936DE"/>
    <w:rsid w:val="00C93B2C"/>
    <w:rsid w:val="00C93D7F"/>
    <w:rsid w:val="00C94608"/>
    <w:rsid w:val="00C9485E"/>
    <w:rsid w:val="00C950DF"/>
    <w:rsid w:val="00C95662"/>
    <w:rsid w:val="00C95672"/>
    <w:rsid w:val="00C95A77"/>
    <w:rsid w:val="00C96089"/>
    <w:rsid w:val="00C9703E"/>
    <w:rsid w:val="00C9721F"/>
    <w:rsid w:val="00CA07B9"/>
    <w:rsid w:val="00CA0A1F"/>
    <w:rsid w:val="00CA0DC4"/>
    <w:rsid w:val="00CA1A99"/>
    <w:rsid w:val="00CA1F8E"/>
    <w:rsid w:val="00CA200C"/>
    <w:rsid w:val="00CA2A34"/>
    <w:rsid w:val="00CA2ABA"/>
    <w:rsid w:val="00CA3763"/>
    <w:rsid w:val="00CA4517"/>
    <w:rsid w:val="00CA47CC"/>
    <w:rsid w:val="00CA47FA"/>
    <w:rsid w:val="00CA4A04"/>
    <w:rsid w:val="00CA58CF"/>
    <w:rsid w:val="00CA6F81"/>
    <w:rsid w:val="00CA753F"/>
    <w:rsid w:val="00CB0536"/>
    <w:rsid w:val="00CB0684"/>
    <w:rsid w:val="00CB0ABB"/>
    <w:rsid w:val="00CB10A3"/>
    <w:rsid w:val="00CB1507"/>
    <w:rsid w:val="00CB19E2"/>
    <w:rsid w:val="00CB1AC9"/>
    <w:rsid w:val="00CB2964"/>
    <w:rsid w:val="00CB29AB"/>
    <w:rsid w:val="00CB2C04"/>
    <w:rsid w:val="00CB3803"/>
    <w:rsid w:val="00CB3893"/>
    <w:rsid w:val="00CB39F6"/>
    <w:rsid w:val="00CB4820"/>
    <w:rsid w:val="00CB4B43"/>
    <w:rsid w:val="00CB4F03"/>
    <w:rsid w:val="00CB5584"/>
    <w:rsid w:val="00CB5AD9"/>
    <w:rsid w:val="00CB6448"/>
    <w:rsid w:val="00CB6D17"/>
    <w:rsid w:val="00CB7244"/>
    <w:rsid w:val="00CC073C"/>
    <w:rsid w:val="00CC0CE2"/>
    <w:rsid w:val="00CC0DEC"/>
    <w:rsid w:val="00CC1229"/>
    <w:rsid w:val="00CC21CE"/>
    <w:rsid w:val="00CC458B"/>
    <w:rsid w:val="00CC4D3C"/>
    <w:rsid w:val="00CC53A7"/>
    <w:rsid w:val="00CC53DD"/>
    <w:rsid w:val="00CC70CA"/>
    <w:rsid w:val="00CC75DE"/>
    <w:rsid w:val="00CC7B3C"/>
    <w:rsid w:val="00CC7EA9"/>
    <w:rsid w:val="00CD013B"/>
    <w:rsid w:val="00CD03EE"/>
    <w:rsid w:val="00CD05D1"/>
    <w:rsid w:val="00CD1532"/>
    <w:rsid w:val="00CD1694"/>
    <w:rsid w:val="00CD1CC6"/>
    <w:rsid w:val="00CD1ECD"/>
    <w:rsid w:val="00CD2165"/>
    <w:rsid w:val="00CD2605"/>
    <w:rsid w:val="00CD4FE2"/>
    <w:rsid w:val="00CD5224"/>
    <w:rsid w:val="00CD6341"/>
    <w:rsid w:val="00CD65FB"/>
    <w:rsid w:val="00CD6D7A"/>
    <w:rsid w:val="00CD76BB"/>
    <w:rsid w:val="00CD7E30"/>
    <w:rsid w:val="00CE0E14"/>
    <w:rsid w:val="00CE1770"/>
    <w:rsid w:val="00CE17C4"/>
    <w:rsid w:val="00CE1C5A"/>
    <w:rsid w:val="00CE2259"/>
    <w:rsid w:val="00CE28D5"/>
    <w:rsid w:val="00CE2B44"/>
    <w:rsid w:val="00CE4562"/>
    <w:rsid w:val="00CE499C"/>
    <w:rsid w:val="00CE5AF8"/>
    <w:rsid w:val="00CE5B91"/>
    <w:rsid w:val="00CE5CBB"/>
    <w:rsid w:val="00CE6957"/>
    <w:rsid w:val="00CE69FB"/>
    <w:rsid w:val="00CE70F0"/>
    <w:rsid w:val="00CE7A2C"/>
    <w:rsid w:val="00CE7CFE"/>
    <w:rsid w:val="00CE7D2D"/>
    <w:rsid w:val="00CF0661"/>
    <w:rsid w:val="00CF1174"/>
    <w:rsid w:val="00CF1185"/>
    <w:rsid w:val="00CF11C9"/>
    <w:rsid w:val="00CF1304"/>
    <w:rsid w:val="00CF13B9"/>
    <w:rsid w:val="00CF1E20"/>
    <w:rsid w:val="00CF26F8"/>
    <w:rsid w:val="00CF3138"/>
    <w:rsid w:val="00CF3785"/>
    <w:rsid w:val="00CF4060"/>
    <w:rsid w:val="00CF4C06"/>
    <w:rsid w:val="00CF5839"/>
    <w:rsid w:val="00CF5D7E"/>
    <w:rsid w:val="00CF64E3"/>
    <w:rsid w:val="00CF6781"/>
    <w:rsid w:val="00CF67D8"/>
    <w:rsid w:val="00CF6A20"/>
    <w:rsid w:val="00CF6E79"/>
    <w:rsid w:val="00CF760E"/>
    <w:rsid w:val="00D01219"/>
    <w:rsid w:val="00D0150C"/>
    <w:rsid w:val="00D01FE9"/>
    <w:rsid w:val="00D02045"/>
    <w:rsid w:val="00D03651"/>
    <w:rsid w:val="00D0393E"/>
    <w:rsid w:val="00D05217"/>
    <w:rsid w:val="00D0524F"/>
    <w:rsid w:val="00D06552"/>
    <w:rsid w:val="00D069DC"/>
    <w:rsid w:val="00D07A5D"/>
    <w:rsid w:val="00D1041C"/>
    <w:rsid w:val="00D1062B"/>
    <w:rsid w:val="00D10714"/>
    <w:rsid w:val="00D10A33"/>
    <w:rsid w:val="00D11787"/>
    <w:rsid w:val="00D117AC"/>
    <w:rsid w:val="00D119F4"/>
    <w:rsid w:val="00D11D12"/>
    <w:rsid w:val="00D120D7"/>
    <w:rsid w:val="00D1303E"/>
    <w:rsid w:val="00D137AF"/>
    <w:rsid w:val="00D14204"/>
    <w:rsid w:val="00D154F0"/>
    <w:rsid w:val="00D16091"/>
    <w:rsid w:val="00D16A05"/>
    <w:rsid w:val="00D173BB"/>
    <w:rsid w:val="00D173D7"/>
    <w:rsid w:val="00D17C85"/>
    <w:rsid w:val="00D21244"/>
    <w:rsid w:val="00D2174A"/>
    <w:rsid w:val="00D218BE"/>
    <w:rsid w:val="00D22695"/>
    <w:rsid w:val="00D23CAA"/>
    <w:rsid w:val="00D24240"/>
    <w:rsid w:val="00D24446"/>
    <w:rsid w:val="00D25A97"/>
    <w:rsid w:val="00D2653E"/>
    <w:rsid w:val="00D26A19"/>
    <w:rsid w:val="00D2753D"/>
    <w:rsid w:val="00D31F8F"/>
    <w:rsid w:val="00D3202E"/>
    <w:rsid w:val="00D325A5"/>
    <w:rsid w:val="00D32AEE"/>
    <w:rsid w:val="00D32B7A"/>
    <w:rsid w:val="00D33019"/>
    <w:rsid w:val="00D33092"/>
    <w:rsid w:val="00D3342A"/>
    <w:rsid w:val="00D336C7"/>
    <w:rsid w:val="00D3426F"/>
    <w:rsid w:val="00D35887"/>
    <w:rsid w:val="00D358FD"/>
    <w:rsid w:val="00D35D5C"/>
    <w:rsid w:val="00D35D80"/>
    <w:rsid w:val="00D36F69"/>
    <w:rsid w:val="00D406F2"/>
    <w:rsid w:val="00D43216"/>
    <w:rsid w:val="00D43A33"/>
    <w:rsid w:val="00D43DCC"/>
    <w:rsid w:val="00D43F47"/>
    <w:rsid w:val="00D44F3D"/>
    <w:rsid w:val="00D462D1"/>
    <w:rsid w:val="00D478AE"/>
    <w:rsid w:val="00D513F4"/>
    <w:rsid w:val="00D525A3"/>
    <w:rsid w:val="00D531D5"/>
    <w:rsid w:val="00D53654"/>
    <w:rsid w:val="00D536CE"/>
    <w:rsid w:val="00D539D4"/>
    <w:rsid w:val="00D54C10"/>
    <w:rsid w:val="00D54D9B"/>
    <w:rsid w:val="00D56D4B"/>
    <w:rsid w:val="00D57F7E"/>
    <w:rsid w:val="00D61516"/>
    <w:rsid w:val="00D61EEC"/>
    <w:rsid w:val="00D62965"/>
    <w:rsid w:val="00D62B4D"/>
    <w:rsid w:val="00D62D32"/>
    <w:rsid w:val="00D62D39"/>
    <w:rsid w:val="00D64B20"/>
    <w:rsid w:val="00D65301"/>
    <w:rsid w:val="00D6547D"/>
    <w:rsid w:val="00D660F8"/>
    <w:rsid w:val="00D665D0"/>
    <w:rsid w:val="00D67920"/>
    <w:rsid w:val="00D67D07"/>
    <w:rsid w:val="00D70EA1"/>
    <w:rsid w:val="00D7277B"/>
    <w:rsid w:val="00D72F9F"/>
    <w:rsid w:val="00D74AB3"/>
    <w:rsid w:val="00D753F0"/>
    <w:rsid w:val="00D75543"/>
    <w:rsid w:val="00D75E51"/>
    <w:rsid w:val="00D75F54"/>
    <w:rsid w:val="00D807FF"/>
    <w:rsid w:val="00D808BE"/>
    <w:rsid w:val="00D82C24"/>
    <w:rsid w:val="00D833E6"/>
    <w:rsid w:val="00D842A6"/>
    <w:rsid w:val="00D843FF"/>
    <w:rsid w:val="00D84651"/>
    <w:rsid w:val="00D84CEA"/>
    <w:rsid w:val="00D85777"/>
    <w:rsid w:val="00D857B3"/>
    <w:rsid w:val="00D8582B"/>
    <w:rsid w:val="00D8589B"/>
    <w:rsid w:val="00D86489"/>
    <w:rsid w:val="00D86BFE"/>
    <w:rsid w:val="00D87B6C"/>
    <w:rsid w:val="00D9012B"/>
    <w:rsid w:val="00D9076A"/>
    <w:rsid w:val="00D91828"/>
    <w:rsid w:val="00D923A6"/>
    <w:rsid w:val="00D9273C"/>
    <w:rsid w:val="00D9354D"/>
    <w:rsid w:val="00D94A62"/>
    <w:rsid w:val="00D94CEB"/>
    <w:rsid w:val="00D95A13"/>
    <w:rsid w:val="00D971F9"/>
    <w:rsid w:val="00D9768B"/>
    <w:rsid w:val="00D97CDA"/>
    <w:rsid w:val="00DA120D"/>
    <w:rsid w:val="00DA1303"/>
    <w:rsid w:val="00DA155F"/>
    <w:rsid w:val="00DA162F"/>
    <w:rsid w:val="00DA186E"/>
    <w:rsid w:val="00DA21CE"/>
    <w:rsid w:val="00DA28D4"/>
    <w:rsid w:val="00DA301C"/>
    <w:rsid w:val="00DA3296"/>
    <w:rsid w:val="00DA33AF"/>
    <w:rsid w:val="00DA33DD"/>
    <w:rsid w:val="00DA54C9"/>
    <w:rsid w:val="00DA601F"/>
    <w:rsid w:val="00DA6359"/>
    <w:rsid w:val="00DA758F"/>
    <w:rsid w:val="00DB0648"/>
    <w:rsid w:val="00DB0E76"/>
    <w:rsid w:val="00DB1537"/>
    <w:rsid w:val="00DB1B00"/>
    <w:rsid w:val="00DB26D5"/>
    <w:rsid w:val="00DB2913"/>
    <w:rsid w:val="00DB3A65"/>
    <w:rsid w:val="00DB3D7D"/>
    <w:rsid w:val="00DB3E52"/>
    <w:rsid w:val="00DB59D7"/>
    <w:rsid w:val="00DB5BEE"/>
    <w:rsid w:val="00DB6769"/>
    <w:rsid w:val="00DB76B2"/>
    <w:rsid w:val="00DC01A9"/>
    <w:rsid w:val="00DC1499"/>
    <w:rsid w:val="00DC1934"/>
    <w:rsid w:val="00DC23A9"/>
    <w:rsid w:val="00DC3706"/>
    <w:rsid w:val="00DC3E81"/>
    <w:rsid w:val="00DC66CB"/>
    <w:rsid w:val="00DC678D"/>
    <w:rsid w:val="00DC6C69"/>
    <w:rsid w:val="00DD131C"/>
    <w:rsid w:val="00DD1D17"/>
    <w:rsid w:val="00DD2B07"/>
    <w:rsid w:val="00DD2DA1"/>
    <w:rsid w:val="00DD3D68"/>
    <w:rsid w:val="00DD3EBA"/>
    <w:rsid w:val="00DD49BA"/>
    <w:rsid w:val="00DD5367"/>
    <w:rsid w:val="00DD6157"/>
    <w:rsid w:val="00DD6B02"/>
    <w:rsid w:val="00DD6CF9"/>
    <w:rsid w:val="00DD6F60"/>
    <w:rsid w:val="00DD7041"/>
    <w:rsid w:val="00DD75B8"/>
    <w:rsid w:val="00DE0C24"/>
    <w:rsid w:val="00DE1F95"/>
    <w:rsid w:val="00DE2499"/>
    <w:rsid w:val="00DE29DA"/>
    <w:rsid w:val="00DE3A27"/>
    <w:rsid w:val="00DE3BE8"/>
    <w:rsid w:val="00DE3E28"/>
    <w:rsid w:val="00DE42F1"/>
    <w:rsid w:val="00DE54B1"/>
    <w:rsid w:val="00DE5AB6"/>
    <w:rsid w:val="00DE61B4"/>
    <w:rsid w:val="00DE677C"/>
    <w:rsid w:val="00DE680C"/>
    <w:rsid w:val="00DF014D"/>
    <w:rsid w:val="00DF015D"/>
    <w:rsid w:val="00DF02AA"/>
    <w:rsid w:val="00DF0736"/>
    <w:rsid w:val="00DF10DD"/>
    <w:rsid w:val="00DF19D1"/>
    <w:rsid w:val="00DF2FF8"/>
    <w:rsid w:val="00DF3AEE"/>
    <w:rsid w:val="00DF402F"/>
    <w:rsid w:val="00DF4223"/>
    <w:rsid w:val="00DF4B3E"/>
    <w:rsid w:val="00DF5015"/>
    <w:rsid w:val="00DF5795"/>
    <w:rsid w:val="00DF6781"/>
    <w:rsid w:val="00DF6BD0"/>
    <w:rsid w:val="00DF731C"/>
    <w:rsid w:val="00DF76F9"/>
    <w:rsid w:val="00DF7911"/>
    <w:rsid w:val="00E004DC"/>
    <w:rsid w:val="00E00779"/>
    <w:rsid w:val="00E00786"/>
    <w:rsid w:val="00E00BE2"/>
    <w:rsid w:val="00E00DAF"/>
    <w:rsid w:val="00E0164E"/>
    <w:rsid w:val="00E02C7B"/>
    <w:rsid w:val="00E02EF0"/>
    <w:rsid w:val="00E05121"/>
    <w:rsid w:val="00E052C5"/>
    <w:rsid w:val="00E05DA5"/>
    <w:rsid w:val="00E07B34"/>
    <w:rsid w:val="00E1129C"/>
    <w:rsid w:val="00E1174B"/>
    <w:rsid w:val="00E12128"/>
    <w:rsid w:val="00E1252A"/>
    <w:rsid w:val="00E125FC"/>
    <w:rsid w:val="00E12837"/>
    <w:rsid w:val="00E13132"/>
    <w:rsid w:val="00E132D5"/>
    <w:rsid w:val="00E13F21"/>
    <w:rsid w:val="00E13F4C"/>
    <w:rsid w:val="00E14AC7"/>
    <w:rsid w:val="00E14C47"/>
    <w:rsid w:val="00E157DA"/>
    <w:rsid w:val="00E179D3"/>
    <w:rsid w:val="00E2035E"/>
    <w:rsid w:val="00E209E7"/>
    <w:rsid w:val="00E2222A"/>
    <w:rsid w:val="00E222C1"/>
    <w:rsid w:val="00E22528"/>
    <w:rsid w:val="00E23191"/>
    <w:rsid w:val="00E2352B"/>
    <w:rsid w:val="00E239C4"/>
    <w:rsid w:val="00E23D26"/>
    <w:rsid w:val="00E2404A"/>
    <w:rsid w:val="00E240F0"/>
    <w:rsid w:val="00E249D1"/>
    <w:rsid w:val="00E24C0B"/>
    <w:rsid w:val="00E24C62"/>
    <w:rsid w:val="00E2583D"/>
    <w:rsid w:val="00E25CB5"/>
    <w:rsid w:val="00E25E6F"/>
    <w:rsid w:val="00E261C8"/>
    <w:rsid w:val="00E26972"/>
    <w:rsid w:val="00E26A89"/>
    <w:rsid w:val="00E31952"/>
    <w:rsid w:val="00E31BD5"/>
    <w:rsid w:val="00E31E2D"/>
    <w:rsid w:val="00E323B3"/>
    <w:rsid w:val="00E3240F"/>
    <w:rsid w:val="00E3265A"/>
    <w:rsid w:val="00E3515E"/>
    <w:rsid w:val="00E35C29"/>
    <w:rsid w:val="00E35CAD"/>
    <w:rsid w:val="00E37CC0"/>
    <w:rsid w:val="00E4027B"/>
    <w:rsid w:val="00E403EE"/>
    <w:rsid w:val="00E40EDD"/>
    <w:rsid w:val="00E41434"/>
    <w:rsid w:val="00E41880"/>
    <w:rsid w:val="00E42521"/>
    <w:rsid w:val="00E44175"/>
    <w:rsid w:val="00E4436A"/>
    <w:rsid w:val="00E4478D"/>
    <w:rsid w:val="00E44AA2"/>
    <w:rsid w:val="00E44B9B"/>
    <w:rsid w:val="00E4599E"/>
    <w:rsid w:val="00E46165"/>
    <w:rsid w:val="00E47103"/>
    <w:rsid w:val="00E472FB"/>
    <w:rsid w:val="00E4738C"/>
    <w:rsid w:val="00E5185A"/>
    <w:rsid w:val="00E5188E"/>
    <w:rsid w:val="00E5211B"/>
    <w:rsid w:val="00E521D9"/>
    <w:rsid w:val="00E52757"/>
    <w:rsid w:val="00E52A5F"/>
    <w:rsid w:val="00E52C25"/>
    <w:rsid w:val="00E541B7"/>
    <w:rsid w:val="00E54A72"/>
    <w:rsid w:val="00E54BEB"/>
    <w:rsid w:val="00E54DA1"/>
    <w:rsid w:val="00E54F1B"/>
    <w:rsid w:val="00E5507A"/>
    <w:rsid w:val="00E55C81"/>
    <w:rsid w:val="00E565DB"/>
    <w:rsid w:val="00E56F07"/>
    <w:rsid w:val="00E5732B"/>
    <w:rsid w:val="00E5783B"/>
    <w:rsid w:val="00E57D1F"/>
    <w:rsid w:val="00E603CF"/>
    <w:rsid w:val="00E60A03"/>
    <w:rsid w:val="00E61D7F"/>
    <w:rsid w:val="00E6213E"/>
    <w:rsid w:val="00E633C0"/>
    <w:rsid w:val="00E63A9B"/>
    <w:rsid w:val="00E6423F"/>
    <w:rsid w:val="00E647F4"/>
    <w:rsid w:val="00E650B0"/>
    <w:rsid w:val="00E6671C"/>
    <w:rsid w:val="00E66BA9"/>
    <w:rsid w:val="00E67BF1"/>
    <w:rsid w:val="00E70B5F"/>
    <w:rsid w:val="00E70B6E"/>
    <w:rsid w:val="00E714FE"/>
    <w:rsid w:val="00E72FE6"/>
    <w:rsid w:val="00E74605"/>
    <w:rsid w:val="00E74833"/>
    <w:rsid w:val="00E7494E"/>
    <w:rsid w:val="00E74AC4"/>
    <w:rsid w:val="00E75F83"/>
    <w:rsid w:val="00E762B4"/>
    <w:rsid w:val="00E7640F"/>
    <w:rsid w:val="00E76674"/>
    <w:rsid w:val="00E773E2"/>
    <w:rsid w:val="00E77FEC"/>
    <w:rsid w:val="00E80FBD"/>
    <w:rsid w:val="00E80FD7"/>
    <w:rsid w:val="00E82A3D"/>
    <w:rsid w:val="00E830E3"/>
    <w:rsid w:val="00E83BA6"/>
    <w:rsid w:val="00E83FB3"/>
    <w:rsid w:val="00E842D6"/>
    <w:rsid w:val="00E85566"/>
    <w:rsid w:val="00E856F6"/>
    <w:rsid w:val="00E8571F"/>
    <w:rsid w:val="00E85E7C"/>
    <w:rsid w:val="00E85EA8"/>
    <w:rsid w:val="00E86AAC"/>
    <w:rsid w:val="00E86B22"/>
    <w:rsid w:val="00E86CFB"/>
    <w:rsid w:val="00E8731F"/>
    <w:rsid w:val="00E879AE"/>
    <w:rsid w:val="00E87B8F"/>
    <w:rsid w:val="00E90347"/>
    <w:rsid w:val="00E90878"/>
    <w:rsid w:val="00E92826"/>
    <w:rsid w:val="00E92D65"/>
    <w:rsid w:val="00E94257"/>
    <w:rsid w:val="00E947E4"/>
    <w:rsid w:val="00E94DE7"/>
    <w:rsid w:val="00E952C9"/>
    <w:rsid w:val="00E9579F"/>
    <w:rsid w:val="00E95C4B"/>
    <w:rsid w:val="00E973BC"/>
    <w:rsid w:val="00E973CC"/>
    <w:rsid w:val="00E97521"/>
    <w:rsid w:val="00E97AD5"/>
    <w:rsid w:val="00EA1326"/>
    <w:rsid w:val="00EA42C0"/>
    <w:rsid w:val="00EA5828"/>
    <w:rsid w:val="00EA6BFD"/>
    <w:rsid w:val="00EA70C9"/>
    <w:rsid w:val="00EA7DB7"/>
    <w:rsid w:val="00EB1057"/>
    <w:rsid w:val="00EB1B46"/>
    <w:rsid w:val="00EB255C"/>
    <w:rsid w:val="00EB2727"/>
    <w:rsid w:val="00EB2787"/>
    <w:rsid w:val="00EB4278"/>
    <w:rsid w:val="00EB4BE6"/>
    <w:rsid w:val="00EB4F78"/>
    <w:rsid w:val="00EB50E0"/>
    <w:rsid w:val="00EB5279"/>
    <w:rsid w:val="00EB5CCF"/>
    <w:rsid w:val="00EB601F"/>
    <w:rsid w:val="00EB6142"/>
    <w:rsid w:val="00EB6609"/>
    <w:rsid w:val="00EB6866"/>
    <w:rsid w:val="00EB7B83"/>
    <w:rsid w:val="00EB7EF3"/>
    <w:rsid w:val="00EC0218"/>
    <w:rsid w:val="00EC0420"/>
    <w:rsid w:val="00EC0BB3"/>
    <w:rsid w:val="00EC0D33"/>
    <w:rsid w:val="00EC13AD"/>
    <w:rsid w:val="00EC1C78"/>
    <w:rsid w:val="00EC2027"/>
    <w:rsid w:val="00EC25F1"/>
    <w:rsid w:val="00EC2F36"/>
    <w:rsid w:val="00EC370D"/>
    <w:rsid w:val="00EC3CA3"/>
    <w:rsid w:val="00EC44FC"/>
    <w:rsid w:val="00EC52B5"/>
    <w:rsid w:val="00EC566B"/>
    <w:rsid w:val="00EC61EF"/>
    <w:rsid w:val="00EC6548"/>
    <w:rsid w:val="00ED032B"/>
    <w:rsid w:val="00ED0C4E"/>
    <w:rsid w:val="00ED1B01"/>
    <w:rsid w:val="00ED2401"/>
    <w:rsid w:val="00ED263B"/>
    <w:rsid w:val="00ED2888"/>
    <w:rsid w:val="00ED291B"/>
    <w:rsid w:val="00ED3029"/>
    <w:rsid w:val="00ED3217"/>
    <w:rsid w:val="00ED3582"/>
    <w:rsid w:val="00ED39EB"/>
    <w:rsid w:val="00ED44AE"/>
    <w:rsid w:val="00ED47F0"/>
    <w:rsid w:val="00ED48A3"/>
    <w:rsid w:val="00ED4AF0"/>
    <w:rsid w:val="00ED5869"/>
    <w:rsid w:val="00ED6887"/>
    <w:rsid w:val="00EE0B10"/>
    <w:rsid w:val="00EE0BCA"/>
    <w:rsid w:val="00EE1384"/>
    <w:rsid w:val="00EE143B"/>
    <w:rsid w:val="00EE38B2"/>
    <w:rsid w:val="00EE3B1B"/>
    <w:rsid w:val="00EE3BC6"/>
    <w:rsid w:val="00EE3D0A"/>
    <w:rsid w:val="00EE4AA7"/>
    <w:rsid w:val="00EE4BC9"/>
    <w:rsid w:val="00EE4D66"/>
    <w:rsid w:val="00EE639B"/>
    <w:rsid w:val="00EE693D"/>
    <w:rsid w:val="00EE721D"/>
    <w:rsid w:val="00EE76E6"/>
    <w:rsid w:val="00EE778D"/>
    <w:rsid w:val="00EE7D90"/>
    <w:rsid w:val="00EE7D96"/>
    <w:rsid w:val="00EF18CA"/>
    <w:rsid w:val="00EF1CD3"/>
    <w:rsid w:val="00EF2501"/>
    <w:rsid w:val="00EF2B3D"/>
    <w:rsid w:val="00EF4674"/>
    <w:rsid w:val="00EF4CC6"/>
    <w:rsid w:val="00EF52C7"/>
    <w:rsid w:val="00EF5884"/>
    <w:rsid w:val="00EF5CCB"/>
    <w:rsid w:val="00EF65E2"/>
    <w:rsid w:val="00EF6D08"/>
    <w:rsid w:val="00EF6F3D"/>
    <w:rsid w:val="00EF73FB"/>
    <w:rsid w:val="00EF7421"/>
    <w:rsid w:val="00EF75A5"/>
    <w:rsid w:val="00EF762D"/>
    <w:rsid w:val="00F0028B"/>
    <w:rsid w:val="00F009B9"/>
    <w:rsid w:val="00F009EA"/>
    <w:rsid w:val="00F0186C"/>
    <w:rsid w:val="00F0280C"/>
    <w:rsid w:val="00F03015"/>
    <w:rsid w:val="00F03961"/>
    <w:rsid w:val="00F03A02"/>
    <w:rsid w:val="00F03A15"/>
    <w:rsid w:val="00F03F4D"/>
    <w:rsid w:val="00F04CE4"/>
    <w:rsid w:val="00F04EBE"/>
    <w:rsid w:val="00F05017"/>
    <w:rsid w:val="00F05721"/>
    <w:rsid w:val="00F064FA"/>
    <w:rsid w:val="00F07436"/>
    <w:rsid w:val="00F07598"/>
    <w:rsid w:val="00F07C3F"/>
    <w:rsid w:val="00F1037D"/>
    <w:rsid w:val="00F1122A"/>
    <w:rsid w:val="00F11FDA"/>
    <w:rsid w:val="00F12E86"/>
    <w:rsid w:val="00F12F73"/>
    <w:rsid w:val="00F14841"/>
    <w:rsid w:val="00F17ABD"/>
    <w:rsid w:val="00F17E48"/>
    <w:rsid w:val="00F20014"/>
    <w:rsid w:val="00F2029D"/>
    <w:rsid w:val="00F2063E"/>
    <w:rsid w:val="00F20A53"/>
    <w:rsid w:val="00F2317F"/>
    <w:rsid w:val="00F24278"/>
    <w:rsid w:val="00F2498A"/>
    <w:rsid w:val="00F25462"/>
    <w:rsid w:val="00F264D1"/>
    <w:rsid w:val="00F2681F"/>
    <w:rsid w:val="00F26A39"/>
    <w:rsid w:val="00F270AE"/>
    <w:rsid w:val="00F2763A"/>
    <w:rsid w:val="00F276FC"/>
    <w:rsid w:val="00F3084C"/>
    <w:rsid w:val="00F30BF4"/>
    <w:rsid w:val="00F30CCE"/>
    <w:rsid w:val="00F30F72"/>
    <w:rsid w:val="00F31703"/>
    <w:rsid w:val="00F325D7"/>
    <w:rsid w:val="00F328F0"/>
    <w:rsid w:val="00F32C05"/>
    <w:rsid w:val="00F33375"/>
    <w:rsid w:val="00F33452"/>
    <w:rsid w:val="00F33558"/>
    <w:rsid w:val="00F34102"/>
    <w:rsid w:val="00F342C4"/>
    <w:rsid w:val="00F348BE"/>
    <w:rsid w:val="00F34F8A"/>
    <w:rsid w:val="00F3502F"/>
    <w:rsid w:val="00F35BF0"/>
    <w:rsid w:val="00F3636E"/>
    <w:rsid w:val="00F3705C"/>
    <w:rsid w:val="00F3744E"/>
    <w:rsid w:val="00F37A6F"/>
    <w:rsid w:val="00F37AE1"/>
    <w:rsid w:val="00F37C2E"/>
    <w:rsid w:val="00F37EBD"/>
    <w:rsid w:val="00F407E6"/>
    <w:rsid w:val="00F4089D"/>
    <w:rsid w:val="00F40C1D"/>
    <w:rsid w:val="00F40D21"/>
    <w:rsid w:val="00F40E02"/>
    <w:rsid w:val="00F41487"/>
    <w:rsid w:val="00F416D1"/>
    <w:rsid w:val="00F41824"/>
    <w:rsid w:val="00F4204B"/>
    <w:rsid w:val="00F42BB7"/>
    <w:rsid w:val="00F4338A"/>
    <w:rsid w:val="00F43C87"/>
    <w:rsid w:val="00F441E8"/>
    <w:rsid w:val="00F4470D"/>
    <w:rsid w:val="00F457AF"/>
    <w:rsid w:val="00F457F4"/>
    <w:rsid w:val="00F46257"/>
    <w:rsid w:val="00F46CE7"/>
    <w:rsid w:val="00F4700F"/>
    <w:rsid w:val="00F4710F"/>
    <w:rsid w:val="00F47600"/>
    <w:rsid w:val="00F47B38"/>
    <w:rsid w:val="00F50399"/>
    <w:rsid w:val="00F5041B"/>
    <w:rsid w:val="00F50FA6"/>
    <w:rsid w:val="00F516BD"/>
    <w:rsid w:val="00F51FBA"/>
    <w:rsid w:val="00F525F1"/>
    <w:rsid w:val="00F5298F"/>
    <w:rsid w:val="00F53404"/>
    <w:rsid w:val="00F53C90"/>
    <w:rsid w:val="00F5424C"/>
    <w:rsid w:val="00F54DFA"/>
    <w:rsid w:val="00F56C93"/>
    <w:rsid w:val="00F57535"/>
    <w:rsid w:val="00F57982"/>
    <w:rsid w:val="00F604D0"/>
    <w:rsid w:val="00F6064C"/>
    <w:rsid w:val="00F60CD9"/>
    <w:rsid w:val="00F6115E"/>
    <w:rsid w:val="00F62584"/>
    <w:rsid w:val="00F62F96"/>
    <w:rsid w:val="00F63200"/>
    <w:rsid w:val="00F63998"/>
    <w:rsid w:val="00F63B26"/>
    <w:rsid w:val="00F64321"/>
    <w:rsid w:val="00F64360"/>
    <w:rsid w:val="00F64C89"/>
    <w:rsid w:val="00F65239"/>
    <w:rsid w:val="00F65C8D"/>
    <w:rsid w:val="00F66B72"/>
    <w:rsid w:val="00F67591"/>
    <w:rsid w:val="00F67B55"/>
    <w:rsid w:val="00F67EB4"/>
    <w:rsid w:val="00F703CB"/>
    <w:rsid w:val="00F72DDC"/>
    <w:rsid w:val="00F735C6"/>
    <w:rsid w:val="00F7380A"/>
    <w:rsid w:val="00F749D4"/>
    <w:rsid w:val="00F75AAE"/>
    <w:rsid w:val="00F76773"/>
    <w:rsid w:val="00F77591"/>
    <w:rsid w:val="00F77A04"/>
    <w:rsid w:val="00F81ADD"/>
    <w:rsid w:val="00F82818"/>
    <w:rsid w:val="00F83A21"/>
    <w:rsid w:val="00F84151"/>
    <w:rsid w:val="00F84750"/>
    <w:rsid w:val="00F8607B"/>
    <w:rsid w:val="00F86C32"/>
    <w:rsid w:val="00F87CF1"/>
    <w:rsid w:val="00F87FBD"/>
    <w:rsid w:val="00F90069"/>
    <w:rsid w:val="00F90D7F"/>
    <w:rsid w:val="00F90E6D"/>
    <w:rsid w:val="00F9144E"/>
    <w:rsid w:val="00F91E57"/>
    <w:rsid w:val="00F92A69"/>
    <w:rsid w:val="00F9315F"/>
    <w:rsid w:val="00F934A9"/>
    <w:rsid w:val="00F93633"/>
    <w:rsid w:val="00F94EFF"/>
    <w:rsid w:val="00F953E3"/>
    <w:rsid w:val="00F95D34"/>
    <w:rsid w:val="00F9695C"/>
    <w:rsid w:val="00F96E0A"/>
    <w:rsid w:val="00FA001F"/>
    <w:rsid w:val="00FA0804"/>
    <w:rsid w:val="00FA12A8"/>
    <w:rsid w:val="00FA1DD5"/>
    <w:rsid w:val="00FA1E83"/>
    <w:rsid w:val="00FA1EA7"/>
    <w:rsid w:val="00FA28D2"/>
    <w:rsid w:val="00FA2FDD"/>
    <w:rsid w:val="00FA3715"/>
    <w:rsid w:val="00FA41A2"/>
    <w:rsid w:val="00FA48E0"/>
    <w:rsid w:val="00FA4DFF"/>
    <w:rsid w:val="00FA5615"/>
    <w:rsid w:val="00FA5A5B"/>
    <w:rsid w:val="00FA5B55"/>
    <w:rsid w:val="00FA7251"/>
    <w:rsid w:val="00FA7570"/>
    <w:rsid w:val="00FA7C6C"/>
    <w:rsid w:val="00FA7FD5"/>
    <w:rsid w:val="00FB0191"/>
    <w:rsid w:val="00FB0D4D"/>
    <w:rsid w:val="00FB100E"/>
    <w:rsid w:val="00FB27DE"/>
    <w:rsid w:val="00FB3D96"/>
    <w:rsid w:val="00FB3DCC"/>
    <w:rsid w:val="00FB43DB"/>
    <w:rsid w:val="00FB4AE8"/>
    <w:rsid w:val="00FB5447"/>
    <w:rsid w:val="00FB56D9"/>
    <w:rsid w:val="00FB575C"/>
    <w:rsid w:val="00FB5C10"/>
    <w:rsid w:val="00FB6E83"/>
    <w:rsid w:val="00FB730C"/>
    <w:rsid w:val="00FB7ED7"/>
    <w:rsid w:val="00FC048E"/>
    <w:rsid w:val="00FC1A3D"/>
    <w:rsid w:val="00FC1FA2"/>
    <w:rsid w:val="00FC20E3"/>
    <w:rsid w:val="00FC2767"/>
    <w:rsid w:val="00FC2928"/>
    <w:rsid w:val="00FC2CA2"/>
    <w:rsid w:val="00FC2CB7"/>
    <w:rsid w:val="00FC3714"/>
    <w:rsid w:val="00FC3F97"/>
    <w:rsid w:val="00FC3FEE"/>
    <w:rsid w:val="00FC435E"/>
    <w:rsid w:val="00FC4E6D"/>
    <w:rsid w:val="00FC50A8"/>
    <w:rsid w:val="00FC5179"/>
    <w:rsid w:val="00FC55AB"/>
    <w:rsid w:val="00FC5A21"/>
    <w:rsid w:val="00FC67BE"/>
    <w:rsid w:val="00FC6CF0"/>
    <w:rsid w:val="00FC6D01"/>
    <w:rsid w:val="00FC7303"/>
    <w:rsid w:val="00FC7696"/>
    <w:rsid w:val="00FC775C"/>
    <w:rsid w:val="00FC7C27"/>
    <w:rsid w:val="00FD0255"/>
    <w:rsid w:val="00FD0A48"/>
    <w:rsid w:val="00FD1CA8"/>
    <w:rsid w:val="00FD2462"/>
    <w:rsid w:val="00FD393B"/>
    <w:rsid w:val="00FD3BB5"/>
    <w:rsid w:val="00FD3F75"/>
    <w:rsid w:val="00FD711C"/>
    <w:rsid w:val="00FE0704"/>
    <w:rsid w:val="00FE1959"/>
    <w:rsid w:val="00FE1A66"/>
    <w:rsid w:val="00FE1C93"/>
    <w:rsid w:val="00FE2B14"/>
    <w:rsid w:val="00FE4576"/>
    <w:rsid w:val="00FE4674"/>
    <w:rsid w:val="00FE4BD7"/>
    <w:rsid w:val="00FE5811"/>
    <w:rsid w:val="00FE5AD7"/>
    <w:rsid w:val="00FE6398"/>
    <w:rsid w:val="00FE6516"/>
    <w:rsid w:val="00FF05DC"/>
    <w:rsid w:val="00FF197E"/>
    <w:rsid w:val="00FF1D2B"/>
    <w:rsid w:val="00FF24FB"/>
    <w:rsid w:val="00FF293B"/>
    <w:rsid w:val="00FF36EB"/>
    <w:rsid w:val="00FF4AB3"/>
    <w:rsid w:val="00FF567E"/>
    <w:rsid w:val="00FF65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7DCF0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0E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D6D9D"/>
    <w:pPr>
      <w:tabs>
        <w:tab w:val="center" w:pos="4680"/>
        <w:tab w:val="right" w:pos="9360"/>
      </w:tabs>
      <w:spacing w:after="0" w:line="240" w:lineRule="auto"/>
    </w:pPr>
  </w:style>
  <w:style w:type="character" w:customStyle="1" w:styleId="a4">
    <w:name w:val="ヘッダー (文字)"/>
    <w:basedOn w:val="a0"/>
    <w:link w:val="a3"/>
    <w:uiPriority w:val="99"/>
    <w:rsid w:val="005D6D9D"/>
  </w:style>
  <w:style w:type="paragraph" w:styleId="a5">
    <w:name w:val="footer"/>
    <w:basedOn w:val="a"/>
    <w:link w:val="a6"/>
    <w:uiPriority w:val="99"/>
    <w:unhideWhenUsed/>
    <w:rsid w:val="005D6D9D"/>
    <w:pPr>
      <w:tabs>
        <w:tab w:val="center" w:pos="4680"/>
        <w:tab w:val="right" w:pos="9360"/>
      </w:tabs>
      <w:spacing w:after="0" w:line="240" w:lineRule="auto"/>
    </w:pPr>
  </w:style>
  <w:style w:type="character" w:customStyle="1" w:styleId="a6">
    <w:name w:val="フッター (文字)"/>
    <w:basedOn w:val="a0"/>
    <w:link w:val="a5"/>
    <w:uiPriority w:val="99"/>
    <w:rsid w:val="005D6D9D"/>
  </w:style>
  <w:style w:type="paragraph" w:customStyle="1" w:styleId="1">
    <w:name w:val="文献目録1"/>
    <w:basedOn w:val="a"/>
    <w:rsid w:val="00215538"/>
    <w:pPr>
      <w:spacing w:after="240" w:line="240" w:lineRule="auto"/>
      <w:jc w:val="both"/>
    </w:pPr>
    <w:rPr>
      <w:rFonts w:ascii="Arial" w:hAnsi="Arial" w:cs="Arial"/>
    </w:rPr>
  </w:style>
  <w:style w:type="paragraph" w:styleId="a7">
    <w:name w:val="Balloon Text"/>
    <w:basedOn w:val="a"/>
    <w:link w:val="a8"/>
    <w:uiPriority w:val="99"/>
    <w:semiHidden/>
    <w:unhideWhenUsed/>
    <w:rsid w:val="00207F72"/>
    <w:pPr>
      <w:spacing w:after="0" w:line="240" w:lineRule="auto"/>
    </w:pPr>
    <w:rPr>
      <w:rFonts w:ascii="Times New Roman" w:hAnsi="Times New Roman" w:cs="Times New Roman"/>
      <w:sz w:val="18"/>
      <w:szCs w:val="18"/>
    </w:rPr>
  </w:style>
  <w:style w:type="character" w:customStyle="1" w:styleId="a8">
    <w:name w:val="吹き出し (文字)"/>
    <w:basedOn w:val="a0"/>
    <w:link w:val="a7"/>
    <w:uiPriority w:val="99"/>
    <w:semiHidden/>
    <w:rsid w:val="00207F72"/>
    <w:rPr>
      <w:rFonts w:ascii="Times New Roman" w:hAnsi="Times New Roman" w:cs="Times New Roman"/>
      <w:sz w:val="18"/>
      <w:szCs w:val="18"/>
    </w:rPr>
  </w:style>
  <w:style w:type="character" w:styleId="a9">
    <w:name w:val="annotation reference"/>
    <w:basedOn w:val="a0"/>
    <w:uiPriority w:val="99"/>
    <w:semiHidden/>
    <w:unhideWhenUsed/>
    <w:rsid w:val="00AE59EE"/>
    <w:rPr>
      <w:sz w:val="18"/>
      <w:szCs w:val="18"/>
    </w:rPr>
  </w:style>
  <w:style w:type="paragraph" w:styleId="aa">
    <w:name w:val="annotation text"/>
    <w:basedOn w:val="a"/>
    <w:link w:val="ab"/>
    <w:uiPriority w:val="99"/>
    <w:semiHidden/>
    <w:unhideWhenUsed/>
    <w:rsid w:val="00AE59EE"/>
    <w:pPr>
      <w:spacing w:line="240" w:lineRule="auto"/>
    </w:pPr>
    <w:rPr>
      <w:sz w:val="24"/>
      <w:szCs w:val="24"/>
    </w:rPr>
  </w:style>
  <w:style w:type="character" w:customStyle="1" w:styleId="ab">
    <w:name w:val="コメント文字列 (文字)"/>
    <w:basedOn w:val="a0"/>
    <w:link w:val="aa"/>
    <w:uiPriority w:val="99"/>
    <w:semiHidden/>
    <w:rsid w:val="00AE59EE"/>
    <w:rPr>
      <w:sz w:val="24"/>
      <w:szCs w:val="24"/>
    </w:rPr>
  </w:style>
  <w:style w:type="paragraph" w:styleId="ac">
    <w:name w:val="annotation subject"/>
    <w:basedOn w:val="aa"/>
    <w:next w:val="aa"/>
    <w:link w:val="ad"/>
    <w:uiPriority w:val="99"/>
    <w:semiHidden/>
    <w:unhideWhenUsed/>
    <w:rsid w:val="00AE59EE"/>
    <w:rPr>
      <w:b/>
      <w:bCs/>
      <w:sz w:val="20"/>
      <w:szCs w:val="20"/>
    </w:rPr>
  </w:style>
  <w:style w:type="character" w:customStyle="1" w:styleId="ad">
    <w:name w:val="コメント内容 (文字)"/>
    <w:basedOn w:val="ab"/>
    <w:link w:val="ac"/>
    <w:uiPriority w:val="99"/>
    <w:semiHidden/>
    <w:rsid w:val="00AE59EE"/>
    <w:rPr>
      <w:b/>
      <w:bCs/>
      <w:sz w:val="20"/>
      <w:szCs w:val="20"/>
    </w:rPr>
  </w:style>
  <w:style w:type="paragraph" w:styleId="ae">
    <w:name w:val="Revision"/>
    <w:hidden/>
    <w:uiPriority w:val="99"/>
    <w:semiHidden/>
    <w:rsid w:val="004F42E7"/>
    <w:pPr>
      <w:spacing w:after="0" w:line="240" w:lineRule="auto"/>
    </w:pPr>
  </w:style>
  <w:style w:type="paragraph" w:styleId="Web">
    <w:name w:val="Normal (Web)"/>
    <w:basedOn w:val="a"/>
    <w:uiPriority w:val="99"/>
    <w:semiHidden/>
    <w:unhideWhenUsed/>
    <w:rsid w:val="00B96D0F"/>
    <w:pPr>
      <w:spacing w:before="100" w:beforeAutospacing="1" w:after="100" w:afterAutospacing="1" w:line="240" w:lineRule="auto"/>
    </w:pPr>
    <w:rPr>
      <w:rFonts w:ascii="Times" w:hAnsi="Times" w:cs="Times New Roman"/>
      <w:sz w:val="20"/>
      <w:szCs w:val="20"/>
      <w:lang w:eastAsia="ja-JP"/>
    </w:rPr>
  </w:style>
  <w:style w:type="character" w:styleId="af">
    <w:name w:val="Hyperlink"/>
    <w:basedOn w:val="a0"/>
    <w:uiPriority w:val="99"/>
    <w:unhideWhenUsed/>
    <w:rsid w:val="006C623A"/>
    <w:rPr>
      <w:color w:val="0000FF" w:themeColor="hyperlink"/>
      <w:u w:val="single"/>
    </w:rPr>
  </w:style>
  <w:style w:type="paragraph" w:customStyle="1" w:styleId="2">
    <w:name w:val="文献目録2"/>
    <w:basedOn w:val="a"/>
    <w:rsid w:val="00025468"/>
    <w:pPr>
      <w:autoSpaceDE w:val="0"/>
      <w:autoSpaceDN w:val="0"/>
      <w:adjustRightInd w:val="0"/>
      <w:spacing w:after="240" w:line="240" w:lineRule="auto"/>
      <w:ind w:left="720" w:hanging="720"/>
    </w:pPr>
    <w:rPr>
      <w:rFonts w:ascii="Times New Roman" w:eastAsia="Times New Roman" w:hAnsi="Times New Roman" w:cs="Times New Roman"/>
      <w:color w:val="000000"/>
    </w:rPr>
  </w:style>
  <w:style w:type="paragraph" w:styleId="af0">
    <w:name w:val="List Paragraph"/>
    <w:basedOn w:val="a"/>
    <w:uiPriority w:val="34"/>
    <w:qFormat/>
    <w:rsid w:val="00843C1C"/>
    <w:pPr>
      <w:ind w:leftChars="400" w:left="960"/>
    </w:pPr>
  </w:style>
  <w:style w:type="character" w:styleId="af1">
    <w:name w:val="FollowedHyperlink"/>
    <w:basedOn w:val="a0"/>
    <w:uiPriority w:val="99"/>
    <w:semiHidden/>
    <w:unhideWhenUsed/>
    <w:rsid w:val="00EE76E6"/>
    <w:rPr>
      <w:color w:val="800080" w:themeColor="followedHyperlink"/>
      <w:u w:val="single"/>
    </w:rPr>
  </w:style>
  <w:style w:type="character" w:styleId="af2">
    <w:name w:val="line number"/>
    <w:basedOn w:val="a0"/>
    <w:uiPriority w:val="99"/>
    <w:semiHidden/>
    <w:unhideWhenUsed/>
    <w:rsid w:val="001C01EC"/>
  </w:style>
  <w:style w:type="paragraph" w:customStyle="1" w:styleId="3">
    <w:name w:val="文献目録3"/>
    <w:basedOn w:val="a"/>
    <w:rsid w:val="00DF731C"/>
    <w:pPr>
      <w:tabs>
        <w:tab w:val="left" w:pos="380"/>
      </w:tabs>
      <w:spacing w:after="0" w:line="480" w:lineRule="auto"/>
      <w:ind w:left="384" w:hanging="384"/>
      <w:jc w:val="both"/>
    </w:pPr>
    <w:rPr>
      <w:rFonts w:ascii="Arial" w:hAnsi="Arial" w:cs="Arial"/>
      <w:b/>
      <w:color w:val="000000" w:themeColor="text1"/>
      <w:lang w:eastAsia="ja-JP"/>
    </w:rPr>
  </w:style>
  <w:style w:type="paragraph" w:customStyle="1" w:styleId="4">
    <w:name w:val="文献目録4"/>
    <w:basedOn w:val="a"/>
    <w:rsid w:val="008B585F"/>
    <w:pPr>
      <w:tabs>
        <w:tab w:val="left" w:pos="500"/>
      </w:tabs>
      <w:spacing w:after="240" w:line="240" w:lineRule="atLeast"/>
      <w:ind w:left="504" w:hanging="504"/>
      <w:jc w:val="center"/>
    </w:pPr>
    <w:rPr>
      <w:rFonts w:ascii="Times New Roman" w:hAnsi="Times New Roman" w:cs="Times New Roman"/>
      <w:b/>
      <w:sz w:val="24"/>
      <w:szCs w:val="24"/>
    </w:rPr>
  </w:style>
  <w:style w:type="character" w:customStyle="1" w:styleId="A20">
    <w:name w:val="A2"/>
    <w:uiPriority w:val="99"/>
    <w:rsid w:val="004B5047"/>
    <w:rPr>
      <w:rFonts w:cs="Minion Pro"/>
      <w:color w:val="000000"/>
      <w:sz w:val="10"/>
      <w:szCs w:val="10"/>
    </w:rPr>
  </w:style>
  <w:style w:type="character" w:customStyle="1" w:styleId="A30">
    <w:name w:val="A3"/>
    <w:uiPriority w:val="99"/>
    <w:rsid w:val="004B5047"/>
    <w:rPr>
      <w:rFonts w:ascii="ITC Symbol Std Book" w:hAnsi="ITC Symbol Std Book" w:cs="ITC Symbol Std Book"/>
      <w:color w:val="000000"/>
      <w:sz w:val="14"/>
      <w:szCs w:val="1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0E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D6D9D"/>
    <w:pPr>
      <w:tabs>
        <w:tab w:val="center" w:pos="4680"/>
        <w:tab w:val="right" w:pos="9360"/>
      </w:tabs>
      <w:spacing w:after="0" w:line="240" w:lineRule="auto"/>
    </w:pPr>
  </w:style>
  <w:style w:type="character" w:customStyle="1" w:styleId="a4">
    <w:name w:val="ヘッダー (文字)"/>
    <w:basedOn w:val="a0"/>
    <w:link w:val="a3"/>
    <w:uiPriority w:val="99"/>
    <w:rsid w:val="005D6D9D"/>
  </w:style>
  <w:style w:type="paragraph" w:styleId="a5">
    <w:name w:val="footer"/>
    <w:basedOn w:val="a"/>
    <w:link w:val="a6"/>
    <w:uiPriority w:val="99"/>
    <w:unhideWhenUsed/>
    <w:rsid w:val="005D6D9D"/>
    <w:pPr>
      <w:tabs>
        <w:tab w:val="center" w:pos="4680"/>
        <w:tab w:val="right" w:pos="9360"/>
      </w:tabs>
      <w:spacing w:after="0" w:line="240" w:lineRule="auto"/>
    </w:pPr>
  </w:style>
  <w:style w:type="character" w:customStyle="1" w:styleId="a6">
    <w:name w:val="フッター (文字)"/>
    <w:basedOn w:val="a0"/>
    <w:link w:val="a5"/>
    <w:uiPriority w:val="99"/>
    <w:rsid w:val="005D6D9D"/>
  </w:style>
  <w:style w:type="paragraph" w:customStyle="1" w:styleId="1">
    <w:name w:val="文献目録1"/>
    <w:basedOn w:val="a"/>
    <w:rsid w:val="00215538"/>
    <w:pPr>
      <w:spacing w:after="240" w:line="240" w:lineRule="auto"/>
      <w:jc w:val="both"/>
    </w:pPr>
    <w:rPr>
      <w:rFonts w:ascii="Arial" w:hAnsi="Arial" w:cs="Arial"/>
    </w:rPr>
  </w:style>
  <w:style w:type="paragraph" w:styleId="a7">
    <w:name w:val="Balloon Text"/>
    <w:basedOn w:val="a"/>
    <w:link w:val="a8"/>
    <w:uiPriority w:val="99"/>
    <w:semiHidden/>
    <w:unhideWhenUsed/>
    <w:rsid w:val="00207F72"/>
    <w:pPr>
      <w:spacing w:after="0" w:line="240" w:lineRule="auto"/>
    </w:pPr>
    <w:rPr>
      <w:rFonts w:ascii="Times New Roman" w:hAnsi="Times New Roman" w:cs="Times New Roman"/>
      <w:sz w:val="18"/>
      <w:szCs w:val="18"/>
    </w:rPr>
  </w:style>
  <w:style w:type="character" w:customStyle="1" w:styleId="a8">
    <w:name w:val="吹き出し (文字)"/>
    <w:basedOn w:val="a0"/>
    <w:link w:val="a7"/>
    <w:uiPriority w:val="99"/>
    <w:semiHidden/>
    <w:rsid w:val="00207F72"/>
    <w:rPr>
      <w:rFonts w:ascii="Times New Roman" w:hAnsi="Times New Roman" w:cs="Times New Roman"/>
      <w:sz w:val="18"/>
      <w:szCs w:val="18"/>
    </w:rPr>
  </w:style>
  <w:style w:type="character" w:styleId="a9">
    <w:name w:val="annotation reference"/>
    <w:basedOn w:val="a0"/>
    <w:uiPriority w:val="99"/>
    <w:semiHidden/>
    <w:unhideWhenUsed/>
    <w:rsid w:val="00AE59EE"/>
    <w:rPr>
      <w:sz w:val="18"/>
      <w:szCs w:val="18"/>
    </w:rPr>
  </w:style>
  <w:style w:type="paragraph" w:styleId="aa">
    <w:name w:val="annotation text"/>
    <w:basedOn w:val="a"/>
    <w:link w:val="ab"/>
    <w:uiPriority w:val="99"/>
    <w:semiHidden/>
    <w:unhideWhenUsed/>
    <w:rsid w:val="00AE59EE"/>
    <w:pPr>
      <w:spacing w:line="240" w:lineRule="auto"/>
    </w:pPr>
    <w:rPr>
      <w:sz w:val="24"/>
      <w:szCs w:val="24"/>
    </w:rPr>
  </w:style>
  <w:style w:type="character" w:customStyle="1" w:styleId="ab">
    <w:name w:val="コメント文字列 (文字)"/>
    <w:basedOn w:val="a0"/>
    <w:link w:val="aa"/>
    <w:uiPriority w:val="99"/>
    <w:semiHidden/>
    <w:rsid w:val="00AE59EE"/>
    <w:rPr>
      <w:sz w:val="24"/>
      <w:szCs w:val="24"/>
    </w:rPr>
  </w:style>
  <w:style w:type="paragraph" w:styleId="ac">
    <w:name w:val="annotation subject"/>
    <w:basedOn w:val="aa"/>
    <w:next w:val="aa"/>
    <w:link w:val="ad"/>
    <w:uiPriority w:val="99"/>
    <w:semiHidden/>
    <w:unhideWhenUsed/>
    <w:rsid w:val="00AE59EE"/>
    <w:rPr>
      <w:b/>
      <w:bCs/>
      <w:sz w:val="20"/>
      <w:szCs w:val="20"/>
    </w:rPr>
  </w:style>
  <w:style w:type="character" w:customStyle="1" w:styleId="ad">
    <w:name w:val="コメント内容 (文字)"/>
    <w:basedOn w:val="ab"/>
    <w:link w:val="ac"/>
    <w:uiPriority w:val="99"/>
    <w:semiHidden/>
    <w:rsid w:val="00AE59EE"/>
    <w:rPr>
      <w:b/>
      <w:bCs/>
      <w:sz w:val="20"/>
      <w:szCs w:val="20"/>
    </w:rPr>
  </w:style>
  <w:style w:type="paragraph" w:styleId="ae">
    <w:name w:val="Revision"/>
    <w:hidden/>
    <w:uiPriority w:val="99"/>
    <w:semiHidden/>
    <w:rsid w:val="004F42E7"/>
    <w:pPr>
      <w:spacing w:after="0" w:line="240" w:lineRule="auto"/>
    </w:pPr>
  </w:style>
  <w:style w:type="paragraph" w:styleId="Web">
    <w:name w:val="Normal (Web)"/>
    <w:basedOn w:val="a"/>
    <w:uiPriority w:val="99"/>
    <w:semiHidden/>
    <w:unhideWhenUsed/>
    <w:rsid w:val="00B96D0F"/>
    <w:pPr>
      <w:spacing w:before="100" w:beforeAutospacing="1" w:after="100" w:afterAutospacing="1" w:line="240" w:lineRule="auto"/>
    </w:pPr>
    <w:rPr>
      <w:rFonts w:ascii="Times" w:hAnsi="Times" w:cs="Times New Roman"/>
      <w:sz w:val="20"/>
      <w:szCs w:val="20"/>
      <w:lang w:eastAsia="ja-JP"/>
    </w:rPr>
  </w:style>
  <w:style w:type="character" w:styleId="af">
    <w:name w:val="Hyperlink"/>
    <w:basedOn w:val="a0"/>
    <w:uiPriority w:val="99"/>
    <w:unhideWhenUsed/>
    <w:rsid w:val="006C623A"/>
    <w:rPr>
      <w:color w:val="0000FF" w:themeColor="hyperlink"/>
      <w:u w:val="single"/>
    </w:rPr>
  </w:style>
  <w:style w:type="paragraph" w:customStyle="1" w:styleId="2">
    <w:name w:val="文献目録2"/>
    <w:basedOn w:val="a"/>
    <w:rsid w:val="00025468"/>
    <w:pPr>
      <w:autoSpaceDE w:val="0"/>
      <w:autoSpaceDN w:val="0"/>
      <w:adjustRightInd w:val="0"/>
      <w:spacing w:after="240" w:line="240" w:lineRule="auto"/>
      <w:ind w:left="720" w:hanging="720"/>
    </w:pPr>
    <w:rPr>
      <w:rFonts w:ascii="Times New Roman" w:eastAsia="Times New Roman" w:hAnsi="Times New Roman" w:cs="Times New Roman"/>
      <w:color w:val="000000"/>
    </w:rPr>
  </w:style>
  <w:style w:type="paragraph" w:styleId="af0">
    <w:name w:val="List Paragraph"/>
    <w:basedOn w:val="a"/>
    <w:uiPriority w:val="34"/>
    <w:qFormat/>
    <w:rsid w:val="00843C1C"/>
    <w:pPr>
      <w:ind w:leftChars="400" w:left="960"/>
    </w:pPr>
  </w:style>
  <w:style w:type="character" w:styleId="af1">
    <w:name w:val="FollowedHyperlink"/>
    <w:basedOn w:val="a0"/>
    <w:uiPriority w:val="99"/>
    <w:semiHidden/>
    <w:unhideWhenUsed/>
    <w:rsid w:val="00EE76E6"/>
    <w:rPr>
      <w:color w:val="800080" w:themeColor="followedHyperlink"/>
      <w:u w:val="single"/>
    </w:rPr>
  </w:style>
  <w:style w:type="character" w:styleId="af2">
    <w:name w:val="line number"/>
    <w:basedOn w:val="a0"/>
    <w:uiPriority w:val="99"/>
    <w:semiHidden/>
    <w:unhideWhenUsed/>
    <w:rsid w:val="001C01EC"/>
  </w:style>
  <w:style w:type="paragraph" w:customStyle="1" w:styleId="3">
    <w:name w:val="文献目録3"/>
    <w:basedOn w:val="a"/>
    <w:rsid w:val="00DF731C"/>
    <w:pPr>
      <w:tabs>
        <w:tab w:val="left" w:pos="380"/>
      </w:tabs>
      <w:spacing w:after="0" w:line="480" w:lineRule="auto"/>
      <w:ind w:left="384" w:hanging="384"/>
      <w:jc w:val="both"/>
    </w:pPr>
    <w:rPr>
      <w:rFonts w:ascii="Arial" w:hAnsi="Arial" w:cs="Arial"/>
      <w:b/>
      <w:color w:val="000000" w:themeColor="text1"/>
      <w:lang w:eastAsia="ja-JP"/>
    </w:rPr>
  </w:style>
  <w:style w:type="paragraph" w:customStyle="1" w:styleId="4">
    <w:name w:val="文献目録4"/>
    <w:basedOn w:val="a"/>
    <w:rsid w:val="008B585F"/>
    <w:pPr>
      <w:tabs>
        <w:tab w:val="left" w:pos="500"/>
      </w:tabs>
      <w:spacing w:after="240" w:line="240" w:lineRule="atLeast"/>
      <w:ind w:left="504" w:hanging="504"/>
      <w:jc w:val="center"/>
    </w:pPr>
    <w:rPr>
      <w:rFonts w:ascii="Times New Roman" w:hAnsi="Times New Roman" w:cs="Times New Roman"/>
      <w:b/>
      <w:sz w:val="24"/>
      <w:szCs w:val="24"/>
    </w:rPr>
  </w:style>
  <w:style w:type="character" w:customStyle="1" w:styleId="A20">
    <w:name w:val="A2"/>
    <w:uiPriority w:val="99"/>
    <w:rsid w:val="004B5047"/>
    <w:rPr>
      <w:rFonts w:cs="Minion Pro"/>
      <w:color w:val="000000"/>
      <w:sz w:val="10"/>
      <w:szCs w:val="10"/>
    </w:rPr>
  </w:style>
  <w:style w:type="character" w:customStyle="1" w:styleId="A30">
    <w:name w:val="A3"/>
    <w:uiPriority w:val="99"/>
    <w:rsid w:val="004B5047"/>
    <w:rPr>
      <w:rFonts w:ascii="ITC Symbol Std Book" w:hAnsi="ITC Symbol Std Book" w:cs="ITC Symbol Std Book"/>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26523">
      <w:bodyDiv w:val="1"/>
      <w:marLeft w:val="0"/>
      <w:marRight w:val="0"/>
      <w:marTop w:val="0"/>
      <w:marBottom w:val="0"/>
      <w:divBdr>
        <w:top w:val="none" w:sz="0" w:space="0" w:color="auto"/>
        <w:left w:val="none" w:sz="0" w:space="0" w:color="auto"/>
        <w:bottom w:val="none" w:sz="0" w:space="0" w:color="auto"/>
        <w:right w:val="none" w:sz="0" w:space="0" w:color="auto"/>
      </w:divBdr>
    </w:div>
    <w:div w:id="206183440">
      <w:bodyDiv w:val="1"/>
      <w:marLeft w:val="0"/>
      <w:marRight w:val="0"/>
      <w:marTop w:val="0"/>
      <w:marBottom w:val="0"/>
      <w:divBdr>
        <w:top w:val="none" w:sz="0" w:space="0" w:color="auto"/>
        <w:left w:val="none" w:sz="0" w:space="0" w:color="auto"/>
        <w:bottom w:val="none" w:sz="0" w:space="0" w:color="auto"/>
        <w:right w:val="none" w:sz="0" w:space="0" w:color="auto"/>
      </w:divBdr>
    </w:div>
    <w:div w:id="222568815">
      <w:bodyDiv w:val="1"/>
      <w:marLeft w:val="0"/>
      <w:marRight w:val="0"/>
      <w:marTop w:val="0"/>
      <w:marBottom w:val="0"/>
      <w:divBdr>
        <w:top w:val="none" w:sz="0" w:space="0" w:color="auto"/>
        <w:left w:val="none" w:sz="0" w:space="0" w:color="auto"/>
        <w:bottom w:val="none" w:sz="0" w:space="0" w:color="auto"/>
        <w:right w:val="none" w:sz="0" w:space="0" w:color="auto"/>
      </w:divBdr>
    </w:div>
    <w:div w:id="323751231">
      <w:bodyDiv w:val="1"/>
      <w:marLeft w:val="0"/>
      <w:marRight w:val="0"/>
      <w:marTop w:val="0"/>
      <w:marBottom w:val="0"/>
      <w:divBdr>
        <w:top w:val="none" w:sz="0" w:space="0" w:color="auto"/>
        <w:left w:val="none" w:sz="0" w:space="0" w:color="auto"/>
        <w:bottom w:val="none" w:sz="0" w:space="0" w:color="auto"/>
        <w:right w:val="none" w:sz="0" w:space="0" w:color="auto"/>
      </w:divBdr>
    </w:div>
    <w:div w:id="860821283">
      <w:bodyDiv w:val="1"/>
      <w:marLeft w:val="0"/>
      <w:marRight w:val="0"/>
      <w:marTop w:val="0"/>
      <w:marBottom w:val="0"/>
      <w:divBdr>
        <w:top w:val="none" w:sz="0" w:space="0" w:color="auto"/>
        <w:left w:val="none" w:sz="0" w:space="0" w:color="auto"/>
        <w:bottom w:val="none" w:sz="0" w:space="0" w:color="auto"/>
        <w:right w:val="none" w:sz="0" w:space="0" w:color="auto"/>
      </w:divBdr>
    </w:div>
    <w:div w:id="1062756361">
      <w:bodyDiv w:val="1"/>
      <w:marLeft w:val="0"/>
      <w:marRight w:val="0"/>
      <w:marTop w:val="0"/>
      <w:marBottom w:val="0"/>
      <w:divBdr>
        <w:top w:val="none" w:sz="0" w:space="0" w:color="auto"/>
        <w:left w:val="none" w:sz="0" w:space="0" w:color="auto"/>
        <w:bottom w:val="none" w:sz="0" w:space="0" w:color="auto"/>
        <w:right w:val="none" w:sz="0" w:space="0" w:color="auto"/>
      </w:divBdr>
      <w:divsChild>
        <w:div w:id="1100220343">
          <w:marLeft w:val="0"/>
          <w:marRight w:val="0"/>
          <w:marTop w:val="0"/>
          <w:marBottom w:val="0"/>
          <w:divBdr>
            <w:top w:val="none" w:sz="0" w:space="0" w:color="auto"/>
            <w:left w:val="none" w:sz="0" w:space="0" w:color="auto"/>
            <w:bottom w:val="none" w:sz="0" w:space="0" w:color="auto"/>
            <w:right w:val="none" w:sz="0" w:space="0" w:color="auto"/>
          </w:divBdr>
        </w:div>
        <w:div w:id="133377566">
          <w:marLeft w:val="0"/>
          <w:marRight w:val="0"/>
          <w:marTop w:val="0"/>
          <w:marBottom w:val="0"/>
          <w:divBdr>
            <w:top w:val="none" w:sz="0" w:space="0" w:color="auto"/>
            <w:left w:val="none" w:sz="0" w:space="0" w:color="auto"/>
            <w:bottom w:val="none" w:sz="0" w:space="0" w:color="auto"/>
            <w:right w:val="none" w:sz="0" w:space="0" w:color="auto"/>
          </w:divBdr>
        </w:div>
        <w:div w:id="1337416071">
          <w:marLeft w:val="0"/>
          <w:marRight w:val="0"/>
          <w:marTop w:val="0"/>
          <w:marBottom w:val="0"/>
          <w:divBdr>
            <w:top w:val="none" w:sz="0" w:space="0" w:color="auto"/>
            <w:left w:val="none" w:sz="0" w:space="0" w:color="auto"/>
            <w:bottom w:val="none" w:sz="0" w:space="0" w:color="auto"/>
            <w:right w:val="none" w:sz="0" w:space="0" w:color="auto"/>
          </w:divBdr>
        </w:div>
      </w:divsChild>
    </w:div>
    <w:div w:id="1096167394">
      <w:bodyDiv w:val="1"/>
      <w:marLeft w:val="0"/>
      <w:marRight w:val="0"/>
      <w:marTop w:val="0"/>
      <w:marBottom w:val="0"/>
      <w:divBdr>
        <w:top w:val="none" w:sz="0" w:space="0" w:color="auto"/>
        <w:left w:val="none" w:sz="0" w:space="0" w:color="auto"/>
        <w:bottom w:val="none" w:sz="0" w:space="0" w:color="auto"/>
        <w:right w:val="none" w:sz="0" w:space="0" w:color="auto"/>
      </w:divBdr>
    </w:div>
    <w:div w:id="1127578761">
      <w:bodyDiv w:val="1"/>
      <w:marLeft w:val="0"/>
      <w:marRight w:val="0"/>
      <w:marTop w:val="0"/>
      <w:marBottom w:val="0"/>
      <w:divBdr>
        <w:top w:val="none" w:sz="0" w:space="0" w:color="auto"/>
        <w:left w:val="none" w:sz="0" w:space="0" w:color="auto"/>
        <w:bottom w:val="none" w:sz="0" w:space="0" w:color="auto"/>
        <w:right w:val="none" w:sz="0" w:space="0" w:color="auto"/>
      </w:divBdr>
    </w:div>
    <w:div w:id="1214388089">
      <w:bodyDiv w:val="1"/>
      <w:marLeft w:val="0"/>
      <w:marRight w:val="0"/>
      <w:marTop w:val="0"/>
      <w:marBottom w:val="0"/>
      <w:divBdr>
        <w:top w:val="none" w:sz="0" w:space="0" w:color="auto"/>
        <w:left w:val="none" w:sz="0" w:space="0" w:color="auto"/>
        <w:bottom w:val="none" w:sz="0" w:space="0" w:color="auto"/>
        <w:right w:val="none" w:sz="0" w:space="0" w:color="auto"/>
      </w:divBdr>
    </w:div>
    <w:div w:id="1463962484">
      <w:bodyDiv w:val="1"/>
      <w:marLeft w:val="0"/>
      <w:marRight w:val="0"/>
      <w:marTop w:val="0"/>
      <w:marBottom w:val="0"/>
      <w:divBdr>
        <w:top w:val="none" w:sz="0" w:space="0" w:color="auto"/>
        <w:left w:val="none" w:sz="0" w:space="0" w:color="auto"/>
        <w:bottom w:val="none" w:sz="0" w:space="0" w:color="auto"/>
        <w:right w:val="none" w:sz="0" w:space="0" w:color="auto"/>
      </w:divBdr>
    </w:div>
    <w:div w:id="1538620637">
      <w:bodyDiv w:val="1"/>
      <w:marLeft w:val="0"/>
      <w:marRight w:val="0"/>
      <w:marTop w:val="0"/>
      <w:marBottom w:val="0"/>
      <w:divBdr>
        <w:top w:val="none" w:sz="0" w:space="0" w:color="auto"/>
        <w:left w:val="none" w:sz="0" w:space="0" w:color="auto"/>
        <w:bottom w:val="none" w:sz="0" w:space="0" w:color="auto"/>
        <w:right w:val="none" w:sz="0" w:space="0" w:color="auto"/>
      </w:divBdr>
    </w:div>
    <w:div w:id="1581990020">
      <w:bodyDiv w:val="1"/>
      <w:marLeft w:val="0"/>
      <w:marRight w:val="0"/>
      <w:marTop w:val="0"/>
      <w:marBottom w:val="0"/>
      <w:divBdr>
        <w:top w:val="none" w:sz="0" w:space="0" w:color="auto"/>
        <w:left w:val="none" w:sz="0" w:space="0" w:color="auto"/>
        <w:bottom w:val="none" w:sz="0" w:space="0" w:color="auto"/>
        <w:right w:val="none" w:sz="0" w:space="0" w:color="auto"/>
      </w:divBdr>
    </w:div>
    <w:div w:id="1598098358">
      <w:bodyDiv w:val="1"/>
      <w:marLeft w:val="0"/>
      <w:marRight w:val="0"/>
      <w:marTop w:val="0"/>
      <w:marBottom w:val="0"/>
      <w:divBdr>
        <w:top w:val="none" w:sz="0" w:space="0" w:color="auto"/>
        <w:left w:val="none" w:sz="0" w:space="0" w:color="auto"/>
        <w:bottom w:val="none" w:sz="0" w:space="0" w:color="auto"/>
        <w:right w:val="none" w:sz="0" w:space="0" w:color="auto"/>
      </w:divBdr>
    </w:div>
    <w:div w:id="1615021407">
      <w:bodyDiv w:val="1"/>
      <w:marLeft w:val="0"/>
      <w:marRight w:val="0"/>
      <w:marTop w:val="0"/>
      <w:marBottom w:val="0"/>
      <w:divBdr>
        <w:top w:val="none" w:sz="0" w:space="0" w:color="auto"/>
        <w:left w:val="none" w:sz="0" w:space="0" w:color="auto"/>
        <w:bottom w:val="none" w:sz="0" w:space="0" w:color="auto"/>
        <w:right w:val="none" w:sz="0" w:space="0" w:color="auto"/>
      </w:divBdr>
    </w:div>
    <w:div w:id="1661931207">
      <w:bodyDiv w:val="1"/>
      <w:marLeft w:val="0"/>
      <w:marRight w:val="0"/>
      <w:marTop w:val="0"/>
      <w:marBottom w:val="0"/>
      <w:divBdr>
        <w:top w:val="none" w:sz="0" w:space="0" w:color="auto"/>
        <w:left w:val="none" w:sz="0" w:space="0" w:color="auto"/>
        <w:bottom w:val="none" w:sz="0" w:space="0" w:color="auto"/>
        <w:right w:val="none" w:sz="0" w:space="0" w:color="auto"/>
      </w:divBdr>
    </w:div>
    <w:div w:id="1671054929">
      <w:bodyDiv w:val="1"/>
      <w:marLeft w:val="0"/>
      <w:marRight w:val="0"/>
      <w:marTop w:val="0"/>
      <w:marBottom w:val="0"/>
      <w:divBdr>
        <w:top w:val="none" w:sz="0" w:space="0" w:color="auto"/>
        <w:left w:val="none" w:sz="0" w:space="0" w:color="auto"/>
        <w:bottom w:val="none" w:sz="0" w:space="0" w:color="auto"/>
        <w:right w:val="none" w:sz="0" w:space="0" w:color="auto"/>
      </w:divBdr>
    </w:div>
    <w:div w:id="1923100914">
      <w:bodyDiv w:val="1"/>
      <w:marLeft w:val="0"/>
      <w:marRight w:val="0"/>
      <w:marTop w:val="0"/>
      <w:marBottom w:val="0"/>
      <w:divBdr>
        <w:top w:val="none" w:sz="0" w:space="0" w:color="auto"/>
        <w:left w:val="none" w:sz="0" w:space="0" w:color="auto"/>
        <w:bottom w:val="none" w:sz="0" w:space="0" w:color="auto"/>
        <w:right w:val="none" w:sz="0" w:space="0" w:color="auto"/>
      </w:divBdr>
    </w:div>
    <w:div w:id="2146461545">
      <w:bodyDiv w:val="1"/>
      <w:marLeft w:val="0"/>
      <w:marRight w:val="0"/>
      <w:marTop w:val="0"/>
      <w:marBottom w:val="0"/>
      <w:divBdr>
        <w:top w:val="none" w:sz="0" w:space="0" w:color="auto"/>
        <w:left w:val="none" w:sz="0" w:space="0" w:color="auto"/>
        <w:bottom w:val="none" w:sz="0" w:space="0" w:color="auto"/>
        <w:right w:val="none" w:sz="0" w:space="0" w:color="auto"/>
      </w:divBdr>
      <w:divsChild>
        <w:div w:id="1907570256">
          <w:marLeft w:val="0"/>
          <w:marRight w:val="0"/>
          <w:marTop w:val="0"/>
          <w:marBottom w:val="0"/>
          <w:divBdr>
            <w:top w:val="none" w:sz="0" w:space="0" w:color="auto"/>
            <w:left w:val="none" w:sz="0" w:space="0" w:color="auto"/>
            <w:bottom w:val="none" w:sz="0" w:space="0" w:color="auto"/>
            <w:right w:val="none" w:sz="0" w:space="0" w:color="auto"/>
          </w:divBdr>
        </w:div>
        <w:div w:id="728304967">
          <w:marLeft w:val="0"/>
          <w:marRight w:val="0"/>
          <w:marTop w:val="0"/>
          <w:marBottom w:val="0"/>
          <w:divBdr>
            <w:top w:val="none" w:sz="0" w:space="0" w:color="auto"/>
            <w:left w:val="none" w:sz="0" w:space="0" w:color="auto"/>
            <w:bottom w:val="none" w:sz="0" w:space="0" w:color="auto"/>
            <w:right w:val="none" w:sz="0" w:space="0" w:color="auto"/>
          </w:divBdr>
        </w:div>
        <w:div w:id="1882864727">
          <w:marLeft w:val="0"/>
          <w:marRight w:val="0"/>
          <w:marTop w:val="0"/>
          <w:marBottom w:val="0"/>
          <w:divBdr>
            <w:top w:val="none" w:sz="0" w:space="0" w:color="auto"/>
            <w:left w:val="none" w:sz="0" w:space="0" w:color="auto"/>
            <w:bottom w:val="none" w:sz="0" w:space="0" w:color="auto"/>
            <w:right w:val="none" w:sz="0" w:space="0" w:color="auto"/>
          </w:divBdr>
        </w:div>
        <w:div w:id="19958358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fontTable" Target="fontTable.xml"/><Relationship Id="rId21" Type="http://schemas.openxmlformats.org/officeDocument/2006/relationships/theme" Target="theme/theme1.xml"/><Relationship Id="rId22" Type="http://schemas.microsoft.com/office/2011/relationships/people" Target="people.xml"/><Relationship Id="rId23" Type="http://schemas.microsoft.com/office/2011/relationships/commentsExtended" Target="commentsExtended.xml"/><Relationship Id="rId24" Type="http://schemas.microsoft.com/office/2016/09/relationships/commentsIds" Target="commentsIds.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E3C34-9086-F048-9C1D-48199A641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17</Pages>
  <Words>1376</Words>
  <Characters>7847</Characters>
  <Application>Microsoft Macintosh Word</Application>
  <DocSecurity>0</DocSecurity>
  <Lines>65</Lines>
  <Paragraphs>18</Paragraphs>
  <ScaleCrop>false</ScaleCrop>
  <HeadingPairs>
    <vt:vector size="6" baseType="variant">
      <vt:variant>
        <vt:lpstr>Titel</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Van Andel Institute</Company>
  <LinksUpToDate>false</LinksUpToDate>
  <CharactersWithSpaces>9205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Petersen, Bonnie</dc:creator>
  <cp:lastModifiedBy>Hitoshi Ohtani</cp:lastModifiedBy>
  <cp:revision>28</cp:revision>
  <cp:lastPrinted>2019-07-15T18:38:00Z</cp:lastPrinted>
  <dcterms:created xsi:type="dcterms:W3CDTF">2019-12-12T20:28:00Z</dcterms:created>
  <dcterms:modified xsi:type="dcterms:W3CDTF">2020-03-04T21:23:00Z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zotero-version="5.0.69"&gt;&lt;session id="13YFC3GK"/&gt;&lt;style id="http://www.zotero.org/styles/cancer-discovery" hasBibliography="1" bibliographyStyleHasBeenSet="1"/&gt;&lt;prefs&gt;&lt;pref name="fieldType" value="Field"/&gt;&lt;pref name="automaticJournal</vt:lpwstr>
  </property>
  <property fmtid="{D5CDD505-2E9C-101B-9397-08002B2CF9AE}" pid="3" name="ZOTERO_PREF_2">
    <vt:lpwstr>Abbreviations" value="true"/&gt;&lt;pref name="dontAskDelayCitationUpdates" value="true"/&gt;&lt;/prefs&gt;&lt;/data&gt;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http://www.zotero.org/styles/the-new-england-journal-of-medicine</vt:lpwstr>
  </property>
  <property fmtid="{D5CDD505-2E9C-101B-9397-08002B2CF9AE}" pid="21" name="Mendeley Recent Style Name 8_1">
    <vt:lpwstr>The New England Journal of Medicine</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ies>
</file>