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2332A" w14:textId="77777777" w:rsidR="00400E3C" w:rsidRPr="00143FE9" w:rsidRDefault="00400E3C" w:rsidP="00400E3C">
      <w:pPr>
        <w:spacing w:line="480" w:lineRule="auto"/>
        <w:jc w:val="center"/>
        <w:outlineLvl w:val="0"/>
        <w:rPr>
          <w:rFonts w:cs="Times New Roman"/>
          <w:b/>
          <w:sz w:val="28"/>
          <w:szCs w:val="28"/>
          <w:u w:val="single"/>
        </w:rPr>
      </w:pPr>
      <w:r w:rsidRPr="00143FE9">
        <w:rPr>
          <w:rFonts w:cs="Times New Roman"/>
          <w:b/>
          <w:sz w:val="28"/>
          <w:szCs w:val="28"/>
          <w:u w:val="single"/>
        </w:rPr>
        <w:t>Supplementary information</w:t>
      </w:r>
    </w:p>
    <w:p w14:paraId="0211C79A" w14:textId="257CAB0D" w:rsidR="00400E3C" w:rsidRPr="00143FE9" w:rsidRDefault="00400E3C" w:rsidP="00400E3C">
      <w:pPr>
        <w:spacing w:after="0"/>
        <w:jc w:val="center"/>
        <w:rPr>
          <w:rFonts w:cs="Times New Roman"/>
          <w:b/>
          <w:sz w:val="36"/>
          <w:szCs w:val="24"/>
        </w:rPr>
      </w:pPr>
      <w:r w:rsidRPr="00143FE9">
        <w:rPr>
          <w:rFonts w:cs="Times New Roman"/>
          <w:b/>
          <w:sz w:val="36"/>
          <w:szCs w:val="24"/>
        </w:rPr>
        <w:t>Optical Radiomic Signatures Derived from OCT Images to Improve Identification of Melanoma</w:t>
      </w:r>
    </w:p>
    <w:p w14:paraId="7F22FD70" w14:textId="77777777" w:rsidR="00400E3C" w:rsidRPr="00143FE9" w:rsidRDefault="00400E3C" w:rsidP="00400E3C">
      <w:pPr>
        <w:spacing w:after="0"/>
        <w:jc w:val="center"/>
        <w:rPr>
          <w:rFonts w:cs="Times New Roman"/>
          <w:b/>
          <w:sz w:val="36"/>
          <w:szCs w:val="24"/>
        </w:rPr>
      </w:pPr>
    </w:p>
    <w:p w14:paraId="7C61AF1E" w14:textId="77777777" w:rsidR="00400E3C" w:rsidRPr="00143FE9" w:rsidRDefault="00400E3C" w:rsidP="00400E3C">
      <w:pPr>
        <w:spacing w:after="0"/>
        <w:jc w:val="center"/>
        <w:rPr>
          <w:rFonts w:cs="Times New Roman"/>
        </w:rPr>
      </w:pPr>
      <w:r w:rsidRPr="00143FE9">
        <w:rPr>
          <w:rFonts w:cs="Times New Roman"/>
        </w:rPr>
        <w:t>Zahra Turani</w:t>
      </w:r>
      <w:r w:rsidRPr="00143FE9">
        <w:rPr>
          <w:rFonts w:cs="Times New Roman"/>
          <w:vertAlign w:val="superscript"/>
        </w:rPr>
        <w:t>1,2</w:t>
      </w:r>
      <w:r w:rsidRPr="00143FE9">
        <w:rPr>
          <w:rFonts w:cs="Times New Roman"/>
        </w:rPr>
        <w:t xml:space="preserve">, Emad Fatemizadeh </w:t>
      </w:r>
      <w:r w:rsidRPr="00143FE9">
        <w:rPr>
          <w:rFonts w:cs="Times New Roman"/>
          <w:vertAlign w:val="superscript"/>
        </w:rPr>
        <w:t>1</w:t>
      </w:r>
      <w:r w:rsidRPr="00143FE9">
        <w:rPr>
          <w:rFonts w:cs="Times New Roman"/>
        </w:rPr>
        <w:t>, Tatiana Blumetti</w:t>
      </w:r>
      <w:r w:rsidRPr="00143FE9">
        <w:rPr>
          <w:rFonts w:cs="Times New Roman"/>
          <w:vertAlign w:val="superscript"/>
        </w:rPr>
        <w:t>3</w:t>
      </w:r>
      <w:r w:rsidRPr="00143FE9">
        <w:rPr>
          <w:rFonts w:cs="Times New Roman"/>
        </w:rPr>
        <w:t>, Steven Daveluy</w:t>
      </w:r>
      <w:r w:rsidRPr="00143FE9">
        <w:rPr>
          <w:rFonts w:cs="Times New Roman"/>
          <w:vertAlign w:val="superscript"/>
        </w:rPr>
        <w:t>4</w:t>
      </w:r>
      <w:r w:rsidRPr="00143FE9">
        <w:rPr>
          <w:rFonts w:cs="Times New Roman"/>
        </w:rPr>
        <w:t>, Ana Flavia Moraes</w:t>
      </w:r>
      <w:r w:rsidRPr="00143FE9">
        <w:rPr>
          <w:rFonts w:cs="Times New Roman"/>
          <w:vertAlign w:val="superscript"/>
        </w:rPr>
        <w:t>3</w:t>
      </w:r>
      <w:r w:rsidRPr="00143FE9">
        <w:rPr>
          <w:rFonts w:cs="Times New Roman"/>
        </w:rPr>
        <w:t>, Wei Chen</w:t>
      </w:r>
      <w:r w:rsidRPr="00143FE9">
        <w:rPr>
          <w:rFonts w:cs="Times New Roman"/>
          <w:vertAlign w:val="superscript"/>
        </w:rPr>
        <w:t>5</w:t>
      </w:r>
      <w:r w:rsidRPr="00143FE9">
        <w:rPr>
          <w:rFonts w:cs="Times New Roman"/>
        </w:rPr>
        <w:t>, Darius Mehregan</w:t>
      </w:r>
      <w:r w:rsidRPr="00143FE9">
        <w:rPr>
          <w:rFonts w:cs="Times New Roman"/>
          <w:vertAlign w:val="superscript"/>
        </w:rPr>
        <w:t>3</w:t>
      </w:r>
      <w:r w:rsidRPr="00143FE9">
        <w:rPr>
          <w:rFonts w:cs="Times New Roman"/>
        </w:rPr>
        <w:t>, Peter Andersen</w:t>
      </w:r>
      <w:r w:rsidRPr="00143FE9">
        <w:rPr>
          <w:rFonts w:cs="Times New Roman"/>
          <w:vertAlign w:val="superscript"/>
        </w:rPr>
        <w:t>6</w:t>
      </w:r>
      <w:r w:rsidRPr="00143FE9">
        <w:rPr>
          <w:rFonts w:cs="Times New Roman"/>
        </w:rPr>
        <w:t>, and Mohammadreza Nasiriavanaki</w:t>
      </w:r>
      <w:r w:rsidRPr="00143FE9">
        <w:rPr>
          <w:rFonts w:cs="Times New Roman"/>
          <w:vertAlign w:val="superscript"/>
        </w:rPr>
        <w:t>2,5</w:t>
      </w:r>
      <w:r w:rsidRPr="00143FE9">
        <w:rPr>
          <w:rFonts w:cs="Times New Roman"/>
        </w:rPr>
        <w:t>*</w:t>
      </w:r>
    </w:p>
    <w:p w14:paraId="4A88055D" w14:textId="77777777" w:rsidR="00400E3C" w:rsidRPr="00143FE9" w:rsidRDefault="00400E3C" w:rsidP="00400E3C">
      <w:pPr>
        <w:spacing w:after="0"/>
        <w:jc w:val="center"/>
        <w:rPr>
          <w:rFonts w:cs="Times New Roman"/>
        </w:rPr>
      </w:pPr>
    </w:p>
    <w:p w14:paraId="5F42972D" w14:textId="77777777" w:rsidR="00400E3C" w:rsidRPr="00143FE9" w:rsidRDefault="00400E3C" w:rsidP="00400E3C">
      <w:pPr>
        <w:pStyle w:val="OSAAuthorAffliation"/>
        <w:jc w:val="center"/>
        <w:rPr>
          <w:rFonts w:ascii="Times New Roman" w:hAnsi="Times New Roman"/>
          <w:i w:val="0"/>
          <w:iCs/>
          <w:sz w:val="22"/>
          <w:szCs w:val="22"/>
        </w:rPr>
      </w:pPr>
      <w:r w:rsidRPr="00143FE9">
        <w:rPr>
          <w:rFonts w:ascii="Times New Roman" w:hAnsi="Times New Roman"/>
          <w:i w:val="0"/>
          <w:iCs/>
          <w:sz w:val="22"/>
          <w:szCs w:val="22"/>
          <w:vertAlign w:val="superscript"/>
        </w:rPr>
        <w:t>1</w:t>
      </w:r>
      <w:r w:rsidRPr="00143FE9">
        <w:rPr>
          <w:rFonts w:ascii="Times New Roman" w:hAnsi="Times New Roman"/>
          <w:i w:val="0"/>
          <w:iCs/>
          <w:sz w:val="22"/>
          <w:szCs w:val="22"/>
        </w:rPr>
        <w:t xml:space="preserve"> Department of Biomedical Engineering, Wayne State University, Detroit, MI</w:t>
      </w:r>
    </w:p>
    <w:p w14:paraId="18AE83C0" w14:textId="77777777" w:rsidR="00400E3C" w:rsidRPr="00143FE9" w:rsidRDefault="00400E3C" w:rsidP="00400E3C">
      <w:pPr>
        <w:pStyle w:val="OSAAuthorAffliation"/>
        <w:jc w:val="center"/>
        <w:rPr>
          <w:rFonts w:ascii="Times New Roman" w:hAnsi="Times New Roman"/>
          <w:i w:val="0"/>
          <w:iCs/>
          <w:sz w:val="22"/>
          <w:szCs w:val="22"/>
        </w:rPr>
      </w:pPr>
      <w:r w:rsidRPr="00143FE9">
        <w:rPr>
          <w:rFonts w:ascii="Times New Roman" w:hAnsi="Times New Roman"/>
          <w:i w:val="0"/>
          <w:iCs/>
          <w:sz w:val="22"/>
          <w:szCs w:val="22"/>
          <w:vertAlign w:val="superscript"/>
        </w:rPr>
        <w:t xml:space="preserve">2 </w:t>
      </w:r>
      <w:r w:rsidRPr="00143FE9">
        <w:rPr>
          <w:rFonts w:ascii="Times New Roman" w:hAnsi="Times New Roman"/>
          <w:i w:val="0"/>
          <w:iCs/>
          <w:sz w:val="22"/>
          <w:szCs w:val="22"/>
        </w:rPr>
        <w:t>Department of Electrical Engineering, Sharif University of Technology, Tehran, Iran</w:t>
      </w:r>
    </w:p>
    <w:p w14:paraId="7A010D86" w14:textId="77777777" w:rsidR="00400E3C" w:rsidRPr="00143FE9" w:rsidRDefault="00400E3C" w:rsidP="00400E3C">
      <w:pPr>
        <w:pStyle w:val="OSAAuthorAffliation"/>
        <w:jc w:val="center"/>
        <w:outlineLvl w:val="0"/>
        <w:rPr>
          <w:rFonts w:ascii="Times New Roman" w:hAnsi="Times New Roman"/>
          <w:iCs/>
          <w:sz w:val="22"/>
          <w:szCs w:val="22"/>
          <w:vertAlign w:val="superscript"/>
        </w:rPr>
      </w:pPr>
      <w:r w:rsidRPr="00143FE9">
        <w:rPr>
          <w:rFonts w:ascii="Times New Roman" w:hAnsi="Times New Roman"/>
          <w:i w:val="0"/>
          <w:iCs/>
          <w:sz w:val="22"/>
          <w:szCs w:val="22"/>
          <w:vertAlign w:val="superscript"/>
        </w:rPr>
        <w:t>3</w:t>
      </w:r>
      <w:r w:rsidRPr="00143FE9">
        <w:rPr>
          <w:rFonts w:ascii="Times New Roman" w:hAnsi="Times New Roman"/>
          <w:i w:val="0"/>
          <w:color w:val="333333"/>
          <w:sz w:val="22"/>
          <w:szCs w:val="22"/>
          <w:shd w:val="clear" w:color="auto" w:fill="FFFFFF"/>
        </w:rPr>
        <w:t xml:space="preserve"> </w:t>
      </w:r>
      <w:r w:rsidRPr="00143FE9">
        <w:rPr>
          <w:rStyle w:val="Emphasis"/>
          <w:rFonts w:ascii="Times New Roman" w:hAnsi="Times New Roman"/>
          <w:color w:val="333333"/>
          <w:sz w:val="22"/>
          <w:szCs w:val="22"/>
          <w:shd w:val="clear" w:color="auto" w:fill="FFFFFF"/>
        </w:rPr>
        <w:t>Cutaneous Oncology Department, AC Camargo Cancer Center, São Paulo, Brazil</w:t>
      </w:r>
    </w:p>
    <w:p w14:paraId="1570D767" w14:textId="77777777" w:rsidR="00400E3C" w:rsidRPr="00143FE9" w:rsidRDefault="00400E3C" w:rsidP="00400E3C">
      <w:pPr>
        <w:pStyle w:val="OSAAuthorAffliation"/>
        <w:jc w:val="center"/>
        <w:outlineLvl w:val="0"/>
        <w:rPr>
          <w:rFonts w:ascii="Times New Roman" w:hAnsi="Times New Roman"/>
          <w:i w:val="0"/>
          <w:iCs/>
          <w:sz w:val="22"/>
          <w:szCs w:val="22"/>
        </w:rPr>
      </w:pPr>
      <w:r w:rsidRPr="00143FE9">
        <w:rPr>
          <w:rFonts w:ascii="Times New Roman" w:hAnsi="Times New Roman"/>
          <w:i w:val="0"/>
          <w:iCs/>
          <w:sz w:val="22"/>
          <w:szCs w:val="22"/>
          <w:vertAlign w:val="superscript"/>
        </w:rPr>
        <w:t>4</w:t>
      </w:r>
      <w:r w:rsidRPr="00143FE9">
        <w:rPr>
          <w:rFonts w:ascii="Times New Roman" w:hAnsi="Times New Roman"/>
          <w:i w:val="0"/>
          <w:iCs/>
          <w:sz w:val="22"/>
          <w:szCs w:val="22"/>
        </w:rPr>
        <w:t xml:space="preserve"> Department of Dermatology, School of Medicine Wayne State University</w:t>
      </w:r>
    </w:p>
    <w:p w14:paraId="25043880" w14:textId="77777777" w:rsidR="00400E3C" w:rsidRPr="00143FE9" w:rsidRDefault="00400E3C" w:rsidP="00400E3C">
      <w:pPr>
        <w:pStyle w:val="OSAAuthorAffliation"/>
        <w:jc w:val="center"/>
        <w:outlineLvl w:val="0"/>
        <w:rPr>
          <w:rFonts w:ascii="Times New Roman" w:hAnsi="Times New Roman"/>
          <w:i w:val="0"/>
          <w:iCs/>
          <w:sz w:val="22"/>
          <w:szCs w:val="22"/>
        </w:rPr>
      </w:pPr>
      <w:r w:rsidRPr="00143FE9">
        <w:rPr>
          <w:rFonts w:ascii="Times New Roman" w:hAnsi="Times New Roman"/>
          <w:i w:val="0"/>
          <w:iCs/>
          <w:sz w:val="22"/>
          <w:szCs w:val="22"/>
          <w:vertAlign w:val="superscript"/>
        </w:rPr>
        <w:t xml:space="preserve">5 </w:t>
      </w:r>
      <w:r w:rsidRPr="00143FE9">
        <w:rPr>
          <w:rFonts w:ascii="Times New Roman" w:hAnsi="Times New Roman"/>
          <w:i w:val="0"/>
          <w:iCs/>
          <w:sz w:val="22"/>
          <w:szCs w:val="22"/>
        </w:rPr>
        <w:t>Department of Oncology, Karmanos Cancer Institute, Detroit, MI</w:t>
      </w:r>
    </w:p>
    <w:p w14:paraId="2DF8552D" w14:textId="77777777" w:rsidR="00400E3C" w:rsidRPr="00143FE9" w:rsidRDefault="00400E3C" w:rsidP="00400E3C">
      <w:pPr>
        <w:pStyle w:val="OSAAuthorAffliation"/>
        <w:jc w:val="center"/>
        <w:outlineLvl w:val="0"/>
        <w:rPr>
          <w:rFonts w:ascii="Times New Roman" w:hAnsi="Times New Roman"/>
          <w:i w:val="0"/>
          <w:iCs/>
          <w:sz w:val="22"/>
          <w:szCs w:val="22"/>
        </w:rPr>
      </w:pPr>
      <w:r w:rsidRPr="00143FE9">
        <w:rPr>
          <w:rFonts w:ascii="Times New Roman" w:hAnsi="Times New Roman"/>
          <w:i w:val="0"/>
          <w:iCs/>
          <w:sz w:val="22"/>
          <w:szCs w:val="22"/>
          <w:vertAlign w:val="superscript"/>
        </w:rPr>
        <w:t>6</w:t>
      </w:r>
      <w:r w:rsidRPr="00143FE9">
        <w:rPr>
          <w:rFonts w:ascii="Times New Roman" w:hAnsi="Times New Roman"/>
          <w:i w:val="0"/>
          <w:sz w:val="22"/>
          <w:szCs w:val="22"/>
        </w:rPr>
        <w:t xml:space="preserve"> Department of Photonics engineering, Technical University of Denmark, Denmark</w:t>
      </w:r>
    </w:p>
    <w:p w14:paraId="2AE86E8C" w14:textId="77777777" w:rsidR="00400E3C" w:rsidRPr="00143FE9" w:rsidRDefault="00400E3C" w:rsidP="00400E3C">
      <w:pPr>
        <w:spacing w:after="0" w:line="480" w:lineRule="auto"/>
        <w:jc w:val="center"/>
        <w:outlineLvl w:val="0"/>
        <w:rPr>
          <w:rFonts w:cs="Times New Roman"/>
          <w:vertAlign w:val="superscript"/>
        </w:rPr>
      </w:pPr>
    </w:p>
    <w:p w14:paraId="31E5CA7A" w14:textId="77777777" w:rsidR="00400E3C" w:rsidRPr="00143FE9" w:rsidRDefault="00400E3C" w:rsidP="00400E3C">
      <w:pPr>
        <w:spacing w:after="0" w:line="480" w:lineRule="auto"/>
        <w:jc w:val="center"/>
        <w:outlineLvl w:val="0"/>
        <w:rPr>
          <w:rFonts w:cs="Times New Roman"/>
        </w:rPr>
      </w:pPr>
      <w:r w:rsidRPr="00143FE9">
        <w:rPr>
          <w:rFonts w:cs="Times New Roman"/>
          <w:vertAlign w:val="superscript"/>
        </w:rPr>
        <w:t>*</w:t>
      </w:r>
      <w:r w:rsidRPr="00143FE9">
        <w:rPr>
          <w:rFonts w:cs="Times New Roman"/>
        </w:rPr>
        <w:t xml:space="preserve">Corresponding author: </w:t>
      </w:r>
      <w:hyperlink r:id="rId6" w:history="1">
        <w:r w:rsidRPr="00143FE9">
          <w:rPr>
            <w:rStyle w:val="Hyperlink"/>
            <w:rFonts w:cs="Times New Roman"/>
          </w:rPr>
          <w:t>mrn.avanaki@wayne.edu</w:t>
        </w:r>
      </w:hyperlink>
      <w:r w:rsidRPr="00143FE9">
        <w:rPr>
          <w:rFonts w:cs="Times New Roman"/>
        </w:rPr>
        <w:t xml:space="preserve"> </w:t>
      </w:r>
      <w:hyperlink r:id="rId7" w:history="1"/>
    </w:p>
    <w:p w14:paraId="57956716" w14:textId="77777777" w:rsidR="008819B8" w:rsidRPr="00143FE9" w:rsidRDefault="008819B8" w:rsidP="00B96CEF">
      <w:pPr>
        <w:spacing w:after="0" w:line="480" w:lineRule="auto"/>
        <w:outlineLvl w:val="0"/>
        <w:rPr>
          <w:rFonts w:cs="Times New Roman"/>
          <w:sz w:val="24"/>
          <w:szCs w:val="24"/>
        </w:rPr>
      </w:pPr>
    </w:p>
    <w:p w14:paraId="38738791" w14:textId="5FB61E7E" w:rsidR="00F930C3" w:rsidRPr="00FB73B4" w:rsidRDefault="00C207A5">
      <w:pPr>
        <w:spacing w:line="480" w:lineRule="auto"/>
        <w:jc w:val="both"/>
        <w:rPr>
          <w:rFonts w:eastAsia="Times New Roman" w:cs="Times New Roman"/>
          <w:color w:val="000000" w:themeColor="text1"/>
          <w:sz w:val="24"/>
          <w:szCs w:val="24"/>
        </w:rPr>
      </w:pPr>
      <w:r w:rsidRPr="00FB73B4">
        <w:rPr>
          <w:rFonts w:cs="Times New Roman"/>
          <w:b/>
          <w:sz w:val="24"/>
          <w:szCs w:val="24"/>
        </w:rPr>
        <w:t>Pre</w:t>
      </w:r>
      <w:r w:rsidR="008819B8" w:rsidRPr="00FB73B4">
        <w:rPr>
          <w:rFonts w:cs="Times New Roman"/>
          <w:b/>
          <w:sz w:val="24"/>
          <w:szCs w:val="24"/>
        </w:rPr>
        <w:t>processing.</w:t>
      </w:r>
      <w:r w:rsidR="008819B8" w:rsidRPr="00FB73B4">
        <w:rPr>
          <w:rFonts w:cs="Times New Roman"/>
          <w:sz w:val="24"/>
          <w:szCs w:val="24"/>
        </w:rPr>
        <w:t xml:space="preserve"> One of the main steps in the </w:t>
      </w:r>
      <w:r w:rsidR="000866A1" w:rsidRPr="00FB73B4">
        <w:rPr>
          <w:rFonts w:cs="Times New Roman"/>
          <w:sz w:val="24"/>
          <w:szCs w:val="24"/>
        </w:rPr>
        <w:t>optical properties extraction (OPE)</w:t>
      </w:r>
      <w:r w:rsidR="008819B8" w:rsidRPr="00FB73B4">
        <w:rPr>
          <w:rFonts w:cs="Times New Roman"/>
          <w:sz w:val="24"/>
          <w:szCs w:val="24"/>
        </w:rPr>
        <w:t xml:space="preserve"> algorithm is choosing an appropriate size </w:t>
      </w:r>
      <w:r w:rsidR="00E15E0D" w:rsidRPr="00FB73B4">
        <w:rPr>
          <w:rFonts w:cs="Times New Roman"/>
          <w:sz w:val="24"/>
          <w:szCs w:val="24"/>
        </w:rPr>
        <w:t xml:space="preserve">for </w:t>
      </w:r>
      <w:r w:rsidR="008819B8" w:rsidRPr="00FB73B4">
        <w:rPr>
          <w:rFonts w:cs="Times New Roman"/>
          <w:sz w:val="24"/>
          <w:szCs w:val="24"/>
        </w:rPr>
        <w:t xml:space="preserve">the </w:t>
      </w:r>
      <w:r w:rsidR="000866A1" w:rsidRPr="00FB73B4">
        <w:rPr>
          <w:rFonts w:cs="Times New Roman"/>
          <w:sz w:val="24"/>
          <w:szCs w:val="24"/>
        </w:rPr>
        <w:t>region of interest (</w:t>
      </w:r>
      <w:r w:rsidR="008819B8" w:rsidRPr="00FB73B4">
        <w:rPr>
          <w:rFonts w:cs="Times New Roman"/>
          <w:sz w:val="24"/>
          <w:szCs w:val="24"/>
        </w:rPr>
        <w:t>ROI</w:t>
      </w:r>
      <w:r w:rsidR="000866A1" w:rsidRPr="00FB73B4">
        <w:rPr>
          <w:rFonts w:cs="Times New Roman"/>
          <w:sz w:val="24"/>
          <w:szCs w:val="24"/>
        </w:rPr>
        <w:t>)</w:t>
      </w:r>
      <w:r w:rsidR="008819B8" w:rsidRPr="00FB73B4">
        <w:rPr>
          <w:rFonts w:cs="Times New Roman"/>
          <w:sz w:val="24"/>
          <w:szCs w:val="24"/>
        </w:rPr>
        <w:t>, for which the optical properties are calculated. Different ways of choosing the ROI were investigated on</w:t>
      </w:r>
      <w:r w:rsidR="000866A1" w:rsidRPr="00FB73B4">
        <w:rPr>
          <w:rFonts w:cs="Times New Roman"/>
          <w:sz w:val="24"/>
          <w:szCs w:val="24"/>
        </w:rPr>
        <w:t xml:space="preserve"> optical coherence tomography (</w:t>
      </w:r>
      <w:r w:rsidR="008819B8" w:rsidRPr="00FB73B4">
        <w:rPr>
          <w:rFonts w:cs="Times New Roman"/>
          <w:sz w:val="24"/>
          <w:szCs w:val="24"/>
        </w:rPr>
        <w:t>OCT</w:t>
      </w:r>
      <w:r w:rsidR="000866A1" w:rsidRPr="00FB73B4">
        <w:rPr>
          <w:rFonts w:cs="Times New Roman"/>
          <w:sz w:val="24"/>
          <w:szCs w:val="24"/>
        </w:rPr>
        <w:t>)</w:t>
      </w:r>
      <w:r w:rsidR="008819B8" w:rsidRPr="00FB73B4">
        <w:rPr>
          <w:rFonts w:cs="Times New Roman"/>
          <w:sz w:val="24"/>
          <w:szCs w:val="24"/>
        </w:rPr>
        <w:t xml:space="preserve"> images of milk phantoms: (1) </w:t>
      </w:r>
      <w:r w:rsidR="00C32041" w:rsidRPr="00FB73B4">
        <w:rPr>
          <w:rFonts w:cs="Times New Roman"/>
          <w:sz w:val="24"/>
          <w:szCs w:val="24"/>
        </w:rPr>
        <w:t>a</w:t>
      </w:r>
      <w:r w:rsidR="008819B8" w:rsidRPr="00FB73B4">
        <w:rPr>
          <w:rFonts w:cs="Times New Roman"/>
          <w:sz w:val="24"/>
          <w:szCs w:val="24"/>
        </w:rPr>
        <w:t xml:space="preserve"> median filter was initially applied on a stack of 170 OCT images acquired from the same cross section, the extracted optical properties were averaged over several ROIs chosen in the resultant image; (2) the same ROI was chosen in 170 images and the extracted optical properties were averaged; (3) a single B-scan was </w:t>
      </w:r>
      <w:r w:rsidR="00E15E0D" w:rsidRPr="00FB73B4">
        <w:rPr>
          <w:rFonts w:cs="Times New Roman"/>
          <w:sz w:val="24"/>
          <w:szCs w:val="24"/>
        </w:rPr>
        <w:t xml:space="preserve">randomly </w:t>
      </w:r>
      <w:r w:rsidR="008819B8" w:rsidRPr="00FB73B4">
        <w:rPr>
          <w:rFonts w:cs="Times New Roman"/>
          <w:sz w:val="24"/>
          <w:szCs w:val="24"/>
        </w:rPr>
        <w:t xml:space="preserve">selected from 170 images and the optical properties were extracted from several ROIs and averaged; for strategies (1) and (3), </w:t>
      </w:r>
      <w:r w:rsidR="00C32041" w:rsidRPr="00FB73B4">
        <w:rPr>
          <w:rFonts w:cs="Times New Roman"/>
          <w:sz w:val="24"/>
          <w:szCs w:val="24"/>
        </w:rPr>
        <w:t>24</w:t>
      </w:r>
      <w:r w:rsidR="008819B8" w:rsidRPr="00FB73B4">
        <w:rPr>
          <w:rFonts w:cs="Times New Roman"/>
          <w:sz w:val="24"/>
          <w:szCs w:val="24"/>
        </w:rPr>
        <w:t xml:space="preserve"> ROIs were considered in the OCT image, each included 100 A-scans. </w:t>
      </w:r>
      <w:r w:rsidR="008819B8" w:rsidRPr="00663FCD">
        <w:rPr>
          <w:rFonts w:cs="Times New Roman"/>
          <w:sz w:val="24"/>
          <w:szCs w:val="24"/>
        </w:rPr>
        <w:t>Running equivalence test on the results, the statistical difference between the optical properties obtained from strategy #3 with those from strateg</w:t>
      </w:r>
      <w:r w:rsidR="00E15E0D" w:rsidRPr="00663FCD">
        <w:rPr>
          <w:rFonts w:cs="Times New Roman"/>
          <w:sz w:val="24"/>
          <w:szCs w:val="24"/>
        </w:rPr>
        <w:t>ies</w:t>
      </w:r>
      <w:r w:rsidR="008819B8" w:rsidRPr="00663FCD">
        <w:rPr>
          <w:rFonts w:cs="Times New Roman"/>
          <w:sz w:val="24"/>
          <w:szCs w:val="24"/>
        </w:rPr>
        <w:t xml:space="preserve"> #1 and #2 </w:t>
      </w:r>
      <w:r w:rsidR="00E15E0D" w:rsidRPr="00663FCD">
        <w:rPr>
          <w:rFonts w:cs="Times New Roman"/>
          <w:sz w:val="24"/>
          <w:szCs w:val="24"/>
        </w:rPr>
        <w:t xml:space="preserve">were </w:t>
      </w:r>
      <w:r w:rsidR="008819B8" w:rsidRPr="00663FCD">
        <w:rPr>
          <w:rFonts w:cs="Times New Roman"/>
          <w:sz w:val="24"/>
          <w:szCs w:val="24"/>
        </w:rPr>
        <w:t>insignificant (</w:t>
      </w:r>
      <w:r w:rsidR="008819B8" w:rsidRPr="00663FCD">
        <w:rPr>
          <w:rFonts w:cs="Times New Roman"/>
          <w:i/>
          <w:iCs/>
          <w:sz w:val="24"/>
          <w:szCs w:val="24"/>
        </w:rPr>
        <w:t xml:space="preserve">p </w:t>
      </w:r>
      <w:r w:rsidR="008819B8" w:rsidRPr="00663FCD">
        <w:rPr>
          <w:rFonts w:cs="Times New Roman"/>
          <w:color w:val="000000" w:themeColor="text1"/>
          <w:sz w:val="24"/>
          <w:szCs w:val="24"/>
        </w:rPr>
        <w:t xml:space="preserve">&lt; 0.05 </w:t>
      </w:r>
      <w:r w:rsidR="008819B8" w:rsidRPr="00663FCD">
        <w:rPr>
          <w:rFonts w:cs="Times New Roman"/>
          <w:sz w:val="24"/>
          <w:szCs w:val="24"/>
        </w:rPr>
        <w:t xml:space="preserve">with </w:t>
      </w:r>
      <m:oMath>
        <m:r>
          <w:rPr>
            <w:rFonts w:ascii="Cambria Math" w:hAnsi="Cambria Math" w:cs="Times New Roman"/>
            <w:sz w:val="24"/>
            <w:szCs w:val="24"/>
          </w:rPr>
          <m:t xml:space="preserve">∆  </m:t>
        </m:r>
      </m:oMath>
      <w:r w:rsidR="008819B8" w:rsidRPr="00663FCD">
        <w:rPr>
          <w:rFonts w:cs="Times New Roman"/>
          <w:sz w:val="24"/>
          <w:szCs w:val="24"/>
        </w:rPr>
        <w:t xml:space="preserve">of the scattering coefficient </w:t>
      </w:r>
      <w:r w:rsidR="00C32041" w:rsidRPr="00663FCD">
        <w:rPr>
          <w:rFonts w:cs="Times New Roman"/>
          <w:sz w:val="24"/>
          <w:szCs w:val="24"/>
        </w:rPr>
        <w:t>=</w:t>
      </w:r>
      <w:r w:rsidR="008819B8" w:rsidRPr="00663FCD">
        <w:rPr>
          <w:rFonts w:cs="Times New Roman"/>
          <w:sz w:val="24"/>
          <w:szCs w:val="24"/>
        </w:rPr>
        <w:t xml:space="preserve"> 0.5[mm</w:t>
      </w:r>
      <w:r w:rsidR="008819B8" w:rsidRPr="00663FCD">
        <w:rPr>
          <w:rFonts w:cs="Times New Roman"/>
          <w:sz w:val="24"/>
          <w:szCs w:val="24"/>
          <w:vertAlign w:val="superscript"/>
        </w:rPr>
        <w:t>-1</w:t>
      </w:r>
      <w:r w:rsidR="008819B8" w:rsidRPr="00663FCD">
        <w:rPr>
          <w:rFonts w:cs="Times New Roman"/>
          <w:sz w:val="24"/>
          <w:szCs w:val="24"/>
        </w:rPr>
        <w:t>],</w:t>
      </w:r>
      <m:oMath>
        <m:r>
          <w:rPr>
            <w:rFonts w:ascii="Cambria Math" w:hAnsi="Cambria Math" w:cs="Times New Roman"/>
            <w:sz w:val="24"/>
            <w:szCs w:val="24"/>
          </w:rPr>
          <m:t xml:space="preserve"> ∆</m:t>
        </m:r>
      </m:oMath>
      <w:r w:rsidR="008819B8" w:rsidRPr="00663FCD">
        <w:rPr>
          <w:rFonts w:cs="Times New Roman"/>
          <w:sz w:val="24"/>
          <w:szCs w:val="24"/>
        </w:rPr>
        <w:t xml:space="preserve"> of the absorption coefficient </w:t>
      </w:r>
      <w:r w:rsidR="00C32041" w:rsidRPr="00663FCD">
        <w:rPr>
          <w:rFonts w:cs="Times New Roman"/>
          <w:sz w:val="24"/>
          <w:szCs w:val="24"/>
        </w:rPr>
        <w:t>=</w:t>
      </w:r>
      <w:r w:rsidR="008819B8" w:rsidRPr="00663FCD">
        <w:rPr>
          <w:rFonts w:cs="Times New Roman"/>
          <w:sz w:val="24"/>
          <w:szCs w:val="24"/>
        </w:rPr>
        <w:t xml:space="preserve"> 0.03[mm</w:t>
      </w:r>
      <w:r w:rsidR="008819B8" w:rsidRPr="00663FCD">
        <w:rPr>
          <w:rFonts w:cs="Times New Roman"/>
          <w:sz w:val="24"/>
          <w:szCs w:val="24"/>
          <w:vertAlign w:val="superscript"/>
        </w:rPr>
        <w:t>-1</w:t>
      </w:r>
      <w:r w:rsidR="008819B8" w:rsidRPr="00663FCD">
        <w:rPr>
          <w:rFonts w:cs="Times New Roman"/>
          <w:sz w:val="24"/>
          <w:szCs w:val="24"/>
        </w:rPr>
        <w:t xml:space="preserve">], and </w:t>
      </w:r>
      <m:oMath>
        <m:r>
          <w:rPr>
            <w:rFonts w:ascii="Cambria Math" w:hAnsi="Cambria Math" w:cs="Times New Roman"/>
            <w:sz w:val="24"/>
            <w:szCs w:val="24"/>
          </w:rPr>
          <m:t>∆</m:t>
        </m:r>
      </m:oMath>
      <w:r w:rsidR="008819B8" w:rsidRPr="00663FCD">
        <w:rPr>
          <w:rFonts w:cs="Times New Roman"/>
          <w:sz w:val="24"/>
          <w:szCs w:val="24"/>
        </w:rPr>
        <w:t xml:space="preserve"> of the anisotropy factor </w:t>
      </w:r>
      <w:r w:rsidR="00C32041" w:rsidRPr="00663FCD">
        <w:rPr>
          <w:rFonts w:cs="Times New Roman"/>
          <w:sz w:val="24"/>
          <w:szCs w:val="24"/>
        </w:rPr>
        <w:t xml:space="preserve">= </w:t>
      </w:r>
      <w:r w:rsidR="008819B8" w:rsidRPr="00663FCD">
        <w:rPr>
          <w:rFonts w:cs="Times New Roman"/>
          <w:sz w:val="24"/>
          <w:szCs w:val="24"/>
        </w:rPr>
        <w:t xml:space="preserve">0.01), therefore the optical properties extracted from a single B-scan image can be as accurate as the ones extracted from </w:t>
      </w:r>
      <w:r w:rsidR="00E15E0D" w:rsidRPr="00663FCD">
        <w:rPr>
          <w:rFonts w:cs="Times New Roman"/>
          <w:sz w:val="24"/>
          <w:szCs w:val="24"/>
        </w:rPr>
        <w:lastRenderedPageBreak/>
        <w:t xml:space="preserve">the average of </w:t>
      </w:r>
      <w:r w:rsidR="008819B8" w:rsidRPr="00663FCD">
        <w:rPr>
          <w:rFonts w:cs="Times New Roman"/>
          <w:sz w:val="24"/>
          <w:szCs w:val="24"/>
        </w:rPr>
        <w:t>several images (</w:t>
      </w:r>
      <w:r w:rsidR="00BF32F3" w:rsidRPr="00663FCD">
        <w:rPr>
          <w:rFonts w:cs="Times New Roman"/>
          <w:sz w:val="24"/>
          <w:szCs w:val="24"/>
        </w:rPr>
        <w:t>see S</w:t>
      </w:r>
      <w:r w:rsidR="00BF32F3" w:rsidRPr="00FB73B4">
        <w:rPr>
          <w:rFonts w:cs="Times New Roman"/>
          <w:sz w:val="24"/>
          <w:szCs w:val="24"/>
        </w:rPr>
        <w:t>upplementary Figure 1</w:t>
      </w:r>
      <w:r w:rsidR="00C32041" w:rsidRPr="00FB73B4">
        <w:rPr>
          <w:rFonts w:cs="Times New Roman"/>
          <w:sz w:val="24"/>
          <w:szCs w:val="24"/>
        </w:rPr>
        <w:t>2</w:t>
      </w:r>
      <w:r w:rsidR="008819B8" w:rsidRPr="00FB73B4">
        <w:rPr>
          <w:rFonts w:cs="Times New Roman"/>
          <w:sz w:val="24"/>
          <w:szCs w:val="24"/>
        </w:rPr>
        <w:t>). Since the OPE methodology will be used on OCT images of skin, due to the layered structure of the skin tissue, an optimum size of the ROI needs to be determined to generate robust results. A stack of 60 OCT images were acquired from different transverse cross-sections of the forearm of a 30-year-old male who had no skin condition. The variation of the scattering coefficient, absorption coefficient and anisotropy factor with different size</w:t>
      </w:r>
      <w:r w:rsidR="00E15E0D" w:rsidRPr="00FB73B4">
        <w:rPr>
          <w:rFonts w:cs="Times New Roman"/>
          <w:sz w:val="24"/>
          <w:szCs w:val="24"/>
        </w:rPr>
        <w:t>d</w:t>
      </w:r>
      <w:r w:rsidR="008819B8" w:rsidRPr="00FB73B4">
        <w:rPr>
          <w:rFonts w:cs="Times New Roman"/>
          <w:sz w:val="24"/>
          <w:szCs w:val="24"/>
        </w:rPr>
        <w:t xml:space="preserve"> ROIs</w:t>
      </w:r>
      <w:r w:rsidR="00E15E0D" w:rsidRPr="00FB73B4">
        <w:rPr>
          <w:rFonts w:cs="Times New Roman"/>
          <w:sz w:val="24"/>
          <w:szCs w:val="24"/>
        </w:rPr>
        <w:t>,</w:t>
      </w:r>
      <w:r w:rsidR="008819B8" w:rsidRPr="00FB73B4">
        <w:rPr>
          <w:rFonts w:cs="Times New Roman"/>
          <w:sz w:val="24"/>
          <w:szCs w:val="24"/>
        </w:rPr>
        <w:t xml:space="preserve"> when they were overlapped, and with different overlap spans were explored. </w:t>
      </w:r>
      <w:r w:rsidR="008819B8" w:rsidRPr="00FB73B4">
        <w:rPr>
          <w:rFonts w:eastAsia="Times New Roman" w:cs="Times New Roman"/>
          <w:sz w:val="24"/>
          <w:szCs w:val="24"/>
        </w:rPr>
        <w:t>Initially, ROIs with different widths 20, 50, 80, 110, and 140 pixels (89</w:t>
      </w:r>
      <w:r w:rsidR="008819B8" w:rsidRPr="00663FCD">
        <w:rPr>
          <w:rFonts w:eastAsia="Times New Roman" w:cs="Times New Roman"/>
          <w:sz w:val="24"/>
          <w:szCs w:val="24"/>
        </w:rPr>
        <w:t>, 223, 357, 490, and 624 µm), and with overlap widths of 10, 20, 40 and 50 pixels</w:t>
      </w:r>
      <w:r w:rsidR="00F930C3" w:rsidRPr="00663FCD">
        <w:rPr>
          <w:rFonts w:eastAsia="Times New Roman" w:cs="Times New Roman"/>
          <w:sz w:val="24"/>
          <w:szCs w:val="24"/>
        </w:rPr>
        <w:t xml:space="preserve"> were tested</w:t>
      </w:r>
      <w:r w:rsidR="008819B8" w:rsidRPr="00663FCD">
        <w:rPr>
          <w:rFonts w:eastAsia="Times New Roman" w:cs="Times New Roman"/>
          <w:sz w:val="24"/>
          <w:szCs w:val="24"/>
        </w:rPr>
        <w:t>. The results in supplementary Figure</w:t>
      </w:r>
      <w:r w:rsidR="00BF32F3" w:rsidRPr="00663FCD">
        <w:rPr>
          <w:rFonts w:eastAsia="Times New Roman" w:cs="Times New Roman"/>
          <w:sz w:val="24"/>
          <w:szCs w:val="24"/>
        </w:rPr>
        <w:t xml:space="preserve"> 1</w:t>
      </w:r>
      <w:r w:rsidR="00C32041" w:rsidRPr="00663FCD">
        <w:rPr>
          <w:rFonts w:eastAsia="Times New Roman" w:cs="Times New Roman"/>
          <w:sz w:val="24"/>
          <w:szCs w:val="24"/>
        </w:rPr>
        <w:t>3</w:t>
      </w:r>
      <w:r w:rsidR="008819B8" w:rsidRPr="00663FCD">
        <w:rPr>
          <w:rFonts w:eastAsia="Times New Roman" w:cs="Times New Roman"/>
          <w:sz w:val="24"/>
          <w:szCs w:val="24"/>
        </w:rPr>
        <w:t xml:space="preserve"> shows that the optical properties obtained from these conditions are similar (</w:t>
      </w:r>
      <w:r w:rsidR="008819B8" w:rsidRPr="00663FCD">
        <w:rPr>
          <w:rFonts w:eastAsia="Times New Roman" w:cs="Times New Roman"/>
          <w:i/>
          <w:sz w:val="24"/>
          <w:szCs w:val="24"/>
        </w:rPr>
        <w:t xml:space="preserve">p </w:t>
      </w:r>
      <w:r w:rsidR="008819B8" w:rsidRPr="00663FCD">
        <w:rPr>
          <w:rFonts w:eastAsia="Times New Roman" w:cs="Times New Roman"/>
          <w:sz w:val="24"/>
          <w:szCs w:val="24"/>
        </w:rPr>
        <w:t xml:space="preserve">&lt; 0.05 with </w:t>
      </w:r>
      <m:oMath>
        <m:r>
          <w:rPr>
            <w:rFonts w:ascii="Cambria Math" w:hAnsi="Cambria Math" w:cs="Times New Roman"/>
            <w:sz w:val="24"/>
            <w:szCs w:val="24"/>
          </w:rPr>
          <m:t>∆</m:t>
        </m:r>
      </m:oMath>
      <w:r w:rsidR="008819B8" w:rsidRPr="00663FCD">
        <w:rPr>
          <w:rFonts w:eastAsia="Times New Roman" w:cs="Times New Roman"/>
          <w:sz w:val="24"/>
          <w:szCs w:val="24"/>
        </w:rPr>
        <w:t xml:space="preserve"> </w:t>
      </w:r>
      <w:r w:rsidR="00C32041" w:rsidRPr="00663FCD">
        <w:rPr>
          <w:rFonts w:eastAsia="Times New Roman" w:cs="Times New Roman"/>
          <w:sz w:val="24"/>
          <w:szCs w:val="24"/>
        </w:rPr>
        <w:t>=</w:t>
      </w:r>
      <m:oMath>
        <m:r>
          <w:rPr>
            <w:rFonts w:ascii="Cambria Math" w:eastAsia="Times New Roman" w:hAnsi="Cambria Math" w:cs="Times New Roman"/>
            <w:sz w:val="24"/>
            <w:szCs w:val="24"/>
          </w:rPr>
          <m:t xml:space="preserve"> </m:t>
        </m:r>
        <m:r>
          <w:rPr>
            <w:rFonts w:ascii="Cambria Math" w:hAnsi="Cambria Math" w:cs="Times New Roman"/>
            <w:sz w:val="24"/>
            <w:szCs w:val="24"/>
          </w:rPr>
          <m:t>1</m:t>
        </m:r>
        <m:d>
          <m:dPr>
            <m:begChr m:val="["/>
            <m:endChr m:val="]"/>
            <m:ctrlPr>
              <w:rPr>
                <w:rFonts w:ascii="Cambria Math" w:hAnsi="Cambria Math" w:cs="Times New Roman"/>
                <w:i/>
                <w:sz w:val="24"/>
                <w:szCs w:val="24"/>
              </w:rPr>
            </m:ctrlPr>
          </m:dPr>
          <m:e>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-1</m:t>
                </m:r>
              </m:sup>
            </m:sSup>
          </m:e>
        </m:d>
      </m:oMath>
      <w:r w:rsidR="008819B8" w:rsidRPr="00663FCD">
        <w:rPr>
          <w:rFonts w:eastAsia="Times New Roman" w:cs="Times New Roman"/>
          <w:sz w:val="24"/>
          <w:szCs w:val="24"/>
        </w:rPr>
        <w:t xml:space="preserve"> for scattering coefficient, </w:t>
      </w:r>
      <m:oMath>
        <m:r>
          <w:rPr>
            <w:rFonts w:ascii="Cambria Math" w:hAnsi="Cambria Math" w:cs="Times New Roman"/>
            <w:sz w:val="24"/>
            <w:szCs w:val="24"/>
          </w:rPr>
          <m:t>∆</m:t>
        </m:r>
      </m:oMath>
      <w:r w:rsidR="008819B8" w:rsidRPr="00663FCD">
        <w:rPr>
          <w:rFonts w:eastAsia="Times New Roman" w:cs="Times New Roman"/>
          <w:sz w:val="24"/>
          <w:szCs w:val="24"/>
        </w:rPr>
        <w:t xml:space="preserve"> </w:t>
      </w:r>
      <w:r w:rsidR="00C32041" w:rsidRPr="00663FCD">
        <w:rPr>
          <w:rFonts w:eastAsia="Times New Roman" w:cs="Times New Roman"/>
          <w:sz w:val="24"/>
          <w:szCs w:val="24"/>
        </w:rPr>
        <w:t>=</w:t>
      </w:r>
      <m:oMath>
        <m:r>
          <w:rPr>
            <w:rFonts w:ascii="Cambria Math" w:eastAsia="Times New Roman" w:hAnsi="Cambria Math" w:cs="Times New Roman"/>
            <w:sz w:val="24"/>
            <w:szCs w:val="24"/>
          </w:rPr>
          <m:t xml:space="preserve"> 0.</m:t>
        </m:r>
        <m:r>
          <w:rPr>
            <w:rFonts w:ascii="Cambria Math" w:hAnsi="Cambria Math" w:cs="Times New Roman"/>
            <w:sz w:val="24"/>
            <w:szCs w:val="24"/>
          </w:rPr>
          <m:t>05</m:t>
        </m:r>
        <m:d>
          <m:dPr>
            <m:begChr m:val="["/>
            <m:endChr m:val="]"/>
            <m:ctrlPr>
              <w:rPr>
                <w:rFonts w:ascii="Cambria Math" w:hAnsi="Cambria Math" w:cs="Times New Roman"/>
                <w:i/>
                <w:sz w:val="24"/>
                <w:szCs w:val="24"/>
              </w:rPr>
            </m:ctrlPr>
          </m:dPr>
          <m:e>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-1</m:t>
                </m:r>
              </m:sup>
            </m:sSup>
          </m:e>
        </m:d>
      </m:oMath>
      <w:r w:rsidR="008819B8" w:rsidRPr="00663FCD">
        <w:rPr>
          <w:rFonts w:eastAsia="Times New Roman" w:cs="Times New Roman"/>
          <w:sz w:val="24"/>
          <w:szCs w:val="24"/>
        </w:rPr>
        <w:t xml:space="preserve"> for absorption coefficient, and</w:t>
      </w:r>
      <w:r w:rsidR="008819B8" w:rsidRPr="00663FCD">
        <w:rPr>
          <w:rFonts w:cs="Times New Roman"/>
          <w:sz w:val="24"/>
          <w:szCs w:val="24"/>
        </w:rPr>
        <w:t xml:space="preserve"> </w:t>
      </w:r>
      <m:oMath>
        <m:r>
          <w:rPr>
            <w:rFonts w:ascii="Cambria Math" w:hAnsi="Cambria Math" w:cs="Times New Roman"/>
            <w:sz w:val="24"/>
            <w:szCs w:val="24"/>
          </w:rPr>
          <m:t>∆</m:t>
        </m:r>
      </m:oMath>
      <w:r w:rsidR="008819B8" w:rsidRPr="00663FCD">
        <w:rPr>
          <w:rFonts w:eastAsia="Times New Roman" w:cs="Times New Roman"/>
          <w:sz w:val="24"/>
          <w:szCs w:val="24"/>
        </w:rPr>
        <w:t xml:space="preserve"> </w:t>
      </w:r>
      <w:r w:rsidR="00C32041" w:rsidRPr="00663FCD">
        <w:rPr>
          <w:rFonts w:eastAsia="Times New Roman" w:cs="Times New Roman"/>
          <w:sz w:val="24"/>
          <w:szCs w:val="24"/>
        </w:rPr>
        <w:t xml:space="preserve">= </w:t>
      </w:r>
      <m:oMath>
        <m:r>
          <w:rPr>
            <w:rFonts w:ascii="Cambria Math" w:eastAsia="Times New Roman" w:hAnsi="Cambria Math" w:cs="Times New Roman"/>
            <w:sz w:val="24"/>
            <w:szCs w:val="24"/>
          </w:rPr>
          <m:t>0.0</m:t>
        </m:r>
        <m:r>
          <w:rPr>
            <w:rFonts w:ascii="Cambria Math" w:hAnsi="Cambria Math" w:cs="Times New Roman"/>
            <w:sz w:val="24"/>
            <w:szCs w:val="24"/>
          </w:rPr>
          <m:t>1</m:t>
        </m:r>
      </m:oMath>
      <w:r w:rsidR="008819B8" w:rsidRPr="00663FCD">
        <w:rPr>
          <w:rFonts w:eastAsia="Times New Roman" w:cs="Times New Roman"/>
          <w:sz w:val="24"/>
          <w:szCs w:val="24"/>
        </w:rPr>
        <w:t xml:space="preserve"> for anisotropy factor). The analysis suggests that the OPE algorithm generates statistically similar results in different size ROIs in a single OCT image. Conside</w:t>
      </w:r>
      <w:r w:rsidR="008819B8" w:rsidRPr="00FB73B4">
        <w:rPr>
          <w:rFonts w:eastAsia="Times New Roman" w:cs="Times New Roman"/>
          <w:sz w:val="24"/>
          <w:szCs w:val="24"/>
        </w:rPr>
        <w:t>ring a slight difference between the results, the optimum width for the ROI is 80 pixels</w:t>
      </w:r>
      <w:r w:rsidR="00F930C3" w:rsidRPr="00FB73B4">
        <w:rPr>
          <w:rFonts w:eastAsia="Times New Roman" w:cs="Times New Roman"/>
          <w:sz w:val="24"/>
          <w:szCs w:val="24"/>
        </w:rPr>
        <w:t xml:space="preserve"> with an </w:t>
      </w:r>
      <w:r w:rsidR="008819B8" w:rsidRPr="00FB73B4">
        <w:rPr>
          <w:rFonts w:eastAsia="Times New Roman" w:cs="Times New Roman"/>
          <w:sz w:val="24"/>
          <w:szCs w:val="24"/>
        </w:rPr>
        <w:t xml:space="preserve">overlap </w:t>
      </w:r>
      <w:r w:rsidR="00F930C3" w:rsidRPr="00FB73B4">
        <w:rPr>
          <w:rFonts w:eastAsia="Times New Roman" w:cs="Times New Roman"/>
          <w:sz w:val="24"/>
          <w:szCs w:val="24"/>
        </w:rPr>
        <w:t xml:space="preserve">of </w:t>
      </w:r>
      <w:r w:rsidR="008819B8" w:rsidRPr="00FB73B4">
        <w:rPr>
          <w:rFonts w:eastAsia="Times New Roman" w:cs="Times New Roman"/>
          <w:sz w:val="24"/>
          <w:szCs w:val="24"/>
        </w:rPr>
        <w:t xml:space="preserve">20 pixels. To optimize the length of the ROI, ROIs with varying lengths were considered. The best length of the ROI was obtained 180 pixels based on two considerations: i) </w:t>
      </w:r>
      <w:r w:rsidR="006F49E2" w:rsidRPr="00FB73B4">
        <w:rPr>
          <w:rFonts w:eastAsia="Times New Roman" w:cs="Times New Roman"/>
          <w:sz w:val="24"/>
          <w:szCs w:val="24"/>
        </w:rPr>
        <w:t xml:space="preserve">a </w:t>
      </w:r>
      <w:r w:rsidR="008819B8" w:rsidRPr="00FB73B4">
        <w:rPr>
          <w:rFonts w:eastAsia="Times New Roman" w:cs="Times New Roman"/>
          <w:sz w:val="24"/>
          <w:szCs w:val="24"/>
        </w:rPr>
        <w:t xml:space="preserve">few number of pixels cannot provide a sufficient number of samples </w:t>
      </w:r>
      <w:r w:rsidR="008819B8" w:rsidRPr="00FB73B4">
        <w:rPr>
          <w:rFonts w:eastAsia="Times New Roman" w:cs="Times New Roman"/>
          <w:color w:val="000000" w:themeColor="text1"/>
          <w:sz w:val="24"/>
          <w:szCs w:val="24"/>
        </w:rPr>
        <w:t xml:space="preserve">for fitting, ii) considering low </w:t>
      </w:r>
      <w:r w:rsidR="000866A1" w:rsidRPr="00FB73B4">
        <w:rPr>
          <w:rFonts w:eastAsia="Times New Roman" w:cs="Times New Roman"/>
          <w:color w:val="000000" w:themeColor="text1"/>
          <w:sz w:val="24"/>
          <w:szCs w:val="24"/>
        </w:rPr>
        <w:t>signal-to-noise ratio (</w:t>
      </w:r>
      <w:r w:rsidR="008819B8" w:rsidRPr="00FB73B4">
        <w:rPr>
          <w:rFonts w:eastAsia="Times New Roman" w:cs="Times New Roman"/>
          <w:color w:val="000000" w:themeColor="text1"/>
          <w:sz w:val="24"/>
          <w:szCs w:val="24"/>
        </w:rPr>
        <w:t>SNR</w:t>
      </w:r>
      <w:r w:rsidR="000866A1" w:rsidRPr="00FB73B4">
        <w:rPr>
          <w:rFonts w:eastAsia="Times New Roman" w:cs="Times New Roman"/>
          <w:color w:val="000000" w:themeColor="text1"/>
          <w:sz w:val="24"/>
          <w:szCs w:val="24"/>
        </w:rPr>
        <w:t>)</w:t>
      </w:r>
      <w:r w:rsidR="008819B8" w:rsidRPr="00FB73B4">
        <w:rPr>
          <w:rFonts w:eastAsia="Times New Roman" w:cs="Times New Roman"/>
          <w:color w:val="000000" w:themeColor="text1"/>
          <w:sz w:val="24"/>
          <w:szCs w:val="24"/>
        </w:rPr>
        <w:t xml:space="preserve"> pixels in fitting process generates a larger error. In total, 2</w:t>
      </w:r>
      <w:r w:rsidR="007D4E84" w:rsidRPr="00FB73B4">
        <w:rPr>
          <w:rFonts w:eastAsia="Times New Roman" w:cs="Times New Roman"/>
          <w:color w:val="000000" w:themeColor="text1"/>
          <w:sz w:val="24"/>
          <w:szCs w:val="24"/>
        </w:rPr>
        <w:t>4</w:t>
      </w:r>
      <w:r w:rsidR="008819B8" w:rsidRPr="00FB73B4">
        <w:rPr>
          <w:rFonts w:eastAsia="Times New Roman" w:cs="Times New Roman"/>
          <w:color w:val="000000" w:themeColor="text1"/>
          <w:sz w:val="24"/>
          <w:szCs w:val="24"/>
        </w:rPr>
        <w:t xml:space="preserve"> ROIs were selected in each image. </w:t>
      </w:r>
      <w:r w:rsidR="00F930C3" w:rsidRPr="00FB73B4">
        <w:rPr>
          <w:rFonts w:eastAsia="Times New Roman" w:cs="Times New Roman"/>
          <w:color w:val="000000" w:themeColor="text1"/>
          <w:sz w:val="24"/>
          <w:szCs w:val="24"/>
        </w:rPr>
        <w:t xml:space="preserve">The </w:t>
      </w:r>
      <w:r w:rsidR="00942B46" w:rsidRPr="00FB73B4">
        <w:rPr>
          <w:rFonts w:cs="Times New Roman"/>
          <w:color w:val="000000" w:themeColor="text1"/>
          <w:sz w:val="24"/>
          <w:szCs w:val="24"/>
          <w:shd w:val="clear" w:color="auto" w:fill="FFFFFF"/>
        </w:rPr>
        <w:t>average and standard deviation of optical properties over all ROIs of the image are calculated and reported as mean and standard deviation of the optical properties of that image.</w:t>
      </w:r>
      <w:r w:rsidR="00F930C3" w:rsidRPr="00FB73B4">
        <w:rPr>
          <w:rFonts w:cs="Times New Roman"/>
          <w:color w:val="000000" w:themeColor="text1"/>
          <w:sz w:val="24"/>
          <w:szCs w:val="24"/>
          <w:shd w:val="clear" w:color="auto" w:fill="FFFFFF"/>
        </w:rPr>
        <w:t xml:space="preserve"> </w:t>
      </w:r>
    </w:p>
    <w:p w14:paraId="0F03C702" w14:textId="53D4A839" w:rsidR="005B217A" w:rsidRPr="00B867AF" w:rsidRDefault="008819B8" w:rsidP="00CA1C19">
      <w:pPr>
        <w:spacing w:line="480" w:lineRule="auto"/>
        <w:jc w:val="both"/>
        <w:rPr>
          <w:rFonts w:cs="Times New Roman"/>
          <w:sz w:val="24"/>
          <w:szCs w:val="24"/>
        </w:rPr>
      </w:pPr>
      <w:r w:rsidRPr="00224C00">
        <w:rPr>
          <w:rFonts w:cs="Times New Roman"/>
          <w:color w:val="000000" w:themeColor="text1"/>
          <w:sz w:val="24"/>
          <w:szCs w:val="24"/>
        </w:rPr>
        <w:t xml:space="preserve">We used the optimum ROI size obtained from the previous experiments to compare the optical </w:t>
      </w:r>
      <w:r w:rsidRPr="00224C00">
        <w:rPr>
          <w:rFonts w:cs="Times New Roman"/>
          <w:sz w:val="24"/>
          <w:szCs w:val="24"/>
        </w:rPr>
        <w:t xml:space="preserve">properties of the skin of the forearm of three healthy individuals. </w:t>
      </w:r>
      <w:r w:rsidR="00942B46" w:rsidRPr="00224C00">
        <w:rPr>
          <w:rFonts w:cs="Times New Roman"/>
          <w:sz w:val="24"/>
          <w:szCs w:val="24"/>
        </w:rPr>
        <w:t>The subjects chosen for this experiment were 25 and 30</w:t>
      </w:r>
      <w:r w:rsidR="00F930C3" w:rsidRPr="00224C00">
        <w:rPr>
          <w:rFonts w:cs="Times New Roman"/>
          <w:sz w:val="24"/>
          <w:szCs w:val="24"/>
        </w:rPr>
        <w:t>-</w:t>
      </w:r>
      <w:r w:rsidR="00942B46" w:rsidRPr="00224C00">
        <w:rPr>
          <w:rFonts w:cs="Times New Roman"/>
          <w:sz w:val="24"/>
          <w:szCs w:val="24"/>
        </w:rPr>
        <w:t>year-old males and a 30</w:t>
      </w:r>
      <w:r w:rsidR="00F930C3" w:rsidRPr="00224C00">
        <w:rPr>
          <w:rFonts w:cs="Times New Roman"/>
          <w:sz w:val="24"/>
          <w:szCs w:val="24"/>
        </w:rPr>
        <w:t>-</w:t>
      </w:r>
      <w:r w:rsidR="00942B46" w:rsidRPr="00224C00">
        <w:rPr>
          <w:rFonts w:cs="Times New Roman"/>
          <w:sz w:val="24"/>
          <w:szCs w:val="24"/>
        </w:rPr>
        <w:t xml:space="preserve">year-old female, none of whom had any skin conditions. We imaged 3 </w:t>
      </w:r>
      <w:r w:rsidR="00796764" w:rsidRPr="00224C00">
        <w:rPr>
          <w:rFonts w:cs="Times New Roman"/>
          <w:sz w:val="24"/>
          <w:szCs w:val="24"/>
        </w:rPr>
        <w:t>regions (R1, R2</w:t>
      </w:r>
      <w:r w:rsidR="009341FE" w:rsidRPr="00224C00">
        <w:rPr>
          <w:rFonts w:cs="Times New Roman"/>
          <w:sz w:val="24"/>
          <w:szCs w:val="24"/>
        </w:rPr>
        <w:t xml:space="preserve"> and</w:t>
      </w:r>
      <w:r w:rsidR="00796764" w:rsidRPr="00224C00">
        <w:rPr>
          <w:rFonts w:cs="Times New Roman"/>
          <w:sz w:val="24"/>
          <w:szCs w:val="24"/>
        </w:rPr>
        <w:t xml:space="preserve"> R3)</w:t>
      </w:r>
      <w:r w:rsidR="00942B46" w:rsidRPr="00224C00">
        <w:rPr>
          <w:rFonts w:cs="Times New Roman"/>
          <w:sz w:val="24"/>
          <w:szCs w:val="24"/>
        </w:rPr>
        <w:t xml:space="preserve"> on each subject’s forearm with a 10 mm distance between them. The images were collected from 6 mm by 6 mm transverse areas. The average and standard deviation of the scattering coefficients, absorption coefficients, and anisotropy factor for each subject for the R1, </w:t>
      </w:r>
      <w:r w:rsidR="00796764" w:rsidRPr="00224C00">
        <w:rPr>
          <w:rFonts w:cs="Times New Roman"/>
          <w:sz w:val="24"/>
          <w:szCs w:val="24"/>
        </w:rPr>
        <w:t>R</w:t>
      </w:r>
      <w:r w:rsidR="00942B46" w:rsidRPr="00224C00">
        <w:rPr>
          <w:rFonts w:cs="Times New Roman"/>
          <w:sz w:val="24"/>
          <w:szCs w:val="24"/>
        </w:rPr>
        <w:t xml:space="preserve">2, and R3 were </w:t>
      </w:r>
      <w:r w:rsidR="00942B46" w:rsidRPr="00663FCD">
        <w:rPr>
          <w:rFonts w:cs="Times New Roman"/>
          <w:sz w:val="24"/>
          <w:szCs w:val="24"/>
        </w:rPr>
        <w:t>compared.</w:t>
      </w:r>
      <w:r w:rsidR="00F930C3" w:rsidRPr="00663FCD">
        <w:rPr>
          <w:rFonts w:cs="Times New Roman"/>
          <w:sz w:val="24"/>
          <w:szCs w:val="24"/>
        </w:rPr>
        <w:t xml:space="preserve"> </w:t>
      </w:r>
      <w:r w:rsidR="00796764" w:rsidRPr="00663FCD">
        <w:rPr>
          <w:rFonts w:cs="Times New Roman"/>
          <w:sz w:val="24"/>
          <w:szCs w:val="24"/>
        </w:rPr>
        <w:t xml:space="preserve">The results indicated an insignificant difference </w:t>
      </w:r>
      <w:r w:rsidR="00796764" w:rsidRPr="00663FCD">
        <w:rPr>
          <w:rFonts w:eastAsia="Times New Roman" w:cs="Times New Roman"/>
          <w:sz w:val="24"/>
          <w:szCs w:val="24"/>
        </w:rPr>
        <w:t xml:space="preserve">between the </w:t>
      </w:r>
      <w:r w:rsidR="00796764" w:rsidRPr="00663FCD">
        <w:rPr>
          <w:rFonts w:cs="Times New Roman"/>
          <w:sz w:val="24"/>
          <w:szCs w:val="24"/>
        </w:rPr>
        <w:t xml:space="preserve">optical properties </w:t>
      </w:r>
      <w:r w:rsidR="00796764" w:rsidRPr="00663FCD">
        <w:rPr>
          <w:rFonts w:eastAsia="Times New Roman" w:cs="Times New Roman"/>
          <w:sz w:val="24"/>
          <w:szCs w:val="24"/>
        </w:rPr>
        <w:t xml:space="preserve">extracted from the same </w:t>
      </w:r>
      <w:r w:rsidR="00796764" w:rsidRPr="00663FCD">
        <w:rPr>
          <w:rFonts w:cs="Times New Roman"/>
          <w:sz w:val="24"/>
          <w:szCs w:val="24"/>
        </w:rPr>
        <w:t xml:space="preserve">individual (see </w:t>
      </w:r>
      <w:r w:rsidR="00BF32F3" w:rsidRPr="00663FCD">
        <w:rPr>
          <w:rFonts w:cs="Times New Roman"/>
          <w:bCs/>
          <w:sz w:val="24"/>
          <w:szCs w:val="24"/>
        </w:rPr>
        <w:t>Supplementary Figure 1</w:t>
      </w:r>
      <w:r w:rsidR="00C32041" w:rsidRPr="00663FCD">
        <w:rPr>
          <w:rFonts w:cs="Times New Roman"/>
          <w:bCs/>
          <w:sz w:val="24"/>
          <w:szCs w:val="24"/>
        </w:rPr>
        <w:t>4</w:t>
      </w:r>
      <w:r w:rsidR="00796764" w:rsidRPr="00663FCD">
        <w:rPr>
          <w:rFonts w:cs="Times New Roman"/>
          <w:sz w:val="24"/>
          <w:szCs w:val="24"/>
        </w:rPr>
        <w:t xml:space="preserve">). </w:t>
      </w:r>
      <w:r w:rsidRPr="00663FCD">
        <w:rPr>
          <w:rFonts w:cs="Times New Roman"/>
          <w:sz w:val="24"/>
          <w:szCs w:val="24"/>
        </w:rPr>
        <w:t xml:space="preserve">This was to make sure that the difference between the optical properties extracted from adjacent regions were statistically insignificant. An </w:t>
      </w:r>
      <w:r w:rsidRPr="00663FCD">
        <w:rPr>
          <w:rFonts w:eastAsia="Times New Roman" w:cs="Times New Roman"/>
          <w:sz w:val="24"/>
          <w:szCs w:val="24"/>
        </w:rPr>
        <w:t xml:space="preserve">equivalence test was performed between every pair of </w:t>
      </w:r>
      <w:r w:rsidR="00796764" w:rsidRPr="00663FCD">
        <w:rPr>
          <w:rFonts w:eastAsia="Times New Roman" w:cs="Times New Roman"/>
          <w:sz w:val="24"/>
          <w:szCs w:val="24"/>
        </w:rPr>
        <w:t>region</w:t>
      </w:r>
      <w:r w:rsidRPr="00663FCD">
        <w:rPr>
          <w:rFonts w:eastAsia="Times New Roman" w:cs="Times New Roman"/>
          <w:sz w:val="24"/>
          <w:szCs w:val="24"/>
        </w:rPr>
        <w:t xml:space="preserve">s in each subject and resulted </w:t>
      </w:r>
      <w:r w:rsidRPr="00663FCD">
        <w:rPr>
          <w:rFonts w:eastAsia="Times New Roman" w:cs="Times New Roman"/>
          <w:i/>
          <w:sz w:val="24"/>
          <w:szCs w:val="24"/>
        </w:rPr>
        <w:t>p</w:t>
      </w:r>
      <w:r w:rsidRPr="00663FCD">
        <w:rPr>
          <w:rFonts w:eastAsia="Times New Roman" w:cs="Times New Roman"/>
          <w:sz w:val="24"/>
          <w:szCs w:val="24"/>
        </w:rPr>
        <w:t xml:space="preserve">&lt;0.001 with </w:t>
      </w:r>
      <m:oMath>
        <m:r>
          <w:rPr>
            <w:rFonts w:ascii="Cambria Math" w:hAnsi="Cambria Math" w:cs="Times New Roman"/>
            <w:sz w:val="24"/>
            <w:szCs w:val="24"/>
          </w:rPr>
          <m:t>∆</m:t>
        </m:r>
      </m:oMath>
      <w:r w:rsidRPr="00663FCD">
        <w:rPr>
          <w:rFonts w:eastAsia="Times New Roman" w:cs="Times New Roman"/>
          <w:sz w:val="24"/>
          <w:szCs w:val="24"/>
        </w:rPr>
        <w:t xml:space="preserve"> </w:t>
      </w:r>
      <w:r w:rsidR="005B217A" w:rsidRPr="00663FCD">
        <w:rPr>
          <w:rFonts w:eastAsia="Times New Roman" w:cs="Times New Roman"/>
          <w:sz w:val="24"/>
          <w:szCs w:val="24"/>
        </w:rPr>
        <w:t>=</w:t>
      </w:r>
      <m:oMath>
        <m:r>
          <w:rPr>
            <w:rFonts w:ascii="Cambria Math" w:hAnsi="Cambria Math" w:cs="Times New Roman"/>
            <w:sz w:val="24"/>
            <w:szCs w:val="24"/>
          </w:rPr>
          <m:t>1</m:t>
        </m:r>
        <m:d>
          <m:dPr>
            <m:begChr m:val="["/>
            <m:endChr m:val="]"/>
            <m:ctrlPr>
              <w:rPr>
                <w:rFonts w:ascii="Cambria Math" w:hAnsi="Cambria Math" w:cs="Times New Roman"/>
                <w:i/>
                <w:sz w:val="24"/>
                <w:szCs w:val="24"/>
              </w:rPr>
            </m:ctrlPr>
          </m:dPr>
          <m:e>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-1</m:t>
                </m:r>
              </m:sup>
            </m:sSup>
          </m:e>
        </m:d>
      </m:oMath>
      <w:r w:rsidRPr="00663FCD">
        <w:rPr>
          <w:rFonts w:eastAsia="Times New Roman" w:cs="Times New Roman"/>
          <w:sz w:val="24"/>
          <w:szCs w:val="24"/>
        </w:rPr>
        <w:t xml:space="preserve"> for scattering coefficient, </w:t>
      </w:r>
      <w:r w:rsidRPr="00663FCD">
        <w:rPr>
          <w:rFonts w:eastAsia="Times New Roman" w:cs="Times New Roman"/>
          <w:i/>
          <w:sz w:val="24"/>
          <w:szCs w:val="24"/>
        </w:rPr>
        <w:t>p</w:t>
      </w:r>
      <w:r w:rsidRPr="00663FCD">
        <w:rPr>
          <w:rFonts w:eastAsia="Times New Roman" w:cs="Times New Roman"/>
          <w:sz w:val="24"/>
          <w:szCs w:val="24"/>
        </w:rPr>
        <w:t xml:space="preserve">&lt;0.05 with </w:t>
      </w:r>
      <m:oMath>
        <m:r>
          <w:rPr>
            <w:rFonts w:ascii="Cambria Math" w:hAnsi="Cambria Math" w:cs="Times New Roman"/>
            <w:sz w:val="24"/>
            <w:szCs w:val="24"/>
          </w:rPr>
          <m:t>∆</m:t>
        </m:r>
      </m:oMath>
      <w:r w:rsidRPr="00663FCD">
        <w:rPr>
          <w:rFonts w:eastAsia="Times New Roman" w:cs="Times New Roman"/>
          <w:sz w:val="24"/>
          <w:szCs w:val="24"/>
        </w:rPr>
        <w:t xml:space="preserve"> </w:t>
      </w:r>
      <w:r w:rsidR="005B217A" w:rsidRPr="00663FCD">
        <w:rPr>
          <w:rFonts w:eastAsia="Times New Roman" w:cs="Times New Roman"/>
          <w:sz w:val="24"/>
          <w:szCs w:val="24"/>
        </w:rPr>
        <w:t>=</w:t>
      </w:r>
      <m:oMath>
        <m:r>
          <w:rPr>
            <w:rFonts w:ascii="Cambria Math" w:eastAsia="Times New Roman" w:hAnsi="Cambria Math" w:cs="Times New Roman"/>
            <w:sz w:val="24"/>
            <w:szCs w:val="24"/>
          </w:rPr>
          <m:t>0.</m:t>
        </m:r>
        <m:r>
          <w:rPr>
            <w:rFonts w:ascii="Cambria Math" w:hAnsi="Cambria Math" w:cs="Times New Roman"/>
            <w:sz w:val="24"/>
            <w:szCs w:val="24"/>
          </w:rPr>
          <m:t>1</m:t>
        </m:r>
        <m:d>
          <m:dPr>
            <m:begChr m:val="["/>
            <m:endChr m:val="]"/>
            <m:ctrlPr>
              <w:rPr>
                <w:rFonts w:ascii="Cambria Math" w:hAnsi="Cambria Math" w:cs="Times New Roman"/>
                <w:i/>
                <w:sz w:val="24"/>
                <w:szCs w:val="24"/>
              </w:rPr>
            </m:ctrlPr>
          </m:dPr>
          <m:e>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-1</m:t>
                </m:r>
              </m:sup>
            </m:sSup>
          </m:e>
        </m:d>
      </m:oMath>
      <w:r w:rsidRPr="00663FCD">
        <w:rPr>
          <w:rFonts w:eastAsia="Times New Roman" w:cs="Times New Roman"/>
          <w:sz w:val="24"/>
          <w:szCs w:val="24"/>
        </w:rPr>
        <w:t xml:space="preserve"> for absorption coefficient, and</w:t>
      </w:r>
      <w:r w:rsidRPr="00663FCD">
        <w:rPr>
          <w:rFonts w:cs="Times New Roman"/>
          <w:sz w:val="24"/>
          <w:szCs w:val="24"/>
        </w:rPr>
        <w:t xml:space="preserve"> </w:t>
      </w:r>
      <w:r w:rsidRPr="00663FCD">
        <w:rPr>
          <w:rFonts w:eastAsia="Times New Roman" w:cs="Times New Roman"/>
          <w:i/>
          <w:sz w:val="24"/>
          <w:szCs w:val="24"/>
        </w:rPr>
        <w:t>p</w:t>
      </w:r>
      <w:r w:rsidRPr="00663FCD">
        <w:rPr>
          <w:rFonts w:eastAsia="Times New Roman" w:cs="Times New Roman"/>
          <w:sz w:val="24"/>
          <w:szCs w:val="24"/>
        </w:rPr>
        <w:t xml:space="preserve">&lt;0.001 with </w:t>
      </w:r>
      <m:oMath>
        <m:r>
          <w:rPr>
            <w:rFonts w:ascii="Cambria Math" w:hAnsi="Cambria Math" w:cs="Times New Roman"/>
            <w:sz w:val="24"/>
            <w:szCs w:val="24"/>
          </w:rPr>
          <m:t>∆</m:t>
        </m:r>
      </m:oMath>
      <w:r w:rsidRPr="00663FCD">
        <w:rPr>
          <w:rFonts w:eastAsia="Times New Roman" w:cs="Times New Roman"/>
          <w:sz w:val="24"/>
          <w:szCs w:val="24"/>
        </w:rPr>
        <w:t xml:space="preserve"> </w:t>
      </w:r>
      <w:r w:rsidR="005B217A" w:rsidRPr="00663FCD">
        <w:rPr>
          <w:rFonts w:eastAsia="Times New Roman" w:cs="Times New Roman"/>
          <w:sz w:val="24"/>
          <w:szCs w:val="24"/>
        </w:rPr>
        <w:t>=</w:t>
      </w:r>
      <m:oMath>
        <m:r>
          <w:rPr>
            <w:rFonts w:ascii="Cambria Math" w:eastAsia="Times New Roman" w:hAnsi="Cambria Math" w:cs="Times New Roman"/>
            <w:sz w:val="24"/>
            <w:szCs w:val="24"/>
          </w:rPr>
          <m:t>0.0</m:t>
        </m:r>
        <m:r>
          <w:rPr>
            <w:rFonts w:ascii="Cambria Math" w:hAnsi="Cambria Math" w:cs="Times New Roman"/>
            <w:sz w:val="24"/>
            <w:szCs w:val="24"/>
          </w:rPr>
          <m:t>1</m:t>
        </m:r>
      </m:oMath>
      <w:r w:rsidRPr="00663FCD">
        <w:rPr>
          <w:rFonts w:eastAsia="Times New Roman" w:cs="Times New Roman"/>
          <w:sz w:val="24"/>
          <w:szCs w:val="24"/>
        </w:rPr>
        <w:t xml:space="preserve"> for anisotropy factor. </w:t>
      </w:r>
      <w:r w:rsidR="005B217A" w:rsidRPr="00663FCD">
        <w:rPr>
          <w:rFonts w:cs="Times New Roman"/>
          <w:sz w:val="24"/>
          <w:szCs w:val="24"/>
        </w:rPr>
        <w:t xml:space="preserve">In this test, the null hypothesis was the </w:t>
      </w:r>
      <w:r w:rsidR="00711AFC" w:rsidRPr="00663FCD">
        <w:rPr>
          <w:rFonts w:cs="Times New Roman"/>
          <w:sz w:val="24"/>
          <w:szCs w:val="24"/>
        </w:rPr>
        <w:t xml:space="preserve">absolute </w:t>
      </w:r>
      <w:r w:rsidR="005B217A" w:rsidRPr="00663FCD">
        <w:rPr>
          <w:rFonts w:cs="Times New Roman"/>
          <w:sz w:val="24"/>
          <w:szCs w:val="24"/>
        </w:rPr>
        <w:t xml:space="preserve">difference between the </w:t>
      </w:r>
      <w:r w:rsidR="005B217A" w:rsidRPr="00663FCD">
        <w:rPr>
          <w:rFonts w:cs="Times New Roman"/>
          <w:color w:val="000000" w:themeColor="text1"/>
          <w:sz w:val="24"/>
          <w:szCs w:val="24"/>
        </w:rPr>
        <w:t xml:space="preserve">average of two experimental settings (i.e., </w:t>
      </w:r>
      <m:oMath>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mea</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A</m:t>
                </m:r>
              </m:sub>
            </m:sSub>
            <m:r>
              <w:rPr>
                <w:rFonts w:ascii="Cambria Math" w:hAnsi="Cambria Math" w:cs="Times New Roman"/>
                <w:color w:val="000000" w:themeColor="text1"/>
                <w:sz w:val="24"/>
                <w:szCs w:val="24"/>
              </w:rPr>
              <m:t>-mea</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B</m:t>
                </m:r>
              </m:sub>
            </m:sSub>
          </m:e>
        </m:d>
      </m:oMath>
      <w:r w:rsidR="005B217A" w:rsidRPr="00663FCD">
        <w:rPr>
          <w:rFonts w:eastAsiaTheme="minorEastAsia" w:cs="Times New Roman"/>
          <w:color w:val="000000" w:themeColor="text1"/>
          <w:sz w:val="24"/>
          <w:szCs w:val="24"/>
        </w:rPr>
        <w:t>)</w:t>
      </w:r>
      <w:r w:rsidR="005B217A" w:rsidRPr="00663FCD">
        <w:rPr>
          <w:rFonts w:cs="Times New Roman"/>
          <w:color w:val="000000" w:themeColor="text1"/>
          <w:sz w:val="24"/>
          <w:szCs w:val="24"/>
        </w:rPr>
        <w:t xml:space="preserve"> </w:t>
      </w:r>
      <w:r w:rsidR="00711AFC" w:rsidRPr="00663FCD">
        <w:rPr>
          <w:rFonts w:cs="Times New Roman"/>
          <w:color w:val="000000" w:themeColor="text1"/>
          <w:sz w:val="24"/>
          <w:szCs w:val="24"/>
        </w:rPr>
        <w:t>is</w:t>
      </w:r>
      <w:r w:rsidR="005B217A" w:rsidRPr="00663FCD">
        <w:rPr>
          <w:rFonts w:cs="Times New Roman"/>
          <w:color w:val="000000" w:themeColor="text1"/>
          <w:sz w:val="24"/>
          <w:szCs w:val="24"/>
        </w:rPr>
        <w:t xml:space="preserve"> higher than a threshold value,</w:t>
      </w:r>
      <m:oMath>
        <m:r>
          <w:rPr>
            <w:rFonts w:ascii="Cambria Math" w:hAnsi="Cambria Math" w:cs="Times New Roman"/>
            <w:color w:val="000000" w:themeColor="text1"/>
            <w:sz w:val="24"/>
            <w:szCs w:val="24"/>
          </w:rPr>
          <m:t xml:space="preserve"> ∆</m:t>
        </m:r>
      </m:oMath>
      <w:r w:rsidR="005B217A" w:rsidRPr="00663FCD">
        <w:rPr>
          <w:rFonts w:eastAsiaTheme="minorEastAsia" w:cs="Times New Roman"/>
          <w:color w:val="000000" w:themeColor="text1"/>
          <w:sz w:val="24"/>
          <w:szCs w:val="24"/>
        </w:rPr>
        <w:t>.</w:t>
      </w:r>
      <w:r w:rsidR="005B217A" w:rsidRPr="00663FCD">
        <w:rPr>
          <w:rFonts w:cs="Times New Roman"/>
          <w:sz w:val="24"/>
          <w:szCs w:val="24"/>
        </w:rPr>
        <w:t xml:space="preserve"> </w:t>
      </w:r>
      <w:r w:rsidR="00A3424A" w:rsidRPr="00663FCD">
        <w:rPr>
          <w:rFonts w:eastAsiaTheme="minorEastAsia" w:cs="Times New Roman"/>
          <w:color w:val="000000" w:themeColor="text1"/>
          <w:sz w:val="24"/>
          <w:szCs w:val="24"/>
        </w:rPr>
        <w:t xml:space="preserve">Different values of delta were chosen for different settings and the values were based on our preliminary results for clinical importance. </w:t>
      </w:r>
      <w:r w:rsidR="00A3424A" w:rsidRPr="00663FCD">
        <w:rPr>
          <w:rFonts w:eastAsiaTheme="minorEastAsia" w:cs="Times New Roman"/>
          <w:vanish/>
          <w:color w:val="000000" w:themeColor="text1"/>
          <w:sz w:val="24"/>
          <w:szCs w:val="24"/>
        </w:rPr>
        <w:cr/>
        <w:t>re     the text? mentionedesults ervision,i  of this beautiful knowledge to my studnets and hopefully inspire them to become th</w:t>
      </w:r>
      <w:r w:rsidR="00A3424A" w:rsidRPr="00663FCD">
        <w:rPr>
          <w:rFonts w:cs="Times New Roman"/>
          <w:color w:val="000000" w:themeColor="text1"/>
          <w:sz w:val="24"/>
          <w:szCs w:val="24"/>
        </w:rPr>
        <w:t xml:space="preserve">The rejection of the null hypothesis indicates the equivalence of the two conditions.  </w:t>
      </w:r>
      <w:r w:rsidR="005B217A" w:rsidRPr="00663FCD">
        <w:rPr>
          <w:rFonts w:cs="Times New Roman"/>
          <w:color w:val="000000" w:themeColor="text1"/>
          <w:sz w:val="24"/>
          <w:szCs w:val="24"/>
        </w:rPr>
        <w:t xml:space="preserve">All the </w:t>
      </w:r>
      <w:r w:rsidR="00A3424A" w:rsidRPr="00663FCD">
        <w:rPr>
          <w:rFonts w:cs="Times New Roman"/>
          <w:color w:val="000000" w:themeColor="text1"/>
          <w:sz w:val="24"/>
          <w:szCs w:val="24"/>
        </w:rPr>
        <w:t xml:space="preserve">other </w:t>
      </w:r>
      <w:r w:rsidR="005B217A" w:rsidRPr="00663FCD">
        <w:rPr>
          <w:rFonts w:cs="Times New Roman"/>
          <w:color w:val="000000" w:themeColor="text1"/>
          <w:sz w:val="24"/>
          <w:szCs w:val="24"/>
        </w:rPr>
        <w:t>statistical tests were two sided at the 5% level of significance</w:t>
      </w:r>
      <w:r w:rsidR="00711AFC" w:rsidRPr="00663FCD">
        <w:rPr>
          <w:rFonts w:cs="Times New Roman"/>
          <w:color w:val="000000" w:themeColor="text1"/>
          <w:sz w:val="24"/>
          <w:szCs w:val="24"/>
        </w:rPr>
        <w:t xml:space="preserve"> </w:t>
      </w:r>
    </w:p>
    <w:p w14:paraId="09B06F0E" w14:textId="77777777" w:rsidR="005B217A" w:rsidRDefault="005B217A" w:rsidP="0091123E">
      <w:pPr>
        <w:spacing w:line="480" w:lineRule="auto"/>
        <w:jc w:val="both"/>
        <w:rPr>
          <w:rFonts w:cs="Times New Roman"/>
          <w:b/>
          <w:sz w:val="24"/>
          <w:szCs w:val="24"/>
        </w:rPr>
      </w:pPr>
    </w:p>
    <w:p w14:paraId="2171F460" w14:textId="7D1A71F2" w:rsidR="0025693F" w:rsidRPr="00143FE9" w:rsidRDefault="0025693F" w:rsidP="0091123E">
      <w:pPr>
        <w:spacing w:line="480" w:lineRule="auto"/>
        <w:jc w:val="both"/>
        <w:rPr>
          <w:rFonts w:cs="Times New Roman"/>
          <w:color w:val="000000"/>
          <w:sz w:val="24"/>
          <w:szCs w:val="24"/>
        </w:rPr>
      </w:pPr>
      <w:r w:rsidRPr="00143FE9">
        <w:rPr>
          <w:rFonts w:cs="Times New Roman"/>
          <w:b/>
          <w:sz w:val="24"/>
          <w:szCs w:val="24"/>
        </w:rPr>
        <w:t xml:space="preserve">Mie simulations. </w:t>
      </w:r>
      <w:r w:rsidRPr="00143FE9">
        <w:rPr>
          <w:rFonts w:cs="Times New Roman"/>
          <w:color w:val="000000"/>
          <w:sz w:val="24"/>
          <w:szCs w:val="24"/>
        </w:rPr>
        <w:t xml:space="preserve">When light interacts with a spherical particle with geometrical cross-section area </w:t>
      </w:r>
      <m:oMath>
        <m:r>
          <w:rPr>
            <w:rFonts w:ascii="Cambria Math" w:hAnsi="Cambria Math" w:cs="Times New Roman"/>
            <w:color w:val="222222"/>
            <w:sz w:val="24"/>
            <w:szCs w:val="24"/>
            <w:shd w:val="clear" w:color="auto" w:fill="FFFFFF"/>
          </w:rPr>
          <m:t>A [</m:t>
        </m:r>
        <m:sSup>
          <m:sSupPr>
            <m:ctrlPr>
              <w:rPr>
                <w:rFonts w:ascii="Cambria Math" w:hAnsi="Cambria Math" w:cs="Times New Roman"/>
                <w:i/>
                <w:color w:val="222222"/>
                <w:sz w:val="24"/>
                <w:szCs w:val="24"/>
                <w:shd w:val="clear" w:color="auto" w:fill="FFFFFF"/>
              </w:rPr>
            </m:ctrlPr>
          </m:sSupPr>
          <m:e>
            <m:r>
              <w:rPr>
                <w:rFonts w:ascii="Cambria Math" w:hAnsi="Cambria Math" w:cs="Times New Roman"/>
                <w:color w:val="222222"/>
                <w:sz w:val="24"/>
                <w:szCs w:val="24"/>
                <w:shd w:val="clear" w:color="auto" w:fill="FFFFFF"/>
              </w:rPr>
              <m:t>L</m:t>
            </m:r>
          </m:e>
          <m:sup>
            <m:r>
              <w:rPr>
                <w:rFonts w:ascii="Cambria Math" w:hAnsi="Cambria Math" w:cs="Times New Roman"/>
                <w:color w:val="222222"/>
                <w:sz w:val="24"/>
                <w:szCs w:val="24"/>
                <w:shd w:val="clear" w:color="auto" w:fill="FFFFFF"/>
              </w:rPr>
              <m:t>2</m:t>
            </m:r>
          </m:sup>
        </m:sSup>
        <m:r>
          <w:rPr>
            <w:rFonts w:ascii="Cambria Math" w:hAnsi="Cambria Math" w:cs="Times New Roman"/>
            <w:color w:val="222222"/>
            <w:sz w:val="24"/>
            <w:szCs w:val="24"/>
            <w:shd w:val="clear" w:color="auto" w:fill="FFFFFF"/>
          </w:rPr>
          <m:t>]</m:t>
        </m:r>
      </m:oMath>
      <w:r w:rsidRPr="00143FE9">
        <w:rPr>
          <w:rFonts w:eastAsiaTheme="minorEastAsia" w:cs="Times New Roman"/>
          <w:color w:val="222222"/>
          <w:sz w:val="24"/>
          <w:szCs w:val="24"/>
          <w:shd w:val="clear" w:color="auto" w:fill="FFFFFF"/>
        </w:rPr>
        <w:t>,</w:t>
      </w:r>
      <w:r w:rsidRPr="00143FE9">
        <w:rPr>
          <w:rFonts w:cs="Times New Roman"/>
          <w:color w:val="000000"/>
          <w:sz w:val="24"/>
          <w:szCs w:val="24"/>
        </w:rPr>
        <w:t xml:space="preserve"> an effective scattering cross-section, </w:t>
      </w:r>
      <m:oMath>
        <m:sSub>
          <m:sSubPr>
            <m:ctrlPr>
              <w:rPr>
                <w:rFonts w:ascii="Cambria Math" w:hAnsi="Cambria Math"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σ</m:t>
            </m:r>
          </m:e>
          <m:sub>
            <m:r>
              <w:rPr>
                <w:rFonts w:ascii="Cambria Math" w:hAnsi="Cambria Math" w:cs="Times New Roman"/>
                <w:color w:val="222222"/>
                <w:sz w:val="24"/>
                <w:szCs w:val="24"/>
                <w:shd w:val="clear" w:color="auto" w:fill="FFFFFF"/>
              </w:rPr>
              <m:t>s</m:t>
            </m:r>
          </m:sub>
        </m:sSub>
        <m:r>
          <w:rPr>
            <w:rFonts w:ascii="Cambria Math" w:hAnsi="Cambria Math" w:cs="Times New Roman"/>
            <w:color w:val="222222"/>
            <w:sz w:val="24"/>
            <w:szCs w:val="24"/>
            <w:shd w:val="clear" w:color="auto" w:fill="FFFFFF"/>
          </w:rPr>
          <m:t xml:space="preserve"> [</m:t>
        </m:r>
        <m:sSup>
          <m:sSupPr>
            <m:ctrlPr>
              <w:rPr>
                <w:rFonts w:ascii="Cambria Math" w:hAnsi="Cambria Math" w:cs="Times New Roman"/>
                <w:i/>
                <w:color w:val="222222"/>
                <w:sz w:val="24"/>
                <w:szCs w:val="24"/>
                <w:shd w:val="clear" w:color="auto" w:fill="FFFFFF"/>
              </w:rPr>
            </m:ctrlPr>
          </m:sSupPr>
          <m:e>
            <m:r>
              <w:rPr>
                <w:rFonts w:ascii="Cambria Math" w:hAnsi="Cambria Math" w:cs="Times New Roman"/>
                <w:color w:val="222222"/>
                <w:sz w:val="24"/>
                <w:szCs w:val="24"/>
                <w:shd w:val="clear" w:color="auto" w:fill="FFFFFF"/>
              </w:rPr>
              <m:t>L</m:t>
            </m:r>
          </m:e>
          <m:sup>
            <m:r>
              <w:rPr>
                <w:rFonts w:ascii="Cambria Math" w:hAnsi="Cambria Math" w:cs="Times New Roman"/>
                <w:color w:val="222222"/>
                <w:sz w:val="24"/>
                <w:szCs w:val="24"/>
                <w:shd w:val="clear" w:color="auto" w:fill="FFFFFF"/>
              </w:rPr>
              <m:t>2</m:t>
            </m:r>
          </m:sup>
        </m:sSup>
        <m:r>
          <w:rPr>
            <w:rFonts w:ascii="Cambria Math" w:hAnsi="Cambria Math" w:cs="Times New Roman"/>
            <w:color w:val="222222"/>
            <w:sz w:val="24"/>
            <w:szCs w:val="24"/>
            <w:shd w:val="clear" w:color="auto" w:fill="FFFFFF"/>
          </w:rPr>
          <m:t>]</m:t>
        </m:r>
      </m:oMath>
      <w:r w:rsidRPr="00143FE9">
        <w:rPr>
          <w:rFonts w:eastAsiaTheme="minorEastAsia" w:cs="Times New Roman"/>
          <w:color w:val="222222"/>
          <w:sz w:val="24"/>
          <w:szCs w:val="24"/>
          <w:shd w:val="clear" w:color="auto" w:fill="FFFFFF"/>
        </w:rPr>
        <w:t>,</w:t>
      </w:r>
      <w:r w:rsidRPr="00143FE9">
        <w:rPr>
          <w:rFonts w:cs="Times New Roman"/>
          <w:color w:val="000000"/>
          <w:sz w:val="24"/>
          <w:szCs w:val="24"/>
        </w:rPr>
        <w:t xml:space="preserve"> is calculated as </w:t>
      </w:r>
      <m:oMath>
        <m:sSub>
          <m:sSubPr>
            <m:ctrlPr>
              <w:rPr>
                <w:rFonts w:ascii="Cambria Math" w:hAnsi="Cambria Math"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σ</m:t>
            </m:r>
          </m:e>
          <m:sub>
            <m:r>
              <w:rPr>
                <w:rFonts w:ascii="Cambria Math" w:hAnsi="Cambria Math" w:cs="Times New Roman"/>
                <w:color w:val="222222"/>
                <w:sz w:val="24"/>
                <w:szCs w:val="24"/>
                <w:shd w:val="clear" w:color="auto" w:fill="FFFFFF"/>
              </w:rPr>
              <m:t>s</m:t>
            </m:r>
          </m:sub>
        </m:sSub>
        <m:r>
          <w:rPr>
            <w:rFonts w:ascii="Cambria Math" w:hAnsi="Cambria Math" w:cs="Times New Roman"/>
            <w:color w:val="222222"/>
            <w:sz w:val="24"/>
            <w:szCs w:val="24"/>
            <w:shd w:val="clear" w:color="auto" w:fill="FFFFFF"/>
          </w:rPr>
          <m:t>=</m:t>
        </m:r>
        <m:sSub>
          <m:sSubPr>
            <m:ctrlPr>
              <w:rPr>
                <w:rFonts w:ascii="Cambria Math" w:hAnsi="Cambria Math"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Q</m:t>
            </m:r>
          </m:e>
          <m:sub>
            <m:r>
              <w:rPr>
                <w:rFonts w:ascii="Cambria Math" w:hAnsi="Cambria Math" w:cs="Times New Roman"/>
                <w:color w:val="222222"/>
                <w:sz w:val="24"/>
                <w:szCs w:val="24"/>
                <w:shd w:val="clear" w:color="auto" w:fill="FFFFFF"/>
              </w:rPr>
              <m:t>s</m:t>
            </m:r>
          </m:sub>
        </m:sSub>
        <m:r>
          <w:rPr>
            <w:rFonts w:ascii="Cambria Math" w:hAnsi="Cambria Math" w:cs="Times New Roman"/>
            <w:color w:val="222222"/>
            <w:sz w:val="24"/>
            <w:szCs w:val="24"/>
            <w:shd w:val="clear" w:color="auto" w:fill="FFFFFF"/>
          </w:rPr>
          <m:t>×A</m:t>
        </m:r>
      </m:oMath>
      <w:r w:rsidRPr="00143FE9">
        <w:rPr>
          <w:rFonts w:cs="Times New Roman"/>
          <w:color w:val="000000"/>
          <w:sz w:val="24"/>
          <w:szCs w:val="24"/>
        </w:rPr>
        <w:t xml:space="preserve">, where </w:t>
      </w:r>
      <m:oMath>
        <m:r>
          <w:rPr>
            <w:rFonts w:ascii="Cambria Math" w:hAnsi="Cambria Math" w:cs="Times New Roman"/>
            <w:color w:val="222222"/>
            <w:sz w:val="24"/>
            <w:szCs w:val="24"/>
            <w:shd w:val="clear" w:color="auto" w:fill="FFFFFF"/>
          </w:rPr>
          <m:t>Q</m:t>
        </m:r>
      </m:oMath>
      <w:r w:rsidRPr="00143FE9">
        <w:rPr>
          <w:rFonts w:cs="Times New Roman"/>
          <w:color w:val="000000"/>
          <w:position w:val="-10"/>
          <w:sz w:val="24"/>
          <w:szCs w:val="24"/>
          <w:vertAlign w:val="subscript"/>
        </w:rPr>
        <w:t xml:space="preserve">s </w:t>
      </w:r>
      <w:r w:rsidRPr="00143FE9">
        <w:rPr>
          <w:rFonts w:cs="Times New Roman"/>
          <w:color w:val="000000"/>
          <w:sz w:val="24"/>
          <w:szCs w:val="24"/>
        </w:rPr>
        <w:t xml:space="preserve">[dimensionless] is the scattering efficiency. For a volume where many such particles are homogeneously distributed, the scattering coefficient is defined as </w:t>
      </w:r>
      <m:oMath>
        <m:sSub>
          <m:sSubPr>
            <m:ctrlPr>
              <w:rPr>
                <w:rFonts w:ascii="Cambria Math" w:hAnsi="Cambria Math"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μ</m:t>
            </m:r>
          </m:e>
          <m:sub>
            <m:r>
              <w:rPr>
                <w:rFonts w:ascii="Cambria Math" w:hAnsi="Cambria Math" w:cs="Times New Roman"/>
                <w:color w:val="222222"/>
                <w:sz w:val="24"/>
                <w:szCs w:val="24"/>
                <w:shd w:val="clear" w:color="auto" w:fill="FFFFFF"/>
              </w:rPr>
              <m:t>s</m:t>
            </m:r>
          </m:sub>
        </m:sSub>
        <m:r>
          <w:rPr>
            <w:rFonts w:ascii="Cambria Math" w:hAnsi="Cambria Math" w:cs="Times New Roman"/>
            <w:color w:val="222222"/>
            <w:sz w:val="24"/>
            <w:szCs w:val="24"/>
            <w:shd w:val="clear" w:color="auto" w:fill="FFFFFF"/>
          </w:rPr>
          <m:t>=</m:t>
        </m:r>
        <m:sSub>
          <m:sSubPr>
            <m:ctrlPr>
              <w:rPr>
                <w:rFonts w:ascii="Cambria Math" w:hAnsi="Cambria Math"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σ</m:t>
            </m:r>
          </m:e>
          <m:sub>
            <m:r>
              <w:rPr>
                <w:rFonts w:ascii="Cambria Math" w:hAnsi="Cambria Math" w:cs="Times New Roman"/>
                <w:color w:val="222222"/>
                <w:sz w:val="24"/>
                <w:szCs w:val="24"/>
                <w:shd w:val="clear" w:color="auto" w:fill="FFFFFF"/>
              </w:rPr>
              <m:t>s</m:t>
            </m:r>
          </m:sub>
        </m:sSub>
        <m:r>
          <w:rPr>
            <w:rFonts w:ascii="Cambria Math" w:hAnsi="Cambria Math" w:cs="Times New Roman"/>
            <w:color w:val="222222"/>
            <w:sz w:val="24"/>
            <w:szCs w:val="24"/>
            <w:shd w:val="clear" w:color="auto" w:fill="FFFFFF"/>
          </w:rPr>
          <m:t>×</m:t>
        </m:r>
        <m:sSub>
          <m:sSubPr>
            <m:ctrlPr>
              <w:rPr>
                <w:rFonts w:ascii="Cambria Math" w:hAnsi="Cambria Math"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ρ</m:t>
            </m:r>
          </m:e>
          <m:sub>
            <m:r>
              <w:rPr>
                <w:rFonts w:ascii="Cambria Math" w:hAnsi="Cambria Math" w:cs="Times New Roman"/>
                <w:color w:val="222222"/>
                <w:sz w:val="24"/>
                <w:szCs w:val="24"/>
                <w:shd w:val="clear" w:color="auto" w:fill="FFFFFF"/>
              </w:rPr>
              <m:t>s</m:t>
            </m:r>
          </m:sub>
        </m:sSub>
      </m:oMath>
      <w:r w:rsidRPr="00143FE9">
        <w:rPr>
          <w:rFonts w:cs="Times New Roman"/>
          <w:color w:val="000000"/>
          <w:sz w:val="24"/>
          <w:szCs w:val="24"/>
        </w:rPr>
        <w:t>, where</w:t>
      </w:r>
      <m:oMath>
        <m:r>
          <w:rPr>
            <w:rFonts w:ascii="Cambria Math" w:hAnsi="Cambria Math" w:cs="Times New Roman"/>
            <w:color w:val="000000"/>
            <w:sz w:val="24"/>
            <w:szCs w:val="24"/>
          </w:rPr>
          <m:t xml:space="preserve"> </m:t>
        </m:r>
        <m:sSub>
          <m:sSubPr>
            <m:ctrlPr>
              <w:rPr>
                <w:rFonts w:ascii="Cambria Math" w:hAnsi="Cambria Math"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ρ</m:t>
            </m:r>
          </m:e>
          <m:sub>
            <m:r>
              <w:rPr>
                <w:rFonts w:ascii="Cambria Math" w:hAnsi="Cambria Math" w:cs="Times New Roman"/>
                <w:color w:val="222222"/>
                <w:sz w:val="24"/>
                <w:szCs w:val="24"/>
                <w:shd w:val="clear" w:color="auto" w:fill="FFFFFF"/>
              </w:rPr>
              <m:t>s</m:t>
            </m:r>
          </m:sub>
        </m:sSub>
      </m:oMath>
      <w:r w:rsidRPr="00143FE9">
        <w:rPr>
          <w:rFonts w:cs="Times New Roman"/>
          <w:color w:val="000000"/>
          <w:position w:val="-10"/>
          <w:sz w:val="24"/>
          <w:szCs w:val="24"/>
          <w:vertAlign w:val="subscript"/>
        </w:rPr>
        <w:t xml:space="preserve"> </w:t>
      </w:r>
      <w:r w:rsidRPr="00143FE9">
        <w:rPr>
          <w:rFonts w:cs="Times New Roman"/>
          <w:color w:val="000000"/>
          <w:sz w:val="24"/>
          <w:szCs w:val="24"/>
        </w:rPr>
        <w:t xml:space="preserve">represents the density of particles per volume </w:t>
      </w:r>
      <m:oMath>
        <m:r>
          <w:rPr>
            <w:rFonts w:ascii="Cambria Math" w:hAnsi="Cambria Math" w:cs="Times New Roman"/>
            <w:color w:val="222222"/>
            <w:sz w:val="24"/>
            <w:szCs w:val="24"/>
            <w:shd w:val="clear" w:color="auto" w:fill="FFFFFF"/>
          </w:rPr>
          <m:t>[</m:t>
        </m:r>
        <m:sSup>
          <m:sSupPr>
            <m:ctrlPr>
              <w:rPr>
                <w:rFonts w:ascii="Cambria Math" w:hAnsi="Cambria Math" w:cs="Times New Roman"/>
                <w:i/>
                <w:color w:val="222222"/>
                <w:sz w:val="24"/>
                <w:szCs w:val="24"/>
                <w:shd w:val="clear" w:color="auto" w:fill="FFFFFF"/>
              </w:rPr>
            </m:ctrlPr>
          </m:sSupPr>
          <m:e>
            <m:r>
              <w:rPr>
                <w:rFonts w:ascii="Cambria Math" w:hAnsi="Cambria Math" w:cs="Times New Roman"/>
                <w:color w:val="222222"/>
                <w:sz w:val="24"/>
                <w:szCs w:val="24"/>
                <w:shd w:val="clear" w:color="auto" w:fill="FFFFFF"/>
              </w:rPr>
              <m:t>L</m:t>
            </m:r>
          </m:e>
          <m:sup>
            <m:r>
              <w:rPr>
                <w:rFonts w:ascii="Cambria Math" w:hAnsi="Cambria Math" w:cs="Times New Roman"/>
                <w:color w:val="222222"/>
                <w:sz w:val="24"/>
                <w:szCs w:val="24"/>
                <w:shd w:val="clear" w:color="auto" w:fill="FFFFFF"/>
              </w:rPr>
              <m:t>-3</m:t>
            </m:r>
          </m:sup>
        </m:sSup>
        <m:r>
          <w:rPr>
            <w:rFonts w:ascii="Cambria Math" w:hAnsi="Cambria Math" w:cs="Times New Roman"/>
            <w:color w:val="222222"/>
            <w:sz w:val="24"/>
            <w:szCs w:val="24"/>
            <w:shd w:val="clear" w:color="auto" w:fill="FFFFFF"/>
          </w:rPr>
          <m:t>]</m:t>
        </m:r>
      </m:oMath>
      <w:r w:rsidRPr="00143FE9">
        <w:rPr>
          <w:rFonts w:cs="Times New Roman"/>
          <w:color w:val="000000"/>
          <w:sz w:val="24"/>
          <w:szCs w:val="24"/>
        </w:rPr>
        <w:t xml:space="preserve"> and </w:t>
      </w:r>
      <m:oMath>
        <m:sSub>
          <m:sSubPr>
            <m:ctrlPr>
              <w:rPr>
                <w:rFonts w:ascii="Cambria Math" w:hAnsi="Cambria Math"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μ</m:t>
            </m:r>
          </m:e>
          <m:sub>
            <m:r>
              <w:rPr>
                <w:rFonts w:ascii="Cambria Math" w:hAnsi="Cambria Math" w:cs="Times New Roman"/>
                <w:color w:val="222222"/>
                <w:sz w:val="24"/>
                <w:szCs w:val="24"/>
                <w:shd w:val="clear" w:color="auto" w:fill="FFFFFF"/>
              </w:rPr>
              <m:t>s</m:t>
            </m:r>
          </m:sub>
        </m:sSub>
      </m:oMath>
      <w:r w:rsidRPr="00143FE9">
        <w:rPr>
          <w:rFonts w:cs="Times New Roman"/>
          <w:color w:val="000000"/>
          <w:position w:val="-10"/>
          <w:sz w:val="24"/>
          <w:szCs w:val="24"/>
          <w:vertAlign w:val="subscript"/>
        </w:rPr>
        <w:t xml:space="preserve"> </w:t>
      </w:r>
      <w:r w:rsidRPr="00143FE9">
        <w:rPr>
          <w:rFonts w:cs="Times New Roman"/>
          <w:color w:val="000000"/>
          <w:sz w:val="24"/>
          <w:szCs w:val="24"/>
        </w:rPr>
        <w:t xml:space="preserve">has a unit of </w:t>
      </w:r>
      <m:oMath>
        <m:r>
          <w:rPr>
            <w:rFonts w:ascii="Cambria Math" w:hAnsi="Cambria Math" w:cs="Times New Roman"/>
            <w:color w:val="222222"/>
            <w:sz w:val="24"/>
            <w:szCs w:val="24"/>
            <w:shd w:val="clear" w:color="auto" w:fill="FFFFFF"/>
          </w:rPr>
          <m:t>[</m:t>
        </m:r>
        <m:sSup>
          <m:sSupPr>
            <m:ctrlPr>
              <w:rPr>
                <w:rFonts w:ascii="Cambria Math" w:hAnsi="Cambria Math" w:cs="Times New Roman"/>
                <w:i/>
                <w:color w:val="222222"/>
                <w:sz w:val="24"/>
                <w:szCs w:val="24"/>
                <w:shd w:val="clear" w:color="auto" w:fill="FFFFFF"/>
              </w:rPr>
            </m:ctrlPr>
          </m:sSupPr>
          <m:e>
            <m:r>
              <w:rPr>
                <w:rFonts w:ascii="Cambria Math" w:hAnsi="Cambria Math" w:cs="Times New Roman"/>
                <w:color w:val="222222"/>
                <w:sz w:val="24"/>
                <w:szCs w:val="24"/>
                <w:shd w:val="clear" w:color="auto" w:fill="FFFFFF"/>
              </w:rPr>
              <m:t>L</m:t>
            </m:r>
          </m:e>
          <m:sup>
            <m:r>
              <w:rPr>
                <w:rFonts w:ascii="Cambria Math" w:hAnsi="Cambria Math" w:cs="Times New Roman"/>
                <w:color w:val="222222"/>
                <w:sz w:val="24"/>
                <w:szCs w:val="24"/>
                <w:shd w:val="clear" w:color="auto" w:fill="FFFFFF"/>
              </w:rPr>
              <m:t>-1</m:t>
            </m:r>
          </m:sup>
        </m:sSup>
        <m:r>
          <w:rPr>
            <w:rFonts w:ascii="Cambria Math" w:hAnsi="Cambria Math" w:cs="Times New Roman"/>
            <w:color w:val="222222"/>
            <w:sz w:val="24"/>
            <w:szCs w:val="24"/>
            <w:shd w:val="clear" w:color="auto" w:fill="FFFFFF"/>
          </w:rPr>
          <m:t>]</m:t>
        </m:r>
      </m:oMath>
      <w:r w:rsidRPr="00143FE9">
        <w:rPr>
          <w:rFonts w:cs="Times New Roman"/>
          <w:color w:val="000000"/>
          <w:sz w:val="24"/>
          <w:szCs w:val="24"/>
        </w:rPr>
        <w:t xml:space="preserve">. The scattering coefficient can also be thought of as the reciprocal of the average distance a photon travels between scattering events. Note that while the scattering cross-section, </w:t>
      </w:r>
      <m:oMath>
        <m:sSub>
          <m:sSubPr>
            <m:ctrlPr>
              <w:rPr>
                <w:rFonts w:ascii="Cambria Math" w:hAnsi="Cambria Math"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σ</m:t>
            </m:r>
          </m:e>
          <m:sub>
            <m:r>
              <w:rPr>
                <w:rFonts w:ascii="Cambria Math" w:hAnsi="Cambria Math" w:cs="Times New Roman"/>
                <w:color w:val="222222"/>
                <w:sz w:val="24"/>
                <w:szCs w:val="24"/>
                <w:shd w:val="clear" w:color="auto" w:fill="FFFFFF"/>
              </w:rPr>
              <m:t>s</m:t>
            </m:r>
          </m:sub>
        </m:sSub>
      </m:oMath>
      <w:r w:rsidRPr="00143FE9">
        <w:rPr>
          <w:rFonts w:cs="Times New Roman"/>
          <w:color w:val="000000"/>
          <w:sz w:val="24"/>
          <w:szCs w:val="24"/>
        </w:rPr>
        <w:t xml:space="preserve">, is a microscopic property of a particle, the scattering coefficient, </w:t>
      </w:r>
      <m:oMath>
        <m:sSub>
          <m:sSubPr>
            <m:ctrlPr>
              <w:rPr>
                <w:rFonts w:ascii="Cambria Math" w:hAnsi="Cambria Math"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μ</m:t>
            </m:r>
          </m:e>
          <m:sub>
            <m:r>
              <w:rPr>
                <w:rFonts w:ascii="Cambria Math" w:hAnsi="Cambria Math" w:cs="Times New Roman"/>
                <w:color w:val="222222"/>
                <w:sz w:val="24"/>
                <w:szCs w:val="24"/>
                <w:shd w:val="clear" w:color="auto" w:fill="FFFFFF"/>
              </w:rPr>
              <m:t>s</m:t>
            </m:r>
          </m:sub>
        </m:sSub>
      </m:oMath>
      <w:r w:rsidRPr="00143FE9">
        <w:rPr>
          <w:rFonts w:cs="Times New Roman"/>
          <w:color w:val="000000"/>
          <w:sz w:val="24"/>
          <w:szCs w:val="24"/>
        </w:rPr>
        <w:t xml:space="preserve">, is a macroscopic average of a medium. Analogous to the scattering coefficient, for the absorption coefficient an effective absorption cross-section </w:t>
      </w:r>
      <m:oMath>
        <m:sSub>
          <m:sSubPr>
            <m:ctrlPr>
              <w:rPr>
                <w:rFonts w:ascii="Cambria Math" w:hAnsi="Cambria Math"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σ</m:t>
            </m:r>
          </m:e>
          <m:sub>
            <m:r>
              <w:rPr>
                <w:rFonts w:ascii="Cambria Math" w:hAnsi="Cambria Math" w:cs="Times New Roman"/>
                <w:color w:val="222222"/>
                <w:sz w:val="24"/>
                <w:szCs w:val="24"/>
                <w:shd w:val="clear" w:color="auto" w:fill="FFFFFF"/>
              </w:rPr>
              <m:t>a</m:t>
            </m:r>
          </m:sub>
        </m:sSub>
        <m:r>
          <w:rPr>
            <w:rFonts w:ascii="Cambria Math" w:hAnsi="Cambria Math" w:cs="Times New Roman"/>
            <w:color w:val="222222"/>
            <w:sz w:val="24"/>
            <w:szCs w:val="24"/>
            <w:shd w:val="clear" w:color="auto" w:fill="FFFFFF"/>
          </w:rPr>
          <m:t xml:space="preserve"> [</m:t>
        </m:r>
        <m:sSup>
          <m:sSupPr>
            <m:ctrlPr>
              <w:rPr>
                <w:rFonts w:ascii="Cambria Math" w:hAnsi="Cambria Math" w:cs="Times New Roman"/>
                <w:i/>
                <w:color w:val="222222"/>
                <w:sz w:val="24"/>
                <w:szCs w:val="24"/>
                <w:shd w:val="clear" w:color="auto" w:fill="FFFFFF"/>
              </w:rPr>
            </m:ctrlPr>
          </m:sSupPr>
          <m:e>
            <m:r>
              <w:rPr>
                <w:rFonts w:ascii="Cambria Math" w:hAnsi="Cambria Math" w:cs="Times New Roman"/>
                <w:color w:val="222222"/>
                <w:sz w:val="24"/>
                <w:szCs w:val="24"/>
                <w:shd w:val="clear" w:color="auto" w:fill="FFFFFF"/>
              </w:rPr>
              <m:t>L</m:t>
            </m:r>
          </m:e>
          <m:sup>
            <m:r>
              <w:rPr>
                <w:rFonts w:ascii="Cambria Math" w:hAnsi="Cambria Math" w:cs="Times New Roman"/>
                <w:color w:val="222222"/>
                <w:sz w:val="24"/>
                <w:szCs w:val="24"/>
                <w:shd w:val="clear" w:color="auto" w:fill="FFFFFF"/>
              </w:rPr>
              <m:t>2</m:t>
            </m:r>
          </m:sup>
        </m:sSup>
        <m:r>
          <w:rPr>
            <w:rFonts w:ascii="Cambria Math" w:hAnsi="Cambria Math" w:cs="Times New Roman"/>
            <w:color w:val="222222"/>
            <w:sz w:val="24"/>
            <w:szCs w:val="24"/>
            <w:shd w:val="clear" w:color="auto" w:fill="FFFFFF"/>
          </w:rPr>
          <m:t>]</m:t>
        </m:r>
      </m:oMath>
      <w:r w:rsidRPr="00143FE9">
        <w:rPr>
          <w:rFonts w:cs="Times New Roman"/>
          <w:color w:val="000000"/>
          <w:sz w:val="24"/>
          <w:szCs w:val="24"/>
        </w:rPr>
        <w:t xml:space="preserve"> is calculated which is related to the geometrical cross-section by the absorption efficiency </w:t>
      </w:r>
      <m:oMath>
        <m:sSub>
          <m:sSubPr>
            <m:ctrlPr>
              <w:rPr>
                <w:rFonts w:ascii="Cambria Math" w:hAnsi="Cambria Math"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Q</m:t>
            </m:r>
          </m:e>
          <m:sub>
            <m:r>
              <w:rPr>
                <w:rFonts w:ascii="Cambria Math" w:hAnsi="Cambria Math" w:cs="Times New Roman"/>
                <w:color w:val="222222"/>
                <w:sz w:val="24"/>
                <w:szCs w:val="24"/>
                <w:shd w:val="clear" w:color="auto" w:fill="FFFFFF"/>
              </w:rPr>
              <m:t>a</m:t>
            </m:r>
          </m:sub>
        </m:sSub>
      </m:oMath>
      <w:r w:rsidRPr="00143FE9">
        <w:rPr>
          <w:rFonts w:cs="Times New Roman"/>
          <w:color w:val="000000"/>
          <w:sz w:val="24"/>
          <w:szCs w:val="24"/>
        </w:rPr>
        <w:t xml:space="preserve"> [dimensionless]. Likewise, in the macroscopic case</w:t>
      </w:r>
      <w:r w:rsidR="00796764" w:rsidRPr="00143FE9">
        <w:rPr>
          <w:rFonts w:cs="Times New Roman"/>
          <w:color w:val="000000"/>
          <w:sz w:val="24"/>
          <w:szCs w:val="24"/>
        </w:rPr>
        <w:t>,</w:t>
      </w:r>
      <w:r w:rsidRPr="00143FE9">
        <w:rPr>
          <w:rFonts w:cs="Times New Roman"/>
          <w:color w:val="000000"/>
          <w:sz w:val="24"/>
          <w:szCs w:val="24"/>
        </w:rPr>
        <w:t xml:space="preserve"> the absorption coefficient, </w:t>
      </w:r>
      <m:oMath>
        <m:sSub>
          <m:sSubPr>
            <m:ctrlPr>
              <w:rPr>
                <w:rFonts w:ascii="Cambria Math" w:hAnsi="Cambria Math"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μ</m:t>
            </m:r>
          </m:e>
          <m:sub>
            <m:r>
              <w:rPr>
                <w:rFonts w:ascii="Cambria Math" w:hAnsi="Cambria Math" w:cs="Times New Roman"/>
                <w:color w:val="222222"/>
                <w:sz w:val="24"/>
                <w:szCs w:val="24"/>
                <w:shd w:val="clear" w:color="auto" w:fill="FFFFFF"/>
              </w:rPr>
              <m:t>a</m:t>
            </m:r>
          </m:sub>
        </m:sSub>
        <m:r>
          <w:rPr>
            <w:rFonts w:ascii="Cambria Math" w:hAnsi="Cambria Math" w:cs="Times New Roman"/>
            <w:color w:val="222222"/>
            <w:sz w:val="24"/>
            <w:szCs w:val="24"/>
            <w:shd w:val="clear" w:color="auto" w:fill="FFFFFF"/>
          </w:rPr>
          <m:t xml:space="preserve"> [</m:t>
        </m:r>
        <m:sSup>
          <m:sSupPr>
            <m:ctrlPr>
              <w:rPr>
                <w:rFonts w:ascii="Cambria Math" w:hAnsi="Cambria Math" w:cs="Times New Roman"/>
                <w:i/>
                <w:color w:val="222222"/>
                <w:sz w:val="24"/>
                <w:szCs w:val="24"/>
                <w:shd w:val="clear" w:color="auto" w:fill="FFFFFF"/>
              </w:rPr>
            </m:ctrlPr>
          </m:sSupPr>
          <m:e>
            <m:r>
              <w:rPr>
                <w:rFonts w:ascii="Cambria Math" w:hAnsi="Cambria Math" w:cs="Times New Roman"/>
                <w:color w:val="222222"/>
                <w:sz w:val="24"/>
                <w:szCs w:val="24"/>
                <w:shd w:val="clear" w:color="auto" w:fill="FFFFFF"/>
              </w:rPr>
              <m:t>L</m:t>
            </m:r>
          </m:e>
          <m:sup>
            <m:r>
              <w:rPr>
                <w:rFonts w:ascii="Cambria Math" w:hAnsi="Cambria Math" w:cs="Times New Roman"/>
                <w:color w:val="222222"/>
                <w:sz w:val="24"/>
                <w:szCs w:val="24"/>
                <w:shd w:val="clear" w:color="auto" w:fill="FFFFFF"/>
              </w:rPr>
              <m:t>-1</m:t>
            </m:r>
          </m:sup>
        </m:sSup>
        <m:r>
          <w:rPr>
            <w:rFonts w:ascii="Cambria Math" w:hAnsi="Cambria Math" w:cs="Times New Roman"/>
            <w:color w:val="222222"/>
            <w:sz w:val="24"/>
            <w:szCs w:val="24"/>
            <w:shd w:val="clear" w:color="auto" w:fill="FFFFFF"/>
          </w:rPr>
          <m:t>]</m:t>
        </m:r>
      </m:oMath>
      <w:r w:rsidRPr="00143FE9">
        <w:rPr>
          <w:rFonts w:eastAsiaTheme="minorEastAsia" w:cs="Times New Roman"/>
          <w:color w:val="222222"/>
          <w:sz w:val="24"/>
          <w:szCs w:val="24"/>
          <w:shd w:val="clear" w:color="auto" w:fill="FFFFFF"/>
        </w:rPr>
        <w:t xml:space="preserve">, </w:t>
      </w:r>
      <w:r w:rsidRPr="00143FE9">
        <w:rPr>
          <w:rFonts w:cs="Times New Roman"/>
          <w:color w:val="000000"/>
          <w:sz w:val="24"/>
          <w:szCs w:val="24"/>
        </w:rPr>
        <w:t xml:space="preserve">can be defined as </w:t>
      </w:r>
      <m:oMath>
        <m:sSub>
          <m:sSubPr>
            <m:ctrlPr>
              <w:rPr>
                <w:rFonts w:ascii="Cambria Math" w:hAnsi="Cambria Math"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μ</m:t>
            </m:r>
          </m:e>
          <m:sub>
            <m:r>
              <w:rPr>
                <w:rFonts w:ascii="Cambria Math" w:hAnsi="Cambria Math" w:cs="Times New Roman"/>
                <w:color w:val="222222"/>
                <w:sz w:val="24"/>
                <w:szCs w:val="24"/>
                <w:shd w:val="clear" w:color="auto" w:fill="FFFFFF"/>
              </w:rPr>
              <m:t>a</m:t>
            </m:r>
          </m:sub>
        </m:sSub>
        <m:r>
          <w:rPr>
            <w:rFonts w:ascii="Cambria Math" w:hAnsi="Cambria Math" w:cs="Times New Roman"/>
            <w:color w:val="222222"/>
            <w:sz w:val="24"/>
            <w:szCs w:val="24"/>
            <w:shd w:val="clear" w:color="auto" w:fill="FFFFFF"/>
          </w:rPr>
          <m:t>=</m:t>
        </m:r>
        <m:sSub>
          <m:sSubPr>
            <m:ctrlPr>
              <w:rPr>
                <w:rFonts w:ascii="Cambria Math" w:hAnsi="Cambria Math"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σ</m:t>
            </m:r>
          </m:e>
          <m:sub>
            <m:r>
              <w:rPr>
                <w:rFonts w:ascii="Cambria Math" w:hAnsi="Cambria Math" w:cs="Times New Roman"/>
                <w:color w:val="222222"/>
                <w:sz w:val="24"/>
                <w:szCs w:val="24"/>
                <w:shd w:val="clear" w:color="auto" w:fill="FFFFFF"/>
              </w:rPr>
              <m:t>a</m:t>
            </m:r>
          </m:sub>
        </m:sSub>
        <m:r>
          <w:rPr>
            <w:rFonts w:ascii="Cambria Math" w:hAnsi="Cambria Math" w:cs="Times New Roman"/>
            <w:color w:val="222222"/>
            <w:sz w:val="24"/>
            <w:szCs w:val="24"/>
            <w:shd w:val="clear" w:color="auto" w:fill="FFFFFF"/>
          </w:rPr>
          <m:t>×</m:t>
        </m:r>
        <m:sSub>
          <m:sSubPr>
            <m:ctrlPr>
              <w:rPr>
                <w:rFonts w:ascii="Cambria Math" w:hAnsi="Cambria Math"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ρ</m:t>
            </m:r>
          </m:e>
          <m:sub>
            <m:r>
              <w:rPr>
                <w:rFonts w:ascii="Cambria Math" w:hAnsi="Cambria Math" w:cs="Times New Roman"/>
                <w:color w:val="222222"/>
                <w:sz w:val="24"/>
                <w:szCs w:val="24"/>
                <w:shd w:val="clear" w:color="auto" w:fill="FFFFFF"/>
              </w:rPr>
              <m:t>a</m:t>
            </m:r>
          </m:sub>
        </m:sSub>
      </m:oMath>
      <w:r w:rsidRPr="00143FE9">
        <w:rPr>
          <w:rFonts w:cs="Times New Roman"/>
          <w:color w:val="000000"/>
          <w:sz w:val="24"/>
          <w:szCs w:val="24"/>
        </w:rPr>
        <w:t xml:space="preserve">, where </w:t>
      </w:r>
      <m:oMath>
        <m:sSub>
          <m:sSubPr>
            <m:ctrlPr>
              <w:rPr>
                <w:rFonts w:ascii="Cambria Math" w:hAnsi="Cambria Math"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ρ</m:t>
            </m:r>
          </m:e>
          <m:sub>
            <m:r>
              <w:rPr>
                <w:rFonts w:ascii="Cambria Math" w:hAnsi="Cambria Math" w:cs="Times New Roman"/>
                <w:color w:val="222222"/>
                <w:sz w:val="24"/>
                <w:szCs w:val="24"/>
                <w:shd w:val="clear" w:color="auto" w:fill="FFFFFF"/>
              </w:rPr>
              <m:t>a</m:t>
            </m:r>
          </m:sub>
        </m:sSub>
      </m:oMath>
      <w:r w:rsidRPr="00143FE9">
        <w:rPr>
          <w:rFonts w:cs="Times New Roman"/>
          <w:color w:val="000000"/>
          <w:position w:val="-10"/>
          <w:sz w:val="24"/>
          <w:szCs w:val="24"/>
          <w:vertAlign w:val="subscript"/>
        </w:rPr>
        <w:t xml:space="preserve"> </w:t>
      </w:r>
      <w:r w:rsidRPr="00143FE9">
        <w:rPr>
          <w:rFonts w:cs="Times New Roman"/>
          <w:color w:val="000000"/>
          <w:sz w:val="24"/>
          <w:szCs w:val="24"/>
        </w:rPr>
        <w:t>is the density of absorbers in the medium</w:t>
      </w:r>
      <m:oMath>
        <m:r>
          <w:rPr>
            <w:rFonts w:ascii="Cambria Math" w:hAnsi="Cambria Math" w:cs="Times New Roman"/>
            <w:color w:val="222222"/>
            <w:sz w:val="24"/>
            <w:szCs w:val="24"/>
            <w:shd w:val="clear" w:color="auto" w:fill="FFFFFF"/>
          </w:rPr>
          <m:t>[</m:t>
        </m:r>
        <m:sSup>
          <m:sSupPr>
            <m:ctrlPr>
              <w:rPr>
                <w:rFonts w:ascii="Cambria Math" w:hAnsi="Cambria Math" w:cs="Times New Roman"/>
                <w:i/>
                <w:color w:val="222222"/>
                <w:sz w:val="24"/>
                <w:szCs w:val="24"/>
                <w:shd w:val="clear" w:color="auto" w:fill="FFFFFF"/>
              </w:rPr>
            </m:ctrlPr>
          </m:sSupPr>
          <m:e>
            <m:r>
              <w:rPr>
                <w:rFonts w:ascii="Cambria Math" w:hAnsi="Cambria Math" w:cs="Times New Roman"/>
                <w:color w:val="222222"/>
                <w:sz w:val="24"/>
                <w:szCs w:val="24"/>
                <w:shd w:val="clear" w:color="auto" w:fill="FFFFFF"/>
              </w:rPr>
              <m:t>L</m:t>
            </m:r>
          </m:e>
          <m:sup>
            <m:r>
              <w:rPr>
                <w:rFonts w:ascii="Cambria Math" w:hAnsi="Cambria Math" w:cs="Times New Roman"/>
                <w:color w:val="222222"/>
                <w:sz w:val="24"/>
                <w:szCs w:val="24"/>
                <w:shd w:val="clear" w:color="auto" w:fill="FFFFFF"/>
              </w:rPr>
              <m:t>-3</m:t>
            </m:r>
          </m:sup>
        </m:sSup>
        <m:r>
          <w:rPr>
            <w:rFonts w:ascii="Cambria Math" w:hAnsi="Cambria Math" w:cs="Times New Roman"/>
            <w:color w:val="222222"/>
            <w:sz w:val="24"/>
            <w:szCs w:val="24"/>
            <w:shd w:val="clear" w:color="auto" w:fill="FFFFFF"/>
          </w:rPr>
          <m:t>]</m:t>
        </m:r>
      </m:oMath>
      <w:r w:rsidRPr="00143FE9">
        <w:rPr>
          <w:rFonts w:cs="Times New Roman"/>
          <w:color w:val="000000"/>
          <w:sz w:val="24"/>
          <w:szCs w:val="24"/>
        </w:rPr>
        <w:t xml:space="preserve"> </w:t>
      </w:r>
      <w:r w:rsidRPr="00143FE9">
        <w:rPr>
          <w:rFonts w:cs="Times New Roman"/>
          <w:color w:val="000000"/>
          <w:sz w:val="24"/>
          <w:szCs w:val="24"/>
        </w:rPr>
        <w:fldChar w:fldCharType="begin"/>
      </w:r>
      <w:r w:rsidR="0091123E">
        <w:rPr>
          <w:rFonts w:cs="Times New Roman"/>
          <w:color w:val="000000"/>
          <w:sz w:val="24"/>
          <w:szCs w:val="24"/>
        </w:rPr>
        <w:instrText xml:space="preserve"> ADDIN EN.CITE &lt;EndNote&gt;&lt;Cite ExcludeAuth="1" ExcludeYear="1"&gt;&lt;RecNum&gt;664&lt;/RecNum&gt;&lt;DisplayText&gt;[1, 2]&lt;/DisplayText&gt;&lt;record&gt;&lt;rec-number&gt;664&lt;/rec-number&gt;&lt;foreign-keys&gt;&lt;key app="EN" db-id="vstvfsasus0a0ueresrvrs59pvevw2pzaar9"&gt;664&lt;/key&gt;&lt;/foreign-keys&gt;&lt;ref-type name="Web Page"&gt;12&lt;/ref-type&gt;&lt;contributors&gt;&lt;/contributors&gt;&lt;titles&gt;&lt;title&gt;Oregon medical laser center website&lt;/title&gt;&lt;/titles&gt;&lt;dates&gt;&lt;/dates&gt;&lt;urls&gt;&lt;related-urls&gt;&lt;url&gt;https://omlc.org/&lt;/url&gt;&lt;/related-urls&gt;&lt;/urls&gt;&lt;/record&gt;&lt;/Cite&gt;&lt;Cite&gt;&lt;Author&gt;Bohren&lt;/Author&gt;&lt;Year&gt;2008&lt;/Year&gt;&lt;RecNum&gt;161&lt;/RecNum&gt;&lt;record&gt;&lt;rec-number&gt;161&lt;/rec-number&gt;&lt;foreign-keys&gt;&lt;key app="EN" db-id="vstvfsasus0a0ueresrvrs59pvevw2pzaar9"&gt;161&lt;/key&gt;&lt;/foreign-keys&gt;&lt;ref-type name="Book"&gt;6&lt;/ref-type&gt;&lt;contributors&gt;&lt;authors&gt;&lt;author&gt;Bohren, Craig F&lt;/author&gt;&lt;author&gt;Huffman, Donald R&lt;/author&gt;&lt;/authors&gt;&lt;/contributors&gt;&lt;titles&gt;&lt;title&gt;Absorption and scattering of light by small particles&lt;/title&gt;&lt;/titles&gt;&lt;dates&gt;&lt;year&gt;2008&lt;/year&gt;&lt;/dates&gt;&lt;publisher&gt;John Wiley &amp;amp; Sons&lt;/publisher&gt;&lt;isbn&gt;3527618163&lt;/isbn&gt;&lt;urls&gt;&lt;/urls&gt;&lt;/record&gt;&lt;/Cite&gt;&lt;/EndNote&gt;</w:instrText>
      </w:r>
      <w:r w:rsidRPr="00143FE9">
        <w:rPr>
          <w:rFonts w:cs="Times New Roman"/>
          <w:color w:val="000000"/>
          <w:sz w:val="24"/>
          <w:szCs w:val="24"/>
        </w:rPr>
        <w:fldChar w:fldCharType="separate"/>
      </w:r>
      <w:r w:rsidR="0091123E">
        <w:rPr>
          <w:rFonts w:cs="Times New Roman"/>
          <w:noProof/>
          <w:color w:val="000000"/>
          <w:sz w:val="24"/>
          <w:szCs w:val="24"/>
        </w:rPr>
        <w:t>[</w:t>
      </w:r>
      <w:hyperlink w:anchor="_ENREF_1" w:tooltip=",  #664" w:history="1">
        <w:r w:rsidR="0091123E">
          <w:rPr>
            <w:rFonts w:cs="Times New Roman"/>
            <w:noProof/>
            <w:color w:val="000000"/>
            <w:sz w:val="24"/>
            <w:szCs w:val="24"/>
          </w:rPr>
          <w:t>1</w:t>
        </w:r>
      </w:hyperlink>
      <w:r w:rsidR="0091123E">
        <w:rPr>
          <w:rFonts w:cs="Times New Roman"/>
          <w:noProof/>
          <w:color w:val="000000"/>
          <w:sz w:val="24"/>
          <w:szCs w:val="24"/>
        </w:rPr>
        <w:t xml:space="preserve">, </w:t>
      </w:r>
      <w:hyperlink w:anchor="_ENREF_2" w:tooltip="Bohren, 2008 #161" w:history="1">
        <w:r w:rsidR="0091123E">
          <w:rPr>
            <w:rFonts w:cs="Times New Roman"/>
            <w:noProof/>
            <w:color w:val="000000"/>
            <w:sz w:val="24"/>
            <w:szCs w:val="24"/>
          </w:rPr>
          <w:t>2</w:t>
        </w:r>
      </w:hyperlink>
      <w:r w:rsidR="0091123E">
        <w:rPr>
          <w:rFonts w:cs="Times New Roman"/>
          <w:noProof/>
          <w:color w:val="000000"/>
          <w:sz w:val="24"/>
          <w:szCs w:val="24"/>
        </w:rPr>
        <w:t>]</w:t>
      </w:r>
      <w:r w:rsidRPr="00143FE9">
        <w:rPr>
          <w:rFonts w:cs="Times New Roman"/>
          <w:color w:val="000000"/>
          <w:sz w:val="24"/>
          <w:szCs w:val="24"/>
        </w:rPr>
        <w:fldChar w:fldCharType="end"/>
      </w:r>
      <w:r w:rsidRPr="00143FE9">
        <w:rPr>
          <w:rFonts w:cs="Times New Roman"/>
          <w:color w:val="000000"/>
          <w:sz w:val="24"/>
          <w:szCs w:val="24"/>
        </w:rPr>
        <w:t xml:space="preserve">. Following these relationships, therefore, there is a direct relation between </w:t>
      </w:r>
      <m:oMath>
        <m:sSub>
          <m:sSubPr>
            <m:ctrlPr>
              <w:rPr>
                <w:rFonts w:ascii="Cambria Math" w:hAnsi="Cambria Math"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μ</m:t>
            </m:r>
          </m:e>
          <m:sub>
            <m:r>
              <w:rPr>
                <w:rFonts w:ascii="Cambria Math" w:hAnsi="Cambria Math" w:cs="Times New Roman"/>
                <w:color w:val="222222"/>
                <w:sz w:val="24"/>
                <w:szCs w:val="24"/>
                <w:shd w:val="clear" w:color="auto" w:fill="FFFFFF"/>
              </w:rPr>
              <m:t>s</m:t>
            </m:r>
          </m:sub>
        </m:sSub>
      </m:oMath>
      <w:r w:rsidRPr="00143FE9">
        <w:rPr>
          <w:rFonts w:eastAsiaTheme="minorEastAsia" w:cs="Times New Roman"/>
          <w:color w:val="222222"/>
          <w:sz w:val="24"/>
          <w:szCs w:val="24"/>
          <w:shd w:val="clear" w:color="auto" w:fill="FFFFFF"/>
        </w:rPr>
        <w:t xml:space="preserve"> and </w:t>
      </w:r>
      <m:oMath>
        <m:sSub>
          <m:sSubPr>
            <m:ctrlPr>
              <w:rPr>
                <w:rFonts w:ascii="Cambria Math" w:hAnsi="Cambria Math"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μ</m:t>
            </m:r>
          </m:e>
          <m:sub>
            <m:r>
              <w:rPr>
                <w:rFonts w:ascii="Cambria Math" w:hAnsi="Cambria Math" w:cs="Times New Roman"/>
                <w:color w:val="222222"/>
                <w:sz w:val="24"/>
                <w:szCs w:val="24"/>
                <w:shd w:val="clear" w:color="auto" w:fill="FFFFFF"/>
              </w:rPr>
              <m:t>a</m:t>
            </m:r>
          </m:sub>
        </m:sSub>
      </m:oMath>
      <w:r w:rsidRPr="00143FE9">
        <w:rPr>
          <w:rFonts w:eastAsiaTheme="minorEastAsia" w:cs="Times New Roman"/>
          <w:color w:val="222222"/>
          <w:sz w:val="24"/>
          <w:szCs w:val="24"/>
          <w:shd w:val="clear" w:color="auto" w:fill="FFFFFF"/>
        </w:rPr>
        <w:t xml:space="preserve"> with the density of scatterers/absorbers in a volume, which explains why the scattering coefficient and absorption coefficients increase with the concentration of scatterers and absorbers (</w:t>
      </w:r>
      <w:r w:rsidR="00796764" w:rsidRPr="00143FE9">
        <w:rPr>
          <w:rFonts w:eastAsiaTheme="minorEastAsia" w:cs="Times New Roman"/>
          <w:color w:val="222222"/>
          <w:sz w:val="24"/>
          <w:szCs w:val="24"/>
          <w:shd w:val="clear" w:color="auto" w:fill="FFFFFF"/>
        </w:rPr>
        <w:t xml:space="preserve">i.e., </w:t>
      </w:r>
      <w:r w:rsidRPr="00143FE9">
        <w:rPr>
          <w:rFonts w:eastAsiaTheme="minorEastAsia" w:cs="Times New Roman"/>
          <w:color w:val="222222"/>
          <w:sz w:val="24"/>
          <w:szCs w:val="24"/>
          <w:shd w:val="clear" w:color="auto" w:fill="FFFFFF"/>
        </w:rPr>
        <w:t>melanocytes in the skin tissue). To demonstrate this, we performed a simulation using Mie theory principles</w:t>
      </w:r>
      <w:r w:rsidR="009962B7" w:rsidRPr="00143FE9">
        <w:rPr>
          <w:rFonts w:eastAsiaTheme="minorEastAsia" w:cs="Times New Roman"/>
          <w:color w:val="222222"/>
          <w:sz w:val="24"/>
          <w:szCs w:val="24"/>
          <w:shd w:val="clear" w:color="auto" w:fill="FFFFFF"/>
        </w:rPr>
        <w:t>.</w:t>
      </w:r>
      <w:r w:rsidRPr="00143FE9">
        <w:rPr>
          <w:rFonts w:eastAsiaTheme="minorEastAsia" w:cs="Times New Roman"/>
          <w:color w:val="222222"/>
          <w:sz w:val="24"/>
          <w:szCs w:val="24"/>
          <w:shd w:val="clear" w:color="auto" w:fill="FFFFFF"/>
        </w:rPr>
        <w:t xml:space="preserve"> </w:t>
      </w:r>
      <w:r w:rsidR="009962B7" w:rsidRPr="00143FE9">
        <w:rPr>
          <w:rFonts w:eastAsiaTheme="minorEastAsia" w:cs="Times New Roman"/>
          <w:color w:val="222222"/>
          <w:sz w:val="24"/>
          <w:szCs w:val="24"/>
          <w:shd w:val="clear" w:color="auto" w:fill="FFFFFF"/>
        </w:rPr>
        <w:t>W</w:t>
      </w:r>
      <w:r w:rsidRPr="00143FE9">
        <w:rPr>
          <w:rFonts w:eastAsiaTheme="minorEastAsia" w:cs="Times New Roman"/>
          <w:color w:val="222222"/>
          <w:sz w:val="24"/>
          <w:szCs w:val="24"/>
          <w:shd w:val="clear" w:color="auto" w:fill="FFFFFF"/>
        </w:rPr>
        <w:t xml:space="preserve">e used the online Mie calculator, which works based on solving Maxwell’s equations for the interaction of light with tissue </w:t>
      </w:r>
      <w:r w:rsidRPr="00143FE9">
        <w:rPr>
          <w:rFonts w:eastAsiaTheme="minorEastAsia" w:cs="Times New Roman"/>
          <w:color w:val="222222"/>
          <w:sz w:val="24"/>
          <w:szCs w:val="24"/>
          <w:shd w:val="clear" w:color="auto" w:fill="FFFFFF"/>
        </w:rPr>
        <w:fldChar w:fldCharType="begin"/>
      </w:r>
      <w:r w:rsidR="0091123E">
        <w:rPr>
          <w:rFonts w:eastAsiaTheme="minorEastAsia" w:cs="Times New Roman"/>
          <w:color w:val="222222"/>
          <w:sz w:val="24"/>
          <w:szCs w:val="24"/>
          <w:shd w:val="clear" w:color="auto" w:fill="FFFFFF"/>
        </w:rPr>
        <w:instrText xml:space="preserve"> ADDIN EN.CITE &lt;EndNote&gt;&lt;Cite ExcludeAuth="1" ExcludeYear="1"&gt;&lt;RecNum&gt;377&lt;/RecNum&gt;&lt;DisplayText&gt;[3]&lt;/DisplayText&gt;&lt;record&gt;&lt;rec-number&gt;377&lt;/rec-number&gt;&lt;foreign-keys&gt;&lt;key app="EN" db-id="vstvfsasus0a0ueresrvrs59pvevw2pzaar9"&gt;377&lt;/key&gt;&lt;/foreign-keys&gt;&lt;ref-type name="Web Page"&gt;12&lt;/ref-type&gt;&lt;contributors&gt;&lt;/contributors&gt;&lt;titles&gt;&lt;/titles&gt;&lt;dates&gt;&lt;/dates&gt;&lt;label&gt;http://omlc.org/calc/mie_calc.html&lt;/label&gt;&lt;urls&gt;&lt;related-urls&gt;&lt;url&gt;http://omlc.org/calc/mie_calc.html&lt;/url&gt;&lt;/related-urls&gt;&lt;/urls&gt;&lt;/record&gt;&lt;/Cite&gt;&lt;/EndNote&gt;</w:instrText>
      </w:r>
      <w:r w:rsidRPr="00143FE9">
        <w:rPr>
          <w:rFonts w:eastAsiaTheme="minorEastAsia" w:cs="Times New Roman"/>
          <w:color w:val="222222"/>
          <w:sz w:val="24"/>
          <w:szCs w:val="24"/>
          <w:shd w:val="clear" w:color="auto" w:fill="FFFFFF"/>
        </w:rPr>
        <w:fldChar w:fldCharType="separate"/>
      </w:r>
      <w:r w:rsidR="0091123E">
        <w:rPr>
          <w:rFonts w:eastAsiaTheme="minorEastAsia" w:cs="Times New Roman"/>
          <w:noProof/>
          <w:color w:val="222222"/>
          <w:sz w:val="24"/>
          <w:szCs w:val="24"/>
          <w:shd w:val="clear" w:color="auto" w:fill="FFFFFF"/>
        </w:rPr>
        <w:t>[</w:t>
      </w:r>
      <w:hyperlink w:anchor="_ENREF_3" w:tooltip=",  #377" w:history="1">
        <w:r w:rsidR="0091123E">
          <w:rPr>
            <w:rFonts w:eastAsiaTheme="minorEastAsia" w:cs="Times New Roman"/>
            <w:noProof/>
            <w:color w:val="222222"/>
            <w:sz w:val="24"/>
            <w:szCs w:val="24"/>
            <w:shd w:val="clear" w:color="auto" w:fill="FFFFFF"/>
          </w:rPr>
          <w:t>3</w:t>
        </w:r>
      </w:hyperlink>
      <w:r w:rsidR="0091123E">
        <w:rPr>
          <w:rFonts w:eastAsiaTheme="minorEastAsia" w:cs="Times New Roman"/>
          <w:noProof/>
          <w:color w:val="222222"/>
          <w:sz w:val="24"/>
          <w:szCs w:val="24"/>
          <w:shd w:val="clear" w:color="auto" w:fill="FFFFFF"/>
        </w:rPr>
        <w:t>]</w:t>
      </w:r>
      <w:r w:rsidRPr="00143FE9">
        <w:rPr>
          <w:rFonts w:eastAsiaTheme="minorEastAsia" w:cs="Times New Roman"/>
          <w:color w:val="222222"/>
          <w:sz w:val="24"/>
          <w:szCs w:val="24"/>
          <w:shd w:val="clear" w:color="auto" w:fill="FFFFFF"/>
        </w:rPr>
        <w:fldChar w:fldCharType="end"/>
      </w:r>
      <w:r w:rsidRPr="00143FE9">
        <w:rPr>
          <w:rFonts w:eastAsiaTheme="minorEastAsia" w:cs="Times New Roman"/>
          <w:color w:val="222222"/>
          <w:sz w:val="24"/>
          <w:szCs w:val="24"/>
          <w:shd w:val="clear" w:color="auto" w:fill="FFFFFF"/>
        </w:rPr>
        <w:t>.</w:t>
      </w:r>
      <w:r w:rsidRPr="00143FE9">
        <w:rPr>
          <w:rFonts w:cs="Times New Roman"/>
          <w:sz w:val="24"/>
          <w:szCs w:val="24"/>
        </w:rPr>
        <w:t xml:space="preserve"> </w:t>
      </w:r>
      <w:r w:rsidRPr="00143FE9">
        <w:rPr>
          <w:rFonts w:eastAsiaTheme="minorEastAsia" w:cs="Times New Roman"/>
          <w:color w:val="222222"/>
          <w:sz w:val="24"/>
          <w:szCs w:val="24"/>
          <w:shd w:val="clear" w:color="auto" w:fill="FFFFFF"/>
        </w:rPr>
        <w:t>The input to the simulator was as follows: scatterer structure was simplified and considered as a sphere, central wavelength of the OCT light source was set to 1305 nm and the refractive index of scatterers as 1.3</w:t>
      </w:r>
      <w:r w:rsidR="009962B7" w:rsidRPr="00143FE9">
        <w:rPr>
          <w:rFonts w:eastAsiaTheme="minorEastAsia" w:cs="Times New Roman"/>
          <w:color w:val="222222"/>
          <w:sz w:val="24"/>
          <w:szCs w:val="24"/>
          <w:shd w:val="clear" w:color="auto" w:fill="FFFFFF"/>
        </w:rPr>
        <w:t xml:space="preserve">, the average refractive index of </w:t>
      </w:r>
      <w:r w:rsidR="009962B7" w:rsidRPr="00095A9C">
        <w:rPr>
          <w:rFonts w:eastAsiaTheme="minorEastAsia" w:cs="Times New Roman"/>
          <w:color w:val="222222"/>
          <w:sz w:val="24"/>
          <w:szCs w:val="24"/>
          <w:shd w:val="clear" w:color="auto" w:fill="FFFFFF"/>
        </w:rPr>
        <w:t>skin</w:t>
      </w:r>
      <w:r w:rsidRPr="00095A9C">
        <w:rPr>
          <w:rFonts w:eastAsiaTheme="minorEastAsia" w:cs="Times New Roman"/>
          <w:color w:val="222222"/>
          <w:sz w:val="24"/>
          <w:szCs w:val="24"/>
          <w:shd w:val="clear" w:color="auto" w:fill="FFFFFF"/>
        </w:rPr>
        <w:t>. In Supplementary Table</w:t>
      </w:r>
      <w:r w:rsidR="009962B7" w:rsidRPr="00095A9C">
        <w:rPr>
          <w:rFonts w:eastAsiaTheme="minorEastAsia" w:cs="Times New Roman"/>
          <w:color w:val="222222"/>
          <w:sz w:val="24"/>
          <w:szCs w:val="24"/>
          <w:shd w:val="clear" w:color="auto" w:fill="FFFFFF"/>
        </w:rPr>
        <w:t>s</w:t>
      </w:r>
      <w:r w:rsidR="00BF32F3" w:rsidRPr="00095A9C">
        <w:rPr>
          <w:rFonts w:eastAsiaTheme="minorEastAsia" w:cs="Times New Roman"/>
          <w:color w:val="222222"/>
          <w:sz w:val="24"/>
          <w:szCs w:val="24"/>
          <w:shd w:val="clear" w:color="auto" w:fill="FFFFFF"/>
        </w:rPr>
        <w:t xml:space="preserve"> 6-8</w:t>
      </w:r>
      <w:r w:rsidRPr="00095A9C">
        <w:rPr>
          <w:rFonts w:eastAsiaTheme="minorEastAsia" w:cs="Times New Roman"/>
          <w:color w:val="222222"/>
          <w:sz w:val="24"/>
          <w:szCs w:val="24"/>
          <w:shd w:val="clear" w:color="auto" w:fill="FFFFFF"/>
        </w:rPr>
        <w:t>,</w:t>
      </w:r>
      <w:r w:rsidRPr="00143FE9">
        <w:rPr>
          <w:rFonts w:eastAsiaTheme="minorEastAsia" w:cs="Times New Roman"/>
          <w:color w:val="222222"/>
          <w:sz w:val="24"/>
          <w:szCs w:val="24"/>
          <w:shd w:val="clear" w:color="auto" w:fill="FFFFFF"/>
        </w:rPr>
        <w:t xml:space="preserve"> the scattering and absorption coefficients, as well as the anisotropy factors are reported.</w:t>
      </w:r>
    </w:p>
    <w:p w14:paraId="632F2BC9" w14:textId="77777777" w:rsidR="00815F98" w:rsidRPr="00143FE9" w:rsidRDefault="00815F98" w:rsidP="008819B8">
      <w:pPr>
        <w:spacing w:line="480" w:lineRule="auto"/>
        <w:jc w:val="both"/>
        <w:rPr>
          <w:rFonts w:cs="Times New Roman"/>
          <w:sz w:val="24"/>
          <w:szCs w:val="24"/>
        </w:rPr>
      </w:pPr>
    </w:p>
    <w:p w14:paraId="59554B9B" w14:textId="77777777" w:rsidR="00B96CEF" w:rsidRDefault="00B96CEF" w:rsidP="00400E3C">
      <w:pPr>
        <w:spacing w:line="480" w:lineRule="auto"/>
        <w:jc w:val="center"/>
        <w:rPr>
          <w:rFonts w:cs="Times New Roman"/>
          <w:b/>
          <w:sz w:val="28"/>
          <w:szCs w:val="28"/>
          <w:u w:val="single"/>
        </w:rPr>
      </w:pPr>
    </w:p>
    <w:p w14:paraId="384252EC" w14:textId="77777777" w:rsidR="00B96CEF" w:rsidRDefault="00B96CEF" w:rsidP="00400E3C">
      <w:pPr>
        <w:spacing w:line="480" w:lineRule="auto"/>
        <w:jc w:val="center"/>
        <w:rPr>
          <w:rFonts w:cs="Times New Roman"/>
          <w:b/>
          <w:sz w:val="28"/>
          <w:szCs w:val="28"/>
          <w:u w:val="single"/>
        </w:rPr>
      </w:pPr>
    </w:p>
    <w:p w14:paraId="63740ADD" w14:textId="77777777" w:rsidR="00B96CEF" w:rsidRDefault="00B96CEF" w:rsidP="00400E3C">
      <w:pPr>
        <w:spacing w:line="480" w:lineRule="auto"/>
        <w:jc w:val="center"/>
        <w:rPr>
          <w:rFonts w:cs="Times New Roman"/>
          <w:b/>
          <w:sz w:val="28"/>
          <w:szCs w:val="28"/>
          <w:u w:val="single"/>
        </w:rPr>
      </w:pPr>
    </w:p>
    <w:p w14:paraId="75D1A609" w14:textId="77777777" w:rsidR="00B96CEF" w:rsidRDefault="00B96CEF" w:rsidP="00400E3C">
      <w:pPr>
        <w:spacing w:line="480" w:lineRule="auto"/>
        <w:jc w:val="center"/>
        <w:rPr>
          <w:rFonts w:cs="Times New Roman"/>
          <w:b/>
          <w:sz w:val="28"/>
          <w:szCs w:val="28"/>
          <w:u w:val="single"/>
        </w:rPr>
      </w:pPr>
    </w:p>
    <w:p w14:paraId="06DB9ABD" w14:textId="77777777" w:rsidR="00B96CEF" w:rsidRDefault="00B96CEF" w:rsidP="00400E3C">
      <w:pPr>
        <w:spacing w:line="480" w:lineRule="auto"/>
        <w:jc w:val="center"/>
        <w:rPr>
          <w:rFonts w:cs="Times New Roman"/>
          <w:b/>
          <w:sz w:val="28"/>
          <w:szCs w:val="28"/>
          <w:u w:val="single"/>
        </w:rPr>
      </w:pPr>
    </w:p>
    <w:p w14:paraId="31CBF4B1" w14:textId="77777777" w:rsidR="00B96CEF" w:rsidRDefault="00B96CEF" w:rsidP="00400E3C">
      <w:pPr>
        <w:spacing w:line="480" w:lineRule="auto"/>
        <w:jc w:val="center"/>
        <w:rPr>
          <w:rFonts w:cs="Times New Roman"/>
          <w:b/>
          <w:sz w:val="28"/>
          <w:szCs w:val="28"/>
          <w:u w:val="single"/>
        </w:rPr>
      </w:pPr>
    </w:p>
    <w:p w14:paraId="7876EE55" w14:textId="77777777" w:rsidR="00B96CEF" w:rsidRDefault="00B96CEF" w:rsidP="00400E3C">
      <w:pPr>
        <w:spacing w:line="480" w:lineRule="auto"/>
        <w:jc w:val="center"/>
        <w:rPr>
          <w:rFonts w:cs="Times New Roman"/>
          <w:b/>
          <w:sz w:val="28"/>
          <w:szCs w:val="28"/>
          <w:u w:val="single"/>
        </w:rPr>
      </w:pPr>
    </w:p>
    <w:p w14:paraId="05A23063" w14:textId="77777777" w:rsidR="00B96CEF" w:rsidRDefault="00B96CEF" w:rsidP="00400E3C">
      <w:pPr>
        <w:spacing w:line="480" w:lineRule="auto"/>
        <w:jc w:val="center"/>
        <w:rPr>
          <w:rFonts w:cs="Times New Roman"/>
          <w:b/>
          <w:sz w:val="28"/>
          <w:szCs w:val="28"/>
          <w:u w:val="single"/>
        </w:rPr>
      </w:pPr>
    </w:p>
    <w:p w14:paraId="357A49BB" w14:textId="77777777" w:rsidR="00400E3C" w:rsidRPr="00143FE9" w:rsidRDefault="00400E3C" w:rsidP="00400E3C">
      <w:pPr>
        <w:spacing w:line="480" w:lineRule="auto"/>
        <w:jc w:val="center"/>
        <w:rPr>
          <w:rFonts w:cs="Times New Roman"/>
          <w:b/>
          <w:sz w:val="28"/>
          <w:szCs w:val="28"/>
          <w:u w:val="single"/>
        </w:rPr>
      </w:pPr>
      <w:r w:rsidRPr="00143FE9">
        <w:rPr>
          <w:rFonts w:cs="Times New Roman"/>
          <w:b/>
          <w:sz w:val="28"/>
          <w:szCs w:val="28"/>
          <w:u w:val="single"/>
        </w:rPr>
        <w:t xml:space="preserve">Figures </w:t>
      </w:r>
    </w:p>
    <w:p w14:paraId="2F6B4800" w14:textId="77777777" w:rsidR="00400E3C" w:rsidRPr="00143FE9" w:rsidRDefault="00400E3C" w:rsidP="00400E3C">
      <w:pPr>
        <w:spacing w:after="0" w:line="480" w:lineRule="auto"/>
        <w:jc w:val="both"/>
        <w:rPr>
          <w:rFonts w:cs="Times New Roman"/>
        </w:rPr>
      </w:pPr>
    </w:p>
    <w:p w14:paraId="41B60343" w14:textId="3EB24B03" w:rsidR="00400E3C" w:rsidRPr="00143FE9" w:rsidRDefault="00F02E5D" w:rsidP="00400E3C">
      <w:pPr>
        <w:pStyle w:val="OSABodyIndent"/>
        <w:spacing w:line="276" w:lineRule="auto"/>
        <w:rPr>
          <w:rFonts w:ascii="Times New Roman" w:hAnsi="Times New Roman"/>
        </w:rPr>
      </w:pPr>
      <w:r w:rsidRPr="00F02E5D">
        <w:rPr>
          <w:rFonts w:ascii="Times New Roman" w:hAnsi="Times New Roman"/>
          <w:noProof/>
          <w:lang w:eastAsia="en-US"/>
        </w:rPr>
        <w:drawing>
          <wp:inline distT="0" distB="0" distL="0" distR="0" wp14:anchorId="58F4887B" wp14:editId="7878F368">
            <wp:extent cx="5657749" cy="3564516"/>
            <wp:effectExtent l="0" t="0" r="63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a:stretch>
                      <a:fillRect/>
                    </a:stretch>
                  </pic:blipFill>
                  <pic:spPr>
                    <a:xfrm>
                      <a:off x="0" y="0"/>
                      <a:ext cx="5673822" cy="3574642"/>
                    </a:xfrm>
                    <a:prstGeom prst="rect">
                      <a:avLst/>
                    </a:prstGeom>
                  </pic:spPr>
                </pic:pic>
              </a:graphicData>
            </a:graphic>
          </wp:inline>
        </w:drawing>
      </w:r>
    </w:p>
    <w:p w14:paraId="03DE65FB" w14:textId="406670F0" w:rsidR="004245FD" w:rsidRPr="00143FE9" w:rsidRDefault="00400E3C" w:rsidP="00CB6AC7">
      <w:pPr>
        <w:spacing w:after="0" w:line="480" w:lineRule="auto"/>
        <w:jc w:val="both"/>
        <w:rPr>
          <w:rFonts w:cs="Times New Roman"/>
          <w:color w:val="000000" w:themeColor="text1"/>
          <w:shd w:val="clear" w:color="auto" w:fill="FFFFFF"/>
        </w:rPr>
      </w:pPr>
      <w:r w:rsidRPr="00FB73B4">
        <w:rPr>
          <w:rFonts w:cs="Times New Roman"/>
          <w:b/>
        </w:rPr>
        <w:t xml:space="preserve">Supplementary Figure 1. </w:t>
      </w:r>
      <w:r w:rsidRPr="00143FE9">
        <w:rPr>
          <w:rFonts w:cs="Times New Roman"/>
        </w:rPr>
        <w:t>Schematic diagram of the Michelson</w:t>
      </w:r>
      <w:r w:rsidR="00F02E5D">
        <w:rPr>
          <w:rFonts w:cs="Times New Roman"/>
        </w:rPr>
        <w:t xml:space="preserve"> Diagnostics</w:t>
      </w:r>
      <w:r w:rsidR="00F02E5D" w:rsidRPr="00F02E5D">
        <w:rPr>
          <w:rFonts w:cs="Times New Roman"/>
          <w:vertAlign w:val="superscript"/>
        </w:rPr>
        <w:t xml:space="preserve"> TM</w:t>
      </w:r>
      <w:r w:rsidRPr="00143FE9">
        <w:rPr>
          <w:rFonts w:cs="Times New Roman"/>
        </w:rPr>
        <w:t xml:space="preserve"> multi-beam SS-OCT; </w:t>
      </w:r>
      <w:r w:rsidR="00502E55">
        <w:rPr>
          <w:rFonts w:cs="Times New Roman"/>
        </w:rPr>
        <w:t xml:space="preserve">SS-OCT: </w:t>
      </w:r>
      <w:r w:rsidR="00502E55" w:rsidRPr="00502E55">
        <w:rPr>
          <w:rFonts w:cs="Times New Roman"/>
        </w:rPr>
        <w:t>swept-source OCT</w:t>
      </w:r>
      <w:r w:rsidR="00502E55">
        <w:rPr>
          <w:rFonts w:cs="Times New Roman"/>
        </w:rPr>
        <w:t>,</w:t>
      </w:r>
      <w:r w:rsidR="00502E55" w:rsidRPr="00502E55">
        <w:rPr>
          <w:rFonts w:cs="Times New Roman"/>
        </w:rPr>
        <w:t xml:space="preserve"> </w:t>
      </w:r>
      <w:r w:rsidRPr="00143FE9">
        <w:rPr>
          <w:rFonts w:cs="Times New Roman"/>
        </w:rPr>
        <w:t>M: mirror, C: optical coupler, PD: photodetector, OA: optical attenuator, DAQ: data acquisition, GX: x-axis galvanometer, GY: y-axis galvanometer.</w:t>
      </w:r>
    </w:p>
    <w:p w14:paraId="270A30A7" w14:textId="77777777" w:rsidR="00400E3C" w:rsidRPr="00143FE9" w:rsidRDefault="00400E3C" w:rsidP="00400E3C">
      <w:pPr>
        <w:pStyle w:val="NoSpacing"/>
        <w:spacing w:line="480" w:lineRule="auto"/>
        <w:jc w:val="both"/>
        <w:rPr>
          <w:rFonts w:ascii="Times New Roman" w:eastAsiaTheme="minorEastAsia" w:hAnsi="Times New Roman" w:cs="Times New Roman"/>
          <w:color w:val="000000" w:themeColor="text1"/>
          <w:sz w:val="24"/>
          <w:szCs w:val="24"/>
        </w:rPr>
      </w:pPr>
    </w:p>
    <w:p w14:paraId="368D64BA" w14:textId="77777777" w:rsidR="002031AA" w:rsidRPr="00143FE9" w:rsidRDefault="002031AA" w:rsidP="002031AA">
      <w:pPr>
        <w:spacing w:after="0" w:line="480" w:lineRule="auto"/>
        <w:jc w:val="both"/>
        <w:rPr>
          <w:rFonts w:cs="Times New Roman"/>
          <w:bCs/>
        </w:rPr>
      </w:pPr>
      <w:r w:rsidRPr="00143FE9">
        <w:rPr>
          <w:rFonts w:cs="Times New Roman"/>
          <w:bCs/>
          <w:noProof/>
        </w:rPr>
        <w:drawing>
          <wp:inline distT="0" distB="0" distL="0" distR="0" wp14:anchorId="56F9150B" wp14:editId="4F499203">
            <wp:extent cx="5658928" cy="40912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666" cy="4104098"/>
                    </a:xfrm>
                    <a:prstGeom prst="rect">
                      <a:avLst/>
                    </a:prstGeom>
                    <a:noFill/>
                  </pic:spPr>
                </pic:pic>
              </a:graphicData>
            </a:graphic>
          </wp:inline>
        </w:drawing>
      </w:r>
    </w:p>
    <w:p w14:paraId="695E052A" w14:textId="142D3E78" w:rsidR="002031AA" w:rsidRPr="00143FE9" w:rsidRDefault="002031AA" w:rsidP="002031AA">
      <w:pPr>
        <w:spacing w:after="0" w:line="480" w:lineRule="auto"/>
        <w:jc w:val="both"/>
        <w:rPr>
          <w:rFonts w:cs="Times New Roman"/>
        </w:rPr>
      </w:pPr>
      <w:r w:rsidRPr="00FB73B4">
        <w:rPr>
          <w:rFonts w:cs="Times New Roman"/>
          <w:b/>
          <w:bCs/>
        </w:rPr>
        <w:t>Supplementary Figure 2</w:t>
      </w:r>
      <w:r w:rsidRPr="00FB73B4">
        <w:rPr>
          <w:rFonts w:cs="Times New Roman"/>
          <w:b/>
          <w:bCs/>
          <w:lang w:eastAsia="zh-CN"/>
        </w:rPr>
        <w:t>.</w:t>
      </w:r>
      <w:r w:rsidRPr="00143FE9">
        <w:rPr>
          <w:rFonts w:cs="Times New Roman"/>
          <w:bCs/>
          <w:lang w:eastAsia="zh-CN"/>
        </w:rPr>
        <w:t xml:space="preserve"> </w:t>
      </w:r>
      <w:r w:rsidRPr="00143FE9">
        <w:rPr>
          <w:rFonts w:cs="Times New Roman"/>
        </w:rPr>
        <w:t xml:space="preserve">Histologic </w:t>
      </w:r>
      <w:r w:rsidR="00826A68" w:rsidRPr="00826A68">
        <w:rPr>
          <w:rFonts w:cs="Times New Roman"/>
        </w:rPr>
        <w:t xml:space="preserve">photographs </w:t>
      </w:r>
      <w:r w:rsidRPr="00143FE9">
        <w:rPr>
          <w:rFonts w:cs="Times New Roman"/>
        </w:rPr>
        <w:t>and OCT images of five selected melanoma cases and five nevus cases. All of these datasets contain both normal and abnormal parts. The scale bar shown in the histology images and the OCT images is 1 mm.</w:t>
      </w:r>
    </w:p>
    <w:p w14:paraId="5143F150" w14:textId="77777777" w:rsidR="002031AA" w:rsidRPr="00143FE9" w:rsidRDefault="002031AA" w:rsidP="00400E3C">
      <w:pPr>
        <w:spacing w:line="360" w:lineRule="auto"/>
        <w:jc w:val="both"/>
        <w:rPr>
          <w:rFonts w:cs="Times New Roman"/>
        </w:rPr>
      </w:pPr>
    </w:p>
    <w:p w14:paraId="6B7132E0" w14:textId="77777777" w:rsidR="002031AA" w:rsidRDefault="002031AA" w:rsidP="002031AA">
      <w:pPr>
        <w:jc w:val="both"/>
        <w:rPr>
          <w:rFonts w:cs="Times New Roman"/>
        </w:rPr>
      </w:pPr>
    </w:p>
    <w:p w14:paraId="70B9BBB9" w14:textId="37128776" w:rsidR="002031AA" w:rsidRPr="00143FE9" w:rsidRDefault="00FB73B4" w:rsidP="00C207A5">
      <w:pPr>
        <w:jc w:val="center"/>
        <w:rPr>
          <w:rFonts w:cs="Times New Roman"/>
          <w:color w:val="FF0000"/>
          <w:shd w:val="clear" w:color="auto" w:fill="FFFFFF"/>
        </w:rPr>
      </w:pPr>
      <w:r>
        <w:rPr>
          <w:rFonts w:cs="Times New Roman"/>
          <w:noProof/>
          <w:color w:val="FF0000"/>
          <w:shd w:val="clear" w:color="auto" w:fill="FFFFFF"/>
        </w:rPr>
        <w:drawing>
          <wp:inline distT="0" distB="0" distL="0" distR="0" wp14:anchorId="43D27345" wp14:editId="5CEE614F">
            <wp:extent cx="5737213" cy="264767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2849" cy="2654895"/>
                    </a:xfrm>
                    <a:prstGeom prst="rect">
                      <a:avLst/>
                    </a:prstGeom>
                    <a:noFill/>
                  </pic:spPr>
                </pic:pic>
              </a:graphicData>
            </a:graphic>
          </wp:inline>
        </w:drawing>
      </w:r>
    </w:p>
    <w:p w14:paraId="2063AE42" w14:textId="41AF5932" w:rsidR="002031AA" w:rsidRPr="00143FE9" w:rsidRDefault="002031AA" w:rsidP="00C207A5">
      <w:pPr>
        <w:jc w:val="center"/>
        <w:rPr>
          <w:rFonts w:cs="Times New Roman"/>
          <w:color w:val="000000" w:themeColor="text1"/>
          <w:shd w:val="clear" w:color="auto" w:fill="FFFFFF"/>
        </w:rPr>
      </w:pPr>
      <w:r w:rsidRPr="00FB73B4">
        <w:rPr>
          <w:rFonts w:cs="Times New Roman"/>
          <w:b/>
          <w:color w:val="000000" w:themeColor="text1"/>
          <w:shd w:val="clear" w:color="auto" w:fill="FFFFFF"/>
        </w:rPr>
        <w:t>Supplementary Figure 3.</w:t>
      </w:r>
      <w:r w:rsidRPr="00C207A5">
        <w:rPr>
          <w:rFonts w:cs="Times New Roman"/>
          <w:color w:val="000000" w:themeColor="text1"/>
          <w:shd w:val="clear" w:color="auto" w:fill="FFFFFF"/>
        </w:rPr>
        <w:t xml:space="preserve"> Pre-processing procedure optimization.</w:t>
      </w:r>
    </w:p>
    <w:p w14:paraId="5C5A49EB" w14:textId="66BBF244" w:rsidR="00400E3C" w:rsidRPr="00143FE9" w:rsidRDefault="00400E3C" w:rsidP="00400E3C">
      <w:pPr>
        <w:autoSpaceDE w:val="0"/>
        <w:autoSpaceDN w:val="0"/>
        <w:adjustRightInd w:val="0"/>
        <w:spacing w:after="0" w:line="480" w:lineRule="auto"/>
        <w:jc w:val="both"/>
        <w:rPr>
          <w:rFonts w:cs="Times New Roman"/>
        </w:rPr>
      </w:pPr>
      <w:r w:rsidRPr="00143FE9">
        <w:rPr>
          <w:rFonts w:cs="Times New Roman"/>
        </w:rPr>
        <w:t xml:space="preserve">  </w:t>
      </w:r>
      <w:r w:rsidR="00D75C6A" w:rsidRPr="003C36B3">
        <w:rPr>
          <w:rFonts w:asciiTheme="majorBidi" w:hAnsiTheme="majorBidi" w:cstheme="majorBidi"/>
          <w:bCs/>
          <w:noProof/>
        </w:rPr>
        <w:drawing>
          <wp:inline distT="0" distB="0" distL="0" distR="0" wp14:anchorId="534A1223" wp14:editId="7A252FEE">
            <wp:extent cx="5731510" cy="3231515"/>
            <wp:effectExtent l="0" t="0" r="0" b="698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5731510" cy="3231515"/>
                    </a:xfrm>
                    <a:prstGeom prst="rect">
                      <a:avLst/>
                    </a:prstGeom>
                  </pic:spPr>
                </pic:pic>
              </a:graphicData>
            </a:graphic>
          </wp:inline>
        </w:drawing>
      </w:r>
    </w:p>
    <w:p w14:paraId="0ED299A9" w14:textId="6636DF85" w:rsidR="00400E3C" w:rsidRDefault="002031AA" w:rsidP="004617B2">
      <w:pPr>
        <w:spacing w:after="0" w:line="480" w:lineRule="auto"/>
        <w:jc w:val="both"/>
        <w:rPr>
          <w:rFonts w:cs="Times New Roman"/>
        </w:rPr>
      </w:pPr>
      <w:r w:rsidRPr="00FB73B4">
        <w:rPr>
          <w:rFonts w:cs="Times New Roman"/>
          <w:b/>
          <w:bCs/>
        </w:rPr>
        <w:t>Supplementary Figure 4</w:t>
      </w:r>
      <w:r w:rsidR="00400E3C" w:rsidRPr="00FB73B4">
        <w:rPr>
          <w:rFonts w:cs="Times New Roman"/>
          <w:b/>
        </w:rPr>
        <w:t>.</w:t>
      </w:r>
      <w:r w:rsidR="00400E3C" w:rsidRPr="00143FE9">
        <w:rPr>
          <w:rFonts w:cs="Times New Roman"/>
        </w:rPr>
        <w:t xml:space="preserve"> Scattering coefficients, absorption coefficients, and anisotropy factors of five melanoma</w:t>
      </w:r>
      <w:r w:rsidR="00697DE6" w:rsidRPr="00143FE9">
        <w:rPr>
          <w:rFonts w:cs="Times New Roman"/>
        </w:rPr>
        <w:t xml:space="preserve"> (</w:t>
      </w:r>
      <w:r w:rsidR="00973806">
        <w:rPr>
          <w:rFonts w:cs="Times New Roman"/>
        </w:rPr>
        <w:t>“</w:t>
      </w:r>
      <w:r w:rsidR="00506D25">
        <w:rPr>
          <w:rFonts w:cs="Times New Roman"/>
        </w:rPr>
        <w:t>2</w:t>
      </w:r>
      <w:r w:rsidR="00973806">
        <w:rPr>
          <w:rFonts w:cs="Times New Roman"/>
        </w:rPr>
        <w:t>”</w:t>
      </w:r>
      <w:r w:rsidR="00697DE6" w:rsidRPr="00143FE9">
        <w:rPr>
          <w:rFonts w:cs="Times New Roman"/>
        </w:rPr>
        <w:t>)</w:t>
      </w:r>
      <w:r w:rsidR="00400E3C" w:rsidRPr="00143FE9">
        <w:rPr>
          <w:rFonts w:cs="Times New Roman"/>
        </w:rPr>
        <w:t xml:space="preserve"> cases and their nearby </w:t>
      </w:r>
      <w:r w:rsidR="00697DE6" w:rsidRPr="00143FE9">
        <w:rPr>
          <w:rFonts w:cs="Times New Roman"/>
        </w:rPr>
        <w:t>healthy (</w:t>
      </w:r>
      <w:r w:rsidR="00973806">
        <w:rPr>
          <w:rFonts w:cs="Times New Roman"/>
        </w:rPr>
        <w:t>“</w:t>
      </w:r>
      <w:r w:rsidR="00506D25">
        <w:rPr>
          <w:rFonts w:cs="Times New Roman"/>
        </w:rPr>
        <w:t>1</w:t>
      </w:r>
      <w:r w:rsidR="00973806">
        <w:rPr>
          <w:rFonts w:cs="Times New Roman"/>
        </w:rPr>
        <w:t>”</w:t>
      </w:r>
      <w:r w:rsidR="00697DE6" w:rsidRPr="00143FE9">
        <w:rPr>
          <w:rFonts w:cs="Times New Roman"/>
        </w:rPr>
        <w:t xml:space="preserve">) </w:t>
      </w:r>
      <w:r w:rsidR="00400E3C" w:rsidRPr="00143FE9">
        <w:rPr>
          <w:rFonts w:cs="Times New Roman"/>
        </w:rPr>
        <w:t xml:space="preserve">skin (calculated from 3 consecutive OCT slices). </w:t>
      </w:r>
    </w:p>
    <w:p w14:paraId="405DA157" w14:textId="2007CFCF" w:rsidR="00400E3C" w:rsidRPr="00D75C6A" w:rsidRDefault="00D75C6A" w:rsidP="00D75C6A">
      <w:pPr>
        <w:spacing w:after="0" w:line="480" w:lineRule="auto"/>
        <w:jc w:val="both"/>
        <w:rPr>
          <w:rFonts w:cs="Times New Roman"/>
        </w:rPr>
      </w:pPr>
      <w:r w:rsidRPr="00506D25">
        <w:rPr>
          <w:rFonts w:asciiTheme="majorBidi" w:hAnsiTheme="majorBidi" w:cstheme="majorBidi"/>
          <w:bCs/>
          <w:noProof/>
        </w:rPr>
        <w:drawing>
          <wp:inline distT="0" distB="0" distL="0" distR="0" wp14:anchorId="4FAA3BF6" wp14:editId="2251E36E">
            <wp:extent cx="5731510" cy="3166110"/>
            <wp:effectExtent l="0" t="0" r="254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5731510" cy="3166110"/>
                    </a:xfrm>
                    <a:prstGeom prst="rect">
                      <a:avLst/>
                    </a:prstGeom>
                  </pic:spPr>
                </pic:pic>
              </a:graphicData>
            </a:graphic>
          </wp:inline>
        </w:drawing>
      </w:r>
    </w:p>
    <w:p w14:paraId="0DB4B2B2" w14:textId="7C98E922" w:rsidR="00400E3C" w:rsidRPr="00143FE9" w:rsidRDefault="00400E3C" w:rsidP="004617B2">
      <w:pPr>
        <w:spacing w:after="0" w:line="480" w:lineRule="auto"/>
        <w:jc w:val="both"/>
        <w:rPr>
          <w:rFonts w:cs="Times New Roman"/>
          <w:color w:val="000000" w:themeColor="text1"/>
        </w:rPr>
      </w:pPr>
      <w:r w:rsidRPr="00FB73B4">
        <w:rPr>
          <w:rFonts w:cs="Times New Roman"/>
          <w:b/>
          <w:bCs/>
        </w:rPr>
        <w:t>Supplementary Fig</w:t>
      </w:r>
      <w:r w:rsidR="002031AA" w:rsidRPr="00FB73B4">
        <w:rPr>
          <w:rFonts w:cs="Times New Roman"/>
          <w:b/>
          <w:bCs/>
        </w:rPr>
        <w:t>ure 5</w:t>
      </w:r>
      <w:r w:rsidRPr="00FB73B4">
        <w:rPr>
          <w:rFonts w:cs="Times New Roman"/>
          <w:b/>
        </w:rPr>
        <w:t xml:space="preserve">. </w:t>
      </w:r>
      <w:r w:rsidRPr="00143FE9">
        <w:rPr>
          <w:rFonts w:cs="Times New Roman"/>
        </w:rPr>
        <w:t>Scattering coefficients, absorption coefficients, and anisotropy factors of five benign nevi</w:t>
      </w:r>
      <w:r w:rsidR="003C36B3">
        <w:rPr>
          <w:rFonts w:cs="Times New Roman"/>
        </w:rPr>
        <w:t xml:space="preserve"> (</w:t>
      </w:r>
      <w:r w:rsidR="00973806">
        <w:rPr>
          <w:rFonts w:cs="Times New Roman"/>
        </w:rPr>
        <w:t>“</w:t>
      </w:r>
      <w:r w:rsidR="003C36B3">
        <w:rPr>
          <w:rFonts w:cs="Times New Roman"/>
        </w:rPr>
        <w:t>2</w:t>
      </w:r>
      <w:r w:rsidR="00973806">
        <w:rPr>
          <w:rFonts w:cs="Times New Roman"/>
        </w:rPr>
        <w:t>”</w:t>
      </w:r>
      <w:r w:rsidR="003C36B3">
        <w:rPr>
          <w:rFonts w:cs="Times New Roman"/>
        </w:rPr>
        <w:t>)</w:t>
      </w:r>
      <w:r w:rsidRPr="00143FE9">
        <w:rPr>
          <w:rFonts w:cs="Times New Roman"/>
        </w:rPr>
        <w:t xml:space="preserve"> cases and their nearby normal</w:t>
      </w:r>
      <w:r w:rsidR="003C36B3">
        <w:rPr>
          <w:rFonts w:cs="Times New Roman"/>
        </w:rPr>
        <w:t xml:space="preserve"> (</w:t>
      </w:r>
      <w:r w:rsidR="00973806">
        <w:rPr>
          <w:rFonts w:cs="Times New Roman"/>
        </w:rPr>
        <w:t>“</w:t>
      </w:r>
      <w:r w:rsidR="003C36B3">
        <w:rPr>
          <w:rFonts w:cs="Times New Roman"/>
        </w:rPr>
        <w:t>1</w:t>
      </w:r>
      <w:r w:rsidR="00973806">
        <w:rPr>
          <w:rFonts w:cs="Times New Roman"/>
        </w:rPr>
        <w:t>”</w:t>
      </w:r>
      <w:r w:rsidR="003C36B3">
        <w:rPr>
          <w:rFonts w:cs="Times New Roman"/>
        </w:rPr>
        <w:t>)</w:t>
      </w:r>
      <w:r w:rsidRPr="00143FE9">
        <w:rPr>
          <w:rFonts w:cs="Times New Roman"/>
        </w:rPr>
        <w:t xml:space="preserve"> skins (calculated from 3 consecutive OCT slices). </w:t>
      </w:r>
      <w:r w:rsidRPr="00143FE9">
        <w:rPr>
          <w:rFonts w:cs="Times New Roman"/>
          <w:color w:val="000000" w:themeColor="text1"/>
        </w:rPr>
        <w:t xml:space="preserve"> </w:t>
      </w:r>
    </w:p>
    <w:p w14:paraId="410947C0" w14:textId="2CB86D9A" w:rsidR="00400E3C" w:rsidRPr="00143FE9" w:rsidRDefault="001A56BA" w:rsidP="00973806">
      <w:pPr>
        <w:autoSpaceDE w:val="0"/>
        <w:autoSpaceDN w:val="0"/>
        <w:adjustRightInd w:val="0"/>
        <w:spacing w:after="0" w:line="480" w:lineRule="auto"/>
        <w:jc w:val="center"/>
        <w:rPr>
          <w:rFonts w:cs="Times New Roman"/>
        </w:rPr>
      </w:pPr>
      <w:r>
        <w:rPr>
          <w:rFonts w:cs="Times New Roman"/>
          <w:noProof/>
        </w:rPr>
        <w:drawing>
          <wp:inline distT="0" distB="0" distL="0" distR="0" wp14:anchorId="18FA6C57" wp14:editId="2D8496D3">
            <wp:extent cx="5166956" cy="748515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8935" cy="7502508"/>
                    </a:xfrm>
                    <a:prstGeom prst="rect">
                      <a:avLst/>
                    </a:prstGeom>
                    <a:noFill/>
                  </pic:spPr>
                </pic:pic>
              </a:graphicData>
            </a:graphic>
          </wp:inline>
        </w:drawing>
      </w:r>
    </w:p>
    <w:p w14:paraId="1C1267BF" w14:textId="57AEF3C0" w:rsidR="00400E3C" w:rsidRPr="00143FE9" w:rsidRDefault="00400E3C" w:rsidP="004617B2">
      <w:pPr>
        <w:spacing w:after="0" w:line="480" w:lineRule="auto"/>
        <w:jc w:val="both"/>
        <w:rPr>
          <w:rFonts w:cs="Times New Roman"/>
        </w:rPr>
      </w:pPr>
      <w:r w:rsidRPr="00FB73B4">
        <w:rPr>
          <w:rFonts w:cs="Times New Roman"/>
          <w:b/>
          <w:bCs/>
        </w:rPr>
        <w:t xml:space="preserve">Supplementary </w:t>
      </w:r>
      <w:r w:rsidR="002031AA" w:rsidRPr="00FB73B4">
        <w:rPr>
          <w:rFonts w:cs="Times New Roman"/>
          <w:b/>
        </w:rPr>
        <w:t>Figure 6</w:t>
      </w:r>
      <w:r w:rsidRPr="00FB73B4">
        <w:rPr>
          <w:rFonts w:cs="Times New Roman"/>
          <w:b/>
        </w:rPr>
        <w:t>.</w:t>
      </w:r>
      <w:r w:rsidRPr="00143FE9">
        <w:rPr>
          <w:rFonts w:cs="Times New Roman"/>
          <w:bCs/>
        </w:rPr>
        <w:t xml:space="preserve"> Scattering coefficients, absorption coefficients and anisotropy factors </w:t>
      </w:r>
      <w:r w:rsidR="0097029D" w:rsidRPr="00143FE9">
        <w:rPr>
          <w:rFonts w:cs="Times New Roman"/>
          <w:bCs/>
          <w:lang w:eastAsia="zh-CN"/>
        </w:rPr>
        <w:t>of melanoma cases and their nearby normal skin</w:t>
      </w:r>
      <w:r w:rsidR="0097029D" w:rsidRPr="00143FE9">
        <w:rPr>
          <w:rFonts w:cs="Times New Roman"/>
          <w:bCs/>
        </w:rPr>
        <w:t xml:space="preserve"> for the remaining </w:t>
      </w:r>
      <w:r w:rsidRPr="00143FE9">
        <w:rPr>
          <w:rFonts w:cs="Times New Roman"/>
          <w:bCs/>
        </w:rPr>
        <w:t xml:space="preserve">18 cases </w:t>
      </w:r>
      <w:r w:rsidR="0097029D" w:rsidRPr="00143FE9">
        <w:rPr>
          <w:rFonts w:cs="Times New Roman"/>
          <w:bCs/>
        </w:rPr>
        <w:t>not shown in Figure 3.</w:t>
      </w:r>
      <w:r w:rsidRPr="00143FE9">
        <w:rPr>
          <w:rFonts w:cs="Times New Roman"/>
          <w:bCs/>
        </w:rPr>
        <w:t xml:space="preserve"> </w:t>
      </w:r>
      <w:r w:rsidRPr="00143FE9">
        <w:rPr>
          <w:rFonts w:cs="Times New Roman"/>
          <w:bCs/>
          <w:lang w:eastAsia="zh-CN"/>
        </w:rPr>
        <w:t>(a) Scattering coefficients, (b) absorption coefficients, (c) anisotropy factor</w:t>
      </w:r>
      <w:r w:rsidRPr="00143FE9">
        <w:rPr>
          <w:rFonts w:cs="Times New Roman"/>
        </w:rPr>
        <w:t xml:space="preserve">. </w:t>
      </w:r>
    </w:p>
    <w:p w14:paraId="0922B972" w14:textId="7FCF42A3" w:rsidR="00400E3C" w:rsidRPr="00143FE9" w:rsidRDefault="004E48C8" w:rsidP="00400E3C">
      <w:pPr>
        <w:autoSpaceDE w:val="0"/>
        <w:autoSpaceDN w:val="0"/>
        <w:adjustRightInd w:val="0"/>
        <w:spacing w:after="0" w:line="480" w:lineRule="auto"/>
        <w:jc w:val="both"/>
        <w:rPr>
          <w:rFonts w:cs="Times New Roman"/>
        </w:rPr>
      </w:pPr>
      <w:r>
        <w:rPr>
          <w:rFonts w:cs="Times New Roman"/>
          <w:noProof/>
        </w:rPr>
        <w:drawing>
          <wp:inline distT="0" distB="0" distL="0" distR="0" wp14:anchorId="2D804C84" wp14:editId="4D13A316">
            <wp:extent cx="5314369" cy="78367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3886" cy="7850771"/>
                    </a:xfrm>
                    <a:prstGeom prst="rect">
                      <a:avLst/>
                    </a:prstGeom>
                    <a:noFill/>
                  </pic:spPr>
                </pic:pic>
              </a:graphicData>
            </a:graphic>
          </wp:inline>
        </w:drawing>
      </w:r>
    </w:p>
    <w:p w14:paraId="14310097" w14:textId="457AF06E" w:rsidR="00400E3C" w:rsidRPr="00143FE9" w:rsidRDefault="00400E3C" w:rsidP="004617B2">
      <w:pPr>
        <w:spacing w:after="0" w:line="480" w:lineRule="auto"/>
        <w:jc w:val="both"/>
        <w:rPr>
          <w:rFonts w:cs="Times New Roman"/>
        </w:rPr>
      </w:pPr>
      <w:r w:rsidRPr="00FB73B4">
        <w:rPr>
          <w:rFonts w:cs="Times New Roman"/>
          <w:b/>
          <w:bCs/>
        </w:rPr>
        <w:t xml:space="preserve">Supplementary </w:t>
      </w:r>
      <w:r w:rsidR="002031AA" w:rsidRPr="00FB73B4">
        <w:rPr>
          <w:rFonts w:cs="Times New Roman"/>
          <w:b/>
        </w:rPr>
        <w:t>Figure 7</w:t>
      </w:r>
      <w:r w:rsidRPr="00FB73B4">
        <w:rPr>
          <w:rFonts w:cs="Times New Roman"/>
          <w:b/>
        </w:rPr>
        <w:t>.</w:t>
      </w:r>
      <w:r w:rsidRPr="00143FE9">
        <w:rPr>
          <w:rFonts w:cs="Times New Roman"/>
          <w:bCs/>
        </w:rPr>
        <w:t xml:space="preserve"> </w:t>
      </w:r>
      <w:r w:rsidR="0097029D" w:rsidRPr="00143FE9">
        <w:rPr>
          <w:rFonts w:cs="Times New Roman"/>
          <w:bCs/>
        </w:rPr>
        <w:t xml:space="preserve">Scattering coefficients, absorption coefficients and anisotropy factors of benign nevi cases and their nearby normal skin for the remaining 18 cases not shown in Figure 3. (a) Scattering coefficients, (b) absorption coefficients, (c) anisotropy factor. </w:t>
      </w:r>
    </w:p>
    <w:p w14:paraId="5946F8F1" w14:textId="77777777" w:rsidR="00400E3C" w:rsidRPr="00143FE9" w:rsidRDefault="00400E3C" w:rsidP="00400E3C">
      <w:pPr>
        <w:spacing w:line="480" w:lineRule="auto"/>
        <w:jc w:val="both"/>
        <w:rPr>
          <w:rFonts w:cs="Times New Roman"/>
          <w:b/>
        </w:rPr>
      </w:pPr>
      <w:r w:rsidRPr="00143FE9">
        <w:rPr>
          <w:rFonts w:cs="Times New Roman"/>
          <w:b/>
          <w:noProof/>
        </w:rPr>
        <w:drawing>
          <wp:inline distT="0" distB="0" distL="0" distR="0" wp14:anchorId="128E00F9" wp14:editId="6CC7FA7D">
            <wp:extent cx="5690518" cy="479933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69" t="986" r="4603"/>
                    <a:stretch/>
                  </pic:blipFill>
                  <pic:spPr bwMode="auto">
                    <a:xfrm>
                      <a:off x="0" y="0"/>
                      <a:ext cx="5705811" cy="4812228"/>
                    </a:xfrm>
                    <a:prstGeom prst="rect">
                      <a:avLst/>
                    </a:prstGeom>
                    <a:noFill/>
                    <a:ln>
                      <a:noFill/>
                    </a:ln>
                    <a:extLst>
                      <a:ext uri="{53640926-AAD7-44D8-BBD7-CCE9431645EC}">
                        <a14:shadowObscured xmlns:a14="http://schemas.microsoft.com/office/drawing/2010/main"/>
                      </a:ext>
                    </a:extLst>
                  </pic:spPr>
                </pic:pic>
              </a:graphicData>
            </a:graphic>
          </wp:inline>
        </w:drawing>
      </w:r>
    </w:p>
    <w:p w14:paraId="12C9183C" w14:textId="1E734B80" w:rsidR="00400E3C" w:rsidRPr="00143FE9" w:rsidRDefault="003A45D4" w:rsidP="00400E3C">
      <w:pPr>
        <w:spacing w:line="480" w:lineRule="auto"/>
        <w:jc w:val="both"/>
        <w:rPr>
          <w:rFonts w:cs="Times New Roman"/>
        </w:rPr>
      </w:pPr>
      <w:r w:rsidRPr="00FB73B4">
        <w:rPr>
          <w:rFonts w:cs="Times New Roman"/>
          <w:b/>
        </w:rPr>
        <w:t xml:space="preserve">Supplementary Figure </w:t>
      </w:r>
      <w:r w:rsidR="00FB73B4" w:rsidRPr="00FB73B4">
        <w:rPr>
          <w:rFonts w:cs="Times New Roman"/>
          <w:b/>
        </w:rPr>
        <w:t>8</w:t>
      </w:r>
      <w:r w:rsidR="00400E3C" w:rsidRPr="00FB73B4">
        <w:rPr>
          <w:rFonts w:cs="Times New Roman"/>
          <w:b/>
        </w:rPr>
        <w:t>.</w:t>
      </w:r>
      <w:r w:rsidR="00400E3C" w:rsidRPr="00143FE9">
        <w:rPr>
          <w:rFonts w:cs="Times New Roman"/>
          <w:b/>
        </w:rPr>
        <w:t xml:space="preserve"> </w:t>
      </w:r>
      <w:r w:rsidR="00400E3C" w:rsidRPr="00143FE9">
        <w:rPr>
          <w:rFonts w:cs="Times New Roman"/>
        </w:rPr>
        <w:t xml:space="preserve">Classifier and feature selection optimization. The best (a) </w:t>
      </w:r>
      <w:r w:rsidR="00400E3C" w:rsidRPr="00143FE9">
        <w:rPr>
          <w:rFonts w:cs="Times New Roman"/>
          <w:lang w:bidi="fa-IR"/>
        </w:rPr>
        <w:t>sensitivity, (b) specificity, (c) Jaccard index, and (d) accuracy for various feature combinations using each classifier. LDA: linear discriminant analysis, LR: linear regression, LSVM: linear support vector machine, QSVM: quadratic support vector machine, GSVM: Gaussian support vector machine, and NN: nearest neighbor.</w:t>
      </w:r>
    </w:p>
    <w:p w14:paraId="47B371BD" w14:textId="77777777" w:rsidR="00400E3C" w:rsidRPr="00143FE9" w:rsidRDefault="00400E3C" w:rsidP="00400E3C">
      <w:pPr>
        <w:spacing w:line="480" w:lineRule="auto"/>
        <w:jc w:val="center"/>
        <w:rPr>
          <w:rFonts w:cs="Times New Roman"/>
          <w:b/>
        </w:rPr>
      </w:pPr>
      <w:r w:rsidRPr="00143FE9">
        <w:rPr>
          <w:rFonts w:cs="Times New Roman"/>
          <w:b/>
          <w:noProof/>
        </w:rPr>
        <w:drawing>
          <wp:inline distT="0" distB="0" distL="0" distR="0" wp14:anchorId="4EE189CA" wp14:editId="0EB71C77">
            <wp:extent cx="3152378" cy="25620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01" t="9589" r="7784"/>
                    <a:stretch/>
                  </pic:blipFill>
                  <pic:spPr bwMode="auto">
                    <a:xfrm>
                      <a:off x="0" y="0"/>
                      <a:ext cx="3178061" cy="2582919"/>
                    </a:xfrm>
                    <a:prstGeom prst="rect">
                      <a:avLst/>
                    </a:prstGeom>
                    <a:noFill/>
                    <a:ln>
                      <a:noFill/>
                    </a:ln>
                    <a:extLst>
                      <a:ext uri="{53640926-AAD7-44D8-BBD7-CCE9431645EC}">
                        <a14:shadowObscured xmlns:a14="http://schemas.microsoft.com/office/drawing/2010/main"/>
                      </a:ext>
                    </a:extLst>
                  </pic:spPr>
                </pic:pic>
              </a:graphicData>
            </a:graphic>
          </wp:inline>
        </w:drawing>
      </w:r>
    </w:p>
    <w:p w14:paraId="4A1F457D" w14:textId="1EC67698" w:rsidR="00400E3C" w:rsidRDefault="003A45D4" w:rsidP="00400E3C">
      <w:pPr>
        <w:spacing w:line="480" w:lineRule="auto"/>
        <w:jc w:val="both"/>
        <w:rPr>
          <w:rFonts w:cs="Times New Roman"/>
          <w:lang w:bidi="fa-IR"/>
        </w:rPr>
      </w:pPr>
      <w:r w:rsidRPr="00FB73B4">
        <w:rPr>
          <w:rFonts w:cs="Times New Roman"/>
          <w:b/>
          <w:bCs/>
        </w:rPr>
        <w:t xml:space="preserve">Supplementary Figure </w:t>
      </w:r>
      <w:r w:rsidR="00FB73B4" w:rsidRPr="00FB73B4">
        <w:rPr>
          <w:rFonts w:cs="Times New Roman"/>
          <w:b/>
          <w:bCs/>
        </w:rPr>
        <w:t>9</w:t>
      </w:r>
      <w:r w:rsidR="00400E3C" w:rsidRPr="00FB73B4">
        <w:rPr>
          <w:rFonts w:cs="Times New Roman"/>
          <w:b/>
          <w:bCs/>
          <w:lang w:eastAsia="zh-CN"/>
        </w:rPr>
        <w:t>.</w:t>
      </w:r>
      <w:r w:rsidR="00400E3C" w:rsidRPr="00143FE9">
        <w:rPr>
          <w:rFonts w:cs="Times New Roman"/>
          <w:b/>
        </w:rPr>
        <w:t xml:space="preserve"> </w:t>
      </w:r>
      <w:r w:rsidR="00400E3C" w:rsidRPr="00143FE9">
        <w:rPr>
          <w:rFonts w:cs="Times New Roman"/>
        </w:rPr>
        <w:t xml:space="preserve">ROC curve for sample margin factors in GSVM. Margin factors from 0 to 4 with steps 0.1 have been evaluated. ROC: receiver operating characteristic, </w:t>
      </w:r>
      <w:r w:rsidR="00400E3C" w:rsidRPr="00143FE9">
        <w:rPr>
          <w:rFonts w:cs="Times New Roman"/>
          <w:lang w:bidi="fa-IR"/>
        </w:rPr>
        <w:t>GSVM: Gaussian support vector machine.</w:t>
      </w:r>
    </w:p>
    <w:p w14:paraId="3EC056F9" w14:textId="77777777" w:rsidR="00FB73B4" w:rsidRDefault="00FB73B4" w:rsidP="00400E3C">
      <w:pPr>
        <w:spacing w:line="480" w:lineRule="auto"/>
        <w:jc w:val="both"/>
        <w:rPr>
          <w:rFonts w:cs="Times New Roman"/>
          <w:lang w:bidi="fa-IR"/>
        </w:rPr>
      </w:pPr>
    </w:p>
    <w:p w14:paraId="73D5594F" w14:textId="77777777" w:rsidR="00FB73B4" w:rsidRPr="00143FE9" w:rsidRDefault="00FB73B4" w:rsidP="00400E3C">
      <w:pPr>
        <w:spacing w:line="480" w:lineRule="auto"/>
        <w:jc w:val="both"/>
        <w:rPr>
          <w:rFonts w:cs="Times New Roman"/>
          <w:lang w:bidi="fa-IR"/>
        </w:rPr>
      </w:pPr>
    </w:p>
    <w:p w14:paraId="2CB9A07B" w14:textId="77777777" w:rsidR="00400E3C" w:rsidRPr="00143FE9" w:rsidRDefault="00400E3C" w:rsidP="00400E3C">
      <w:pPr>
        <w:spacing w:line="480" w:lineRule="auto"/>
        <w:jc w:val="center"/>
        <w:rPr>
          <w:rFonts w:cs="Times New Roman"/>
          <w:lang w:bidi="fa-IR"/>
        </w:rPr>
      </w:pPr>
      <w:r w:rsidRPr="00143FE9">
        <w:rPr>
          <w:rFonts w:cs="Times New Roman"/>
          <w:noProof/>
        </w:rPr>
        <w:drawing>
          <wp:inline distT="0" distB="0" distL="0" distR="0" wp14:anchorId="0B958DB9" wp14:editId="036AAD54">
            <wp:extent cx="3300481" cy="257328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50" t="3346" r="7565"/>
                    <a:stretch/>
                  </pic:blipFill>
                  <pic:spPr bwMode="auto">
                    <a:xfrm>
                      <a:off x="0" y="0"/>
                      <a:ext cx="3313083" cy="2583107"/>
                    </a:xfrm>
                    <a:prstGeom prst="rect">
                      <a:avLst/>
                    </a:prstGeom>
                    <a:noFill/>
                    <a:ln>
                      <a:noFill/>
                    </a:ln>
                    <a:extLst>
                      <a:ext uri="{53640926-AAD7-44D8-BBD7-CCE9431645EC}">
                        <a14:shadowObscured xmlns:a14="http://schemas.microsoft.com/office/drawing/2010/main"/>
                      </a:ext>
                    </a:extLst>
                  </pic:spPr>
                </pic:pic>
              </a:graphicData>
            </a:graphic>
          </wp:inline>
        </w:drawing>
      </w:r>
    </w:p>
    <w:p w14:paraId="684E60E1" w14:textId="7C14D28F" w:rsidR="00400E3C" w:rsidRDefault="003A45D4" w:rsidP="00400E3C">
      <w:pPr>
        <w:spacing w:line="480" w:lineRule="auto"/>
        <w:jc w:val="both"/>
        <w:rPr>
          <w:rFonts w:cs="Times New Roman"/>
          <w:lang w:bidi="fa-IR"/>
        </w:rPr>
      </w:pPr>
      <w:r w:rsidRPr="00FB73B4">
        <w:rPr>
          <w:rFonts w:cs="Times New Roman"/>
          <w:b/>
          <w:bCs/>
        </w:rPr>
        <w:t>Supplementary Figure 1</w:t>
      </w:r>
      <w:r w:rsidR="00FB73B4">
        <w:rPr>
          <w:rFonts w:cs="Times New Roman"/>
          <w:b/>
          <w:bCs/>
        </w:rPr>
        <w:t>0</w:t>
      </w:r>
      <w:r w:rsidR="00400E3C" w:rsidRPr="00FB73B4">
        <w:rPr>
          <w:rFonts w:cs="Times New Roman"/>
          <w:b/>
          <w:bCs/>
          <w:lang w:eastAsia="zh-CN"/>
        </w:rPr>
        <w:t>.</w:t>
      </w:r>
      <w:r w:rsidR="00400E3C" w:rsidRPr="00143FE9">
        <w:rPr>
          <w:rFonts w:cs="Times New Roman"/>
        </w:rPr>
        <w:t xml:space="preserve"> AUC for selected margin factors when GSVM classifier was used. AUC: area under the curve, </w:t>
      </w:r>
      <w:r w:rsidR="00400E3C" w:rsidRPr="00143FE9">
        <w:rPr>
          <w:rFonts w:cs="Times New Roman"/>
          <w:lang w:bidi="fa-IR"/>
        </w:rPr>
        <w:t>GSVM: Gaussian support vector machine.</w:t>
      </w:r>
    </w:p>
    <w:p w14:paraId="6DD052A7" w14:textId="77777777" w:rsidR="003A45D4" w:rsidRPr="00143FE9" w:rsidRDefault="003A45D4" w:rsidP="003A45D4">
      <w:pPr>
        <w:spacing w:after="0" w:line="480" w:lineRule="auto"/>
        <w:jc w:val="both"/>
        <w:rPr>
          <w:rFonts w:cs="Times New Roman"/>
        </w:rPr>
      </w:pPr>
    </w:p>
    <w:p w14:paraId="4F0B579F" w14:textId="77777777" w:rsidR="003A45D4" w:rsidRPr="00143FE9" w:rsidRDefault="003A45D4" w:rsidP="003A45D4">
      <w:pPr>
        <w:spacing w:after="0" w:line="480" w:lineRule="auto"/>
        <w:jc w:val="both"/>
        <w:rPr>
          <w:rFonts w:cs="Times New Roman"/>
        </w:rPr>
      </w:pPr>
      <w:r w:rsidRPr="00143FE9">
        <w:rPr>
          <w:rFonts w:cs="Times New Roman"/>
          <w:noProof/>
          <w:color w:val="222222"/>
          <w:shd w:val="clear" w:color="auto" w:fill="FFFFFF"/>
        </w:rPr>
        <w:drawing>
          <wp:inline distT="0" distB="0" distL="0" distR="0" wp14:anchorId="426680AF" wp14:editId="71639CDA">
            <wp:extent cx="5731510" cy="284799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847997"/>
                    </a:xfrm>
                    <a:prstGeom prst="rect">
                      <a:avLst/>
                    </a:prstGeom>
                    <a:noFill/>
                    <a:ln>
                      <a:noFill/>
                    </a:ln>
                  </pic:spPr>
                </pic:pic>
              </a:graphicData>
            </a:graphic>
          </wp:inline>
        </w:drawing>
      </w:r>
    </w:p>
    <w:p w14:paraId="012D5019" w14:textId="0CE99AE1" w:rsidR="003A45D4" w:rsidRDefault="003A45D4" w:rsidP="00FB73B4">
      <w:pPr>
        <w:spacing w:line="480" w:lineRule="auto"/>
        <w:jc w:val="both"/>
        <w:rPr>
          <w:rFonts w:cs="Times New Roman"/>
        </w:rPr>
      </w:pPr>
      <w:r w:rsidRPr="00FB73B4">
        <w:rPr>
          <w:rFonts w:cs="Times New Roman"/>
          <w:b/>
        </w:rPr>
        <w:t>Supplementary Figure 1</w:t>
      </w:r>
      <w:r w:rsidR="00FB73B4" w:rsidRPr="00FB73B4">
        <w:rPr>
          <w:rFonts w:cs="Times New Roman"/>
          <w:b/>
        </w:rPr>
        <w:t>1</w:t>
      </w:r>
      <w:r w:rsidRPr="00FB73B4">
        <w:rPr>
          <w:rFonts w:cs="Times New Roman"/>
          <w:b/>
        </w:rPr>
        <w:t xml:space="preserve">. </w:t>
      </w:r>
      <w:r w:rsidRPr="00143FE9">
        <w:rPr>
          <w:rFonts w:cs="Times New Roman"/>
          <w:bCs/>
        </w:rPr>
        <w:t>Absorption coefficients with linearized</w:t>
      </w:r>
      <w:r w:rsidRPr="00143FE9">
        <w:rPr>
          <w:rFonts w:cs="Times New Roman"/>
          <w:bCs/>
          <w:lang w:eastAsia="zh-CN"/>
        </w:rPr>
        <w:t xml:space="preserve"> </w:t>
      </w:r>
      <w:r w:rsidRPr="00143FE9">
        <w:rPr>
          <w:rFonts w:cs="Times New Roman"/>
          <w:color w:val="222222"/>
          <w:shd w:val="clear" w:color="auto" w:fill="FFFFFF"/>
        </w:rPr>
        <w:t>X-axis (presented in Figure 2 (g) in the main text)</w:t>
      </w:r>
      <w:r>
        <w:rPr>
          <w:rFonts w:cs="Times New Roman"/>
          <w:color w:val="222222"/>
          <w:shd w:val="clear" w:color="auto" w:fill="FFFFFF"/>
        </w:rPr>
        <w:t xml:space="preserve">. </w:t>
      </w:r>
      <w:r>
        <w:rPr>
          <w:rFonts w:cs="Times New Roman"/>
        </w:rPr>
        <w:t>The concentration of milk in all these experiments was 5%.</w:t>
      </w:r>
    </w:p>
    <w:p w14:paraId="2ADCA5C5" w14:textId="13C2D2F1" w:rsidR="003A45D4" w:rsidRDefault="009341FE" w:rsidP="00400E3C">
      <w:pPr>
        <w:spacing w:line="480" w:lineRule="auto"/>
        <w:jc w:val="both"/>
        <w:rPr>
          <w:rFonts w:cs="Times New Roman"/>
          <w:lang w:bidi="fa-IR"/>
        </w:rPr>
      </w:pPr>
      <w:r w:rsidRPr="009341FE">
        <w:rPr>
          <w:rFonts w:cs="Times New Roman"/>
          <w:noProof/>
        </w:rPr>
        <w:drawing>
          <wp:inline distT="0" distB="0" distL="0" distR="0" wp14:anchorId="7DE68745" wp14:editId="2F0F6EA5">
            <wp:extent cx="5731510" cy="6382917"/>
            <wp:effectExtent l="0" t="0" r="2540" b="0"/>
            <wp:docPr id="9" name="Picture 9" descr="C:\Users\mrn.avanaki\Downloads\fig2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n.avanaki\Downloads\fig2_1.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6382917"/>
                    </a:xfrm>
                    <a:prstGeom prst="rect">
                      <a:avLst/>
                    </a:prstGeom>
                    <a:noFill/>
                    <a:ln>
                      <a:noFill/>
                    </a:ln>
                  </pic:spPr>
                </pic:pic>
              </a:graphicData>
            </a:graphic>
          </wp:inline>
        </w:drawing>
      </w:r>
    </w:p>
    <w:p w14:paraId="5B154061" w14:textId="3DEA396A" w:rsidR="002031AA" w:rsidRDefault="002031AA" w:rsidP="00FB73B4">
      <w:pPr>
        <w:spacing w:line="480" w:lineRule="auto"/>
        <w:jc w:val="both"/>
        <w:rPr>
          <w:rFonts w:cs="Times New Roman"/>
        </w:rPr>
      </w:pPr>
      <w:r w:rsidRPr="00FB73B4">
        <w:rPr>
          <w:rFonts w:cs="Times New Roman"/>
          <w:b/>
        </w:rPr>
        <w:t>Supplementary Figur</w:t>
      </w:r>
      <w:r w:rsidR="003A45D4" w:rsidRPr="00FB73B4">
        <w:rPr>
          <w:rFonts w:cs="Times New Roman"/>
          <w:b/>
        </w:rPr>
        <w:t>e 1</w:t>
      </w:r>
      <w:r w:rsidR="00FB73B4" w:rsidRPr="00FB73B4">
        <w:rPr>
          <w:rFonts w:cs="Times New Roman"/>
          <w:b/>
        </w:rPr>
        <w:t>2</w:t>
      </w:r>
      <w:r w:rsidRPr="00FB73B4">
        <w:rPr>
          <w:rFonts w:cs="Times New Roman"/>
          <w:b/>
        </w:rPr>
        <w:t>.</w:t>
      </w:r>
      <w:r w:rsidRPr="00143FE9">
        <w:rPr>
          <w:rFonts w:cs="Times New Roman"/>
        </w:rPr>
        <w:t xml:space="preserve"> Evaluation of three pre-processing methodologies using by a series of OCT images of the milk phantom. X-axis shows the concentration of milk diluted by water. (a) Smoothed OCT image on which several ROIs are </w:t>
      </w:r>
      <w:bookmarkStart w:id="0" w:name="OLE_LINK1"/>
      <w:bookmarkStart w:id="1" w:name="OLE_LINK2"/>
      <w:bookmarkStart w:id="2" w:name="OLE_LINK3"/>
      <w:r w:rsidRPr="00143FE9">
        <w:rPr>
          <w:rFonts w:cs="Times New Roman"/>
        </w:rPr>
        <w:t>specified</w:t>
      </w:r>
      <w:bookmarkEnd w:id="0"/>
      <w:bookmarkEnd w:id="1"/>
      <w:bookmarkEnd w:id="2"/>
      <w:r w:rsidRPr="00143FE9">
        <w:rPr>
          <w:rFonts w:cs="Times New Roman"/>
        </w:rPr>
        <w:t xml:space="preserve">, (b) an ROI located at the same place in all the images collected from the same place in the sample, (c) an OCT image of the milk phantom on which several ROIs are specified. </w:t>
      </w:r>
      <w:bookmarkStart w:id="3" w:name="OLE_LINK4"/>
      <w:r w:rsidRPr="00143FE9">
        <w:rPr>
          <w:rFonts w:cs="Times New Roman"/>
        </w:rPr>
        <w:t xml:space="preserve">(d), (g), (j) and (m) scattering coefficient, absorption coefficient, anisotropy factor and corresponding fitting error for the preprocessing </w:t>
      </w:r>
      <w:r w:rsidR="00764BFC">
        <w:rPr>
          <w:rFonts w:cs="Times New Roman"/>
        </w:rPr>
        <w:t>Strategy #1</w:t>
      </w:r>
      <w:r w:rsidRPr="00143FE9">
        <w:rPr>
          <w:rFonts w:cs="Times New Roman"/>
        </w:rPr>
        <w:t>.</w:t>
      </w:r>
      <w:bookmarkEnd w:id="3"/>
      <w:r w:rsidRPr="00143FE9">
        <w:rPr>
          <w:rFonts w:cs="Times New Roman"/>
        </w:rPr>
        <w:t xml:space="preserve"> (e), (h), (k) and (n) scattering coefficient, absorption coefficient, anisotropy factor and corresponding fitting error for the preprocessing </w:t>
      </w:r>
      <w:r w:rsidR="00764BFC">
        <w:rPr>
          <w:rFonts w:cs="Times New Roman"/>
        </w:rPr>
        <w:t>Strategy #2</w:t>
      </w:r>
      <w:r w:rsidRPr="00143FE9">
        <w:rPr>
          <w:rFonts w:cs="Times New Roman"/>
        </w:rPr>
        <w:t xml:space="preserve">. (f), (i), (l) and </w:t>
      </w:r>
      <w:r w:rsidRPr="00663FCD">
        <w:rPr>
          <w:rFonts w:cs="Times New Roman"/>
        </w:rPr>
        <w:t xml:space="preserve">(o) scattering coefficient, absorption coefficient, anisotropy factor and corresponding fitting error for the preprocessing </w:t>
      </w:r>
      <w:r w:rsidR="00764BFC" w:rsidRPr="00663FCD">
        <w:rPr>
          <w:rFonts w:cs="Times New Roman"/>
        </w:rPr>
        <w:t>Strategy #3</w:t>
      </w:r>
      <w:r w:rsidRPr="00663FCD">
        <w:rPr>
          <w:rFonts w:cs="Times New Roman"/>
        </w:rPr>
        <w:t xml:space="preserve">. The equivalence test resulted </w:t>
      </w:r>
      <w:r w:rsidRPr="00663FCD">
        <w:rPr>
          <w:rFonts w:cs="Times New Roman"/>
          <w:i/>
        </w:rPr>
        <w:t>p</w:t>
      </w:r>
      <w:r w:rsidRPr="00663FCD">
        <w:rPr>
          <w:rFonts w:cs="Times New Roman"/>
        </w:rPr>
        <w:t xml:space="preserve"> &lt;0.05 for all corresponding pairs of optical properties for all three strategies</w:t>
      </w:r>
      <w:r w:rsidRPr="00143FE9">
        <w:rPr>
          <w:rFonts w:cs="Times New Roman"/>
        </w:rPr>
        <w:t xml:space="preserve">. </w:t>
      </w:r>
    </w:p>
    <w:p w14:paraId="2F1AA3D7" w14:textId="77777777" w:rsidR="002031AA" w:rsidRDefault="002031AA" w:rsidP="00400E3C">
      <w:pPr>
        <w:spacing w:line="480" w:lineRule="auto"/>
        <w:jc w:val="both"/>
        <w:rPr>
          <w:rFonts w:cs="Times New Roman"/>
          <w:lang w:bidi="fa-IR"/>
        </w:rPr>
      </w:pPr>
    </w:p>
    <w:p w14:paraId="6838D063" w14:textId="77777777" w:rsidR="002031AA" w:rsidRPr="00143FE9" w:rsidRDefault="002031AA" w:rsidP="002031AA">
      <w:pPr>
        <w:spacing w:line="480" w:lineRule="auto"/>
        <w:jc w:val="both"/>
        <w:rPr>
          <w:rFonts w:cs="Times New Roman"/>
          <w:i/>
        </w:rPr>
      </w:pPr>
      <w:r w:rsidRPr="00143FE9">
        <w:rPr>
          <w:rFonts w:cs="Times New Roman"/>
          <w:i/>
          <w:noProof/>
        </w:rPr>
        <w:drawing>
          <wp:inline distT="0" distB="0" distL="0" distR="0" wp14:anchorId="58C7FCDE" wp14:editId="0B3CBA3A">
            <wp:extent cx="5613400" cy="4779010"/>
            <wp:effectExtent l="0" t="0" r="6350" b="2540"/>
            <wp:docPr id="77" name="Picture 77" descr="C:\Users\mrn.avanaki\Dropbox\Rayyan Manwar\Radiomic signatures\Figure 3\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n.avanaki\Dropbox\Rayyan Manwar\Radiomic signatures\Figure 3\fig3.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3400" cy="4779010"/>
                    </a:xfrm>
                    <a:prstGeom prst="rect">
                      <a:avLst/>
                    </a:prstGeom>
                    <a:noFill/>
                    <a:ln>
                      <a:noFill/>
                    </a:ln>
                  </pic:spPr>
                </pic:pic>
              </a:graphicData>
            </a:graphic>
          </wp:inline>
        </w:drawing>
      </w:r>
    </w:p>
    <w:p w14:paraId="669F4AE4" w14:textId="3AC5EF05" w:rsidR="002031AA" w:rsidRPr="00143FE9" w:rsidRDefault="003A45D4" w:rsidP="002031AA">
      <w:pPr>
        <w:spacing w:line="480" w:lineRule="auto"/>
        <w:jc w:val="both"/>
        <w:rPr>
          <w:rFonts w:eastAsia="Times New Roman" w:cs="Times New Roman"/>
        </w:rPr>
      </w:pPr>
      <w:r w:rsidRPr="00764BFC">
        <w:rPr>
          <w:rFonts w:cs="Times New Roman"/>
          <w:b/>
        </w:rPr>
        <w:t>Supplementary Figure 1</w:t>
      </w:r>
      <w:r w:rsidR="00764BFC" w:rsidRPr="00764BFC">
        <w:rPr>
          <w:rFonts w:cs="Times New Roman"/>
          <w:b/>
        </w:rPr>
        <w:t>3</w:t>
      </w:r>
      <w:r w:rsidR="002031AA" w:rsidRPr="00764BFC">
        <w:rPr>
          <w:rFonts w:cs="Times New Roman"/>
          <w:b/>
        </w:rPr>
        <w:t>.</w:t>
      </w:r>
      <w:r w:rsidR="002031AA" w:rsidRPr="00764BFC">
        <w:rPr>
          <w:rFonts w:eastAsia="Times New Roman" w:cs="Times New Roman"/>
          <w:b/>
        </w:rPr>
        <w:t xml:space="preserve"> </w:t>
      </w:r>
      <w:r w:rsidR="002031AA" w:rsidRPr="00143FE9">
        <w:rPr>
          <w:rFonts w:eastAsia="Times New Roman" w:cs="Times New Roman"/>
        </w:rPr>
        <w:t xml:space="preserve">Optimization of the </w:t>
      </w:r>
      <w:r w:rsidR="007D4E84">
        <w:rPr>
          <w:rFonts w:eastAsia="Times New Roman" w:cs="Times New Roman"/>
        </w:rPr>
        <w:t>size</w:t>
      </w:r>
      <w:r w:rsidR="002031AA" w:rsidRPr="00143FE9">
        <w:rPr>
          <w:rFonts w:eastAsia="Times New Roman" w:cs="Times New Roman"/>
        </w:rPr>
        <w:t xml:space="preserve"> of the ROI. (a) An OCT image of a dorsal hand sample on which five example scenarios are depicted in each white box, (b) scattering coefficients, (c) absorption coefficients, and (d) anisotropy factor, of ROIs of various widths and overlaps. W: width, O: overlap. </w:t>
      </w:r>
    </w:p>
    <w:p w14:paraId="0809005F" w14:textId="407C9E9A" w:rsidR="002031AA" w:rsidRPr="00143FE9" w:rsidRDefault="009341FE" w:rsidP="002031AA">
      <w:pPr>
        <w:spacing w:after="0"/>
        <w:contextualSpacing/>
        <w:jc w:val="both"/>
        <w:rPr>
          <w:rFonts w:cs="Times New Roman"/>
        </w:rPr>
      </w:pPr>
      <w:r>
        <w:rPr>
          <w:rFonts w:cs="Times New Roman"/>
          <w:noProof/>
        </w:rPr>
        <w:drawing>
          <wp:inline distT="0" distB="0" distL="0" distR="0" wp14:anchorId="06F5E0B1" wp14:editId="77C44AF5">
            <wp:extent cx="5791835" cy="1762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835" cy="1762125"/>
                    </a:xfrm>
                    <a:prstGeom prst="rect">
                      <a:avLst/>
                    </a:prstGeom>
                    <a:noFill/>
                  </pic:spPr>
                </pic:pic>
              </a:graphicData>
            </a:graphic>
          </wp:inline>
        </w:drawing>
      </w:r>
    </w:p>
    <w:p w14:paraId="5C5FF36F" w14:textId="73CF7766" w:rsidR="002031AA" w:rsidRPr="00143FE9" w:rsidRDefault="002031AA" w:rsidP="002031AA">
      <w:pPr>
        <w:spacing w:after="0"/>
        <w:contextualSpacing/>
        <w:jc w:val="both"/>
        <w:rPr>
          <w:rFonts w:cs="Times New Roman"/>
        </w:rPr>
      </w:pPr>
    </w:p>
    <w:p w14:paraId="680AC8A2" w14:textId="0A9A06DD" w:rsidR="002031AA" w:rsidRPr="00143FE9" w:rsidRDefault="002031AA" w:rsidP="002031AA">
      <w:pPr>
        <w:spacing w:after="0" w:line="480" w:lineRule="auto"/>
        <w:contextualSpacing/>
        <w:jc w:val="both"/>
        <w:rPr>
          <w:rFonts w:cs="Times New Roman"/>
        </w:rPr>
      </w:pPr>
      <w:r w:rsidRPr="00764BFC">
        <w:rPr>
          <w:rFonts w:cs="Times New Roman"/>
          <w:b/>
          <w:bCs/>
        </w:rPr>
        <w:t>Supplementary Figure</w:t>
      </w:r>
      <w:r w:rsidR="003A45D4" w:rsidRPr="00764BFC">
        <w:rPr>
          <w:rFonts w:cs="Times New Roman"/>
          <w:b/>
        </w:rPr>
        <w:t xml:space="preserve"> 1</w:t>
      </w:r>
      <w:r w:rsidR="00764BFC" w:rsidRPr="00764BFC">
        <w:rPr>
          <w:rFonts w:cs="Times New Roman"/>
          <w:b/>
        </w:rPr>
        <w:t>4</w:t>
      </w:r>
      <w:r w:rsidRPr="00764BFC">
        <w:rPr>
          <w:rFonts w:cs="Times New Roman"/>
          <w:b/>
        </w:rPr>
        <w:t>.</w:t>
      </w:r>
      <w:r w:rsidRPr="00143FE9">
        <w:rPr>
          <w:rFonts w:cs="Times New Roman"/>
        </w:rPr>
        <w:t xml:space="preserve"> (a) Scattering coefficients, (b) absorption coefficients, and (c) anisotropy factors of three adjacent regions</w:t>
      </w:r>
      <w:r w:rsidR="009341FE">
        <w:rPr>
          <w:rFonts w:cs="Times New Roman"/>
        </w:rPr>
        <w:t xml:space="preserve"> (R1, R2 and R3)</w:t>
      </w:r>
      <w:r w:rsidRPr="00143FE9">
        <w:rPr>
          <w:rFonts w:cs="Times New Roman"/>
        </w:rPr>
        <w:t xml:space="preserve"> on the forearm of three subjects (10 mm distant). </w:t>
      </w:r>
    </w:p>
    <w:p w14:paraId="00BFCA7E" w14:textId="77777777" w:rsidR="002031AA" w:rsidRPr="00143FE9" w:rsidRDefault="002031AA" w:rsidP="002031AA">
      <w:pPr>
        <w:spacing w:after="0" w:line="480" w:lineRule="auto"/>
        <w:jc w:val="both"/>
        <w:rPr>
          <w:rFonts w:cs="Times New Roman"/>
        </w:rPr>
      </w:pPr>
    </w:p>
    <w:p w14:paraId="3110AFE6" w14:textId="77777777" w:rsidR="002031AA" w:rsidRDefault="002031AA" w:rsidP="00CB6AC7">
      <w:pPr>
        <w:jc w:val="both"/>
        <w:rPr>
          <w:rFonts w:cs="Times New Roman"/>
        </w:rPr>
      </w:pPr>
    </w:p>
    <w:p w14:paraId="677EAE99" w14:textId="77777777" w:rsidR="00CB6AC7" w:rsidRPr="00143FE9" w:rsidRDefault="00CB6AC7" w:rsidP="00CB6AC7">
      <w:pPr>
        <w:jc w:val="both"/>
        <w:rPr>
          <w:rFonts w:cs="Times New Roman"/>
          <w:color w:val="222222"/>
          <w:shd w:val="clear" w:color="auto" w:fill="FFFFFF"/>
        </w:rPr>
      </w:pPr>
      <w:r w:rsidRPr="00143FE9">
        <w:rPr>
          <w:rFonts w:cs="Times New Roman"/>
          <w:color w:val="222222"/>
          <w:shd w:val="clear" w:color="auto" w:fill="FFFFFF"/>
        </w:rPr>
        <w:t xml:space="preserve">. </w:t>
      </w:r>
    </w:p>
    <w:p w14:paraId="21E77B8C" w14:textId="77777777" w:rsidR="00400E3C" w:rsidRPr="00143FE9" w:rsidRDefault="00400E3C" w:rsidP="00400E3C">
      <w:pPr>
        <w:jc w:val="both"/>
        <w:rPr>
          <w:rFonts w:cs="Times New Roman"/>
          <w:sz w:val="18"/>
          <w:szCs w:val="18"/>
        </w:rPr>
      </w:pPr>
    </w:p>
    <w:p w14:paraId="487B5B3D" w14:textId="77777777" w:rsidR="00400E3C" w:rsidRPr="00143FE9" w:rsidRDefault="00400E3C" w:rsidP="00400E3C">
      <w:pPr>
        <w:autoSpaceDE w:val="0"/>
        <w:autoSpaceDN w:val="0"/>
        <w:adjustRightInd w:val="0"/>
        <w:spacing w:after="0" w:line="480" w:lineRule="auto"/>
        <w:jc w:val="center"/>
        <w:rPr>
          <w:rFonts w:cs="Times New Roman"/>
          <w:b/>
          <w:bCs/>
          <w:sz w:val="28"/>
          <w:szCs w:val="28"/>
          <w:u w:val="single"/>
        </w:rPr>
      </w:pPr>
    </w:p>
    <w:p w14:paraId="3A270308" w14:textId="77777777" w:rsidR="00B96CEF" w:rsidRDefault="00B96CEF" w:rsidP="00400E3C">
      <w:pPr>
        <w:autoSpaceDE w:val="0"/>
        <w:autoSpaceDN w:val="0"/>
        <w:adjustRightInd w:val="0"/>
        <w:spacing w:after="0" w:line="480" w:lineRule="auto"/>
        <w:jc w:val="center"/>
        <w:rPr>
          <w:rFonts w:cs="Times New Roman"/>
          <w:b/>
          <w:bCs/>
          <w:sz w:val="28"/>
          <w:szCs w:val="28"/>
          <w:u w:val="single"/>
        </w:rPr>
      </w:pPr>
    </w:p>
    <w:p w14:paraId="05AC252C" w14:textId="77777777" w:rsidR="00B96CEF" w:rsidRDefault="00B96CEF" w:rsidP="00400E3C">
      <w:pPr>
        <w:autoSpaceDE w:val="0"/>
        <w:autoSpaceDN w:val="0"/>
        <w:adjustRightInd w:val="0"/>
        <w:spacing w:after="0" w:line="480" w:lineRule="auto"/>
        <w:jc w:val="center"/>
        <w:rPr>
          <w:rFonts w:cs="Times New Roman"/>
          <w:b/>
          <w:bCs/>
          <w:sz w:val="28"/>
          <w:szCs w:val="28"/>
          <w:u w:val="single"/>
        </w:rPr>
      </w:pPr>
    </w:p>
    <w:p w14:paraId="5206030F" w14:textId="77777777" w:rsidR="00764BFC" w:rsidRDefault="00764BFC" w:rsidP="00400E3C">
      <w:pPr>
        <w:autoSpaceDE w:val="0"/>
        <w:autoSpaceDN w:val="0"/>
        <w:adjustRightInd w:val="0"/>
        <w:spacing w:after="0" w:line="480" w:lineRule="auto"/>
        <w:jc w:val="center"/>
        <w:rPr>
          <w:rFonts w:cs="Times New Roman"/>
          <w:b/>
          <w:bCs/>
          <w:sz w:val="28"/>
          <w:szCs w:val="28"/>
          <w:u w:val="single"/>
        </w:rPr>
      </w:pPr>
    </w:p>
    <w:p w14:paraId="4BB027D2" w14:textId="77777777" w:rsidR="00764BFC" w:rsidRDefault="00764BFC" w:rsidP="00400E3C">
      <w:pPr>
        <w:autoSpaceDE w:val="0"/>
        <w:autoSpaceDN w:val="0"/>
        <w:adjustRightInd w:val="0"/>
        <w:spacing w:after="0" w:line="480" w:lineRule="auto"/>
        <w:jc w:val="center"/>
        <w:rPr>
          <w:rFonts w:cs="Times New Roman"/>
          <w:b/>
          <w:bCs/>
          <w:sz w:val="28"/>
          <w:szCs w:val="28"/>
          <w:u w:val="single"/>
        </w:rPr>
      </w:pPr>
    </w:p>
    <w:p w14:paraId="3FF4872B" w14:textId="77777777" w:rsidR="00764BFC" w:rsidRDefault="00764BFC" w:rsidP="00400E3C">
      <w:pPr>
        <w:autoSpaceDE w:val="0"/>
        <w:autoSpaceDN w:val="0"/>
        <w:adjustRightInd w:val="0"/>
        <w:spacing w:after="0" w:line="480" w:lineRule="auto"/>
        <w:jc w:val="center"/>
        <w:rPr>
          <w:rFonts w:cs="Times New Roman"/>
          <w:b/>
          <w:bCs/>
          <w:sz w:val="28"/>
          <w:szCs w:val="28"/>
          <w:u w:val="single"/>
        </w:rPr>
      </w:pPr>
    </w:p>
    <w:p w14:paraId="22F25B55" w14:textId="77777777" w:rsidR="00764BFC" w:rsidRDefault="00764BFC" w:rsidP="00400E3C">
      <w:pPr>
        <w:autoSpaceDE w:val="0"/>
        <w:autoSpaceDN w:val="0"/>
        <w:adjustRightInd w:val="0"/>
        <w:spacing w:after="0" w:line="480" w:lineRule="auto"/>
        <w:jc w:val="center"/>
        <w:rPr>
          <w:rFonts w:cs="Times New Roman"/>
          <w:b/>
          <w:bCs/>
          <w:sz w:val="28"/>
          <w:szCs w:val="28"/>
          <w:u w:val="single"/>
        </w:rPr>
      </w:pPr>
    </w:p>
    <w:p w14:paraId="46A69622" w14:textId="77777777" w:rsidR="00764BFC" w:rsidRDefault="00764BFC" w:rsidP="00400E3C">
      <w:pPr>
        <w:autoSpaceDE w:val="0"/>
        <w:autoSpaceDN w:val="0"/>
        <w:adjustRightInd w:val="0"/>
        <w:spacing w:after="0" w:line="480" w:lineRule="auto"/>
        <w:jc w:val="center"/>
        <w:rPr>
          <w:rFonts w:cs="Times New Roman"/>
          <w:b/>
          <w:bCs/>
          <w:sz w:val="28"/>
          <w:szCs w:val="28"/>
          <w:u w:val="single"/>
        </w:rPr>
      </w:pPr>
    </w:p>
    <w:p w14:paraId="7FDA7069" w14:textId="77777777" w:rsidR="00764BFC" w:rsidRDefault="00764BFC" w:rsidP="00400E3C">
      <w:pPr>
        <w:autoSpaceDE w:val="0"/>
        <w:autoSpaceDN w:val="0"/>
        <w:adjustRightInd w:val="0"/>
        <w:spacing w:after="0" w:line="480" w:lineRule="auto"/>
        <w:jc w:val="center"/>
        <w:rPr>
          <w:rFonts w:cs="Times New Roman"/>
          <w:b/>
          <w:bCs/>
          <w:sz w:val="28"/>
          <w:szCs w:val="28"/>
          <w:u w:val="single"/>
        </w:rPr>
      </w:pPr>
    </w:p>
    <w:p w14:paraId="7A177915" w14:textId="77777777" w:rsidR="00764BFC" w:rsidRDefault="00764BFC" w:rsidP="00400E3C">
      <w:pPr>
        <w:autoSpaceDE w:val="0"/>
        <w:autoSpaceDN w:val="0"/>
        <w:adjustRightInd w:val="0"/>
        <w:spacing w:after="0" w:line="480" w:lineRule="auto"/>
        <w:jc w:val="center"/>
        <w:rPr>
          <w:rFonts w:cs="Times New Roman"/>
          <w:b/>
          <w:bCs/>
          <w:sz w:val="28"/>
          <w:szCs w:val="28"/>
          <w:u w:val="single"/>
        </w:rPr>
      </w:pPr>
    </w:p>
    <w:p w14:paraId="718D0E17" w14:textId="77777777" w:rsidR="00764BFC" w:rsidRDefault="00764BFC" w:rsidP="00400E3C">
      <w:pPr>
        <w:autoSpaceDE w:val="0"/>
        <w:autoSpaceDN w:val="0"/>
        <w:adjustRightInd w:val="0"/>
        <w:spacing w:after="0" w:line="480" w:lineRule="auto"/>
        <w:jc w:val="center"/>
        <w:rPr>
          <w:rFonts w:cs="Times New Roman"/>
          <w:b/>
          <w:bCs/>
          <w:sz w:val="28"/>
          <w:szCs w:val="28"/>
          <w:u w:val="single"/>
        </w:rPr>
      </w:pPr>
    </w:p>
    <w:p w14:paraId="4B62851C" w14:textId="77777777" w:rsidR="00764BFC" w:rsidRDefault="00764BFC" w:rsidP="00400E3C">
      <w:pPr>
        <w:autoSpaceDE w:val="0"/>
        <w:autoSpaceDN w:val="0"/>
        <w:adjustRightInd w:val="0"/>
        <w:spacing w:after="0" w:line="480" w:lineRule="auto"/>
        <w:jc w:val="center"/>
        <w:rPr>
          <w:rFonts w:cs="Times New Roman"/>
          <w:b/>
          <w:bCs/>
          <w:sz w:val="28"/>
          <w:szCs w:val="28"/>
          <w:u w:val="single"/>
        </w:rPr>
      </w:pPr>
    </w:p>
    <w:p w14:paraId="3F680189" w14:textId="77777777" w:rsidR="00400E3C" w:rsidRDefault="00400E3C" w:rsidP="00400E3C">
      <w:pPr>
        <w:autoSpaceDE w:val="0"/>
        <w:autoSpaceDN w:val="0"/>
        <w:adjustRightInd w:val="0"/>
        <w:spacing w:after="0" w:line="480" w:lineRule="auto"/>
        <w:jc w:val="center"/>
        <w:rPr>
          <w:rFonts w:cs="Times New Roman"/>
          <w:b/>
          <w:bCs/>
          <w:sz w:val="28"/>
          <w:szCs w:val="28"/>
          <w:u w:val="single"/>
        </w:rPr>
      </w:pPr>
      <w:r w:rsidRPr="00143FE9">
        <w:rPr>
          <w:rFonts w:cs="Times New Roman"/>
          <w:b/>
          <w:bCs/>
          <w:sz w:val="28"/>
          <w:szCs w:val="28"/>
          <w:u w:val="single"/>
        </w:rPr>
        <w:t>Tables</w:t>
      </w:r>
    </w:p>
    <w:p w14:paraId="16C2B3FA" w14:textId="77777777" w:rsidR="00B96CEF" w:rsidRPr="00143FE9" w:rsidRDefault="00B96CEF" w:rsidP="00400E3C">
      <w:pPr>
        <w:autoSpaceDE w:val="0"/>
        <w:autoSpaceDN w:val="0"/>
        <w:adjustRightInd w:val="0"/>
        <w:spacing w:after="0" w:line="480" w:lineRule="auto"/>
        <w:jc w:val="center"/>
        <w:rPr>
          <w:rFonts w:cs="Times New Roman"/>
          <w:b/>
          <w:bCs/>
          <w:sz w:val="28"/>
          <w:szCs w:val="28"/>
          <w:u w:val="single"/>
        </w:rPr>
      </w:pPr>
    </w:p>
    <w:p w14:paraId="3B0A789A" w14:textId="2824E411" w:rsidR="00400E3C" w:rsidRPr="00143FE9" w:rsidRDefault="00400E3C" w:rsidP="00400E3C">
      <w:pPr>
        <w:autoSpaceDE w:val="0"/>
        <w:autoSpaceDN w:val="0"/>
        <w:adjustRightInd w:val="0"/>
        <w:spacing w:after="0" w:line="480" w:lineRule="auto"/>
        <w:jc w:val="both"/>
        <w:rPr>
          <w:rFonts w:cs="Times New Roman"/>
        </w:rPr>
      </w:pPr>
      <w:r w:rsidRPr="00764BFC">
        <w:rPr>
          <w:rFonts w:cs="Times New Roman"/>
          <w:b/>
        </w:rPr>
        <w:t xml:space="preserve">Supplementary Table </w:t>
      </w:r>
      <w:r w:rsidR="002031AA" w:rsidRPr="00764BFC">
        <w:rPr>
          <w:rFonts w:cs="Times New Roman"/>
          <w:b/>
        </w:rPr>
        <w:t>1</w:t>
      </w:r>
      <w:r w:rsidRPr="00764BFC">
        <w:rPr>
          <w:rFonts w:cs="Times New Roman"/>
          <w:b/>
        </w:rPr>
        <w:t>.</w:t>
      </w:r>
      <w:r w:rsidRPr="00143FE9">
        <w:rPr>
          <w:rFonts w:cs="Times New Roman"/>
        </w:rPr>
        <w:t xml:space="preserve"> Percentages of milk, ink and water in milk and milk-ink phantoms. The information in the table correspond to the phantoms in Figure 2 from left to right.  </w:t>
      </w:r>
    </w:p>
    <w:tbl>
      <w:tblPr>
        <w:tblStyle w:val="ListTable2"/>
        <w:tblW w:w="0" w:type="auto"/>
        <w:jc w:val="center"/>
        <w:tblLook w:val="04A0" w:firstRow="1" w:lastRow="0" w:firstColumn="1" w:lastColumn="0" w:noHBand="0" w:noVBand="1"/>
      </w:tblPr>
      <w:tblGrid>
        <w:gridCol w:w="1736"/>
        <w:gridCol w:w="486"/>
        <w:gridCol w:w="396"/>
        <w:gridCol w:w="396"/>
        <w:gridCol w:w="396"/>
        <w:gridCol w:w="396"/>
        <w:gridCol w:w="396"/>
        <w:gridCol w:w="531"/>
        <w:gridCol w:w="531"/>
        <w:gridCol w:w="396"/>
        <w:gridCol w:w="396"/>
        <w:gridCol w:w="396"/>
      </w:tblGrid>
      <w:tr w:rsidR="00400E3C" w:rsidRPr="00143FE9" w14:paraId="36834419" w14:textId="77777777" w:rsidTr="007F588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BC18D94" w14:textId="77777777" w:rsidR="00400E3C" w:rsidRPr="00143FE9" w:rsidRDefault="00400E3C" w:rsidP="007F588E">
            <w:pPr>
              <w:jc w:val="center"/>
              <w:rPr>
                <w:rFonts w:eastAsia="Times New Roman" w:cs="Times New Roman"/>
                <w:sz w:val="18"/>
                <w:szCs w:val="18"/>
              </w:rPr>
            </w:pPr>
            <w:r w:rsidRPr="00143FE9">
              <w:rPr>
                <w:rFonts w:eastAsia="Times New Roman" w:cs="Times New Roman"/>
                <w:color w:val="000000"/>
                <w:sz w:val="18"/>
                <w:szCs w:val="18"/>
              </w:rPr>
              <w:t>Milk (%)</w:t>
            </w:r>
          </w:p>
        </w:tc>
        <w:tc>
          <w:tcPr>
            <w:tcW w:w="0" w:type="auto"/>
          </w:tcPr>
          <w:p w14:paraId="6B61343D" w14:textId="77777777" w:rsidR="00400E3C" w:rsidRPr="00143FE9" w:rsidRDefault="00400E3C" w:rsidP="007F588E">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100</w:t>
            </w:r>
          </w:p>
        </w:tc>
        <w:tc>
          <w:tcPr>
            <w:tcW w:w="0" w:type="auto"/>
          </w:tcPr>
          <w:p w14:paraId="0B1E0153" w14:textId="77777777" w:rsidR="00400E3C" w:rsidRPr="00143FE9" w:rsidRDefault="00400E3C" w:rsidP="007F588E">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80</w:t>
            </w:r>
          </w:p>
        </w:tc>
        <w:tc>
          <w:tcPr>
            <w:tcW w:w="0" w:type="auto"/>
          </w:tcPr>
          <w:p w14:paraId="192575B1" w14:textId="77777777" w:rsidR="00400E3C" w:rsidRPr="00143FE9" w:rsidRDefault="00400E3C" w:rsidP="007F588E">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60</w:t>
            </w:r>
          </w:p>
        </w:tc>
        <w:tc>
          <w:tcPr>
            <w:tcW w:w="0" w:type="auto"/>
          </w:tcPr>
          <w:p w14:paraId="4D20C50B" w14:textId="77777777" w:rsidR="00400E3C" w:rsidRPr="00143FE9" w:rsidRDefault="00400E3C" w:rsidP="007F588E">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40</w:t>
            </w:r>
          </w:p>
        </w:tc>
        <w:tc>
          <w:tcPr>
            <w:tcW w:w="0" w:type="auto"/>
          </w:tcPr>
          <w:p w14:paraId="7D34043E" w14:textId="77777777" w:rsidR="00400E3C" w:rsidRPr="00143FE9" w:rsidRDefault="00400E3C" w:rsidP="007F588E">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20</w:t>
            </w:r>
          </w:p>
        </w:tc>
        <w:tc>
          <w:tcPr>
            <w:tcW w:w="0" w:type="auto"/>
          </w:tcPr>
          <w:p w14:paraId="4F93C924" w14:textId="77777777" w:rsidR="00400E3C" w:rsidRPr="00143FE9" w:rsidRDefault="00400E3C" w:rsidP="007F588E">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5</w:t>
            </w:r>
          </w:p>
        </w:tc>
        <w:tc>
          <w:tcPr>
            <w:tcW w:w="0" w:type="auto"/>
          </w:tcPr>
          <w:p w14:paraId="7398456A" w14:textId="77777777" w:rsidR="00400E3C" w:rsidRPr="00143FE9" w:rsidRDefault="00400E3C" w:rsidP="007F588E">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5</w:t>
            </w:r>
          </w:p>
        </w:tc>
        <w:tc>
          <w:tcPr>
            <w:tcW w:w="0" w:type="auto"/>
          </w:tcPr>
          <w:p w14:paraId="33ABDD75" w14:textId="77777777" w:rsidR="00400E3C" w:rsidRPr="00143FE9" w:rsidRDefault="00400E3C" w:rsidP="007F588E">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5</w:t>
            </w:r>
          </w:p>
        </w:tc>
        <w:tc>
          <w:tcPr>
            <w:tcW w:w="0" w:type="auto"/>
          </w:tcPr>
          <w:p w14:paraId="635BA559" w14:textId="77777777" w:rsidR="00400E3C" w:rsidRPr="00143FE9" w:rsidRDefault="00400E3C" w:rsidP="007F588E">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5</w:t>
            </w:r>
          </w:p>
        </w:tc>
        <w:tc>
          <w:tcPr>
            <w:tcW w:w="0" w:type="auto"/>
          </w:tcPr>
          <w:p w14:paraId="4DE32AFC" w14:textId="77777777" w:rsidR="00400E3C" w:rsidRPr="00143FE9" w:rsidRDefault="00400E3C" w:rsidP="007F588E">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5</w:t>
            </w:r>
          </w:p>
        </w:tc>
        <w:tc>
          <w:tcPr>
            <w:tcW w:w="0" w:type="auto"/>
          </w:tcPr>
          <w:p w14:paraId="1EF4F5B8" w14:textId="77777777" w:rsidR="00400E3C" w:rsidRPr="00143FE9" w:rsidRDefault="00400E3C" w:rsidP="007F588E">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5</w:t>
            </w:r>
          </w:p>
        </w:tc>
      </w:tr>
      <w:tr w:rsidR="00400E3C" w:rsidRPr="00143FE9" w14:paraId="24CC164E" w14:textId="77777777" w:rsidTr="007F588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4D84C05" w14:textId="77777777" w:rsidR="00400E3C" w:rsidRPr="00143FE9" w:rsidRDefault="00400E3C" w:rsidP="007F588E">
            <w:pPr>
              <w:jc w:val="center"/>
              <w:rPr>
                <w:rFonts w:eastAsia="Times New Roman" w:cs="Times New Roman"/>
                <w:color w:val="000000"/>
                <w:sz w:val="18"/>
                <w:szCs w:val="18"/>
              </w:rPr>
            </w:pPr>
            <w:r w:rsidRPr="00143FE9">
              <w:rPr>
                <w:rFonts w:eastAsia="Times New Roman" w:cs="Times New Roman"/>
                <w:color w:val="000000"/>
                <w:sz w:val="18"/>
                <w:szCs w:val="18"/>
              </w:rPr>
              <w:t>Ink (%)</w:t>
            </w:r>
          </w:p>
        </w:tc>
        <w:tc>
          <w:tcPr>
            <w:tcW w:w="0" w:type="auto"/>
          </w:tcPr>
          <w:p w14:paraId="58E94CF5" w14:textId="77777777" w:rsidR="00400E3C" w:rsidRPr="00143FE9" w:rsidRDefault="00400E3C" w:rsidP="007F588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43FE9">
              <w:rPr>
                <w:rFonts w:cs="Times New Roman"/>
                <w:sz w:val="18"/>
                <w:szCs w:val="18"/>
              </w:rPr>
              <w:t>0</w:t>
            </w:r>
          </w:p>
        </w:tc>
        <w:tc>
          <w:tcPr>
            <w:tcW w:w="0" w:type="auto"/>
          </w:tcPr>
          <w:p w14:paraId="093A377D" w14:textId="77777777" w:rsidR="00400E3C" w:rsidRPr="00143FE9" w:rsidRDefault="00400E3C" w:rsidP="007F588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43FE9">
              <w:rPr>
                <w:rFonts w:cs="Times New Roman"/>
                <w:sz w:val="18"/>
                <w:szCs w:val="18"/>
              </w:rPr>
              <w:t>0</w:t>
            </w:r>
          </w:p>
        </w:tc>
        <w:tc>
          <w:tcPr>
            <w:tcW w:w="0" w:type="auto"/>
          </w:tcPr>
          <w:p w14:paraId="196F59C7" w14:textId="77777777" w:rsidR="00400E3C" w:rsidRPr="00143FE9" w:rsidRDefault="00400E3C" w:rsidP="007F588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43FE9">
              <w:rPr>
                <w:rFonts w:cs="Times New Roman"/>
                <w:sz w:val="18"/>
                <w:szCs w:val="18"/>
              </w:rPr>
              <w:t>0</w:t>
            </w:r>
          </w:p>
        </w:tc>
        <w:tc>
          <w:tcPr>
            <w:tcW w:w="0" w:type="auto"/>
          </w:tcPr>
          <w:p w14:paraId="5FD3F6F1" w14:textId="77777777" w:rsidR="00400E3C" w:rsidRPr="00143FE9" w:rsidRDefault="00400E3C" w:rsidP="007F588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43FE9">
              <w:rPr>
                <w:rFonts w:cs="Times New Roman"/>
                <w:sz w:val="18"/>
                <w:szCs w:val="18"/>
              </w:rPr>
              <w:t>0</w:t>
            </w:r>
          </w:p>
        </w:tc>
        <w:tc>
          <w:tcPr>
            <w:tcW w:w="0" w:type="auto"/>
          </w:tcPr>
          <w:p w14:paraId="61B5589C" w14:textId="77777777" w:rsidR="00400E3C" w:rsidRPr="00143FE9" w:rsidRDefault="00400E3C" w:rsidP="007F588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43FE9">
              <w:rPr>
                <w:rFonts w:cs="Times New Roman"/>
                <w:sz w:val="18"/>
                <w:szCs w:val="18"/>
              </w:rPr>
              <w:t>0</w:t>
            </w:r>
          </w:p>
        </w:tc>
        <w:tc>
          <w:tcPr>
            <w:tcW w:w="0" w:type="auto"/>
          </w:tcPr>
          <w:p w14:paraId="05154971" w14:textId="77777777" w:rsidR="00400E3C" w:rsidRPr="00143FE9" w:rsidRDefault="00400E3C" w:rsidP="007F588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43FE9">
              <w:rPr>
                <w:rFonts w:cs="Times New Roman"/>
                <w:sz w:val="18"/>
                <w:szCs w:val="18"/>
              </w:rPr>
              <w:t>0</w:t>
            </w:r>
          </w:p>
        </w:tc>
        <w:tc>
          <w:tcPr>
            <w:tcW w:w="0" w:type="auto"/>
          </w:tcPr>
          <w:p w14:paraId="1CAF35B1" w14:textId="77777777" w:rsidR="00400E3C" w:rsidRPr="00143FE9" w:rsidRDefault="00400E3C" w:rsidP="007F588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43FE9">
              <w:rPr>
                <w:rFonts w:cs="Times New Roman"/>
                <w:sz w:val="18"/>
                <w:szCs w:val="18"/>
              </w:rPr>
              <w:t>0.1</w:t>
            </w:r>
          </w:p>
        </w:tc>
        <w:tc>
          <w:tcPr>
            <w:tcW w:w="0" w:type="auto"/>
          </w:tcPr>
          <w:p w14:paraId="08AB7F47" w14:textId="77777777" w:rsidR="00400E3C" w:rsidRPr="00143FE9" w:rsidRDefault="00400E3C" w:rsidP="007F588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43FE9">
              <w:rPr>
                <w:rFonts w:cs="Times New Roman"/>
                <w:sz w:val="18"/>
                <w:szCs w:val="18"/>
              </w:rPr>
              <w:t>0.5</w:t>
            </w:r>
          </w:p>
        </w:tc>
        <w:tc>
          <w:tcPr>
            <w:tcW w:w="0" w:type="auto"/>
          </w:tcPr>
          <w:p w14:paraId="363E6E35" w14:textId="77777777" w:rsidR="00400E3C" w:rsidRPr="00143FE9" w:rsidRDefault="00400E3C" w:rsidP="007F588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43FE9">
              <w:rPr>
                <w:rFonts w:cs="Times New Roman"/>
                <w:sz w:val="18"/>
                <w:szCs w:val="18"/>
              </w:rPr>
              <w:t>1</w:t>
            </w:r>
          </w:p>
        </w:tc>
        <w:tc>
          <w:tcPr>
            <w:tcW w:w="0" w:type="auto"/>
          </w:tcPr>
          <w:p w14:paraId="1416AF90" w14:textId="77777777" w:rsidR="00400E3C" w:rsidRPr="00143FE9" w:rsidRDefault="00400E3C" w:rsidP="007F588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43FE9">
              <w:rPr>
                <w:rFonts w:cs="Times New Roman"/>
                <w:sz w:val="18"/>
                <w:szCs w:val="18"/>
              </w:rPr>
              <w:t>2</w:t>
            </w:r>
          </w:p>
        </w:tc>
        <w:tc>
          <w:tcPr>
            <w:tcW w:w="0" w:type="auto"/>
          </w:tcPr>
          <w:p w14:paraId="4559E5A7" w14:textId="77777777" w:rsidR="00400E3C" w:rsidRPr="00143FE9" w:rsidRDefault="00400E3C" w:rsidP="007F588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43FE9">
              <w:rPr>
                <w:rFonts w:cs="Times New Roman"/>
                <w:sz w:val="18"/>
                <w:szCs w:val="18"/>
              </w:rPr>
              <w:t>3</w:t>
            </w:r>
          </w:p>
        </w:tc>
      </w:tr>
      <w:tr w:rsidR="00400E3C" w:rsidRPr="00143FE9" w14:paraId="7B4B8602" w14:textId="77777777" w:rsidTr="007F588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480719F" w14:textId="77777777" w:rsidR="00400E3C" w:rsidRPr="00143FE9" w:rsidRDefault="00400E3C" w:rsidP="007F588E">
            <w:pPr>
              <w:jc w:val="center"/>
              <w:rPr>
                <w:rFonts w:cs="Times New Roman"/>
                <w:sz w:val="18"/>
                <w:szCs w:val="18"/>
              </w:rPr>
            </w:pPr>
            <w:r w:rsidRPr="00143FE9">
              <w:rPr>
                <w:rFonts w:eastAsia="Times New Roman" w:cs="Times New Roman"/>
                <w:color w:val="000000"/>
                <w:sz w:val="18"/>
                <w:szCs w:val="18"/>
              </w:rPr>
              <w:t>Distilled Water (%)</w:t>
            </w:r>
          </w:p>
        </w:tc>
        <w:tc>
          <w:tcPr>
            <w:tcW w:w="0" w:type="auto"/>
          </w:tcPr>
          <w:p w14:paraId="0E93BEF3" w14:textId="77777777" w:rsidR="00400E3C" w:rsidRPr="00143FE9" w:rsidRDefault="00400E3C" w:rsidP="007F588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0</w:t>
            </w:r>
          </w:p>
        </w:tc>
        <w:tc>
          <w:tcPr>
            <w:tcW w:w="0" w:type="auto"/>
          </w:tcPr>
          <w:p w14:paraId="5511301E" w14:textId="77777777" w:rsidR="00400E3C" w:rsidRPr="00143FE9" w:rsidRDefault="00400E3C" w:rsidP="007F588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20</w:t>
            </w:r>
          </w:p>
        </w:tc>
        <w:tc>
          <w:tcPr>
            <w:tcW w:w="0" w:type="auto"/>
          </w:tcPr>
          <w:p w14:paraId="0F6FBF73" w14:textId="77777777" w:rsidR="00400E3C" w:rsidRPr="00143FE9" w:rsidRDefault="00400E3C" w:rsidP="007F588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40</w:t>
            </w:r>
          </w:p>
        </w:tc>
        <w:tc>
          <w:tcPr>
            <w:tcW w:w="0" w:type="auto"/>
          </w:tcPr>
          <w:p w14:paraId="4D105C5E" w14:textId="77777777" w:rsidR="00400E3C" w:rsidRPr="00143FE9" w:rsidRDefault="00400E3C" w:rsidP="007F588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60</w:t>
            </w:r>
          </w:p>
        </w:tc>
        <w:tc>
          <w:tcPr>
            <w:tcW w:w="0" w:type="auto"/>
          </w:tcPr>
          <w:p w14:paraId="07B467D4" w14:textId="77777777" w:rsidR="00400E3C" w:rsidRPr="00143FE9" w:rsidRDefault="00400E3C" w:rsidP="007F588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80</w:t>
            </w:r>
          </w:p>
        </w:tc>
        <w:tc>
          <w:tcPr>
            <w:tcW w:w="0" w:type="auto"/>
          </w:tcPr>
          <w:p w14:paraId="2EFFF626" w14:textId="77777777" w:rsidR="00400E3C" w:rsidRPr="00143FE9" w:rsidRDefault="00400E3C" w:rsidP="007F588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95</w:t>
            </w:r>
          </w:p>
        </w:tc>
        <w:tc>
          <w:tcPr>
            <w:tcW w:w="0" w:type="auto"/>
          </w:tcPr>
          <w:p w14:paraId="2C92EA3F" w14:textId="77777777" w:rsidR="00400E3C" w:rsidRPr="00143FE9" w:rsidRDefault="00400E3C" w:rsidP="007F588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94.9</w:t>
            </w:r>
          </w:p>
        </w:tc>
        <w:tc>
          <w:tcPr>
            <w:tcW w:w="0" w:type="auto"/>
          </w:tcPr>
          <w:p w14:paraId="1B312F95" w14:textId="77777777" w:rsidR="00400E3C" w:rsidRPr="00143FE9" w:rsidRDefault="00400E3C" w:rsidP="007F588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94.5</w:t>
            </w:r>
          </w:p>
        </w:tc>
        <w:tc>
          <w:tcPr>
            <w:tcW w:w="0" w:type="auto"/>
          </w:tcPr>
          <w:p w14:paraId="48FB1F8D" w14:textId="77777777" w:rsidR="00400E3C" w:rsidRPr="00143FE9" w:rsidRDefault="00400E3C" w:rsidP="007F588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94</w:t>
            </w:r>
          </w:p>
        </w:tc>
        <w:tc>
          <w:tcPr>
            <w:tcW w:w="0" w:type="auto"/>
          </w:tcPr>
          <w:p w14:paraId="64F63571" w14:textId="77777777" w:rsidR="00400E3C" w:rsidRPr="00143FE9" w:rsidRDefault="00400E3C" w:rsidP="007F588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93</w:t>
            </w:r>
          </w:p>
        </w:tc>
        <w:tc>
          <w:tcPr>
            <w:tcW w:w="0" w:type="auto"/>
          </w:tcPr>
          <w:p w14:paraId="546D2C5B" w14:textId="77777777" w:rsidR="00400E3C" w:rsidRPr="00143FE9" w:rsidRDefault="00400E3C" w:rsidP="007F588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43FE9">
              <w:rPr>
                <w:rFonts w:cs="Times New Roman"/>
                <w:sz w:val="18"/>
                <w:szCs w:val="18"/>
              </w:rPr>
              <w:t>92</w:t>
            </w:r>
          </w:p>
        </w:tc>
      </w:tr>
    </w:tbl>
    <w:p w14:paraId="1B60EA99" w14:textId="77777777" w:rsidR="00400E3C" w:rsidRPr="00143FE9" w:rsidRDefault="00400E3C" w:rsidP="00400E3C">
      <w:pPr>
        <w:rPr>
          <w:rFonts w:cs="Times New Roman"/>
          <w:color w:val="000000" w:themeColor="text1"/>
        </w:rPr>
      </w:pPr>
    </w:p>
    <w:p w14:paraId="7014AA66" w14:textId="77777777" w:rsidR="00400E3C" w:rsidRPr="00143FE9" w:rsidRDefault="00400E3C" w:rsidP="00400E3C">
      <w:pPr>
        <w:rPr>
          <w:rFonts w:cs="Times New Roman"/>
          <w:color w:val="000000" w:themeColor="text1"/>
        </w:rPr>
      </w:pPr>
    </w:p>
    <w:p w14:paraId="63D9FB72" w14:textId="573607CD" w:rsidR="00400E3C" w:rsidRDefault="00400E3C" w:rsidP="00400E3C">
      <w:pPr>
        <w:spacing w:line="480" w:lineRule="auto"/>
        <w:jc w:val="both"/>
        <w:rPr>
          <w:rFonts w:cs="Times New Roman"/>
          <w:color w:val="000000" w:themeColor="text1"/>
        </w:rPr>
      </w:pPr>
      <w:r w:rsidRPr="00764BFC">
        <w:rPr>
          <w:rFonts w:cs="Times New Roman"/>
          <w:b/>
        </w:rPr>
        <w:t xml:space="preserve">Supplementary Table </w:t>
      </w:r>
      <w:r w:rsidR="002031AA" w:rsidRPr="00764BFC">
        <w:rPr>
          <w:rFonts w:cs="Times New Roman"/>
          <w:b/>
        </w:rPr>
        <w:t>2</w:t>
      </w:r>
      <w:r w:rsidRPr="00764BFC">
        <w:rPr>
          <w:rFonts w:cs="Times New Roman"/>
          <w:b/>
        </w:rPr>
        <w:t>.</w:t>
      </w:r>
      <w:r w:rsidRPr="00143FE9">
        <w:rPr>
          <w:rFonts w:cs="Times New Roman"/>
        </w:rPr>
        <w:t xml:space="preserve"> </w:t>
      </w:r>
      <w:r w:rsidRPr="00143FE9">
        <w:rPr>
          <w:rFonts w:cs="Times New Roman"/>
          <w:color w:val="000000" w:themeColor="text1"/>
        </w:rPr>
        <w:t>List of melanoma and benign nevus cases used in this study. The images were obtained at the AC Camargo Cancer Center in Brazil.  F: Female, M: Male, UL: Upper limbs, LL: Lower limbs, HN: Head and Neck, and T: Trunk.</w:t>
      </w:r>
    </w:p>
    <w:tbl>
      <w:tblPr>
        <w:tblStyle w:val="TableGrid"/>
        <w:tblW w:w="8995" w:type="dxa"/>
        <w:jc w:val="center"/>
        <w:tblLayout w:type="fixed"/>
        <w:tblLook w:val="04A0" w:firstRow="1" w:lastRow="0" w:firstColumn="1" w:lastColumn="0" w:noHBand="0" w:noVBand="1"/>
      </w:tblPr>
      <w:tblGrid>
        <w:gridCol w:w="715"/>
        <w:gridCol w:w="1530"/>
        <w:gridCol w:w="900"/>
        <w:gridCol w:w="810"/>
        <w:gridCol w:w="1080"/>
        <w:gridCol w:w="3960"/>
      </w:tblGrid>
      <w:tr w:rsidR="00B96CEF" w:rsidRPr="00E07DA3" w14:paraId="05C02ADE" w14:textId="77777777" w:rsidTr="00B96CEF">
        <w:trPr>
          <w:jc w:val="center"/>
        </w:trPr>
        <w:tc>
          <w:tcPr>
            <w:tcW w:w="715" w:type="dxa"/>
            <w:shd w:val="clear" w:color="auto" w:fill="ACB9CA" w:themeFill="text2" w:themeFillTint="66"/>
            <w:vAlign w:val="center"/>
          </w:tcPr>
          <w:p w14:paraId="2DC2CB2B" w14:textId="77777777" w:rsidR="00B96CEF" w:rsidRPr="00E07DA3" w:rsidRDefault="00B96CEF" w:rsidP="00B96CEF">
            <w:pPr>
              <w:jc w:val="center"/>
              <w:rPr>
                <w:rFonts w:asciiTheme="majorBidi" w:hAnsiTheme="majorBidi" w:cstheme="majorBidi"/>
                <w:b/>
                <w:bCs/>
              </w:rPr>
            </w:pPr>
            <w:r w:rsidRPr="00E07DA3">
              <w:rPr>
                <w:rFonts w:asciiTheme="majorBidi" w:hAnsiTheme="majorBidi" w:cstheme="majorBidi"/>
                <w:b/>
                <w:bCs/>
              </w:rPr>
              <w:t>Type</w:t>
            </w:r>
          </w:p>
        </w:tc>
        <w:tc>
          <w:tcPr>
            <w:tcW w:w="1530" w:type="dxa"/>
            <w:tcBorders>
              <w:bottom w:val="single" w:sz="4" w:space="0" w:color="auto"/>
              <w:right w:val="nil"/>
            </w:tcBorders>
            <w:shd w:val="clear" w:color="auto" w:fill="ACB9CA" w:themeFill="text2" w:themeFillTint="66"/>
            <w:vAlign w:val="center"/>
          </w:tcPr>
          <w:p w14:paraId="24F90046" w14:textId="77777777" w:rsidR="00B96CEF" w:rsidRPr="00E07DA3" w:rsidRDefault="00B96CEF" w:rsidP="00B96CEF">
            <w:pPr>
              <w:jc w:val="center"/>
              <w:rPr>
                <w:rFonts w:asciiTheme="majorBidi" w:hAnsiTheme="majorBidi" w:cstheme="majorBidi"/>
                <w:b/>
                <w:bCs/>
              </w:rPr>
            </w:pPr>
            <w:r w:rsidRPr="00E07DA3">
              <w:rPr>
                <w:rFonts w:asciiTheme="majorBidi" w:hAnsiTheme="majorBidi" w:cstheme="majorBidi"/>
                <w:b/>
                <w:bCs/>
              </w:rPr>
              <w:t>Case number</w:t>
            </w:r>
          </w:p>
        </w:tc>
        <w:tc>
          <w:tcPr>
            <w:tcW w:w="900" w:type="dxa"/>
            <w:tcBorders>
              <w:left w:val="nil"/>
              <w:bottom w:val="single" w:sz="4" w:space="0" w:color="auto"/>
              <w:right w:val="nil"/>
            </w:tcBorders>
            <w:shd w:val="clear" w:color="auto" w:fill="ACB9CA" w:themeFill="text2" w:themeFillTint="66"/>
            <w:vAlign w:val="center"/>
          </w:tcPr>
          <w:p w14:paraId="7F8C3420" w14:textId="77777777" w:rsidR="00B96CEF" w:rsidRPr="00E07DA3" w:rsidRDefault="00B96CEF" w:rsidP="00B96CEF">
            <w:pPr>
              <w:jc w:val="center"/>
              <w:rPr>
                <w:rFonts w:asciiTheme="majorBidi" w:hAnsiTheme="majorBidi" w:cstheme="majorBidi"/>
                <w:b/>
                <w:bCs/>
              </w:rPr>
            </w:pPr>
            <w:r w:rsidRPr="00E07DA3">
              <w:rPr>
                <w:rFonts w:asciiTheme="majorBidi" w:hAnsiTheme="majorBidi" w:cstheme="majorBidi"/>
                <w:b/>
                <w:bCs/>
              </w:rPr>
              <w:t>gender</w:t>
            </w:r>
          </w:p>
        </w:tc>
        <w:tc>
          <w:tcPr>
            <w:tcW w:w="810" w:type="dxa"/>
            <w:tcBorders>
              <w:left w:val="nil"/>
              <w:bottom w:val="single" w:sz="4" w:space="0" w:color="auto"/>
              <w:right w:val="nil"/>
            </w:tcBorders>
            <w:shd w:val="clear" w:color="auto" w:fill="ACB9CA" w:themeFill="text2" w:themeFillTint="66"/>
            <w:vAlign w:val="center"/>
          </w:tcPr>
          <w:p w14:paraId="40B8A064" w14:textId="77777777" w:rsidR="00B96CEF" w:rsidRPr="00E07DA3" w:rsidRDefault="00B96CEF" w:rsidP="00B96CEF">
            <w:pPr>
              <w:jc w:val="center"/>
              <w:rPr>
                <w:rFonts w:asciiTheme="majorBidi" w:hAnsiTheme="majorBidi" w:cstheme="majorBidi"/>
                <w:b/>
                <w:bCs/>
              </w:rPr>
            </w:pPr>
            <w:r w:rsidRPr="00E07DA3">
              <w:rPr>
                <w:rFonts w:asciiTheme="majorBidi" w:hAnsiTheme="majorBidi" w:cstheme="majorBidi"/>
                <w:b/>
                <w:bCs/>
              </w:rPr>
              <w:t>age</w:t>
            </w:r>
          </w:p>
        </w:tc>
        <w:tc>
          <w:tcPr>
            <w:tcW w:w="1080" w:type="dxa"/>
            <w:tcBorders>
              <w:left w:val="nil"/>
              <w:bottom w:val="single" w:sz="4" w:space="0" w:color="auto"/>
              <w:right w:val="nil"/>
            </w:tcBorders>
            <w:shd w:val="clear" w:color="auto" w:fill="ACB9CA" w:themeFill="text2" w:themeFillTint="66"/>
            <w:vAlign w:val="center"/>
          </w:tcPr>
          <w:p w14:paraId="05EE0468" w14:textId="77777777" w:rsidR="00B96CEF" w:rsidRPr="00E07DA3" w:rsidRDefault="00B96CEF" w:rsidP="00B96CEF">
            <w:pPr>
              <w:jc w:val="center"/>
              <w:rPr>
                <w:rFonts w:asciiTheme="majorBidi" w:hAnsiTheme="majorBidi" w:cstheme="majorBidi"/>
                <w:b/>
                <w:bCs/>
              </w:rPr>
            </w:pPr>
            <w:r w:rsidRPr="00E07DA3">
              <w:rPr>
                <w:rFonts w:asciiTheme="majorBidi" w:hAnsiTheme="majorBidi" w:cstheme="majorBidi"/>
                <w:b/>
                <w:bCs/>
              </w:rPr>
              <w:t>Location</w:t>
            </w:r>
          </w:p>
        </w:tc>
        <w:tc>
          <w:tcPr>
            <w:tcW w:w="3960" w:type="dxa"/>
            <w:tcBorders>
              <w:left w:val="nil"/>
              <w:bottom w:val="single" w:sz="4" w:space="0" w:color="auto"/>
              <w:right w:val="nil"/>
            </w:tcBorders>
            <w:shd w:val="clear" w:color="auto" w:fill="ACB9CA" w:themeFill="text2" w:themeFillTint="66"/>
          </w:tcPr>
          <w:p w14:paraId="172BC8B9" w14:textId="77777777" w:rsidR="00B96CEF" w:rsidRPr="00E07DA3" w:rsidRDefault="00B96CEF" w:rsidP="00B96CEF">
            <w:pPr>
              <w:jc w:val="center"/>
              <w:rPr>
                <w:rFonts w:asciiTheme="majorBidi" w:hAnsiTheme="majorBidi" w:cstheme="majorBidi"/>
                <w:b/>
                <w:bCs/>
              </w:rPr>
            </w:pPr>
            <w:r>
              <w:rPr>
                <w:rFonts w:asciiTheme="majorBidi" w:hAnsiTheme="majorBidi" w:cstheme="majorBidi"/>
                <w:b/>
                <w:bCs/>
              </w:rPr>
              <w:t>Details</w:t>
            </w:r>
          </w:p>
        </w:tc>
      </w:tr>
      <w:tr w:rsidR="00B96CEF" w:rsidRPr="00E07DA3" w14:paraId="41B3D213" w14:textId="77777777" w:rsidTr="00B96CEF">
        <w:trPr>
          <w:jc w:val="center"/>
        </w:trPr>
        <w:tc>
          <w:tcPr>
            <w:tcW w:w="715" w:type="dxa"/>
            <w:vMerge w:val="restart"/>
            <w:shd w:val="clear" w:color="auto" w:fill="DEEAF6" w:themeFill="accent1" w:themeFillTint="33"/>
            <w:textDirection w:val="btLr"/>
            <w:vAlign w:val="center"/>
          </w:tcPr>
          <w:p w14:paraId="383928F7" w14:textId="77777777" w:rsidR="00B96CEF" w:rsidRPr="00E07DA3" w:rsidRDefault="00B96CEF" w:rsidP="00B96CEF">
            <w:pPr>
              <w:ind w:left="113" w:right="113"/>
              <w:jc w:val="center"/>
              <w:rPr>
                <w:rFonts w:asciiTheme="majorBidi" w:hAnsiTheme="majorBidi" w:cstheme="majorBidi"/>
                <w:b/>
                <w:bCs/>
              </w:rPr>
            </w:pPr>
            <w:r w:rsidRPr="00E07DA3">
              <w:rPr>
                <w:rFonts w:asciiTheme="majorBidi" w:hAnsiTheme="majorBidi" w:cstheme="majorBidi"/>
                <w:b/>
                <w:bCs/>
              </w:rPr>
              <w:t>Melanoma</w:t>
            </w:r>
          </w:p>
        </w:tc>
        <w:tc>
          <w:tcPr>
            <w:tcW w:w="1530" w:type="dxa"/>
            <w:tcBorders>
              <w:bottom w:val="nil"/>
              <w:right w:val="nil"/>
            </w:tcBorders>
            <w:shd w:val="clear" w:color="auto" w:fill="DEEAF6" w:themeFill="accent1" w:themeFillTint="33"/>
            <w:vAlign w:val="center"/>
          </w:tcPr>
          <w:p w14:paraId="03E56CEB"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w:t>
            </w:r>
          </w:p>
        </w:tc>
        <w:tc>
          <w:tcPr>
            <w:tcW w:w="900" w:type="dxa"/>
            <w:tcBorders>
              <w:left w:val="nil"/>
              <w:bottom w:val="nil"/>
              <w:right w:val="nil"/>
            </w:tcBorders>
            <w:shd w:val="clear" w:color="auto" w:fill="DEEAF6" w:themeFill="accent1" w:themeFillTint="33"/>
            <w:vAlign w:val="center"/>
          </w:tcPr>
          <w:p w14:paraId="1390170A"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left w:val="nil"/>
              <w:bottom w:val="nil"/>
              <w:right w:val="nil"/>
            </w:tcBorders>
            <w:shd w:val="clear" w:color="auto" w:fill="DEEAF6" w:themeFill="accent1" w:themeFillTint="33"/>
            <w:vAlign w:val="center"/>
          </w:tcPr>
          <w:p w14:paraId="19D09FCB"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78</w:t>
            </w:r>
          </w:p>
        </w:tc>
        <w:tc>
          <w:tcPr>
            <w:tcW w:w="1080" w:type="dxa"/>
            <w:tcBorders>
              <w:left w:val="nil"/>
              <w:bottom w:val="nil"/>
              <w:right w:val="nil"/>
            </w:tcBorders>
            <w:shd w:val="clear" w:color="auto" w:fill="DEEAF6" w:themeFill="accent1" w:themeFillTint="33"/>
            <w:vAlign w:val="center"/>
          </w:tcPr>
          <w:p w14:paraId="738EFB52"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left w:val="nil"/>
              <w:bottom w:val="nil"/>
              <w:right w:val="nil"/>
            </w:tcBorders>
            <w:shd w:val="clear" w:color="auto" w:fill="DEEAF6" w:themeFill="accent1" w:themeFillTint="33"/>
          </w:tcPr>
          <w:p w14:paraId="4F4C6B0E" w14:textId="77777777" w:rsidR="00B96CEF" w:rsidRPr="00E07DA3" w:rsidRDefault="00B96CEF" w:rsidP="00B96CEF">
            <w:pPr>
              <w:jc w:val="center"/>
              <w:rPr>
                <w:rFonts w:asciiTheme="majorBidi" w:hAnsiTheme="majorBidi" w:cstheme="majorBidi"/>
              </w:rPr>
            </w:pPr>
            <w:r w:rsidRPr="00401273">
              <w:rPr>
                <w:rFonts w:asciiTheme="majorBidi" w:hAnsiTheme="majorBidi" w:cstheme="majorBidi"/>
              </w:rPr>
              <w:t xml:space="preserve">Melanoma </w:t>
            </w:r>
            <w:r w:rsidRPr="003C36B3">
              <w:rPr>
                <w:rFonts w:asciiTheme="majorBidi" w:hAnsiTheme="majorBidi" w:cstheme="majorBidi"/>
                <w:i/>
              </w:rPr>
              <w:t>in situ</w:t>
            </w:r>
          </w:p>
        </w:tc>
      </w:tr>
      <w:tr w:rsidR="00B96CEF" w:rsidRPr="00E07DA3" w14:paraId="3D17E2B2" w14:textId="77777777" w:rsidTr="00B96CEF">
        <w:trPr>
          <w:jc w:val="center"/>
        </w:trPr>
        <w:tc>
          <w:tcPr>
            <w:tcW w:w="715" w:type="dxa"/>
            <w:vMerge/>
            <w:shd w:val="clear" w:color="auto" w:fill="DEEAF6" w:themeFill="accent1" w:themeFillTint="33"/>
            <w:vAlign w:val="center"/>
          </w:tcPr>
          <w:p w14:paraId="2A8F0283"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4B602CBD"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w:t>
            </w:r>
          </w:p>
        </w:tc>
        <w:tc>
          <w:tcPr>
            <w:tcW w:w="900" w:type="dxa"/>
            <w:tcBorders>
              <w:top w:val="nil"/>
              <w:left w:val="nil"/>
              <w:bottom w:val="nil"/>
              <w:right w:val="nil"/>
            </w:tcBorders>
            <w:shd w:val="clear" w:color="auto" w:fill="DEEAF6" w:themeFill="accent1" w:themeFillTint="33"/>
            <w:vAlign w:val="center"/>
          </w:tcPr>
          <w:p w14:paraId="43A11DA2"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EEAF6" w:themeFill="accent1" w:themeFillTint="33"/>
            <w:vAlign w:val="center"/>
          </w:tcPr>
          <w:p w14:paraId="16FABAED"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52</w:t>
            </w:r>
          </w:p>
        </w:tc>
        <w:tc>
          <w:tcPr>
            <w:tcW w:w="1080" w:type="dxa"/>
            <w:tcBorders>
              <w:top w:val="nil"/>
              <w:left w:val="nil"/>
              <w:bottom w:val="nil"/>
              <w:right w:val="nil"/>
            </w:tcBorders>
            <w:shd w:val="clear" w:color="auto" w:fill="DEEAF6" w:themeFill="accent1" w:themeFillTint="33"/>
            <w:vAlign w:val="center"/>
          </w:tcPr>
          <w:p w14:paraId="2BE1DF3B"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EEAF6" w:themeFill="accent1" w:themeFillTint="33"/>
          </w:tcPr>
          <w:p w14:paraId="133D98B4" w14:textId="77777777" w:rsidR="00B96CEF" w:rsidRPr="00E07DA3" w:rsidRDefault="00B96CEF" w:rsidP="00B96CEF">
            <w:pPr>
              <w:jc w:val="center"/>
              <w:rPr>
                <w:rFonts w:asciiTheme="majorBidi" w:hAnsiTheme="majorBidi" w:cstheme="majorBidi"/>
              </w:rPr>
            </w:pPr>
            <w:r w:rsidRPr="00401273">
              <w:rPr>
                <w:rFonts w:asciiTheme="majorBidi" w:hAnsiTheme="majorBidi" w:cstheme="majorBidi"/>
              </w:rPr>
              <w:t xml:space="preserve">Melanoma </w:t>
            </w:r>
            <w:r w:rsidRPr="003C36B3">
              <w:rPr>
                <w:rFonts w:asciiTheme="majorBidi" w:hAnsiTheme="majorBidi" w:cstheme="majorBidi"/>
                <w:i/>
              </w:rPr>
              <w:t>in situ</w:t>
            </w:r>
          </w:p>
        </w:tc>
      </w:tr>
      <w:tr w:rsidR="00B96CEF" w:rsidRPr="00E07DA3" w14:paraId="38BFDED9" w14:textId="77777777" w:rsidTr="00B96CEF">
        <w:trPr>
          <w:jc w:val="center"/>
        </w:trPr>
        <w:tc>
          <w:tcPr>
            <w:tcW w:w="715" w:type="dxa"/>
            <w:vMerge/>
            <w:shd w:val="clear" w:color="auto" w:fill="DEEAF6" w:themeFill="accent1" w:themeFillTint="33"/>
            <w:vAlign w:val="center"/>
          </w:tcPr>
          <w:p w14:paraId="58608E12"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0B37265A"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3</w:t>
            </w:r>
          </w:p>
        </w:tc>
        <w:tc>
          <w:tcPr>
            <w:tcW w:w="900" w:type="dxa"/>
            <w:tcBorders>
              <w:top w:val="nil"/>
              <w:left w:val="nil"/>
              <w:bottom w:val="nil"/>
              <w:right w:val="nil"/>
            </w:tcBorders>
            <w:shd w:val="clear" w:color="auto" w:fill="DEEAF6" w:themeFill="accent1" w:themeFillTint="33"/>
            <w:vAlign w:val="center"/>
          </w:tcPr>
          <w:p w14:paraId="5DC70E0E"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EEAF6" w:themeFill="accent1" w:themeFillTint="33"/>
            <w:vAlign w:val="center"/>
          </w:tcPr>
          <w:p w14:paraId="3873143D"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61</w:t>
            </w:r>
          </w:p>
        </w:tc>
        <w:tc>
          <w:tcPr>
            <w:tcW w:w="1080" w:type="dxa"/>
            <w:tcBorders>
              <w:top w:val="nil"/>
              <w:left w:val="nil"/>
              <w:bottom w:val="nil"/>
              <w:right w:val="nil"/>
            </w:tcBorders>
            <w:shd w:val="clear" w:color="auto" w:fill="DEEAF6" w:themeFill="accent1" w:themeFillTint="33"/>
            <w:vAlign w:val="center"/>
          </w:tcPr>
          <w:p w14:paraId="31DC4A3E"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EEAF6" w:themeFill="accent1" w:themeFillTint="33"/>
          </w:tcPr>
          <w:p w14:paraId="6B18FD72" w14:textId="01632C3C" w:rsidR="00B96CEF" w:rsidRPr="00E07DA3" w:rsidRDefault="00B96CEF" w:rsidP="00826A68">
            <w:pPr>
              <w:jc w:val="center"/>
              <w:rPr>
                <w:rFonts w:asciiTheme="majorBidi" w:hAnsiTheme="majorBidi" w:cstheme="majorBidi"/>
              </w:rPr>
            </w:pPr>
            <w:r w:rsidRPr="00401273">
              <w:rPr>
                <w:rFonts w:asciiTheme="majorBidi" w:hAnsiTheme="majorBidi" w:cstheme="majorBidi"/>
              </w:rPr>
              <w:t>Superficial Spreading melanoma, Breslow 0</w:t>
            </w:r>
            <w:r w:rsidR="00826A68">
              <w:rPr>
                <w:rFonts w:asciiTheme="majorBidi" w:hAnsiTheme="majorBidi" w:cstheme="majorBidi"/>
              </w:rPr>
              <w:t>.</w:t>
            </w:r>
            <w:r w:rsidRPr="00401273">
              <w:rPr>
                <w:rFonts w:asciiTheme="majorBidi" w:hAnsiTheme="majorBidi" w:cstheme="majorBidi"/>
              </w:rPr>
              <w:t>49</w:t>
            </w:r>
            <w:r w:rsidR="00826A68">
              <w:rPr>
                <w:rFonts w:asciiTheme="majorBidi" w:hAnsiTheme="majorBidi" w:cstheme="majorBidi"/>
              </w:rPr>
              <w:t xml:space="preserve"> </w:t>
            </w:r>
            <w:r w:rsidRPr="00401273">
              <w:rPr>
                <w:rFonts w:asciiTheme="majorBidi" w:hAnsiTheme="majorBidi" w:cstheme="majorBidi"/>
              </w:rPr>
              <w:t>mm - no mitoses, no ulceration</w:t>
            </w:r>
          </w:p>
        </w:tc>
      </w:tr>
      <w:tr w:rsidR="00B96CEF" w:rsidRPr="00E07DA3" w14:paraId="07612B21" w14:textId="77777777" w:rsidTr="00B96CEF">
        <w:trPr>
          <w:jc w:val="center"/>
        </w:trPr>
        <w:tc>
          <w:tcPr>
            <w:tcW w:w="715" w:type="dxa"/>
            <w:vMerge/>
            <w:shd w:val="clear" w:color="auto" w:fill="DEEAF6" w:themeFill="accent1" w:themeFillTint="33"/>
            <w:vAlign w:val="center"/>
          </w:tcPr>
          <w:p w14:paraId="33D4FBFB"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0CD39B2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4</w:t>
            </w:r>
          </w:p>
        </w:tc>
        <w:tc>
          <w:tcPr>
            <w:tcW w:w="900" w:type="dxa"/>
            <w:tcBorders>
              <w:top w:val="nil"/>
              <w:left w:val="nil"/>
              <w:bottom w:val="nil"/>
              <w:right w:val="nil"/>
            </w:tcBorders>
            <w:shd w:val="clear" w:color="auto" w:fill="DEEAF6" w:themeFill="accent1" w:themeFillTint="33"/>
            <w:vAlign w:val="center"/>
          </w:tcPr>
          <w:p w14:paraId="2CF4389B"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EEAF6" w:themeFill="accent1" w:themeFillTint="33"/>
            <w:vAlign w:val="center"/>
          </w:tcPr>
          <w:p w14:paraId="302C5B7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72</w:t>
            </w:r>
          </w:p>
        </w:tc>
        <w:tc>
          <w:tcPr>
            <w:tcW w:w="1080" w:type="dxa"/>
            <w:tcBorders>
              <w:top w:val="nil"/>
              <w:left w:val="nil"/>
              <w:bottom w:val="nil"/>
              <w:right w:val="nil"/>
            </w:tcBorders>
            <w:shd w:val="clear" w:color="auto" w:fill="DEEAF6" w:themeFill="accent1" w:themeFillTint="33"/>
            <w:vAlign w:val="center"/>
          </w:tcPr>
          <w:p w14:paraId="30BCBC51" w14:textId="77777777" w:rsidR="00B96CEF" w:rsidRPr="00E07DA3" w:rsidRDefault="00B96CEF" w:rsidP="00B96CEF">
            <w:pPr>
              <w:jc w:val="center"/>
              <w:rPr>
                <w:rFonts w:asciiTheme="majorBidi" w:hAnsiTheme="majorBidi" w:cstheme="majorBidi"/>
              </w:rPr>
            </w:pPr>
            <w:r>
              <w:rPr>
                <w:rFonts w:asciiTheme="majorBidi" w:hAnsiTheme="majorBidi" w:cstheme="majorBidi"/>
              </w:rPr>
              <w:t>U</w:t>
            </w:r>
            <w:r w:rsidRPr="00E07DA3">
              <w:rPr>
                <w:rFonts w:asciiTheme="majorBidi" w:hAnsiTheme="majorBidi" w:cstheme="majorBidi"/>
              </w:rPr>
              <w:t>L</w:t>
            </w:r>
          </w:p>
        </w:tc>
        <w:tc>
          <w:tcPr>
            <w:tcW w:w="3960" w:type="dxa"/>
            <w:tcBorders>
              <w:top w:val="nil"/>
              <w:left w:val="nil"/>
              <w:bottom w:val="nil"/>
              <w:right w:val="nil"/>
            </w:tcBorders>
            <w:shd w:val="clear" w:color="auto" w:fill="DEEAF6" w:themeFill="accent1" w:themeFillTint="33"/>
          </w:tcPr>
          <w:p w14:paraId="53914717" w14:textId="49E64724" w:rsidR="00B96CEF" w:rsidRPr="00E07DA3" w:rsidRDefault="00B96CEF" w:rsidP="00826A68">
            <w:pPr>
              <w:jc w:val="center"/>
              <w:rPr>
                <w:rFonts w:asciiTheme="majorBidi" w:hAnsiTheme="majorBidi" w:cstheme="majorBidi"/>
              </w:rPr>
            </w:pPr>
            <w:r w:rsidRPr="00401273">
              <w:rPr>
                <w:rFonts w:asciiTheme="majorBidi" w:hAnsiTheme="majorBidi" w:cstheme="majorBidi"/>
              </w:rPr>
              <w:t>Superficial spreading melanoma, Breslow 1</w:t>
            </w:r>
            <w:r w:rsidR="00826A68">
              <w:rPr>
                <w:rFonts w:asciiTheme="majorBidi" w:hAnsiTheme="majorBidi" w:cstheme="majorBidi"/>
              </w:rPr>
              <w:t>.</w:t>
            </w:r>
            <w:r w:rsidRPr="00401273">
              <w:rPr>
                <w:rFonts w:asciiTheme="majorBidi" w:hAnsiTheme="majorBidi" w:cstheme="majorBidi"/>
              </w:rPr>
              <w:t>0</w:t>
            </w:r>
            <w:r w:rsidR="00826A68">
              <w:rPr>
                <w:rFonts w:asciiTheme="majorBidi" w:hAnsiTheme="majorBidi" w:cstheme="majorBidi"/>
              </w:rPr>
              <w:t xml:space="preserve">0 </w:t>
            </w:r>
            <w:r w:rsidRPr="00401273">
              <w:rPr>
                <w:rFonts w:asciiTheme="majorBidi" w:hAnsiTheme="majorBidi" w:cstheme="majorBidi"/>
              </w:rPr>
              <w:t>mm, 1 mitose, no ulceration</w:t>
            </w:r>
          </w:p>
        </w:tc>
      </w:tr>
      <w:tr w:rsidR="00B96CEF" w:rsidRPr="00E07DA3" w14:paraId="0459300F" w14:textId="77777777" w:rsidTr="00B96CEF">
        <w:trPr>
          <w:jc w:val="center"/>
        </w:trPr>
        <w:tc>
          <w:tcPr>
            <w:tcW w:w="715" w:type="dxa"/>
            <w:vMerge/>
            <w:shd w:val="clear" w:color="auto" w:fill="DEEAF6" w:themeFill="accent1" w:themeFillTint="33"/>
            <w:vAlign w:val="center"/>
          </w:tcPr>
          <w:p w14:paraId="35C04870"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2CA7B40D"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5</w:t>
            </w:r>
          </w:p>
        </w:tc>
        <w:tc>
          <w:tcPr>
            <w:tcW w:w="900" w:type="dxa"/>
            <w:tcBorders>
              <w:top w:val="nil"/>
              <w:left w:val="nil"/>
              <w:bottom w:val="nil"/>
              <w:right w:val="nil"/>
            </w:tcBorders>
            <w:shd w:val="clear" w:color="auto" w:fill="DEEAF6" w:themeFill="accent1" w:themeFillTint="33"/>
            <w:vAlign w:val="center"/>
          </w:tcPr>
          <w:p w14:paraId="38B31583"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EEAF6" w:themeFill="accent1" w:themeFillTint="33"/>
            <w:vAlign w:val="center"/>
          </w:tcPr>
          <w:p w14:paraId="494D24AC"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45</w:t>
            </w:r>
          </w:p>
        </w:tc>
        <w:tc>
          <w:tcPr>
            <w:tcW w:w="1080" w:type="dxa"/>
            <w:tcBorders>
              <w:top w:val="nil"/>
              <w:left w:val="nil"/>
              <w:bottom w:val="nil"/>
              <w:right w:val="nil"/>
            </w:tcBorders>
            <w:shd w:val="clear" w:color="auto" w:fill="DEEAF6" w:themeFill="accent1" w:themeFillTint="33"/>
            <w:vAlign w:val="center"/>
          </w:tcPr>
          <w:p w14:paraId="2F84AB6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EEAF6" w:themeFill="accent1" w:themeFillTint="33"/>
          </w:tcPr>
          <w:p w14:paraId="0FB09538" w14:textId="4D2AE36A" w:rsidR="00B96CEF" w:rsidRPr="00E07DA3" w:rsidRDefault="00B96CEF" w:rsidP="00826A68">
            <w:pPr>
              <w:jc w:val="center"/>
              <w:rPr>
                <w:rFonts w:asciiTheme="majorBidi" w:hAnsiTheme="majorBidi" w:cstheme="majorBidi"/>
              </w:rPr>
            </w:pPr>
            <w:r w:rsidRPr="00401273">
              <w:rPr>
                <w:rFonts w:asciiTheme="majorBidi" w:hAnsiTheme="majorBidi" w:cstheme="majorBidi"/>
              </w:rPr>
              <w:t>Superficial spreading melanoma, Breslow 0</w:t>
            </w:r>
            <w:r w:rsidR="00826A68">
              <w:rPr>
                <w:rFonts w:asciiTheme="majorBidi" w:hAnsiTheme="majorBidi" w:cstheme="majorBidi"/>
              </w:rPr>
              <w:t>.</w:t>
            </w:r>
            <w:r w:rsidRPr="00401273">
              <w:rPr>
                <w:rFonts w:asciiTheme="majorBidi" w:hAnsiTheme="majorBidi" w:cstheme="majorBidi"/>
              </w:rPr>
              <w:t>25, no mitoses, no ulceration</w:t>
            </w:r>
          </w:p>
        </w:tc>
      </w:tr>
      <w:tr w:rsidR="00B96CEF" w:rsidRPr="00E07DA3" w14:paraId="7AA09CA0" w14:textId="77777777" w:rsidTr="00B96CEF">
        <w:trPr>
          <w:jc w:val="center"/>
        </w:trPr>
        <w:tc>
          <w:tcPr>
            <w:tcW w:w="715" w:type="dxa"/>
            <w:vMerge/>
            <w:shd w:val="clear" w:color="auto" w:fill="DEEAF6" w:themeFill="accent1" w:themeFillTint="33"/>
            <w:vAlign w:val="center"/>
          </w:tcPr>
          <w:p w14:paraId="6C955117"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3754CE8D"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6</w:t>
            </w:r>
          </w:p>
        </w:tc>
        <w:tc>
          <w:tcPr>
            <w:tcW w:w="900" w:type="dxa"/>
            <w:tcBorders>
              <w:top w:val="nil"/>
              <w:left w:val="nil"/>
              <w:bottom w:val="nil"/>
              <w:right w:val="nil"/>
            </w:tcBorders>
            <w:shd w:val="clear" w:color="auto" w:fill="DEEAF6" w:themeFill="accent1" w:themeFillTint="33"/>
            <w:vAlign w:val="center"/>
          </w:tcPr>
          <w:p w14:paraId="4B84BFFA"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EEAF6" w:themeFill="accent1" w:themeFillTint="33"/>
            <w:vAlign w:val="center"/>
          </w:tcPr>
          <w:p w14:paraId="3EC5C1F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48</w:t>
            </w:r>
          </w:p>
        </w:tc>
        <w:tc>
          <w:tcPr>
            <w:tcW w:w="1080" w:type="dxa"/>
            <w:tcBorders>
              <w:top w:val="nil"/>
              <w:left w:val="nil"/>
              <w:bottom w:val="nil"/>
              <w:right w:val="nil"/>
            </w:tcBorders>
            <w:shd w:val="clear" w:color="auto" w:fill="DEEAF6" w:themeFill="accent1" w:themeFillTint="33"/>
            <w:vAlign w:val="center"/>
          </w:tcPr>
          <w:p w14:paraId="43AF335D"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EEAF6" w:themeFill="accent1" w:themeFillTint="33"/>
          </w:tcPr>
          <w:p w14:paraId="335262AF" w14:textId="77777777" w:rsidR="00B96CEF" w:rsidRPr="00E07DA3" w:rsidRDefault="00B96CEF" w:rsidP="00B96CEF">
            <w:pPr>
              <w:jc w:val="center"/>
              <w:rPr>
                <w:rFonts w:asciiTheme="majorBidi" w:hAnsiTheme="majorBidi" w:cstheme="majorBidi"/>
              </w:rPr>
            </w:pPr>
            <w:r w:rsidRPr="00401273">
              <w:rPr>
                <w:rFonts w:asciiTheme="majorBidi" w:hAnsiTheme="majorBidi" w:cstheme="majorBidi"/>
              </w:rPr>
              <w:t xml:space="preserve">Melanoma </w:t>
            </w:r>
            <w:r w:rsidRPr="00826A68">
              <w:rPr>
                <w:rFonts w:asciiTheme="majorBidi" w:hAnsiTheme="majorBidi" w:cstheme="majorBidi"/>
                <w:i/>
              </w:rPr>
              <w:t>in situ</w:t>
            </w:r>
          </w:p>
        </w:tc>
      </w:tr>
      <w:tr w:rsidR="00B96CEF" w:rsidRPr="00E07DA3" w14:paraId="17582B83" w14:textId="77777777" w:rsidTr="00B96CEF">
        <w:trPr>
          <w:jc w:val="center"/>
        </w:trPr>
        <w:tc>
          <w:tcPr>
            <w:tcW w:w="715" w:type="dxa"/>
            <w:vMerge/>
            <w:shd w:val="clear" w:color="auto" w:fill="DEEAF6" w:themeFill="accent1" w:themeFillTint="33"/>
            <w:vAlign w:val="center"/>
          </w:tcPr>
          <w:p w14:paraId="7EA5AA25"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347D4FBE"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7</w:t>
            </w:r>
          </w:p>
        </w:tc>
        <w:tc>
          <w:tcPr>
            <w:tcW w:w="900" w:type="dxa"/>
            <w:tcBorders>
              <w:top w:val="nil"/>
              <w:left w:val="nil"/>
              <w:bottom w:val="nil"/>
              <w:right w:val="nil"/>
            </w:tcBorders>
            <w:shd w:val="clear" w:color="auto" w:fill="DEEAF6" w:themeFill="accent1" w:themeFillTint="33"/>
            <w:vAlign w:val="center"/>
          </w:tcPr>
          <w:p w14:paraId="4669011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EEAF6" w:themeFill="accent1" w:themeFillTint="33"/>
            <w:vAlign w:val="center"/>
          </w:tcPr>
          <w:p w14:paraId="455AC93C"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33</w:t>
            </w:r>
          </w:p>
        </w:tc>
        <w:tc>
          <w:tcPr>
            <w:tcW w:w="1080" w:type="dxa"/>
            <w:tcBorders>
              <w:top w:val="nil"/>
              <w:left w:val="nil"/>
              <w:bottom w:val="nil"/>
              <w:right w:val="nil"/>
            </w:tcBorders>
            <w:shd w:val="clear" w:color="auto" w:fill="DEEAF6" w:themeFill="accent1" w:themeFillTint="33"/>
            <w:vAlign w:val="center"/>
          </w:tcPr>
          <w:p w14:paraId="46E6D764"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T</w:t>
            </w:r>
          </w:p>
        </w:tc>
        <w:tc>
          <w:tcPr>
            <w:tcW w:w="3960" w:type="dxa"/>
            <w:tcBorders>
              <w:top w:val="nil"/>
              <w:left w:val="nil"/>
              <w:bottom w:val="nil"/>
              <w:right w:val="nil"/>
            </w:tcBorders>
            <w:shd w:val="clear" w:color="auto" w:fill="DEEAF6" w:themeFill="accent1" w:themeFillTint="33"/>
          </w:tcPr>
          <w:p w14:paraId="20E1F3F1" w14:textId="09884F90" w:rsidR="00B96CEF" w:rsidRPr="00E07DA3" w:rsidRDefault="00B96CEF" w:rsidP="00826A68">
            <w:pPr>
              <w:jc w:val="center"/>
              <w:rPr>
                <w:rFonts w:asciiTheme="majorBidi" w:hAnsiTheme="majorBidi" w:cstheme="majorBidi"/>
              </w:rPr>
            </w:pPr>
            <w:r w:rsidRPr="00401273">
              <w:rPr>
                <w:rFonts w:asciiTheme="majorBidi" w:hAnsiTheme="majorBidi" w:cstheme="majorBidi"/>
              </w:rPr>
              <w:t>Superficial spreading melanoma, Breslow 1</w:t>
            </w:r>
            <w:r w:rsidR="00826A68">
              <w:rPr>
                <w:rFonts w:asciiTheme="majorBidi" w:hAnsiTheme="majorBidi" w:cstheme="majorBidi"/>
              </w:rPr>
              <w:t>.</w:t>
            </w:r>
            <w:r w:rsidRPr="00401273">
              <w:rPr>
                <w:rFonts w:asciiTheme="majorBidi" w:hAnsiTheme="majorBidi" w:cstheme="majorBidi"/>
              </w:rPr>
              <w:t>3</w:t>
            </w:r>
            <w:r w:rsidR="00826A68">
              <w:rPr>
                <w:rFonts w:asciiTheme="majorBidi" w:hAnsiTheme="majorBidi" w:cstheme="majorBidi"/>
              </w:rPr>
              <w:t xml:space="preserve">0 </w:t>
            </w:r>
            <w:r w:rsidRPr="00401273">
              <w:rPr>
                <w:rFonts w:asciiTheme="majorBidi" w:hAnsiTheme="majorBidi" w:cstheme="majorBidi"/>
              </w:rPr>
              <w:t>mm, 1 mitose, no ulceration</w:t>
            </w:r>
          </w:p>
        </w:tc>
      </w:tr>
      <w:tr w:rsidR="00B96CEF" w:rsidRPr="00E07DA3" w14:paraId="51FFEEFC" w14:textId="77777777" w:rsidTr="00B96CEF">
        <w:trPr>
          <w:jc w:val="center"/>
        </w:trPr>
        <w:tc>
          <w:tcPr>
            <w:tcW w:w="715" w:type="dxa"/>
            <w:vMerge/>
            <w:shd w:val="clear" w:color="auto" w:fill="DEEAF6" w:themeFill="accent1" w:themeFillTint="33"/>
            <w:vAlign w:val="center"/>
          </w:tcPr>
          <w:p w14:paraId="2C89F497"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437920F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8</w:t>
            </w:r>
          </w:p>
        </w:tc>
        <w:tc>
          <w:tcPr>
            <w:tcW w:w="900" w:type="dxa"/>
            <w:tcBorders>
              <w:top w:val="nil"/>
              <w:left w:val="nil"/>
              <w:bottom w:val="nil"/>
              <w:right w:val="nil"/>
            </w:tcBorders>
            <w:shd w:val="clear" w:color="auto" w:fill="DEEAF6" w:themeFill="accent1" w:themeFillTint="33"/>
            <w:vAlign w:val="center"/>
          </w:tcPr>
          <w:p w14:paraId="18F1A075"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EEAF6" w:themeFill="accent1" w:themeFillTint="33"/>
            <w:vAlign w:val="center"/>
          </w:tcPr>
          <w:p w14:paraId="08A5795B"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86</w:t>
            </w:r>
          </w:p>
        </w:tc>
        <w:tc>
          <w:tcPr>
            <w:tcW w:w="1080" w:type="dxa"/>
            <w:tcBorders>
              <w:top w:val="nil"/>
              <w:left w:val="nil"/>
              <w:bottom w:val="nil"/>
              <w:right w:val="nil"/>
            </w:tcBorders>
            <w:shd w:val="clear" w:color="auto" w:fill="DEEAF6" w:themeFill="accent1" w:themeFillTint="33"/>
            <w:vAlign w:val="center"/>
          </w:tcPr>
          <w:p w14:paraId="4F2D4B2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HN</w:t>
            </w:r>
          </w:p>
        </w:tc>
        <w:tc>
          <w:tcPr>
            <w:tcW w:w="3960" w:type="dxa"/>
            <w:tcBorders>
              <w:top w:val="nil"/>
              <w:left w:val="nil"/>
              <w:bottom w:val="nil"/>
              <w:right w:val="nil"/>
            </w:tcBorders>
            <w:shd w:val="clear" w:color="auto" w:fill="DEEAF6" w:themeFill="accent1" w:themeFillTint="33"/>
          </w:tcPr>
          <w:p w14:paraId="17A93917" w14:textId="5C56DD4A" w:rsidR="00B96CEF" w:rsidRPr="00E07DA3" w:rsidRDefault="00B96CEF" w:rsidP="00826A68">
            <w:pPr>
              <w:jc w:val="center"/>
              <w:rPr>
                <w:rFonts w:asciiTheme="majorBidi" w:hAnsiTheme="majorBidi" w:cstheme="majorBidi"/>
              </w:rPr>
            </w:pPr>
            <w:r w:rsidRPr="00401273">
              <w:rPr>
                <w:rFonts w:asciiTheme="majorBidi" w:hAnsiTheme="majorBidi" w:cstheme="majorBidi"/>
              </w:rPr>
              <w:t>Superficial Spreading Melanoma, Breslow 5</w:t>
            </w:r>
            <w:r w:rsidR="00826A68">
              <w:rPr>
                <w:rFonts w:asciiTheme="majorBidi" w:hAnsiTheme="majorBidi" w:cstheme="majorBidi"/>
              </w:rPr>
              <w:t>.</w:t>
            </w:r>
            <w:r w:rsidRPr="00401273">
              <w:rPr>
                <w:rFonts w:asciiTheme="majorBidi" w:hAnsiTheme="majorBidi" w:cstheme="majorBidi"/>
              </w:rPr>
              <w:t>5</w:t>
            </w:r>
            <w:r w:rsidR="00826A68">
              <w:rPr>
                <w:rFonts w:asciiTheme="majorBidi" w:hAnsiTheme="majorBidi" w:cstheme="majorBidi"/>
              </w:rPr>
              <w:t xml:space="preserve">0 </w:t>
            </w:r>
            <w:r w:rsidRPr="00401273">
              <w:rPr>
                <w:rFonts w:asciiTheme="majorBidi" w:hAnsiTheme="majorBidi" w:cstheme="majorBidi"/>
              </w:rPr>
              <w:t>mm, 10 mitoses, no ulceration</w:t>
            </w:r>
          </w:p>
        </w:tc>
      </w:tr>
      <w:tr w:rsidR="00B96CEF" w:rsidRPr="00E07DA3" w14:paraId="6F6D9031" w14:textId="77777777" w:rsidTr="00B96CEF">
        <w:trPr>
          <w:jc w:val="center"/>
        </w:trPr>
        <w:tc>
          <w:tcPr>
            <w:tcW w:w="715" w:type="dxa"/>
            <w:vMerge/>
            <w:shd w:val="clear" w:color="auto" w:fill="DEEAF6" w:themeFill="accent1" w:themeFillTint="33"/>
            <w:vAlign w:val="center"/>
          </w:tcPr>
          <w:p w14:paraId="62802C43"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6A2EE3B3"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9</w:t>
            </w:r>
          </w:p>
        </w:tc>
        <w:tc>
          <w:tcPr>
            <w:tcW w:w="900" w:type="dxa"/>
            <w:tcBorders>
              <w:top w:val="nil"/>
              <w:left w:val="nil"/>
              <w:bottom w:val="nil"/>
              <w:right w:val="nil"/>
            </w:tcBorders>
            <w:shd w:val="clear" w:color="auto" w:fill="DEEAF6" w:themeFill="accent1" w:themeFillTint="33"/>
            <w:vAlign w:val="center"/>
          </w:tcPr>
          <w:p w14:paraId="23E2304E"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EEAF6" w:themeFill="accent1" w:themeFillTint="33"/>
            <w:vAlign w:val="center"/>
          </w:tcPr>
          <w:p w14:paraId="3763F7DA"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26</w:t>
            </w:r>
          </w:p>
        </w:tc>
        <w:tc>
          <w:tcPr>
            <w:tcW w:w="1080" w:type="dxa"/>
            <w:tcBorders>
              <w:top w:val="nil"/>
              <w:left w:val="nil"/>
              <w:bottom w:val="nil"/>
              <w:right w:val="nil"/>
            </w:tcBorders>
            <w:shd w:val="clear" w:color="auto" w:fill="DEEAF6" w:themeFill="accent1" w:themeFillTint="33"/>
            <w:vAlign w:val="center"/>
          </w:tcPr>
          <w:p w14:paraId="1128460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T</w:t>
            </w:r>
          </w:p>
        </w:tc>
        <w:tc>
          <w:tcPr>
            <w:tcW w:w="3960" w:type="dxa"/>
            <w:tcBorders>
              <w:top w:val="nil"/>
              <w:left w:val="nil"/>
              <w:bottom w:val="nil"/>
              <w:right w:val="nil"/>
            </w:tcBorders>
            <w:shd w:val="clear" w:color="auto" w:fill="DEEAF6" w:themeFill="accent1" w:themeFillTint="33"/>
          </w:tcPr>
          <w:p w14:paraId="51136098" w14:textId="043926FF" w:rsidR="00B96CEF" w:rsidRPr="00E07DA3" w:rsidRDefault="00B96CEF" w:rsidP="00826A68">
            <w:pPr>
              <w:jc w:val="center"/>
              <w:rPr>
                <w:rFonts w:asciiTheme="majorBidi" w:hAnsiTheme="majorBidi" w:cstheme="majorBidi"/>
              </w:rPr>
            </w:pPr>
            <w:r w:rsidRPr="00401273">
              <w:rPr>
                <w:rFonts w:asciiTheme="majorBidi" w:hAnsiTheme="majorBidi" w:cstheme="majorBidi"/>
              </w:rPr>
              <w:t>Superficial Spreading Melanoma, Breslow 2</w:t>
            </w:r>
            <w:r w:rsidR="00826A68">
              <w:rPr>
                <w:rFonts w:asciiTheme="majorBidi" w:hAnsiTheme="majorBidi" w:cstheme="majorBidi"/>
              </w:rPr>
              <w:t>.</w:t>
            </w:r>
            <w:r w:rsidRPr="00401273">
              <w:rPr>
                <w:rFonts w:asciiTheme="majorBidi" w:hAnsiTheme="majorBidi" w:cstheme="majorBidi"/>
              </w:rPr>
              <w:t>49mm, 8 mitoses. Associated Nevi, no ulceration</w:t>
            </w:r>
          </w:p>
        </w:tc>
      </w:tr>
      <w:tr w:rsidR="00B96CEF" w:rsidRPr="00E07DA3" w14:paraId="719DD71A" w14:textId="77777777" w:rsidTr="00B96CEF">
        <w:trPr>
          <w:jc w:val="center"/>
        </w:trPr>
        <w:tc>
          <w:tcPr>
            <w:tcW w:w="715" w:type="dxa"/>
            <w:vMerge/>
            <w:shd w:val="clear" w:color="auto" w:fill="DEEAF6" w:themeFill="accent1" w:themeFillTint="33"/>
            <w:vAlign w:val="center"/>
          </w:tcPr>
          <w:p w14:paraId="594193FF"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43D7829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10</w:t>
            </w:r>
          </w:p>
        </w:tc>
        <w:tc>
          <w:tcPr>
            <w:tcW w:w="900" w:type="dxa"/>
            <w:tcBorders>
              <w:top w:val="nil"/>
              <w:left w:val="nil"/>
              <w:bottom w:val="nil"/>
              <w:right w:val="nil"/>
            </w:tcBorders>
            <w:shd w:val="clear" w:color="auto" w:fill="DEEAF6" w:themeFill="accent1" w:themeFillTint="33"/>
            <w:vAlign w:val="center"/>
          </w:tcPr>
          <w:p w14:paraId="3DB8C1DA"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EEAF6" w:themeFill="accent1" w:themeFillTint="33"/>
            <w:vAlign w:val="center"/>
          </w:tcPr>
          <w:p w14:paraId="73F1A57A"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26</w:t>
            </w:r>
          </w:p>
        </w:tc>
        <w:tc>
          <w:tcPr>
            <w:tcW w:w="1080" w:type="dxa"/>
            <w:tcBorders>
              <w:top w:val="nil"/>
              <w:left w:val="nil"/>
              <w:bottom w:val="nil"/>
              <w:right w:val="nil"/>
            </w:tcBorders>
            <w:shd w:val="clear" w:color="auto" w:fill="DEEAF6" w:themeFill="accent1" w:themeFillTint="33"/>
            <w:vAlign w:val="center"/>
          </w:tcPr>
          <w:p w14:paraId="18663EFF"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T</w:t>
            </w:r>
          </w:p>
        </w:tc>
        <w:tc>
          <w:tcPr>
            <w:tcW w:w="3960" w:type="dxa"/>
            <w:tcBorders>
              <w:top w:val="nil"/>
              <w:left w:val="nil"/>
              <w:bottom w:val="nil"/>
              <w:right w:val="nil"/>
            </w:tcBorders>
            <w:shd w:val="clear" w:color="auto" w:fill="DEEAF6" w:themeFill="accent1" w:themeFillTint="33"/>
          </w:tcPr>
          <w:p w14:paraId="258B71EA" w14:textId="3C829870" w:rsidR="00B96CEF" w:rsidRPr="00E07DA3" w:rsidRDefault="00B96CEF" w:rsidP="00826A68">
            <w:pPr>
              <w:jc w:val="center"/>
              <w:rPr>
                <w:rFonts w:asciiTheme="majorBidi" w:hAnsiTheme="majorBidi" w:cstheme="majorBidi"/>
              </w:rPr>
            </w:pPr>
            <w:r w:rsidRPr="00401273">
              <w:rPr>
                <w:rFonts w:asciiTheme="majorBidi" w:hAnsiTheme="majorBidi" w:cstheme="majorBidi"/>
              </w:rPr>
              <w:t>Superficial Spreading Melanoma, Breslow 0</w:t>
            </w:r>
            <w:r w:rsidR="00826A68">
              <w:rPr>
                <w:rFonts w:asciiTheme="majorBidi" w:hAnsiTheme="majorBidi" w:cstheme="majorBidi"/>
              </w:rPr>
              <w:t>.</w:t>
            </w:r>
            <w:r w:rsidRPr="00401273">
              <w:rPr>
                <w:rFonts w:asciiTheme="majorBidi" w:hAnsiTheme="majorBidi" w:cstheme="majorBidi"/>
              </w:rPr>
              <w:t>2</w:t>
            </w:r>
            <w:r w:rsidR="00826A68">
              <w:rPr>
                <w:rFonts w:asciiTheme="majorBidi" w:hAnsiTheme="majorBidi" w:cstheme="majorBidi"/>
              </w:rPr>
              <w:t xml:space="preserve">0 </w:t>
            </w:r>
            <w:r w:rsidRPr="00401273">
              <w:rPr>
                <w:rFonts w:asciiTheme="majorBidi" w:hAnsiTheme="majorBidi" w:cstheme="majorBidi"/>
              </w:rPr>
              <w:t>mm, no mitoses, no ulceration</w:t>
            </w:r>
          </w:p>
        </w:tc>
      </w:tr>
      <w:tr w:rsidR="00B96CEF" w:rsidRPr="00E07DA3" w14:paraId="3F858CB8" w14:textId="77777777" w:rsidTr="00B96CEF">
        <w:trPr>
          <w:jc w:val="center"/>
        </w:trPr>
        <w:tc>
          <w:tcPr>
            <w:tcW w:w="715" w:type="dxa"/>
            <w:vMerge/>
            <w:shd w:val="clear" w:color="auto" w:fill="DEEAF6" w:themeFill="accent1" w:themeFillTint="33"/>
            <w:vAlign w:val="center"/>
          </w:tcPr>
          <w:p w14:paraId="4F51EA05"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148B991C"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11</w:t>
            </w:r>
          </w:p>
        </w:tc>
        <w:tc>
          <w:tcPr>
            <w:tcW w:w="900" w:type="dxa"/>
            <w:tcBorders>
              <w:top w:val="nil"/>
              <w:left w:val="nil"/>
              <w:bottom w:val="nil"/>
              <w:right w:val="nil"/>
            </w:tcBorders>
            <w:shd w:val="clear" w:color="auto" w:fill="DEEAF6" w:themeFill="accent1" w:themeFillTint="33"/>
            <w:vAlign w:val="center"/>
          </w:tcPr>
          <w:p w14:paraId="4A7D921A"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EEAF6" w:themeFill="accent1" w:themeFillTint="33"/>
            <w:vAlign w:val="center"/>
          </w:tcPr>
          <w:p w14:paraId="4E5ABB7F"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96</w:t>
            </w:r>
          </w:p>
        </w:tc>
        <w:tc>
          <w:tcPr>
            <w:tcW w:w="1080" w:type="dxa"/>
            <w:tcBorders>
              <w:top w:val="nil"/>
              <w:left w:val="nil"/>
              <w:bottom w:val="nil"/>
              <w:right w:val="nil"/>
            </w:tcBorders>
            <w:shd w:val="clear" w:color="auto" w:fill="DEEAF6" w:themeFill="accent1" w:themeFillTint="33"/>
            <w:vAlign w:val="center"/>
          </w:tcPr>
          <w:p w14:paraId="09D7DEFE"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T</w:t>
            </w:r>
          </w:p>
        </w:tc>
        <w:tc>
          <w:tcPr>
            <w:tcW w:w="3960" w:type="dxa"/>
            <w:tcBorders>
              <w:top w:val="nil"/>
              <w:left w:val="nil"/>
              <w:bottom w:val="nil"/>
              <w:right w:val="nil"/>
            </w:tcBorders>
            <w:shd w:val="clear" w:color="auto" w:fill="DEEAF6" w:themeFill="accent1" w:themeFillTint="33"/>
          </w:tcPr>
          <w:p w14:paraId="3992604F" w14:textId="30BAB2D1" w:rsidR="00B96CEF" w:rsidRPr="00E07DA3" w:rsidRDefault="00B96CEF" w:rsidP="00826A68">
            <w:pPr>
              <w:jc w:val="center"/>
              <w:rPr>
                <w:rFonts w:asciiTheme="majorBidi" w:hAnsiTheme="majorBidi" w:cstheme="majorBidi"/>
              </w:rPr>
            </w:pPr>
            <w:r w:rsidRPr="00401273">
              <w:rPr>
                <w:rFonts w:asciiTheme="majorBidi" w:hAnsiTheme="majorBidi" w:cstheme="majorBidi"/>
              </w:rPr>
              <w:t>Superficial Spreading Melanoma, Breslow 1</w:t>
            </w:r>
            <w:r w:rsidR="00826A68">
              <w:rPr>
                <w:rFonts w:asciiTheme="majorBidi" w:hAnsiTheme="majorBidi" w:cstheme="majorBidi"/>
              </w:rPr>
              <w:t>.</w:t>
            </w:r>
            <w:r w:rsidRPr="00401273">
              <w:rPr>
                <w:rFonts w:asciiTheme="majorBidi" w:hAnsiTheme="majorBidi" w:cstheme="majorBidi"/>
              </w:rPr>
              <w:t>42, no mitoses, no ulceration</w:t>
            </w:r>
          </w:p>
        </w:tc>
      </w:tr>
      <w:tr w:rsidR="00B96CEF" w:rsidRPr="00E07DA3" w14:paraId="2AFC1AAC" w14:textId="77777777" w:rsidTr="00B96CEF">
        <w:trPr>
          <w:jc w:val="center"/>
        </w:trPr>
        <w:tc>
          <w:tcPr>
            <w:tcW w:w="715" w:type="dxa"/>
            <w:vMerge/>
            <w:shd w:val="clear" w:color="auto" w:fill="DEEAF6" w:themeFill="accent1" w:themeFillTint="33"/>
            <w:vAlign w:val="center"/>
          </w:tcPr>
          <w:p w14:paraId="01743668"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6257D2CD"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12</w:t>
            </w:r>
          </w:p>
        </w:tc>
        <w:tc>
          <w:tcPr>
            <w:tcW w:w="900" w:type="dxa"/>
            <w:tcBorders>
              <w:top w:val="nil"/>
              <w:left w:val="nil"/>
              <w:bottom w:val="nil"/>
              <w:right w:val="nil"/>
            </w:tcBorders>
            <w:shd w:val="clear" w:color="auto" w:fill="DEEAF6" w:themeFill="accent1" w:themeFillTint="33"/>
            <w:vAlign w:val="center"/>
          </w:tcPr>
          <w:p w14:paraId="5E3EE3F4"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EEAF6" w:themeFill="accent1" w:themeFillTint="33"/>
            <w:vAlign w:val="center"/>
          </w:tcPr>
          <w:p w14:paraId="2DBBF902"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42</w:t>
            </w:r>
          </w:p>
        </w:tc>
        <w:tc>
          <w:tcPr>
            <w:tcW w:w="1080" w:type="dxa"/>
            <w:tcBorders>
              <w:top w:val="nil"/>
              <w:left w:val="nil"/>
              <w:bottom w:val="nil"/>
              <w:right w:val="nil"/>
            </w:tcBorders>
            <w:shd w:val="clear" w:color="auto" w:fill="DEEAF6" w:themeFill="accent1" w:themeFillTint="33"/>
            <w:vAlign w:val="center"/>
          </w:tcPr>
          <w:p w14:paraId="1F4C94C0"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T</w:t>
            </w:r>
          </w:p>
        </w:tc>
        <w:tc>
          <w:tcPr>
            <w:tcW w:w="3960" w:type="dxa"/>
            <w:tcBorders>
              <w:top w:val="nil"/>
              <w:left w:val="nil"/>
              <w:bottom w:val="nil"/>
              <w:right w:val="nil"/>
            </w:tcBorders>
            <w:shd w:val="clear" w:color="auto" w:fill="DEEAF6" w:themeFill="accent1" w:themeFillTint="33"/>
          </w:tcPr>
          <w:p w14:paraId="57F3471D" w14:textId="6F388AA1" w:rsidR="00B96CEF" w:rsidRPr="00E07DA3" w:rsidRDefault="00B96CEF" w:rsidP="00826A68">
            <w:pPr>
              <w:jc w:val="center"/>
              <w:rPr>
                <w:rFonts w:asciiTheme="majorBidi" w:hAnsiTheme="majorBidi" w:cstheme="majorBidi"/>
              </w:rPr>
            </w:pPr>
            <w:r w:rsidRPr="00401273">
              <w:rPr>
                <w:rFonts w:asciiTheme="majorBidi" w:hAnsiTheme="majorBidi" w:cstheme="majorBidi"/>
              </w:rPr>
              <w:t>Superficial Spreading Melanoma, Breslow 2</w:t>
            </w:r>
            <w:r w:rsidR="00826A68">
              <w:rPr>
                <w:rFonts w:asciiTheme="majorBidi" w:hAnsiTheme="majorBidi" w:cstheme="majorBidi"/>
              </w:rPr>
              <w:t>.</w:t>
            </w:r>
            <w:r w:rsidRPr="00401273">
              <w:rPr>
                <w:rFonts w:asciiTheme="majorBidi" w:hAnsiTheme="majorBidi" w:cstheme="majorBidi"/>
              </w:rPr>
              <w:t>15mm, 7 mitoses, no ulceration</w:t>
            </w:r>
          </w:p>
        </w:tc>
      </w:tr>
      <w:tr w:rsidR="00B96CEF" w:rsidRPr="00E07DA3" w14:paraId="5C0A036A" w14:textId="77777777" w:rsidTr="00B96CEF">
        <w:trPr>
          <w:jc w:val="center"/>
        </w:trPr>
        <w:tc>
          <w:tcPr>
            <w:tcW w:w="715" w:type="dxa"/>
            <w:vMerge/>
            <w:shd w:val="clear" w:color="auto" w:fill="DEEAF6" w:themeFill="accent1" w:themeFillTint="33"/>
            <w:vAlign w:val="center"/>
          </w:tcPr>
          <w:p w14:paraId="24980AFC"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77EA187F"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13</w:t>
            </w:r>
          </w:p>
        </w:tc>
        <w:tc>
          <w:tcPr>
            <w:tcW w:w="900" w:type="dxa"/>
            <w:tcBorders>
              <w:top w:val="nil"/>
              <w:left w:val="nil"/>
              <w:bottom w:val="nil"/>
              <w:right w:val="nil"/>
            </w:tcBorders>
            <w:shd w:val="clear" w:color="auto" w:fill="DEEAF6" w:themeFill="accent1" w:themeFillTint="33"/>
            <w:vAlign w:val="center"/>
          </w:tcPr>
          <w:p w14:paraId="6ABAADC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EEAF6" w:themeFill="accent1" w:themeFillTint="33"/>
            <w:vAlign w:val="center"/>
          </w:tcPr>
          <w:p w14:paraId="16A8BB6E"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60</w:t>
            </w:r>
          </w:p>
        </w:tc>
        <w:tc>
          <w:tcPr>
            <w:tcW w:w="1080" w:type="dxa"/>
            <w:tcBorders>
              <w:top w:val="nil"/>
              <w:left w:val="nil"/>
              <w:bottom w:val="nil"/>
              <w:right w:val="nil"/>
            </w:tcBorders>
            <w:shd w:val="clear" w:color="auto" w:fill="DEEAF6" w:themeFill="accent1" w:themeFillTint="33"/>
            <w:vAlign w:val="center"/>
          </w:tcPr>
          <w:p w14:paraId="622B172B"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EEAF6" w:themeFill="accent1" w:themeFillTint="33"/>
          </w:tcPr>
          <w:p w14:paraId="2A24ACE8" w14:textId="7640AC3F" w:rsidR="00B96CEF" w:rsidRPr="00E07DA3" w:rsidRDefault="00B96CEF" w:rsidP="00826A68">
            <w:pPr>
              <w:jc w:val="center"/>
              <w:rPr>
                <w:rFonts w:asciiTheme="majorBidi" w:hAnsiTheme="majorBidi" w:cstheme="majorBidi"/>
              </w:rPr>
            </w:pPr>
            <w:r w:rsidRPr="009B1890">
              <w:rPr>
                <w:rFonts w:asciiTheme="majorBidi" w:hAnsiTheme="majorBidi" w:cstheme="majorBidi"/>
              </w:rPr>
              <w:t>Amelanotic melanoma, superficial spreading, Breslow 1</w:t>
            </w:r>
            <w:r w:rsidR="00826A68">
              <w:rPr>
                <w:rFonts w:asciiTheme="majorBidi" w:hAnsiTheme="majorBidi" w:cstheme="majorBidi"/>
              </w:rPr>
              <w:t>.</w:t>
            </w:r>
            <w:r w:rsidRPr="009B1890">
              <w:rPr>
                <w:rFonts w:asciiTheme="majorBidi" w:hAnsiTheme="majorBidi" w:cstheme="majorBidi"/>
              </w:rPr>
              <w:t>8</w:t>
            </w:r>
            <w:r w:rsidR="00826A68">
              <w:rPr>
                <w:rFonts w:asciiTheme="majorBidi" w:hAnsiTheme="majorBidi" w:cstheme="majorBidi"/>
              </w:rPr>
              <w:t xml:space="preserve">0 </w:t>
            </w:r>
            <w:r w:rsidRPr="009B1890">
              <w:rPr>
                <w:rFonts w:asciiTheme="majorBidi" w:hAnsiTheme="majorBidi" w:cstheme="majorBidi"/>
              </w:rPr>
              <w:t>mm, 2 mitoses, ulceration present</w:t>
            </w:r>
          </w:p>
        </w:tc>
      </w:tr>
      <w:tr w:rsidR="00B96CEF" w:rsidRPr="00E07DA3" w14:paraId="33C63766" w14:textId="77777777" w:rsidTr="00B96CEF">
        <w:trPr>
          <w:jc w:val="center"/>
        </w:trPr>
        <w:tc>
          <w:tcPr>
            <w:tcW w:w="715" w:type="dxa"/>
            <w:vMerge/>
            <w:shd w:val="clear" w:color="auto" w:fill="DEEAF6" w:themeFill="accent1" w:themeFillTint="33"/>
            <w:vAlign w:val="center"/>
          </w:tcPr>
          <w:p w14:paraId="0731F020"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21D59D5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14</w:t>
            </w:r>
          </w:p>
        </w:tc>
        <w:tc>
          <w:tcPr>
            <w:tcW w:w="900" w:type="dxa"/>
            <w:tcBorders>
              <w:top w:val="nil"/>
              <w:left w:val="nil"/>
              <w:bottom w:val="nil"/>
              <w:right w:val="nil"/>
            </w:tcBorders>
            <w:shd w:val="clear" w:color="auto" w:fill="DEEAF6" w:themeFill="accent1" w:themeFillTint="33"/>
            <w:vAlign w:val="center"/>
          </w:tcPr>
          <w:p w14:paraId="1B0208C5"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EEAF6" w:themeFill="accent1" w:themeFillTint="33"/>
            <w:vAlign w:val="center"/>
          </w:tcPr>
          <w:p w14:paraId="38173234"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62</w:t>
            </w:r>
          </w:p>
        </w:tc>
        <w:tc>
          <w:tcPr>
            <w:tcW w:w="1080" w:type="dxa"/>
            <w:tcBorders>
              <w:top w:val="nil"/>
              <w:left w:val="nil"/>
              <w:bottom w:val="nil"/>
              <w:right w:val="nil"/>
            </w:tcBorders>
            <w:shd w:val="clear" w:color="auto" w:fill="DEEAF6" w:themeFill="accent1" w:themeFillTint="33"/>
            <w:vAlign w:val="center"/>
          </w:tcPr>
          <w:p w14:paraId="6CEDB70D"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HN</w:t>
            </w:r>
          </w:p>
        </w:tc>
        <w:tc>
          <w:tcPr>
            <w:tcW w:w="3960" w:type="dxa"/>
            <w:tcBorders>
              <w:top w:val="nil"/>
              <w:left w:val="nil"/>
              <w:bottom w:val="nil"/>
              <w:right w:val="nil"/>
            </w:tcBorders>
            <w:shd w:val="clear" w:color="auto" w:fill="DEEAF6" w:themeFill="accent1" w:themeFillTint="33"/>
          </w:tcPr>
          <w:p w14:paraId="76945678" w14:textId="77777777" w:rsidR="00B96CEF" w:rsidRPr="00E07DA3" w:rsidRDefault="00B96CEF" w:rsidP="00B96CEF">
            <w:pPr>
              <w:jc w:val="center"/>
              <w:rPr>
                <w:rFonts w:asciiTheme="majorBidi" w:hAnsiTheme="majorBidi" w:cstheme="majorBidi"/>
              </w:rPr>
            </w:pPr>
            <w:r w:rsidRPr="009B1890">
              <w:rPr>
                <w:rFonts w:asciiTheme="majorBidi" w:hAnsiTheme="majorBidi" w:cstheme="majorBidi"/>
              </w:rPr>
              <w:t xml:space="preserve">Melanoma </w:t>
            </w:r>
            <w:r w:rsidRPr="00826A68">
              <w:rPr>
                <w:rFonts w:asciiTheme="majorBidi" w:hAnsiTheme="majorBidi" w:cstheme="majorBidi"/>
                <w:i/>
              </w:rPr>
              <w:t>in situ</w:t>
            </w:r>
          </w:p>
        </w:tc>
      </w:tr>
      <w:tr w:rsidR="00B96CEF" w:rsidRPr="00E07DA3" w14:paraId="702801E7" w14:textId="77777777" w:rsidTr="00B96CEF">
        <w:trPr>
          <w:jc w:val="center"/>
        </w:trPr>
        <w:tc>
          <w:tcPr>
            <w:tcW w:w="715" w:type="dxa"/>
            <w:vMerge/>
            <w:shd w:val="clear" w:color="auto" w:fill="DEEAF6" w:themeFill="accent1" w:themeFillTint="33"/>
            <w:vAlign w:val="center"/>
          </w:tcPr>
          <w:p w14:paraId="56481CFE"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278D2D6B"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15</w:t>
            </w:r>
          </w:p>
        </w:tc>
        <w:tc>
          <w:tcPr>
            <w:tcW w:w="900" w:type="dxa"/>
            <w:tcBorders>
              <w:top w:val="nil"/>
              <w:left w:val="nil"/>
              <w:bottom w:val="nil"/>
              <w:right w:val="nil"/>
            </w:tcBorders>
            <w:shd w:val="clear" w:color="auto" w:fill="DEEAF6" w:themeFill="accent1" w:themeFillTint="33"/>
            <w:vAlign w:val="center"/>
          </w:tcPr>
          <w:p w14:paraId="6E141FFC"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EEAF6" w:themeFill="accent1" w:themeFillTint="33"/>
            <w:vAlign w:val="center"/>
          </w:tcPr>
          <w:p w14:paraId="151BF6A4"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66</w:t>
            </w:r>
          </w:p>
        </w:tc>
        <w:tc>
          <w:tcPr>
            <w:tcW w:w="1080" w:type="dxa"/>
            <w:tcBorders>
              <w:top w:val="nil"/>
              <w:left w:val="nil"/>
              <w:bottom w:val="nil"/>
              <w:right w:val="nil"/>
            </w:tcBorders>
            <w:shd w:val="clear" w:color="auto" w:fill="DEEAF6" w:themeFill="accent1" w:themeFillTint="33"/>
            <w:vAlign w:val="center"/>
          </w:tcPr>
          <w:p w14:paraId="6CD1C13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EEAF6" w:themeFill="accent1" w:themeFillTint="33"/>
          </w:tcPr>
          <w:p w14:paraId="45EEAB22" w14:textId="7D77697F" w:rsidR="00B96CEF" w:rsidRPr="00E07DA3" w:rsidRDefault="00B96CEF" w:rsidP="00826A68">
            <w:pPr>
              <w:jc w:val="center"/>
              <w:rPr>
                <w:rFonts w:asciiTheme="majorBidi" w:hAnsiTheme="majorBidi" w:cstheme="majorBidi"/>
              </w:rPr>
            </w:pPr>
            <w:r w:rsidRPr="009B1890">
              <w:rPr>
                <w:rFonts w:asciiTheme="majorBidi" w:hAnsiTheme="majorBidi" w:cstheme="majorBidi"/>
              </w:rPr>
              <w:t>Superficial Spreading Melanoma, Breslow 2</w:t>
            </w:r>
            <w:r w:rsidR="00826A68">
              <w:rPr>
                <w:rFonts w:asciiTheme="majorBidi" w:hAnsiTheme="majorBidi" w:cstheme="majorBidi"/>
              </w:rPr>
              <w:t>.</w:t>
            </w:r>
            <w:r w:rsidRPr="009B1890">
              <w:rPr>
                <w:rFonts w:asciiTheme="majorBidi" w:hAnsiTheme="majorBidi" w:cstheme="majorBidi"/>
              </w:rPr>
              <w:t>2</w:t>
            </w:r>
            <w:r w:rsidR="00826A68">
              <w:rPr>
                <w:rFonts w:asciiTheme="majorBidi" w:hAnsiTheme="majorBidi" w:cstheme="majorBidi"/>
              </w:rPr>
              <w:t xml:space="preserve">0 </w:t>
            </w:r>
            <w:r w:rsidRPr="009B1890">
              <w:rPr>
                <w:rFonts w:asciiTheme="majorBidi" w:hAnsiTheme="majorBidi" w:cstheme="majorBidi"/>
              </w:rPr>
              <w:t>mm, 23 mitoses, ulceration present</w:t>
            </w:r>
          </w:p>
        </w:tc>
      </w:tr>
      <w:tr w:rsidR="00B96CEF" w:rsidRPr="00E07DA3" w14:paraId="1C566EED" w14:textId="77777777" w:rsidTr="00B96CEF">
        <w:trPr>
          <w:jc w:val="center"/>
        </w:trPr>
        <w:tc>
          <w:tcPr>
            <w:tcW w:w="715" w:type="dxa"/>
            <w:vMerge/>
            <w:shd w:val="clear" w:color="auto" w:fill="DEEAF6" w:themeFill="accent1" w:themeFillTint="33"/>
            <w:vAlign w:val="center"/>
          </w:tcPr>
          <w:p w14:paraId="49DDF0DB"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626DD7CD"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16</w:t>
            </w:r>
          </w:p>
        </w:tc>
        <w:tc>
          <w:tcPr>
            <w:tcW w:w="900" w:type="dxa"/>
            <w:tcBorders>
              <w:top w:val="nil"/>
              <w:left w:val="nil"/>
              <w:bottom w:val="nil"/>
              <w:right w:val="nil"/>
            </w:tcBorders>
            <w:shd w:val="clear" w:color="auto" w:fill="DEEAF6" w:themeFill="accent1" w:themeFillTint="33"/>
            <w:vAlign w:val="center"/>
          </w:tcPr>
          <w:p w14:paraId="2AFCAFF0"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EEAF6" w:themeFill="accent1" w:themeFillTint="33"/>
            <w:vAlign w:val="center"/>
          </w:tcPr>
          <w:p w14:paraId="3AF64335"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65</w:t>
            </w:r>
          </w:p>
        </w:tc>
        <w:tc>
          <w:tcPr>
            <w:tcW w:w="1080" w:type="dxa"/>
            <w:tcBorders>
              <w:top w:val="nil"/>
              <w:left w:val="nil"/>
              <w:bottom w:val="nil"/>
              <w:right w:val="nil"/>
            </w:tcBorders>
            <w:shd w:val="clear" w:color="auto" w:fill="DEEAF6" w:themeFill="accent1" w:themeFillTint="33"/>
            <w:vAlign w:val="center"/>
          </w:tcPr>
          <w:p w14:paraId="147D2ADD"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T</w:t>
            </w:r>
          </w:p>
        </w:tc>
        <w:tc>
          <w:tcPr>
            <w:tcW w:w="3960" w:type="dxa"/>
            <w:tcBorders>
              <w:top w:val="nil"/>
              <w:left w:val="nil"/>
              <w:bottom w:val="nil"/>
              <w:right w:val="nil"/>
            </w:tcBorders>
            <w:shd w:val="clear" w:color="auto" w:fill="DEEAF6" w:themeFill="accent1" w:themeFillTint="33"/>
          </w:tcPr>
          <w:p w14:paraId="20E21543" w14:textId="77777777" w:rsidR="00B96CEF" w:rsidRPr="00E07DA3" w:rsidRDefault="00B96CEF" w:rsidP="00B96CEF">
            <w:pPr>
              <w:jc w:val="center"/>
              <w:rPr>
                <w:rFonts w:asciiTheme="majorBidi" w:hAnsiTheme="majorBidi" w:cstheme="majorBidi"/>
              </w:rPr>
            </w:pPr>
            <w:r w:rsidRPr="009B1890">
              <w:rPr>
                <w:rFonts w:asciiTheme="majorBidi" w:hAnsiTheme="majorBidi" w:cstheme="majorBidi"/>
              </w:rPr>
              <w:t xml:space="preserve">Melanoma </w:t>
            </w:r>
            <w:r w:rsidRPr="00826A68">
              <w:rPr>
                <w:rFonts w:asciiTheme="majorBidi" w:hAnsiTheme="majorBidi" w:cstheme="majorBidi"/>
                <w:i/>
              </w:rPr>
              <w:t>in situ</w:t>
            </w:r>
          </w:p>
        </w:tc>
      </w:tr>
      <w:tr w:rsidR="00B96CEF" w:rsidRPr="00E07DA3" w14:paraId="3FF58DE3" w14:textId="77777777" w:rsidTr="00B96CEF">
        <w:trPr>
          <w:jc w:val="center"/>
        </w:trPr>
        <w:tc>
          <w:tcPr>
            <w:tcW w:w="715" w:type="dxa"/>
            <w:vMerge/>
            <w:shd w:val="clear" w:color="auto" w:fill="DEEAF6" w:themeFill="accent1" w:themeFillTint="33"/>
            <w:vAlign w:val="center"/>
          </w:tcPr>
          <w:p w14:paraId="3AEA4DCB"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49B73A77"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17</w:t>
            </w:r>
          </w:p>
        </w:tc>
        <w:tc>
          <w:tcPr>
            <w:tcW w:w="900" w:type="dxa"/>
            <w:tcBorders>
              <w:top w:val="nil"/>
              <w:left w:val="nil"/>
              <w:bottom w:val="nil"/>
              <w:right w:val="nil"/>
            </w:tcBorders>
            <w:shd w:val="clear" w:color="auto" w:fill="DEEAF6" w:themeFill="accent1" w:themeFillTint="33"/>
            <w:vAlign w:val="center"/>
          </w:tcPr>
          <w:p w14:paraId="154AB94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EEAF6" w:themeFill="accent1" w:themeFillTint="33"/>
            <w:vAlign w:val="center"/>
          </w:tcPr>
          <w:p w14:paraId="6EB2AEA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71</w:t>
            </w:r>
          </w:p>
        </w:tc>
        <w:tc>
          <w:tcPr>
            <w:tcW w:w="1080" w:type="dxa"/>
            <w:tcBorders>
              <w:top w:val="nil"/>
              <w:left w:val="nil"/>
              <w:bottom w:val="nil"/>
              <w:right w:val="nil"/>
            </w:tcBorders>
            <w:shd w:val="clear" w:color="auto" w:fill="DEEAF6" w:themeFill="accent1" w:themeFillTint="33"/>
            <w:vAlign w:val="center"/>
          </w:tcPr>
          <w:p w14:paraId="57E36960"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EEAF6" w:themeFill="accent1" w:themeFillTint="33"/>
          </w:tcPr>
          <w:p w14:paraId="4A4E7BF0" w14:textId="3AFF1FA9" w:rsidR="00B96CEF" w:rsidRPr="00E07DA3" w:rsidRDefault="00B96CEF" w:rsidP="00826A68">
            <w:pPr>
              <w:jc w:val="center"/>
              <w:rPr>
                <w:rFonts w:asciiTheme="majorBidi" w:hAnsiTheme="majorBidi" w:cstheme="majorBidi"/>
              </w:rPr>
            </w:pPr>
            <w:r>
              <w:rPr>
                <w:rFonts w:asciiTheme="majorBidi" w:hAnsiTheme="majorBidi" w:cstheme="majorBidi"/>
              </w:rPr>
              <w:t>Superficial Spreading M</w:t>
            </w:r>
            <w:r w:rsidRPr="009B1890">
              <w:rPr>
                <w:rFonts w:asciiTheme="majorBidi" w:hAnsiTheme="majorBidi" w:cstheme="majorBidi"/>
              </w:rPr>
              <w:t>elanoma, Breslow 0</w:t>
            </w:r>
            <w:r w:rsidR="00826A68">
              <w:rPr>
                <w:rFonts w:asciiTheme="majorBidi" w:hAnsiTheme="majorBidi" w:cstheme="majorBidi"/>
              </w:rPr>
              <w:t>.</w:t>
            </w:r>
            <w:r w:rsidRPr="009B1890">
              <w:rPr>
                <w:rFonts w:asciiTheme="majorBidi" w:hAnsiTheme="majorBidi" w:cstheme="majorBidi"/>
              </w:rPr>
              <w:t>56, 1 mitose, no ulceration</w:t>
            </w:r>
          </w:p>
        </w:tc>
      </w:tr>
      <w:tr w:rsidR="00B96CEF" w:rsidRPr="00E07DA3" w14:paraId="3C69CDE8" w14:textId="77777777" w:rsidTr="00B96CEF">
        <w:trPr>
          <w:jc w:val="center"/>
        </w:trPr>
        <w:tc>
          <w:tcPr>
            <w:tcW w:w="715" w:type="dxa"/>
            <w:vMerge/>
            <w:shd w:val="clear" w:color="auto" w:fill="DEEAF6" w:themeFill="accent1" w:themeFillTint="33"/>
            <w:vAlign w:val="center"/>
          </w:tcPr>
          <w:p w14:paraId="4A51264A"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2636C325"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18</w:t>
            </w:r>
          </w:p>
        </w:tc>
        <w:tc>
          <w:tcPr>
            <w:tcW w:w="900" w:type="dxa"/>
            <w:tcBorders>
              <w:top w:val="nil"/>
              <w:left w:val="nil"/>
              <w:bottom w:val="nil"/>
              <w:right w:val="nil"/>
            </w:tcBorders>
            <w:shd w:val="clear" w:color="auto" w:fill="DEEAF6" w:themeFill="accent1" w:themeFillTint="33"/>
            <w:vAlign w:val="center"/>
          </w:tcPr>
          <w:p w14:paraId="1DE92940"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EEAF6" w:themeFill="accent1" w:themeFillTint="33"/>
            <w:vAlign w:val="center"/>
          </w:tcPr>
          <w:p w14:paraId="14E048AE"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59</w:t>
            </w:r>
          </w:p>
        </w:tc>
        <w:tc>
          <w:tcPr>
            <w:tcW w:w="1080" w:type="dxa"/>
            <w:tcBorders>
              <w:top w:val="nil"/>
              <w:left w:val="nil"/>
              <w:bottom w:val="nil"/>
              <w:right w:val="nil"/>
            </w:tcBorders>
            <w:shd w:val="clear" w:color="auto" w:fill="DEEAF6" w:themeFill="accent1" w:themeFillTint="33"/>
            <w:vAlign w:val="center"/>
          </w:tcPr>
          <w:p w14:paraId="7B50F92C"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EEAF6" w:themeFill="accent1" w:themeFillTint="33"/>
          </w:tcPr>
          <w:p w14:paraId="6C741580" w14:textId="77777777" w:rsidR="00B96CEF" w:rsidRPr="00E07DA3" w:rsidRDefault="00B96CEF" w:rsidP="00B96CEF">
            <w:pPr>
              <w:jc w:val="center"/>
              <w:rPr>
                <w:rFonts w:asciiTheme="majorBidi" w:hAnsiTheme="majorBidi" w:cstheme="majorBidi"/>
              </w:rPr>
            </w:pPr>
            <w:r w:rsidRPr="009B1890">
              <w:rPr>
                <w:rFonts w:asciiTheme="majorBidi" w:hAnsiTheme="majorBidi" w:cstheme="majorBidi"/>
              </w:rPr>
              <w:t xml:space="preserve">Melanoma </w:t>
            </w:r>
            <w:r w:rsidRPr="00826A68">
              <w:rPr>
                <w:rFonts w:asciiTheme="majorBidi" w:hAnsiTheme="majorBidi" w:cstheme="majorBidi"/>
                <w:i/>
              </w:rPr>
              <w:t>in situ</w:t>
            </w:r>
          </w:p>
        </w:tc>
      </w:tr>
      <w:tr w:rsidR="00B96CEF" w:rsidRPr="00E07DA3" w14:paraId="15534D2D" w14:textId="77777777" w:rsidTr="00B96CEF">
        <w:trPr>
          <w:jc w:val="center"/>
        </w:trPr>
        <w:tc>
          <w:tcPr>
            <w:tcW w:w="715" w:type="dxa"/>
            <w:vMerge/>
            <w:shd w:val="clear" w:color="auto" w:fill="DEEAF6" w:themeFill="accent1" w:themeFillTint="33"/>
            <w:vAlign w:val="center"/>
          </w:tcPr>
          <w:p w14:paraId="420D013E"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07F577B3"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19</w:t>
            </w:r>
          </w:p>
        </w:tc>
        <w:tc>
          <w:tcPr>
            <w:tcW w:w="900" w:type="dxa"/>
            <w:tcBorders>
              <w:top w:val="nil"/>
              <w:left w:val="nil"/>
              <w:bottom w:val="nil"/>
              <w:right w:val="nil"/>
            </w:tcBorders>
            <w:shd w:val="clear" w:color="auto" w:fill="DEEAF6" w:themeFill="accent1" w:themeFillTint="33"/>
            <w:vAlign w:val="center"/>
          </w:tcPr>
          <w:p w14:paraId="6EFDCF23"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EEAF6" w:themeFill="accent1" w:themeFillTint="33"/>
            <w:vAlign w:val="center"/>
          </w:tcPr>
          <w:p w14:paraId="1A006C00"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43</w:t>
            </w:r>
          </w:p>
        </w:tc>
        <w:tc>
          <w:tcPr>
            <w:tcW w:w="1080" w:type="dxa"/>
            <w:tcBorders>
              <w:top w:val="nil"/>
              <w:left w:val="nil"/>
              <w:bottom w:val="nil"/>
              <w:right w:val="nil"/>
            </w:tcBorders>
            <w:shd w:val="clear" w:color="auto" w:fill="DEEAF6" w:themeFill="accent1" w:themeFillTint="33"/>
            <w:vAlign w:val="center"/>
          </w:tcPr>
          <w:p w14:paraId="1D3C0043"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EEAF6" w:themeFill="accent1" w:themeFillTint="33"/>
          </w:tcPr>
          <w:p w14:paraId="21E2D006" w14:textId="77777777" w:rsidR="00B96CEF" w:rsidRPr="00E07DA3" w:rsidRDefault="00B96CEF" w:rsidP="00B96CEF">
            <w:pPr>
              <w:jc w:val="center"/>
              <w:rPr>
                <w:rFonts w:asciiTheme="majorBidi" w:hAnsiTheme="majorBidi" w:cstheme="majorBidi"/>
              </w:rPr>
            </w:pPr>
            <w:r w:rsidRPr="009B1890">
              <w:rPr>
                <w:rFonts w:asciiTheme="majorBidi" w:hAnsiTheme="majorBidi" w:cstheme="majorBidi"/>
              </w:rPr>
              <w:t xml:space="preserve">Melanoma </w:t>
            </w:r>
            <w:r w:rsidRPr="00826A68">
              <w:rPr>
                <w:rFonts w:asciiTheme="majorBidi" w:hAnsiTheme="majorBidi" w:cstheme="majorBidi"/>
                <w:i/>
              </w:rPr>
              <w:t>in situ</w:t>
            </w:r>
          </w:p>
        </w:tc>
      </w:tr>
      <w:tr w:rsidR="00B96CEF" w:rsidRPr="00E07DA3" w14:paraId="7AA39DBC" w14:textId="77777777" w:rsidTr="00B96CEF">
        <w:trPr>
          <w:jc w:val="center"/>
        </w:trPr>
        <w:tc>
          <w:tcPr>
            <w:tcW w:w="715" w:type="dxa"/>
            <w:vMerge/>
            <w:shd w:val="clear" w:color="auto" w:fill="DEEAF6" w:themeFill="accent1" w:themeFillTint="33"/>
            <w:vAlign w:val="center"/>
          </w:tcPr>
          <w:p w14:paraId="37C46667"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049959F5"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w:t>
            </w:r>
          </w:p>
        </w:tc>
        <w:tc>
          <w:tcPr>
            <w:tcW w:w="900" w:type="dxa"/>
            <w:tcBorders>
              <w:top w:val="nil"/>
              <w:left w:val="nil"/>
              <w:bottom w:val="nil"/>
              <w:right w:val="nil"/>
            </w:tcBorders>
            <w:shd w:val="clear" w:color="auto" w:fill="DEEAF6" w:themeFill="accent1" w:themeFillTint="33"/>
            <w:vAlign w:val="center"/>
          </w:tcPr>
          <w:p w14:paraId="0A1CCBFF"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EEAF6" w:themeFill="accent1" w:themeFillTint="33"/>
            <w:vAlign w:val="center"/>
          </w:tcPr>
          <w:p w14:paraId="0DCAADC3"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50</w:t>
            </w:r>
          </w:p>
        </w:tc>
        <w:tc>
          <w:tcPr>
            <w:tcW w:w="1080" w:type="dxa"/>
            <w:tcBorders>
              <w:top w:val="nil"/>
              <w:left w:val="nil"/>
              <w:bottom w:val="nil"/>
              <w:right w:val="nil"/>
            </w:tcBorders>
            <w:shd w:val="clear" w:color="auto" w:fill="DEEAF6" w:themeFill="accent1" w:themeFillTint="33"/>
            <w:vAlign w:val="center"/>
          </w:tcPr>
          <w:p w14:paraId="3378C73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EEAF6" w:themeFill="accent1" w:themeFillTint="33"/>
          </w:tcPr>
          <w:p w14:paraId="3B7E62DD" w14:textId="77777777" w:rsidR="00B96CEF" w:rsidRPr="00E07DA3" w:rsidRDefault="00B96CEF" w:rsidP="00B96CEF">
            <w:pPr>
              <w:jc w:val="center"/>
              <w:rPr>
                <w:rFonts w:asciiTheme="majorBidi" w:hAnsiTheme="majorBidi" w:cstheme="majorBidi"/>
              </w:rPr>
            </w:pPr>
            <w:r w:rsidRPr="009B1890">
              <w:rPr>
                <w:rFonts w:asciiTheme="majorBidi" w:hAnsiTheme="majorBidi" w:cstheme="majorBidi"/>
              </w:rPr>
              <w:t xml:space="preserve">Melanoma </w:t>
            </w:r>
            <w:r w:rsidRPr="00826A68">
              <w:rPr>
                <w:rFonts w:asciiTheme="majorBidi" w:hAnsiTheme="majorBidi" w:cstheme="majorBidi"/>
                <w:i/>
              </w:rPr>
              <w:t>in situ</w:t>
            </w:r>
          </w:p>
        </w:tc>
      </w:tr>
      <w:tr w:rsidR="00B96CEF" w:rsidRPr="00E07DA3" w14:paraId="54F7D763" w14:textId="77777777" w:rsidTr="00B96CEF">
        <w:trPr>
          <w:jc w:val="center"/>
        </w:trPr>
        <w:tc>
          <w:tcPr>
            <w:tcW w:w="715" w:type="dxa"/>
            <w:vMerge/>
            <w:shd w:val="clear" w:color="auto" w:fill="DEEAF6" w:themeFill="accent1" w:themeFillTint="33"/>
            <w:vAlign w:val="center"/>
          </w:tcPr>
          <w:p w14:paraId="71E73340"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4DA60520"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21</w:t>
            </w:r>
          </w:p>
        </w:tc>
        <w:tc>
          <w:tcPr>
            <w:tcW w:w="900" w:type="dxa"/>
            <w:tcBorders>
              <w:top w:val="nil"/>
              <w:left w:val="nil"/>
              <w:bottom w:val="nil"/>
              <w:right w:val="nil"/>
            </w:tcBorders>
            <w:shd w:val="clear" w:color="auto" w:fill="DEEAF6" w:themeFill="accent1" w:themeFillTint="33"/>
            <w:vAlign w:val="center"/>
          </w:tcPr>
          <w:p w14:paraId="751F859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EEAF6" w:themeFill="accent1" w:themeFillTint="33"/>
            <w:vAlign w:val="center"/>
          </w:tcPr>
          <w:p w14:paraId="55552AC7"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32</w:t>
            </w:r>
          </w:p>
        </w:tc>
        <w:tc>
          <w:tcPr>
            <w:tcW w:w="1080" w:type="dxa"/>
            <w:tcBorders>
              <w:top w:val="nil"/>
              <w:left w:val="nil"/>
              <w:bottom w:val="nil"/>
              <w:right w:val="nil"/>
            </w:tcBorders>
            <w:shd w:val="clear" w:color="auto" w:fill="DEEAF6" w:themeFill="accent1" w:themeFillTint="33"/>
            <w:vAlign w:val="center"/>
          </w:tcPr>
          <w:p w14:paraId="3F56F93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HN</w:t>
            </w:r>
          </w:p>
        </w:tc>
        <w:tc>
          <w:tcPr>
            <w:tcW w:w="3960" w:type="dxa"/>
            <w:tcBorders>
              <w:top w:val="nil"/>
              <w:left w:val="nil"/>
              <w:bottom w:val="nil"/>
              <w:right w:val="nil"/>
            </w:tcBorders>
            <w:shd w:val="clear" w:color="auto" w:fill="DEEAF6" w:themeFill="accent1" w:themeFillTint="33"/>
          </w:tcPr>
          <w:p w14:paraId="06A3CCE3" w14:textId="77777777" w:rsidR="00B96CEF" w:rsidRPr="00E07DA3" w:rsidRDefault="00B96CEF" w:rsidP="00B96CEF">
            <w:pPr>
              <w:jc w:val="center"/>
              <w:rPr>
                <w:rFonts w:asciiTheme="majorBidi" w:hAnsiTheme="majorBidi" w:cstheme="majorBidi"/>
              </w:rPr>
            </w:pPr>
            <w:r w:rsidRPr="009B1890">
              <w:rPr>
                <w:rFonts w:asciiTheme="majorBidi" w:hAnsiTheme="majorBidi" w:cstheme="majorBidi"/>
              </w:rPr>
              <w:t xml:space="preserve">Melanoma </w:t>
            </w:r>
            <w:r w:rsidRPr="00826A68">
              <w:rPr>
                <w:rFonts w:asciiTheme="majorBidi" w:hAnsiTheme="majorBidi" w:cstheme="majorBidi"/>
                <w:i/>
              </w:rPr>
              <w:t>in situ</w:t>
            </w:r>
          </w:p>
        </w:tc>
      </w:tr>
      <w:tr w:rsidR="00B96CEF" w:rsidRPr="00E07DA3" w14:paraId="5AFD01A3" w14:textId="77777777" w:rsidTr="00B96CEF">
        <w:trPr>
          <w:jc w:val="center"/>
        </w:trPr>
        <w:tc>
          <w:tcPr>
            <w:tcW w:w="715" w:type="dxa"/>
            <w:vMerge/>
            <w:shd w:val="clear" w:color="auto" w:fill="DEEAF6" w:themeFill="accent1" w:themeFillTint="33"/>
            <w:vAlign w:val="center"/>
          </w:tcPr>
          <w:p w14:paraId="430ED046"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EEAF6" w:themeFill="accent1" w:themeFillTint="33"/>
            <w:vAlign w:val="center"/>
          </w:tcPr>
          <w:p w14:paraId="2A58E912"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22</w:t>
            </w:r>
          </w:p>
        </w:tc>
        <w:tc>
          <w:tcPr>
            <w:tcW w:w="900" w:type="dxa"/>
            <w:tcBorders>
              <w:top w:val="nil"/>
              <w:left w:val="nil"/>
              <w:bottom w:val="nil"/>
              <w:right w:val="nil"/>
            </w:tcBorders>
            <w:shd w:val="clear" w:color="auto" w:fill="DEEAF6" w:themeFill="accent1" w:themeFillTint="33"/>
            <w:vAlign w:val="center"/>
          </w:tcPr>
          <w:p w14:paraId="2FF210A3"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EEAF6" w:themeFill="accent1" w:themeFillTint="33"/>
            <w:vAlign w:val="center"/>
          </w:tcPr>
          <w:p w14:paraId="7475006C"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59</w:t>
            </w:r>
          </w:p>
        </w:tc>
        <w:tc>
          <w:tcPr>
            <w:tcW w:w="1080" w:type="dxa"/>
            <w:tcBorders>
              <w:top w:val="nil"/>
              <w:left w:val="nil"/>
              <w:bottom w:val="nil"/>
              <w:right w:val="nil"/>
            </w:tcBorders>
            <w:shd w:val="clear" w:color="auto" w:fill="DEEAF6" w:themeFill="accent1" w:themeFillTint="33"/>
            <w:vAlign w:val="center"/>
          </w:tcPr>
          <w:p w14:paraId="479E2CD0"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HN</w:t>
            </w:r>
          </w:p>
        </w:tc>
        <w:tc>
          <w:tcPr>
            <w:tcW w:w="3960" w:type="dxa"/>
            <w:tcBorders>
              <w:top w:val="nil"/>
              <w:left w:val="nil"/>
              <w:bottom w:val="nil"/>
              <w:right w:val="nil"/>
            </w:tcBorders>
            <w:shd w:val="clear" w:color="auto" w:fill="DEEAF6" w:themeFill="accent1" w:themeFillTint="33"/>
          </w:tcPr>
          <w:p w14:paraId="1A2A11E3" w14:textId="6FBAA0A1" w:rsidR="00B96CEF" w:rsidRPr="00E07DA3" w:rsidRDefault="00B96CEF" w:rsidP="00826A68">
            <w:pPr>
              <w:jc w:val="center"/>
              <w:rPr>
                <w:rFonts w:asciiTheme="majorBidi" w:hAnsiTheme="majorBidi" w:cstheme="majorBidi"/>
              </w:rPr>
            </w:pPr>
            <w:r w:rsidRPr="009B1890">
              <w:rPr>
                <w:rFonts w:asciiTheme="majorBidi" w:hAnsiTheme="majorBidi" w:cstheme="majorBidi"/>
              </w:rPr>
              <w:t>Superficial Spreading Melanoma, Breslow 0</w:t>
            </w:r>
            <w:r w:rsidR="00826A68">
              <w:rPr>
                <w:rFonts w:asciiTheme="majorBidi" w:hAnsiTheme="majorBidi" w:cstheme="majorBidi"/>
              </w:rPr>
              <w:t>.</w:t>
            </w:r>
            <w:r w:rsidRPr="009B1890">
              <w:rPr>
                <w:rFonts w:asciiTheme="majorBidi" w:hAnsiTheme="majorBidi" w:cstheme="majorBidi"/>
              </w:rPr>
              <w:t>48mm 1 mitose, no ulceration</w:t>
            </w:r>
          </w:p>
        </w:tc>
      </w:tr>
      <w:tr w:rsidR="00B96CEF" w:rsidRPr="00E07DA3" w14:paraId="3C955A01" w14:textId="77777777" w:rsidTr="00B96CEF">
        <w:trPr>
          <w:jc w:val="center"/>
        </w:trPr>
        <w:tc>
          <w:tcPr>
            <w:tcW w:w="715" w:type="dxa"/>
            <w:vMerge/>
            <w:shd w:val="clear" w:color="auto" w:fill="DEEAF6" w:themeFill="accent1" w:themeFillTint="33"/>
            <w:vAlign w:val="center"/>
          </w:tcPr>
          <w:p w14:paraId="3734B1B1" w14:textId="77777777" w:rsidR="00B96CEF" w:rsidRPr="00E07DA3" w:rsidRDefault="00B96CEF" w:rsidP="00B96CEF">
            <w:pPr>
              <w:jc w:val="center"/>
              <w:rPr>
                <w:rFonts w:asciiTheme="majorBidi" w:hAnsiTheme="majorBidi" w:cstheme="majorBidi"/>
              </w:rPr>
            </w:pPr>
          </w:p>
        </w:tc>
        <w:tc>
          <w:tcPr>
            <w:tcW w:w="1530" w:type="dxa"/>
            <w:tcBorders>
              <w:top w:val="nil"/>
              <w:right w:val="nil"/>
            </w:tcBorders>
            <w:shd w:val="clear" w:color="auto" w:fill="DEEAF6" w:themeFill="accent1" w:themeFillTint="33"/>
            <w:vAlign w:val="center"/>
          </w:tcPr>
          <w:p w14:paraId="7B91A73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23</w:t>
            </w:r>
          </w:p>
        </w:tc>
        <w:tc>
          <w:tcPr>
            <w:tcW w:w="900" w:type="dxa"/>
            <w:tcBorders>
              <w:top w:val="nil"/>
              <w:left w:val="nil"/>
              <w:right w:val="nil"/>
            </w:tcBorders>
            <w:shd w:val="clear" w:color="auto" w:fill="DEEAF6" w:themeFill="accent1" w:themeFillTint="33"/>
            <w:vAlign w:val="center"/>
          </w:tcPr>
          <w:p w14:paraId="1DC8F9F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right w:val="nil"/>
            </w:tcBorders>
            <w:shd w:val="clear" w:color="auto" w:fill="DEEAF6" w:themeFill="accent1" w:themeFillTint="33"/>
            <w:vAlign w:val="center"/>
          </w:tcPr>
          <w:p w14:paraId="422A64DA"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41</w:t>
            </w:r>
          </w:p>
        </w:tc>
        <w:tc>
          <w:tcPr>
            <w:tcW w:w="1080" w:type="dxa"/>
            <w:tcBorders>
              <w:top w:val="nil"/>
              <w:left w:val="nil"/>
              <w:right w:val="nil"/>
            </w:tcBorders>
            <w:shd w:val="clear" w:color="auto" w:fill="DEEAF6" w:themeFill="accent1" w:themeFillTint="33"/>
            <w:vAlign w:val="center"/>
          </w:tcPr>
          <w:p w14:paraId="6F6BDD27"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T</w:t>
            </w:r>
          </w:p>
        </w:tc>
        <w:tc>
          <w:tcPr>
            <w:tcW w:w="3960" w:type="dxa"/>
            <w:tcBorders>
              <w:top w:val="nil"/>
              <w:left w:val="nil"/>
              <w:right w:val="nil"/>
            </w:tcBorders>
            <w:shd w:val="clear" w:color="auto" w:fill="DEEAF6" w:themeFill="accent1" w:themeFillTint="33"/>
          </w:tcPr>
          <w:p w14:paraId="181018D5" w14:textId="653DFCB6" w:rsidR="00B96CEF" w:rsidRPr="00E07DA3" w:rsidRDefault="00B96CEF" w:rsidP="00B96CEF">
            <w:pPr>
              <w:jc w:val="center"/>
              <w:rPr>
                <w:rFonts w:asciiTheme="majorBidi" w:hAnsiTheme="majorBidi" w:cstheme="majorBidi"/>
              </w:rPr>
            </w:pPr>
            <w:r w:rsidRPr="009B1890">
              <w:rPr>
                <w:rFonts w:asciiTheme="majorBidi" w:hAnsiTheme="majorBidi" w:cstheme="majorBidi"/>
              </w:rPr>
              <w:t>Superficial Spreadin</w:t>
            </w:r>
            <w:r>
              <w:rPr>
                <w:rFonts w:asciiTheme="majorBidi" w:hAnsiTheme="majorBidi" w:cstheme="majorBidi"/>
              </w:rPr>
              <w:t>g me</w:t>
            </w:r>
            <w:r w:rsidRPr="009B1890">
              <w:rPr>
                <w:rFonts w:asciiTheme="majorBidi" w:hAnsiTheme="majorBidi" w:cstheme="majorBidi"/>
              </w:rPr>
              <w:t xml:space="preserve">lanoma, </w:t>
            </w:r>
            <w:r w:rsidR="00826A68" w:rsidRPr="009B1890">
              <w:rPr>
                <w:rFonts w:asciiTheme="majorBidi" w:hAnsiTheme="majorBidi" w:cstheme="majorBidi"/>
              </w:rPr>
              <w:t xml:space="preserve">Breslow </w:t>
            </w:r>
            <w:r w:rsidRPr="009B1890">
              <w:rPr>
                <w:rFonts w:asciiTheme="majorBidi" w:hAnsiTheme="majorBidi" w:cstheme="majorBidi"/>
              </w:rPr>
              <w:t>1</w:t>
            </w:r>
            <w:r w:rsidR="00826A68">
              <w:rPr>
                <w:rFonts w:asciiTheme="majorBidi" w:hAnsiTheme="majorBidi" w:cstheme="majorBidi"/>
              </w:rPr>
              <w:t xml:space="preserve">.00 </w:t>
            </w:r>
            <w:r w:rsidRPr="009B1890">
              <w:rPr>
                <w:rFonts w:asciiTheme="majorBidi" w:hAnsiTheme="majorBidi" w:cstheme="majorBidi"/>
              </w:rPr>
              <w:t>mm,  1 mitose, no ulceration</w:t>
            </w:r>
          </w:p>
        </w:tc>
      </w:tr>
      <w:tr w:rsidR="00B96CEF" w:rsidRPr="00E07DA3" w14:paraId="39104124" w14:textId="77777777" w:rsidTr="00B96CEF">
        <w:trPr>
          <w:jc w:val="center"/>
        </w:trPr>
        <w:tc>
          <w:tcPr>
            <w:tcW w:w="715" w:type="dxa"/>
            <w:vMerge w:val="restart"/>
            <w:shd w:val="clear" w:color="auto" w:fill="D9E2F3" w:themeFill="accent5" w:themeFillTint="33"/>
            <w:textDirection w:val="btLr"/>
            <w:vAlign w:val="center"/>
          </w:tcPr>
          <w:p w14:paraId="48AA9BCC" w14:textId="77777777" w:rsidR="00B96CEF" w:rsidRPr="00E07DA3" w:rsidRDefault="00B96CEF" w:rsidP="00B96CEF">
            <w:pPr>
              <w:ind w:left="113" w:right="113"/>
              <w:jc w:val="center"/>
              <w:rPr>
                <w:rFonts w:asciiTheme="majorBidi" w:hAnsiTheme="majorBidi" w:cstheme="majorBidi"/>
                <w:b/>
                <w:bCs/>
              </w:rPr>
            </w:pPr>
            <w:r w:rsidRPr="00E07DA3">
              <w:rPr>
                <w:rFonts w:asciiTheme="majorBidi" w:hAnsiTheme="majorBidi" w:cstheme="majorBidi"/>
                <w:b/>
                <w:bCs/>
              </w:rPr>
              <w:t>Nevi</w:t>
            </w:r>
          </w:p>
        </w:tc>
        <w:tc>
          <w:tcPr>
            <w:tcW w:w="1530" w:type="dxa"/>
            <w:tcBorders>
              <w:bottom w:val="nil"/>
              <w:right w:val="nil"/>
            </w:tcBorders>
            <w:shd w:val="clear" w:color="auto" w:fill="D9E2F3" w:themeFill="accent5" w:themeFillTint="33"/>
            <w:vAlign w:val="center"/>
          </w:tcPr>
          <w:p w14:paraId="5427CD3B"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w:t>
            </w:r>
          </w:p>
        </w:tc>
        <w:tc>
          <w:tcPr>
            <w:tcW w:w="900" w:type="dxa"/>
            <w:tcBorders>
              <w:left w:val="nil"/>
              <w:bottom w:val="nil"/>
              <w:right w:val="nil"/>
            </w:tcBorders>
            <w:shd w:val="clear" w:color="auto" w:fill="D9E2F3" w:themeFill="accent5" w:themeFillTint="33"/>
            <w:vAlign w:val="center"/>
          </w:tcPr>
          <w:p w14:paraId="15F92E66"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left w:val="nil"/>
              <w:bottom w:val="nil"/>
              <w:right w:val="nil"/>
            </w:tcBorders>
            <w:shd w:val="clear" w:color="auto" w:fill="D9E2F3" w:themeFill="accent5" w:themeFillTint="33"/>
            <w:vAlign w:val="center"/>
          </w:tcPr>
          <w:p w14:paraId="1375A9FE"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46</w:t>
            </w:r>
          </w:p>
        </w:tc>
        <w:tc>
          <w:tcPr>
            <w:tcW w:w="1080" w:type="dxa"/>
            <w:tcBorders>
              <w:left w:val="nil"/>
              <w:bottom w:val="nil"/>
              <w:right w:val="nil"/>
            </w:tcBorders>
            <w:shd w:val="clear" w:color="auto" w:fill="D9E2F3" w:themeFill="accent5" w:themeFillTint="33"/>
            <w:vAlign w:val="center"/>
          </w:tcPr>
          <w:p w14:paraId="24072BD3"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left w:val="nil"/>
              <w:bottom w:val="nil"/>
              <w:right w:val="nil"/>
            </w:tcBorders>
            <w:shd w:val="clear" w:color="auto" w:fill="D9E2F3" w:themeFill="accent5" w:themeFillTint="33"/>
          </w:tcPr>
          <w:p w14:paraId="4228FA1F" w14:textId="77777777" w:rsidR="00B96CEF" w:rsidRPr="00E07DA3" w:rsidRDefault="00B96CEF" w:rsidP="00B96CEF">
            <w:pPr>
              <w:jc w:val="center"/>
              <w:rPr>
                <w:rFonts w:asciiTheme="majorBidi" w:hAnsiTheme="majorBidi" w:cstheme="majorBidi"/>
              </w:rPr>
            </w:pPr>
          </w:p>
        </w:tc>
      </w:tr>
      <w:tr w:rsidR="00B96CEF" w:rsidRPr="00E07DA3" w14:paraId="578F4A1F" w14:textId="77777777" w:rsidTr="00B96CEF">
        <w:trPr>
          <w:jc w:val="center"/>
        </w:trPr>
        <w:tc>
          <w:tcPr>
            <w:tcW w:w="715" w:type="dxa"/>
            <w:vMerge/>
            <w:shd w:val="clear" w:color="auto" w:fill="D9E2F3" w:themeFill="accent5" w:themeFillTint="33"/>
            <w:vAlign w:val="center"/>
          </w:tcPr>
          <w:p w14:paraId="3F9FDFAA"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73545193"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w:t>
            </w:r>
          </w:p>
        </w:tc>
        <w:tc>
          <w:tcPr>
            <w:tcW w:w="900" w:type="dxa"/>
            <w:tcBorders>
              <w:top w:val="nil"/>
              <w:left w:val="nil"/>
              <w:bottom w:val="nil"/>
              <w:right w:val="nil"/>
            </w:tcBorders>
            <w:shd w:val="clear" w:color="auto" w:fill="D9E2F3" w:themeFill="accent5" w:themeFillTint="33"/>
            <w:vAlign w:val="center"/>
          </w:tcPr>
          <w:p w14:paraId="04CA65EC"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9E2F3" w:themeFill="accent5" w:themeFillTint="33"/>
            <w:vAlign w:val="center"/>
          </w:tcPr>
          <w:p w14:paraId="63B4C967"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24</w:t>
            </w:r>
          </w:p>
        </w:tc>
        <w:tc>
          <w:tcPr>
            <w:tcW w:w="1080" w:type="dxa"/>
            <w:tcBorders>
              <w:top w:val="nil"/>
              <w:left w:val="nil"/>
              <w:bottom w:val="nil"/>
              <w:right w:val="nil"/>
            </w:tcBorders>
            <w:shd w:val="clear" w:color="auto" w:fill="D9E2F3" w:themeFill="accent5" w:themeFillTint="33"/>
            <w:vAlign w:val="center"/>
          </w:tcPr>
          <w:p w14:paraId="299F56E0"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9E2F3" w:themeFill="accent5" w:themeFillTint="33"/>
          </w:tcPr>
          <w:p w14:paraId="60D49CC6" w14:textId="77777777" w:rsidR="00B96CEF" w:rsidRPr="00E07DA3" w:rsidRDefault="00B96CEF" w:rsidP="00B96CEF">
            <w:pPr>
              <w:jc w:val="center"/>
              <w:rPr>
                <w:rFonts w:asciiTheme="majorBidi" w:hAnsiTheme="majorBidi" w:cstheme="majorBidi"/>
              </w:rPr>
            </w:pPr>
          </w:p>
        </w:tc>
      </w:tr>
      <w:tr w:rsidR="00B96CEF" w:rsidRPr="00E07DA3" w14:paraId="73719592" w14:textId="77777777" w:rsidTr="00B96CEF">
        <w:trPr>
          <w:jc w:val="center"/>
        </w:trPr>
        <w:tc>
          <w:tcPr>
            <w:tcW w:w="715" w:type="dxa"/>
            <w:vMerge/>
            <w:shd w:val="clear" w:color="auto" w:fill="D9E2F3" w:themeFill="accent5" w:themeFillTint="33"/>
            <w:vAlign w:val="center"/>
          </w:tcPr>
          <w:p w14:paraId="2F1B5A35"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47608004"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3</w:t>
            </w:r>
          </w:p>
        </w:tc>
        <w:tc>
          <w:tcPr>
            <w:tcW w:w="900" w:type="dxa"/>
            <w:tcBorders>
              <w:top w:val="nil"/>
              <w:left w:val="nil"/>
              <w:bottom w:val="nil"/>
              <w:right w:val="nil"/>
            </w:tcBorders>
            <w:shd w:val="clear" w:color="auto" w:fill="D9E2F3" w:themeFill="accent5" w:themeFillTint="33"/>
            <w:vAlign w:val="center"/>
          </w:tcPr>
          <w:p w14:paraId="5C1BEE5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9E2F3" w:themeFill="accent5" w:themeFillTint="33"/>
            <w:vAlign w:val="center"/>
          </w:tcPr>
          <w:p w14:paraId="36939E74"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26</w:t>
            </w:r>
          </w:p>
        </w:tc>
        <w:tc>
          <w:tcPr>
            <w:tcW w:w="1080" w:type="dxa"/>
            <w:tcBorders>
              <w:top w:val="nil"/>
              <w:left w:val="nil"/>
              <w:bottom w:val="nil"/>
              <w:right w:val="nil"/>
            </w:tcBorders>
            <w:shd w:val="clear" w:color="auto" w:fill="D9E2F3" w:themeFill="accent5" w:themeFillTint="33"/>
            <w:vAlign w:val="center"/>
          </w:tcPr>
          <w:p w14:paraId="5832A4FA"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9E2F3" w:themeFill="accent5" w:themeFillTint="33"/>
          </w:tcPr>
          <w:p w14:paraId="29EFE6AF" w14:textId="77777777" w:rsidR="00B96CEF" w:rsidRPr="00E07DA3" w:rsidRDefault="00B96CEF" w:rsidP="00B96CEF">
            <w:pPr>
              <w:jc w:val="center"/>
              <w:rPr>
                <w:rFonts w:asciiTheme="majorBidi" w:hAnsiTheme="majorBidi" w:cstheme="majorBidi"/>
              </w:rPr>
            </w:pPr>
          </w:p>
        </w:tc>
      </w:tr>
      <w:tr w:rsidR="00B96CEF" w:rsidRPr="00E07DA3" w14:paraId="3E656740" w14:textId="77777777" w:rsidTr="00B96CEF">
        <w:trPr>
          <w:jc w:val="center"/>
        </w:trPr>
        <w:tc>
          <w:tcPr>
            <w:tcW w:w="715" w:type="dxa"/>
            <w:vMerge/>
            <w:shd w:val="clear" w:color="auto" w:fill="D9E2F3" w:themeFill="accent5" w:themeFillTint="33"/>
            <w:vAlign w:val="center"/>
          </w:tcPr>
          <w:p w14:paraId="6784059C"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4ED83060"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4</w:t>
            </w:r>
          </w:p>
        </w:tc>
        <w:tc>
          <w:tcPr>
            <w:tcW w:w="900" w:type="dxa"/>
            <w:tcBorders>
              <w:top w:val="nil"/>
              <w:left w:val="nil"/>
              <w:bottom w:val="nil"/>
              <w:right w:val="nil"/>
            </w:tcBorders>
            <w:shd w:val="clear" w:color="auto" w:fill="D9E2F3" w:themeFill="accent5" w:themeFillTint="33"/>
            <w:vAlign w:val="center"/>
          </w:tcPr>
          <w:p w14:paraId="56C4B2A2"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9E2F3" w:themeFill="accent5" w:themeFillTint="33"/>
            <w:vAlign w:val="center"/>
          </w:tcPr>
          <w:p w14:paraId="5305CFEF"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25</w:t>
            </w:r>
          </w:p>
        </w:tc>
        <w:tc>
          <w:tcPr>
            <w:tcW w:w="1080" w:type="dxa"/>
            <w:tcBorders>
              <w:top w:val="nil"/>
              <w:left w:val="nil"/>
              <w:bottom w:val="nil"/>
              <w:right w:val="nil"/>
            </w:tcBorders>
            <w:shd w:val="clear" w:color="auto" w:fill="D9E2F3" w:themeFill="accent5" w:themeFillTint="33"/>
            <w:vAlign w:val="center"/>
          </w:tcPr>
          <w:p w14:paraId="2106F0EC"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9E2F3" w:themeFill="accent5" w:themeFillTint="33"/>
          </w:tcPr>
          <w:p w14:paraId="22555332" w14:textId="77777777" w:rsidR="00B96CEF" w:rsidRPr="00E07DA3" w:rsidRDefault="00B96CEF" w:rsidP="00B96CEF">
            <w:pPr>
              <w:jc w:val="center"/>
              <w:rPr>
                <w:rFonts w:asciiTheme="majorBidi" w:hAnsiTheme="majorBidi" w:cstheme="majorBidi"/>
              </w:rPr>
            </w:pPr>
          </w:p>
        </w:tc>
      </w:tr>
      <w:tr w:rsidR="00B96CEF" w:rsidRPr="00E07DA3" w14:paraId="731E80F4" w14:textId="77777777" w:rsidTr="00B96CEF">
        <w:trPr>
          <w:jc w:val="center"/>
        </w:trPr>
        <w:tc>
          <w:tcPr>
            <w:tcW w:w="715" w:type="dxa"/>
            <w:vMerge/>
            <w:shd w:val="clear" w:color="auto" w:fill="D9E2F3" w:themeFill="accent5" w:themeFillTint="33"/>
            <w:vAlign w:val="center"/>
          </w:tcPr>
          <w:p w14:paraId="5336E408"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7BD6E25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5</w:t>
            </w:r>
          </w:p>
        </w:tc>
        <w:tc>
          <w:tcPr>
            <w:tcW w:w="900" w:type="dxa"/>
            <w:tcBorders>
              <w:top w:val="nil"/>
              <w:left w:val="nil"/>
              <w:bottom w:val="nil"/>
              <w:right w:val="nil"/>
            </w:tcBorders>
            <w:shd w:val="clear" w:color="auto" w:fill="D9E2F3" w:themeFill="accent5" w:themeFillTint="33"/>
            <w:vAlign w:val="center"/>
          </w:tcPr>
          <w:p w14:paraId="7DB52E57"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9E2F3" w:themeFill="accent5" w:themeFillTint="33"/>
            <w:vAlign w:val="center"/>
          </w:tcPr>
          <w:p w14:paraId="2ABFB59F"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26</w:t>
            </w:r>
          </w:p>
        </w:tc>
        <w:tc>
          <w:tcPr>
            <w:tcW w:w="1080" w:type="dxa"/>
            <w:tcBorders>
              <w:top w:val="nil"/>
              <w:left w:val="nil"/>
              <w:bottom w:val="nil"/>
              <w:right w:val="nil"/>
            </w:tcBorders>
            <w:shd w:val="clear" w:color="auto" w:fill="D9E2F3" w:themeFill="accent5" w:themeFillTint="33"/>
            <w:vAlign w:val="center"/>
          </w:tcPr>
          <w:p w14:paraId="17A74B8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9E2F3" w:themeFill="accent5" w:themeFillTint="33"/>
          </w:tcPr>
          <w:p w14:paraId="08099825" w14:textId="77777777" w:rsidR="00B96CEF" w:rsidRPr="00E07DA3" w:rsidRDefault="00B96CEF" w:rsidP="00B96CEF">
            <w:pPr>
              <w:jc w:val="center"/>
              <w:rPr>
                <w:rFonts w:asciiTheme="majorBidi" w:hAnsiTheme="majorBidi" w:cstheme="majorBidi"/>
              </w:rPr>
            </w:pPr>
          </w:p>
        </w:tc>
      </w:tr>
      <w:tr w:rsidR="00B96CEF" w:rsidRPr="00E07DA3" w14:paraId="1B77CEC0" w14:textId="77777777" w:rsidTr="00B96CEF">
        <w:trPr>
          <w:jc w:val="center"/>
        </w:trPr>
        <w:tc>
          <w:tcPr>
            <w:tcW w:w="715" w:type="dxa"/>
            <w:vMerge/>
            <w:shd w:val="clear" w:color="auto" w:fill="D9E2F3" w:themeFill="accent5" w:themeFillTint="33"/>
            <w:vAlign w:val="center"/>
          </w:tcPr>
          <w:p w14:paraId="744615B6"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3FBBD7BC"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6</w:t>
            </w:r>
          </w:p>
        </w:tc>
        <w:tc>
          <w:tcPr>
            <w:tcW w:w="900" w:type="dxa"/>
            <w:tcBorders>
              <w:top w:val="nil"/>
              <w:left w:val="nil"/>
              <w:bottom w:val="nil"/>
              <w:right w:val="nil"/>
            </w:tcBorders>
            <w:shd w:val="clear" w:color="auto" w:fill="D9E2F3" w:themeFill="accent5" w:themeFillTint="33"/>
            <w:vAlign w:val="center"/>
          </w:tcPr>
          <w:p w14:paraId="24502170"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9E2F3" w:themeFill="accent5" w:themeFillTint="33"/>
            <w:vAlign w:val="center"/>
          </w:tcPr>
          <w:p w14:paraId="311F8CDF"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67</w:t>
            </w:r>
          </w:p>
        </w:tc>
        <w:tc>
          <w:tcPr>
            <w:tcW w:w="1080" w:type="dxa"/>
            <w:tcBorders>
              <w:top w:val="nil"/>
              <w:left w:val="nil"/>
              <w:bottom w:val="nil"/>
              <w:right w:val="nil"/>
            </w:tcBorders>
            <w:shd w:val="clear" w:color="auto" w:fill="D9E2F3" w:themeFill="accent5" w:themeFillTint="33"/>
            <w:vAlign w:val="center"/>
          </w:tcPr>
          <w:p w14:paraId="226C0FEB"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9E2F3" w:themeFill="accent5" w:themeFillTint="33"/>
          </w:tcPr>
          <w:p w14:paraId="26AB7A19" w14:textId="77777777" w:rsidR="00B96CEF" w:rsidRPr="00E07DA3" w:rsidRDefault="00B96CEF" w:rsidP="00B96CEF">
            <w:pPr>
              <w:jc w:val="center"/>
              <w:rPr>
                <w:rFonts w:asciiTheme="majorBidi" w:hAnsiTheme="majorBidi" w:cstheme="majorBidi"/>
              </w:rPr>
            </w:pPr>
          </w:p>
        </w:tc>
      </w:tr>
      <w:tr w:rsidR="00B96CEF" w:rsidRPr="00E07DA3" w14:paraId="1F3F4BAE" w14:textId="77777777" w:rsidTr="00B96CEF">
        <w:trPr>
          <w:jc w:val="center"/>
        </w:trPr>
        <w:tc>
          <w:tcPr>
            <w:tcW w:w="715" w:type="dxa"/>
            <w:vMerge/>
            <w:shd w:val="clear" w:color="auto" w:fill="D9E2F3" w:themeFill="accent5" w:themeFillTint="33"/>
            <w:vAlign w:val="center"/>
          </w:tcPr>
          <w:p w14:paraId="5E436208"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5A14B54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7</w:t>
            </w:r>
          </w:p>
        </w:tc>
        <w:tc>
          <w:tcPr>
            <w:tcW w:w="900" w:type="dxa"/>
            <w:tcBorders>
              <w:top w:val="nil"/>
              <w:left w:val="nil"/>
              <w:bottom w:val="nil"/>
              <w:right w:val="nil"/>
            </w:tcBorders>
            <w:shd w:val="clear" w:color="auto" w:fill="D9E2F3" w:themeFill="accent5" w:themeFillTint="33"/>
            <w:vAlign w:val="center"/>
          </w:tcPr>
          <w:p w14:paraId="677B65F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9E2F3" w:themeFill="accent5" w:themeFillTint="33"/>
            <w:vAlign w:val="center"/>
          </w:tcPr>
          <w:p w14:paraId="0403BAA2"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49</w:t>
            </w:r>
          </w:p>
        </w:tc>
        <w:tc>
          <w:tcPr>
            <w:tcW w:w="1080" w:type="dxa"/>
            <w:tcBorders>
              <w:top w:val="nil"/>
              <w:left w:val="nil"/>
              <w:bottom w:val="nil"/>
              <w:right w:val="nil"/>
            </w:tcBorders>
            <w:shd w:val="clear" w:color="auto" w:fill="D9E2F3" w:themeFill="accent5" w:themeFillTint="33"/>
            <w:vAlign w:val="center"/>
          </w:tcPr>
          <w:p w14:paraId="1E1B7CAB"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9E2F3" w:themeFill="accent5" w:themeFillTint="33"/>
          </w:tcPr>
          <w:p w14:paraId="1F8A7F38" w14:textId="77777777" w:rsidR="00B96CEF" w:rsidRPr="00E07DA3" w:rsidRDefault="00B96CEF" w:rsidP="00B96CEF">
            <w:pPr>
              <w:jc w:val="center"/>
              <w:rPr>
                <w:rFonts w:asciiTheme="majorBidi" w:hAnsiTheme="majorBidi" w:cstheme="majorBidi"/>
              </w:rPr>
            </w:pPr>
          </w:p>
        </w:tc>
      </w:tr>
      <w:tr w:rsidR="00B96CEF" w:rsidRPr="00E07DA3" w14:paraId="745A1A88" w14:textId="77777777" w:rsidTr="00B96CEF">
        <w:trPr>
          <w:jc w:val="center"/>
        </w:trPr>
        <w:tc>
          <w:tcPr>
            <w:tcW w:w="715" w:type="dxa"/>
            <w:vMerge/>
            <w:shd w:val="clear" w:color="auto" w:fill="D9E2F3" w:themeFill="accent5" w:themeFillTint="33"/>
            <w:vAlign w:val="center"/>
          </w:tcPr>
          <w:p w14:paraId="5A471EDC"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7577D727"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8</w:t>
            </w:r>
          </w:p>
        </w:tc>
        <w:tc>
          <w:tcPr>
            <w:tcW w:w="900" w:type="dxa"/>
            <w:tcBorders>
              <w:top w:val="nil"/>
              <w:left w:val="nil"/>
              <w:bottom w:val="nil"/>
              <w:right w:val="nil"/>
            </w:tcBorders>
            <w:shd w:val="clear" w:color="auto" w:fill="D9E2F3" w:themeFill="accent5" w:themeFillTint="33"/>
            <w:vAlign w:val="center"/>
          </w:tcPr>
          <w:p w14:paraId="1185EF54"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9E2F3" w:themeFill="accent5" w:themeFillTint="33"/>
            <w:vAlign w:val="center"/>
          </w:tcPr>
          <w:p w14:paraId="5A3B1C3E"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38</w:t>
            </w:r>
          </w:p>
        </w:tc>
        <w:tc>
          <w:tcPr>
            <w:tcW w:w="1080" w:type="dxa"/>
            <w:tcBorders>
              <w:top w:val="nil"/>
              <w:left w:val="nil"/>
              <w:bottom w:val="nil"/>
              <w:right w:val="nil"/>
            </w:tcBorders>
            <w:shd w:val="clear" w:color="auto" w:fill="D9E2F3" w:themeFill="accent5" w:themeFillTint="33"/>
            <w:vAlign w:val="center"/>
          </w:tcPr>
          <w:p w14:paraId="28B74F3E"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9E2F3" w:themeFill="accent5" w:themeFillTint="33"/>
          </w:tcPr>
          <w:p w14:paraId="1B67B366" w14:textId="77777777" w:rsidR="00B96CEF" w:rsidRPr="00E07DA3" w:rsidRDefault="00B96CEF" w:rsidP="00B96CEF">
            <w:pPr>
              <w:jc w:val="center"/>
              <w:rPr>
                <w:rFonts w:asciiTheme="majorBidi" w:hAnsiTheme="majorBidi" w:cstheme="majorBidi"/>
              </w:rPr>
            </w:pPr>
          </w:p>
        </w:tc>
      </w:tr>
      <w:tr w:rsidR="00B96CEF" w:rsidRPr="00E07DA3" w14:paraId="049C11F1" w14:textId="77777777" w:rsidTr="00B96CEF">
        <w:trPr>
          <w:jc w:val="center"/>
        </w:trPr>
        <w:tc>
          <w:tcPr>
            <w:tcW w:w="715" w:type="dxa"/>
            <w:vMerge/>
            <w:shd w:val="clear" w:color="auto" w:fill="D9E2F3" w:themeFill="accent5" w:themeFillTint="33"/>
            <w:vAlign w:val="center"/>
          </w:tcPr>
          <w:p w14:paraId="3FB8C260"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2E05B72A"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9</w:t>
            </w:r>
          </w:p>
        </w:tc>
        <w:tc>
          <w:tcPr>
            <w:tcW w:w="900" w:type="dxa"/>
            <w:tcBorders>
              <w:top w:val="nil"/>
              <w:left w:val="nil"/>
              <w:bottom w:val="nil"/>
              <w:right w:val="nil"/>
            </w:tcBorders>
            <w:shd w:val="clear" w:color="auto" w:fill="D9E2F3" w:themeFill="accent5" w:themeFillTint="33"/>
            <w:vAlign w:val="center"/>
          </w:tcPr>
          <w:p w14:paraId="2C509B6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9E2F3" w:themeFill="accent5" w:themeFillTint="33"/>
            <w:vAlign w:val="center"/>
          </w:tcPr>
          <w:p w14:paraId="2B6598E7"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55</w:t>
            </w:r>
          </w:p>
        </w:tc>
        <w:tc>
          <w:tcPr>
            <w:tcW w:w="1080" w:type="dxa"/>
            <w:tcBorders>
              <w:top w:val="nil"/>
              <w:left w:val="nil"/>
              <w:bottom w:val="nil"/>
              <w:right w:val="nil"/>
            </w:tcBorders>
            <w:shd w:val="clear" w:color="auto" w:fill="D9E2F3" w:themeFill="accent5" w:themeFillTint="33"/>
            <w:vAlign w:val="center"/>
          </w:tcPr>
          <w:p w14:paraId="73A7A663"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9E2F3" w:themeFill="accent5" w:themeFillTint="33"/>
          </w:tcPr>
          <w:p w14:paraId="01A72751" w14:textId="77777777" w:rsidR="00B96CEF" w:rsidRPr="00E07DA3" w:rsidRDefault="00B96CEF" w:rsidP="00B96CEF">
            <w:pPr>
              <w:jc w:val="center"/>
              <w:rPr>
                <w:rFonts w:asciiTheme="majorBidi" w:hAnsiTheme="majorBidi" w:cstheme="majorBidi"/>
              </w:rPr>
            </w:pPr>
          </w:p>
        </w:tc>
      </w:tr>
      <w:tr w:rsidR="00B96CEF" w:rsidRPr="00E07DA3" w14:paraId="1E6B0088" w14:textId="77777777" w:rsidTr="00B96CEF">
        <w:trPr>
          <w:jc w:val="center"/>
        </w:trPr>
        <w:tc>
          <w:tcPr>
            <w:tcW w:w="715" w:type="dxa"/>
            <w:vMerge/>
            <w:shd w:val="clear" w:color="auto" w:fill="D9E2F3" w:themeFill="accent5" w:themeFillTint="33"/>
            <w:vAlign w:val="center"/>
          </w:tcPr>
          <w:p w14:paraId="7268F0EA"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3EEF265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10</w:t>
            </w:r>
          </w:p>
        </w:tc>
        <w:tc>
          <w:tcPr>
            <w:tcW w:w="900" w:type="dxa"/>
            <w:tcBorders>
              <w:top w:val="nil"/>
              <w:left w:val="nil"/>
              <w:bottom w:val="nil"/>
              <w:right w:val="nil"/>
            </w:tcBorders>
            <w:shd w:val="clear" w:color="auto" w:fill="D9E2F3" w:themeFill="accent5" w:themeFillTint="33"/>
            <w:vAlign w:val="center"/>
          </w:tcPr>
          <w:p w14:paraId="779ED6C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9E2F3" w:themeFill="accent5" w:themeFillTint="33"/>
            <w:vAlign w:val="center"/>
          </w:tcPr>
          <w:p w14:paraId="23A1B3AF"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53</w:t>
            </w:r>
          </w:p>
        </w:tc>
        <w:tc>
          <w:tcPr>
            <w:tcW w:w="1080" w:type="dxa"/>
            <w:tcBorders>
              <w:top w:val="nil"/>
              <w:left w:val="nil"/>
              <w:bottom w:val="nil"/>
              <w:right w:val="nil"/>
            </w:tcBorders>
            <w:shd w:val="clear" w:color="auto" w:fill="D9E2F3" w:themeFill="accent5" w:themeFillTint="33"/>
            <w:vAlign w:val="center"/>
          </w:tcPr>
          <w:p w14:paraId="0D7706EF"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9E2F3" w:themeFill="accent5" w:themeFillTint="33"/>
          </w:tcPr>
          <w:p w14:paraId="2A51C7CE" w14:textId="77777777" w:rsidR="00B96CEF" w:rsidRPr="00E07DA3" w:rsidRDefault="00B96CEF" w:rsidP="00B96CEF">
            <w:pPr>
              <w:jc w:val="center"/>
              <w:rPr>
                <w:rFonts w:asciiTheme="majorBidi" w:hAnsiTheme="majorBidi" w:cstheme="majorBidi"/>
              </w:rPr>
            </w:pPr>
          </w:p>
        </w:tc>
      </w:tr>
      <w:tr w:rsidR="00B96CEF" w:rsidRPr="00E07DA3" w14:paraId="19C77ED4" w14:textId="77777777" w:rsidTr="00B96CEF">
        <w:trPr>
          <w:jc w:val="center"/>
        </w:trPr>
        <w:tc>
          <w:tcPr>
            <w:tcW w:w="715" w:type="dxa"/>
            <w:vMerge/>
            <w:shd w:val="clear" w:color="auto" w:fill="D9E2F3" w:themeFill="accent5" w:themeFillTint="33"/>
            <w:vAlign w:val="center"/>
          </w:tcPr>
          <w:p w14:paraId="0A001AF4"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4116C94C"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11</w:t>
            </w:r>
          </w:p>
        </w:tc>
        <w:tc>
          <w:tcPr>
            <w:tcW w:w="900" w:type="dxa"/>
            <w:tcBorders>
              <w:top w:val="nil"/>
              <w:left w:val="nil"/>
              <w:bottom w:val="nil"/>
              <w:right w:val="nil"/>
            </w:tcBorders>
            <w:shd w:val="clear" w:color="auto" w:fill="D9E2F3" w:themeFill="accent5" w:themeFillTint="33"/>
            <w:vAlign w:val="center"/>
          </w:tcPr>
          <w:p w14:paraId="22354D77"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9E2F3" w:themeFill="accent5" w:themeFillTint="33"/>
            <w:vAlign w:val="center"/>
          </w:tcPr>
          <w:p w14:paraId="71E99470"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29</w:t>
            </w:r>
          </w:p>
        </w:tc>
        <w:tc>
          <w:tcPr>
            <w:tcW w:w="1080" w:type="dxa"/>
            <w:tcBorders>
              <w:top w:val="nil"/>
              <w:left w:val="nil"/>
              <w:bottom w:val="nil"/>
              <w:right w:val="nil"/>
            </w:tcBorders>
            <w:shd w:val="clear" w:color="auto" w:fill="D9E2F3" w:themeFill="accent5" w:themeFillTint="33"/>
            <w:vAlign w:val="center"/>
          </w:tcPr>
          <w:p w14:paraId="28F06E1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9E2F3" w:themeFill="accent5" w:themeFillTint="33"/>
          </w:tcPr>
          <w:p w14:paraId="2ABC6DA8" w14:textId="77777777" w:rsidR="00B96CEF" w:rsidRPr="00E07DA3" w:rsidRDefault="00B96CEF" w:rsidP="00B96CEF">
            <w:pPr>
              <w:jc w:val="center"/>
              <w:rPr>
                <w:rFonts w:asciiTheme="majorBidi" w:hAnsiTheme="majorBidi" w:cstheme="majorBidi"/>
              </w:rPr>
            </w:pPr>
          </w:p>
        </w:tc>
      </w:tr>
      <w:tr w:rsidR="00B96CEF" w:rsidRPr="00E07DA3" w14:paraId="6A25389C" w14:textId="77777777" w:rsidTr="00B96CEF">
        <w:trPr>
          <w:jc w:val="center"/>
        </w:trPr>
        <w:tc>
          <w:tcPr>
            <w:tcW w:w="715" w:type="dxa"/>
            <w:vMerge/>
            <w:shd w:val="clear" w:color="auto" w:fill="D9E2F3" w:themeFill="accent5" w:themeFillTint="33"/>
            <w:vAlign w:val="center"/>
          </w:tcPr>
          <w:p w14:paraId="155958B8"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1FAD4C2F"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12</w:t>
            </w:r>
          </w:p>
        </w:tc>
        <w:tc>
          <w:tcPr>
            <w:tcW w:w="900" w:type="dxa"/>
            <w:tcBorders>
              <w:top w:val="nil"/>
              <w:left w:val="nil"/>
              <w:bottom w:val="nil"/>
              <w:right w:val="nil"/>
            </w:tcBorders>
            <w:shd w:val="clear" w:color="auto" w:fill="D9E2F3" w:themeFill="accent5" w:themeFillTint="33"/>
            <w:vAlign w:val="center"/>
          </w:tcPr>
          <w:p w14:paraId="5650698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9E2F3" w:themeFill="accent5" w:themeFillTint="33"/>
            <w:vAlign w:val="center"/>
          </w:tcPr>
          <w:p w14:paraId="65ED8B07"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43</w:t>
            </w:r>
          </w:p>
        </w:tc>
        <w:tc>
          <w:tcPr>
            <w:tcW w:w="1080" w:type="dxa"/>
            <w:tcBorders>
              <w:top w:val="nil"/>
              <w:left w:val="nil"/>
              <w:bottom w:val="nil"/>
              <w:right w:val="nil"/>
            </w:tcBorders>
            <w:shd w:val="clear" w:color="auto" w:fill="D9E2F3" w:themeFill="accent5" w:themeFillTint="33"/>
            <w:vAlign w:val="center"/>
          </w:tcPr>
          <w:p w14:paraId="64FB78B6"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9E2F3" w:themeFill="accent5" w:themeFillTint="33"/>
          </w:tcPr>
          <w:p w14:paraId="1E52D0E9" w14:textId="77777777" w:rsidR="00B96CEF" w:rsidRPr="00E07DA3" w:rsidRDefault="00B96CEF" w:rsidP="00B96CEF">
            <w:pPr>
              <w:jc w:val="center"/>
              <w:rPr>
                <w:rFonts w:asciiTheme="majorBidi" w:hAnsiTheme="majorBidi" w:cstheme="majorBidi"/>
              </w:rPr>
            </w:pPr>
          </w:p>
        </w:tc>
      </w:tr>
      <w:tr w:rsidR="00B96CEF" w:rsidRPr="00E07DA3" w14:paraId="1B4B1830" w14:textId="77777777" w:rsidTr="00B96CEF">
        <w:trPr>
          <w:jc w:val="center"/>
        </w:trPr>
        <w:tc>
          <w:tcPr>
            <w:tcW w:w="715" w:type="dxa"/>
            <w:vMerge/>
            <w:shd w:val="clear" w:color="auto" w:fill="D9E2F3" w:themeFill="accent5" w:themeFillTint="33"/>
            <w:vAlign w:val="center"/>
          </w:tcPr>
          <w:p w14:paraId="30F99AD4"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72B58EE7"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13</w:t>
            </w:r>
          </w:p>
        </w:tc>
        <w:tc>
          <w:tcPr>
            <w:tcW w:w="900" w:type="dxa"/>
            <w:tcBorders>
              <w:top w:val="nil"/>
              <w:left w:val="nil"/>
              <w:bottom w:val="nil"/>
              <w:right w:val="nil"/>
            </w:tcBorders>
            <w:shd w:val="clear" w:color="auto" w:fill="D9E2F3" w:themeFill="accent5" w:themeFillTint="33"/>
            <w:vAlign w:val="center"/>
          </w:tcPr>
          <w:p w14:paraId="3A38369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9E2F3" w:themeFill="accent5" w:themeFillTint="33"/>
            <w:vAlign w:val="center"/>
          </w:tcPr>
          <w:p w14:paraId="199336AB"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26</w:t>
            </w:r>
          </w:p>
        </w:tc>
        <w:tc>
          <w:tcPr>
            <w:tcW w:w="1080" w:type="dxa"/>
            <w:tcBorders>
              <w:top w:val="nil"/>
              <w:left w:val="nil"/>
              <w:bottom w:val="nil"/>
              <w:right w:val="nil"/>
            </w:tcBorders>
            <w:shd w:val="clear" w:color="auto" w:fill="D9E2F3" w:themeFill="accent5" w:themeFillTint="33"/>
            <w:vAlign w:val="center"/>
          </w:tcPr>
          <w:p w14:paraId="3FA5029B"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9E2F3" w:themeFill="accent5" w:themeFillTint="33"/>
          </w:tcPr>
          <w:p w14:paraId="3861CEE6" w14:textId="77777777" w:rsidR="00B96CEF" w:rsidRPr="00E07DA3" w:rsidRDefault="00B96CEF" w:rsidP="00B96CEF">
            <w:pPr>
              <w:jc w:val="center"/>
              <w:rPr>
                <w:rFonts w:asciiTheme="majorBidi" w:hAnsiTheme="majorBidi" w:cstheme="majorBidi"/>
              </w:rPr>
            </w:pPr>
          </w:p>
        </w:tc>
      </w:tr>
      <w:tr w:rsidR="00B96CEF" w:rsidRPr="00E07DA3" w14:paraId="2257542C" w14:textId="77777777" w:rsidTr="00B96CEF">
        <w:trPr>
          <w:jc w:val="center"/>
        </w:trPr>
        <w:tc>
          <w:tcPr>
            <w:tcW w:w="715" w:type="dxa"/>
            <w:vMerge/>
            <w:shd w:val="clear" w:color="auto" w:fill="D9E2F3" w:themeFill="accent5" w:themeFillTint="33"/>
            <w:vAlign w:val="center"/>
          </w:tcPr>
          <w:p w14:paraId="2AEB999E"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2B71145F"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14</w:t>
            </w:r>
          </w:p>
        </w:tc>
        <w:tc>
          <w:tcPr>
            <w:tcW w:w="900" w:type="dxa"/>
            <w:tcBorders>
              <w:top w:val="nil"/>
              <w:left w:val="nil"/>
              <w:bottom w:val="nil"/>
              <w:right w:val="nil"/>
            </w:tcBorders>
            <w:shd w:val="clear" w:color="auto" w:fill="D9E2F3" w:themeFill="accent5" w:themeFillTint="33"/>
            <w:vAlign w:val="center"/>
          </w:tcPr>
          <w:p w14:paraId="2C274F6A"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9E2F3" w:themeFill="accent5" w:themeFillTint="33"/>
            <w:vAlign w:val="center"/>
          </w:tcPr>
          <w:p w14:paraId="7B1E533F"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48</w:t>
            </w:r>
          </w:p>
        </w:tc>
        <w:tc>
          <w:tcPr>
            <w:tcW w:w="1080" w:type="dxa"/>
            <w:tcBorders>
              <w:top w:val="nil"/>
              <w:left w:val="nil"/>
              <w:bottom w:val="nil"/>
              <w:right w:val="nil"/>
            </w:tcBorders>
            <w:shd w:val="clear" w:color="auto" w:fill="D9E2F3" w:themeFill="accent5" w:themeFillTint="33"/>
            <w:vAlign w:val="center"/>
          </w:tcPr>
          <w:p w14:paraId="556C8B80"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9E2F3" w:themeFill="accent5" w:themeFillTint="33"/>
          </w:tcPr>
          <w:p w14:paraId="403091D4" w14:textId="77777777" w:rsidR="00B96CEF" w:rsidRPr="00E07DA3" w:rsidRDefault="00B96CEF" w:rsidP="00B96CEF">
            <w:pPr>
              <w:jc w:val="center"/>
              <w:rPr>
                <w:rFonts w:asciiTheme="majorBidi" w:hAnsiTheme="majorBidi" w:cstheme="majorBidi"/>
              </w:rPr>
            </w:pPr>
          </w:p>
        </w:tc>
      </w:tr>
      <w:tr w:rsidR="00B96CEF" w:rsidRPr="00E07DA3" w14:paraId="1960AFEE" w14:textId="77777777" w:rsidTr="00B96CEF">
        <w:trPr>
          <w:jc w:val="center"/>
        </w:trPr>
        <w:tc>
          <w:tcPr>
            <w:tcW w:w="715" w:type="dxa"/>
            <w:vMerge/>
            <w:shd w:val="clear" w:color="auto" w:fill="D9E2F3" w:themeFill="accent5" w:themeFillTint="33"/>
            <w:vAlign w:val="center"/>
          </w:tcPr>
          <w:p w14:paraId="0B44F3E1"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6F4CB4AF"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15</w:t>
            </w:r>
          </w:p>
        </w:tc>
        <w:tc>
          <w:tcPr>
            <w:tcW w:w="900" w:type="dxa"/>
            <w:tcBorders>
              <w:top w:val="nil"/>
              <w:left w:val="nil"/>
              <w:bottom w:val="nil"/>
              <w:right w:val="nil"/>
            </w:tcBorders>
            <w:shd w:val="clear" w:color="auto" w:fill="D9E2F3" w:themeFill="accent5" w:themeFillTint="33"/>
            <w:vAlign w:val="center"/>
          </w:tcPr>
          <w:p w14:paraId="6CBC9562"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9E2F3" w:themeFill="accent5" w:themeFillTint="33"/>
            <w:vAlign w:val="center"/>
          </w:tcPr>
          <w:p w14:paraId="19BBBB87"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30</w:t>
            </w:r>
          </w:p>
        </w:tc>
        <w:tc>
          <w:tcPr>
            <w:tcW w:w="1080" w:type="dxa"/>
            <w:tcBorders>
              <w:top w:val="nil"/>
              <w:left w:val="nil"/>
              <w:bottom w:val="nil"/>
              <w:right w:val="nil"/>
            </w:tcBorders>
            <w:shd w:val="clear" w:color="auto" w:fill="D9E2F3" w:themeFill="accent5" w:themeFillTint="33"/>
            <w:vAlign w:val="center"/>
          </w:tcPr>
          <w:p w14:paraId="5215E54F"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9E2F3" w:themeFill="accent5" w:themeFillTint="33"/>
          </w:tcPr>
          <w:p w14:paraId="2D0AFB8A" w14:textId="77777777" w:rsidR="00B96CEF" w:rsidRPr="00E07DA3" w:rsidRDefault="00B96CEF" w:rsidP="00B96CEF">
            <w:pPr>
              <w:jc w:val="center"/>
              <w:rPr>
                <w:rFonts w:asciiTheme="majorBidi" w:hAnsiTheme="majorBidi" w:cstheme="majorBidi"/>
              </w:rPr>
            </w:pPr>
          </w:p>
        </w:tc>
      </w:tr>
      <w:tr w:rsidR="00B96CEF" w:rsidRPr="00E07DA3" w14:paraId="15148810" w14:textId="77777777" w:rsidTr="00B96CEF">
        <w:trPr>
          <w:jc w:val="center"/>
        </w:trPr>
        <w:tc>
          <w:tcPr>
            <w:tcW w:w="715" w:type="dxa"/>
            <w:vMerge/>
            <w:shd w:val="clear" w:color="auto" w:fill="D9E2F3" w:themeFill="accent5" w:themeFillTint="33"/>
            <w:vAlign w:val="center"/>
          </w:tcPr>
          <w:p w14:paraId="2D4A0C49"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0CC629A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16</w:t>
            </w:r>
          </w:p>
        </w:tc>
        <w:tc>
          <w:tcPr>
            <w:tcW w:w="900" w:type="dxa"/>
            <w:tcBorders>
              <w:top w:val="nil"/>
              <w:left w:val="nil"/>
              <w:bottom w:val="nil"/>
              <w:right w:val="nil"/>
            </w:tcBorders>
            <w:shd w:val="clear" w:color="auto" w:fill="D9E2F3" w:themeFill="accent5" w:themeFillTint="33"/>
            <w:vAlign w:val="center"/>
          </w:tcPr>
          <w:p w14:paraId="2938E36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9E2F3" w:themeFill="accent5" w:themeFillTint="33"/>
            <w:vAlign w:val="center"/>
          </w:tcPr>
          <w:p w14:paraId="0678CA4D"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61</w:t>
            </w:r>
          </w:p>
        </w:tc>
        <w:tc>
          <w:tcPr>
            <w:tcW w:w="1080" w:type="dxa"/>
            <w:tcBorders>
              <w:top w:val="nil"/>
              <w:left w:val="nil"/>
              <w:bottom w:val="nil"/>
              <w:right w:val="nil"/>
            </w:tcBorders>
            <w:shd w:val="clear" w:color="auto" w:fill="D9E2F3" w:themeFill="accent5" w:themeFillTint="33"/>
            <w:vAlign w:val="center"/>
          </w:tcPr>
          <w:p w14:paraId="62F5A45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9E2F3" w:themeFill="accent5" w:themeFillTint="33"/>
          </w:tcPr>
          <w:p w14:paraId="04ADA80C" w14:textId="77777777" w:rsidR="00B96CEF" w:rsidRPr="00E07DA3" w:rsidRDefault="00B96CEF" w:rsidP="00B96CEF">
            <w:pPr>
              <w:jc w:val="center"/>
              <w:rPr>
                <w:rFonts w:asciiTheme="majorBidi" w:hAnsiTheme="majorBidi" w:cstheme="majorBidi"/>
              </w:rPr>
            </w:pPr>
          </w:p>
        </w:tc>
      </w:tr>
      <w:tr w:rsidR="00B96CEF" w:rsidRPr="00E07DA3" w14:paraId="7CB962BA" w14:textId="77777777" w:rsidTr="00B96CEF">
        <w:trPr>
          <w:jc w:val="center"/>
        </w:trPr>
        <w:tc>
          <w:tcPr>
            <w:tcW w:w="715" w:type="dxa"/>
            <w:vMerge/>
            <w:shd w:val="clear" w:color="auto" w:fill="D9E2F3" w:themeFill="accent5" w:themeFillTint="33"/>
            <w:vAlign w:val="center"/>
          </w:tcPr>
          <w:p w14:paraId="4FB48E07"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5CB96F9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17</w:t>
            </w:r>
          </w:p>
        </w:tc>
        <w:tc>
          <w:tcPr>
            <w:tcW w:w="900" w:type="dxa"/>
            <w:tcBorders>
              <w:top w:val="nil"/>
              <w:left w:val="nil"/>
              <w:bottom w:val="nil"/>
              <w:right w:val="nil"/>
            </w:tcBorders>
            <w:shd w:val="clear" w:color="auto" w:fill="D9E2F3" w:themeFill="accent5" w:themeFillTint="33"/>
            <w:vAlign w:val="center"/>
          </w:tcPr>
          <w:p w14:paraId="50FA0363"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9E2F3" w:themeFill="accent5" w:themeFillTint="33"/>
            <w:vAlign w:val="center"/>
          </w:tcPr>
          <w:p w14:paraId="2260D485"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62</w:t>
            </w:r>
          </w:p>
        </w:tc>
        <w:tc>
          <w:tcPr>
            <w:tcW w:w="1080" w:type="dxa"/>
            <w:tcBorders>
              <w:top w:val="nil"/>
              <w:left w:val="nil"/>
              <w:bottom w:val="nil"/>
              <w:right w:val="nil"/>
            </w:tcBorders>
            <w:shd w:val="clear" w:color="auto" w:fill="D9E2F3" w:themeFill="accent5" w:themeFillTint="33"/>
            <w:vAlign w:val="center"/>
          </w:tcPr>
          <w:p w14:paraId="77C5A6D7"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9E2F3" w:themeFill="accent5" w:themeFillTint="33"/>
          </w:tcPr>
          <w:p w14:paraId="749E6C9B" w14:textId="77777777" w:rsidR="00B96CEF" w:rsidRPr="00E07DA3" w:rsidRDefault="00B96CEF" w:rsidP="00B96CEF">
            <w:pPr>
              <w:jc w:val="center"/>
              <w:rPr>
                <w:rFonts w:asciiTheme="majorBidi" w:hAnsiTheme="majorBidi" w:cstheme="majorBidi"/>
              </w:rPr>
            </w:pPr>
          </w:p>
        </w:tc>
      </w:tr>
      <w:tr w:rsidR="00B96CEF" w:rsidRPr="00E07DA3" w14:paraId="72772A15" w14:textId="77777777" w:rsidTr="00B96CEF">
        <w:trPr>
          <w:jc w:val="center"/>
        </w:trPr>
        <w:tc>
          <w:tcPr>
            <w:tcW w:w="715" w:type="dxa"/>
            <w:vMerge/>
            <w:shd w:val="clear" w:color="auto" w:fill="D9E2F3" w:themeFill="accent5" w:themeFillTint="33"/>
            <w:vAlign w:val="center"/>
          </w:tcPr>
          <w:p w14:paraId="6F0D737A"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7213FD8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18</w:t>
            </w:r>
          </w:p>
        </w:tc>
        <w:tc>
          <w:tcPr>
            <w:tcW w:w="900" w:type="dxa"/>
            <w:tcBorders>
              <w:top w:val="nil"/>
              <w:left w:val="nil"/>
              <w:bottom w:val="nil"/>
              <w:right w:val="nil"/>
            </w:tcBorders>
            <w:shd w:val="clear" w:color="auto" w:fill="D9E2F3" w:themeFill="accent5" w:themeFillTint="33"/>
            <w:vAlign w:val="center"/>
          </w:tcPr>
          <w:p w14:paraId="03F2787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9E2F3" w:themeFill="accent5" w:themeFillTint="33"/>
            <w:vAlign w:val="center"/>
          </w:tcPr>
          <w:p w14:paraId="08044546"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40</w:t>
            </w:r>
          </w:p>
        </w:tc>
        <w:tc>
          <w:tcPr>
            <w:tcW w:w="1080" w:type="dxa"/>
            <w:tcBorders>
              <w:top w:val="nil"/>
              <w:left w:val="nil"/>
              <w:bottom w:val="nil"/>
              <w:right w:val="nil"/>
            </w:tcBorders>
            <w:shd w:val="clear" w:color="auto" w:fill="D9E2F3" w:themeFill="accent5" w:themeFillTint="33"/>
            <w:vAlign w:val="center"/>
          </w:tcPr>
          <w:p w14:paraId="26E2525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9E2F3" w:themeFill="accent5" w:themeFillTint="33"/>
          </w:tcPr>
          <w:p w14:paraId="537CB6A1" w14:textId="77777777" w:rsidR="00B96CEF" w:rsidRPr="00E07DA3" w:rsidRDefault="00B96CEF" w:rsidP="00B96CEF">
            <w:pPr>
              <w:jc w:val="center"/>
              <w:rPr>
                <w:rFonts w:asciiTheme="majorBidi" w:hAnsiTheme="majorBidi" w:cstheme="majorBidi"/>
              </w:rPr>
            </w:pPr>
          </w:p>
        </w:tc>
      </w:tr>
      <w:tr w:rsidR="00B96CEF" w:rsidRPr="00E07DA3" w14:paraId="622071FA" w14:textId="77777777" w:rsidTr="00B96CEF">
        <w:trPr>
          <w:jc w:val="center"/>
        </w:trPr>
        <w:tc>
          <w:tcPr>
            <w:tcW w:w="715" w:type="dxa"/>
            <w:vMerge/>
            <w:shd w:val="clear" w:color="auto" w:fill="D9E2F3" w:themeFill="accent5" w:themeFillTint="33"/>
            <w:vAlign w:val="center"/>
          </w:tcPr>
          <w:p w14:paraId="60966189"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0428B2FE"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19</w:t>
            </w:r>
          </w:p>
        </w:tc>
        <w:tc>
          <w:tcPr>
            <w:tcW w:w="900" w:type="dxa"/>
            <w:tcBorders>
              <w:top w:val="nil"/>
              <w:left w:val="nil"/>
              <w:bottom w:val="nil"/>
              <w:right w:val="nil"/>
            </w:tcBorders>
            <w:shd w:val="clear" w:color="auto" w:fill="D9E2F3" w:themeFill="accent5" w:themeFillTint="33"/>
            <w:vAlign w:val="center"/>
          </w:tcPr>
          <w:p w14:paraId="2867752B"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9E2F3" w:themeFill="accent5" w:themeFillTint="33"/>
            <w:vAlign w:val="center"/>
          </w:tcPr>
          <w:p w14:paraId="2406C39F"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60</w:t>
            </w:r>
          </w:p>
        </w:tc>
        <w:tc>
          <w:tcPr>
            <w:tcW w:w="1080" w:type="dxa"/>
            <w:tcBorders>
              <w:top w:val="nil"/>
              <w:left w:val="nil"/>
              <w:bottom w:val="nil"/>
              <w:right w:val="nil"/>
            </w:tcBorders>
            <w:shd w:val="clear" w:color="auto" w:fill="D9E2F3" w:themeFill="accent5" w:themeFillTint="33"/>
            <w:vAlign w:val="center"/>
          </w:tcPr>
          <w:p w14:paraId="328B6BCD"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9E2F3" w:themeFill="accent5" w:themeFillTint="33"/>
          </w:tcPr>
          <w:p w14:paraId="29B3646D" w14:textId="77777777" w:rsidR="00B96CEF" w:rsidRPr="00E07DA3" w:rsidRDefault="00B96CEF" w:rsidP="00B96CEF">
            <w:pPr>
              <w:jc w:val="center"/>
              <w:rPr>
                <w:rFonts w:asciiTheme="majorBidi" w:hAnsiTheme="majorBidi" w:cstheme="majorBidi"/>
              </w:rPr>
            </w:pPr>
          </w:p>
        </w:tc>
      </w:tr>
      <w:tr w:rsidR="00B96CEF" w:rsidRPr="00E07DA3" w14:paraId="45E90275" w14:textId="77777777" w:rsidTr="00B96CEF">
        <w:trPr>
          <w:jc w:val="center"/>
        </w:trPr>
        <w:tc>
          <w:tcPr>
            <w:tcW w:w="715" w:type="dxa"/>
            <w:vMerge/>
            <w:shd w:val="clear" w:color="auto" w:fill="D9E2F3" w:themeFill="accent5" w:themeFillTint="33"/>
            <w:vAlign w:val="center"/>
          </w:tcPr>
          <w:p w14:paraId="11C16F7F"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44DF0F4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w:t>
            </w:r>
          </w:p>
        </w:tc>
        <w:tc>
          <w:tcPr>
            <w:tcW w:w="900" w:type="dxa"/>
            <w:tcBorders>
              <w:top w:val="nil"/>
              <w:left w:val="nil"/>
              <w:bottom w:val="nil"/>
              <w:right w:val="nil"/>
            </w:tcBorders>
            <w:shd w:val="clear" w:color="auto" w:fill="D9E2F3" w:themeFill="accent5" w:themeFillTint="33"/>
            <w:vAlign w:val="center"/>
          </w:tcPr>
          <w:p w14:paraId="3C5A4D8B"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9E2F3" w:themeFill="accent5" w:themeFillTint="33"/>
            <w:vAlign w:val="center"/>
          </w:tcPr>
          <w:p w14:paraId="6F5DA82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45</w:t>
            </w:r>
          </w:p>
        </w:tc>
        <w:tc>
          <w:tcPr>
            <w:tcW w:w="1080" w:type="dxa"/>
            <w:tcBorders>
              <w:top w:val="nil"/>
              <w:left w:val="nil"/>
              <w:bottom w:val="nil"/>
              <w:right w:val="nil"/>
            </w:tcBorders>
            <w:shd w:val="clear" w:color="auto" w:fill="D9E2F3" w:themeFill="accent5" w:themeFillTint="33"/>
            <w:vAlign w:val="center"/>
          </w:tcPr>
          <w:p w14:paraId="7708FE7D"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T</w:t>
            </w:r>
          </w:p>
        </w:tc>
        <w:tc>
          <w:tcPr>
            <w:tcW w:w="3960" w:type="dxa"/>
            <w:tcBorders>
              <w:top w:val="nil"/>
              <w:left w:val="nil"/>
              <w:bottom w:val="nil"/>
              <w:right w:val="nil"/>
            </w:tcBorders>
            <w:shd w:val="clear" w:color="auto" w:fill="D9E2F3" w:themeFill="accent5" w:themeFillTint="33"/>
          </w:tcPr>
          <w:p w14:paraId="2F17FA45" w14:textId="77777777" w:rsidR="00B96CEF" w:rsidRPr="00E07DA3" w:rsidRDefault="00B96CEF" w:rsidP="00B96CEF">
            <w:pPr>
              <w:jc w:val="center"/>
              <w:rPr>
                <w:rFonts w:asciiTheme="majorBidi" w:hAnsiTheme="majorBidi" w:cstheme="majorBidi"/>
              </w:rPr>
            </w:pPr>
          </w:p>
        </w:tc>
      </w:tr>
      <w:tr w:rsidR="00B96CEF" w:rsidRPr="00E07DA3" w14:paraId="45DB5ECA" w14:textId="77777777" w:rsidTr="00B96CEF">
        <w:trPr>
          <w:jc w:val="center"/>
        </w:trPr>
        <w:tc>
          <w:tcPr>
            <w:tcW w:w="715" w:type="dxa"/>
            <w:vMerge/>
            <w:shd w:val="clear" w:color="auto" w:fill="D9E2F3" w:themeFill="accent5" w:themeFillTint="33"/>
            <w:vAlign w:val="center"/>
          </w:tcPr>
          <w:p w14:paraId="171010BB"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5E5EA1AF"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21</w:t>
            </w:r>
          </w:p>
        </w:tc>
        <w:tc>
          <w:tcPr>
            <w:tcW w:w="900" w:type="dxa"/>
            <w:tcBorders>
              <w:top w:val="nil"/>
              <w:left w:val="nil"/>
              <w:bottom w:val="nil"/>
              <w:right w:val="nil"/>
            </w:tcBorders>
            <w:shd w:val="clear" w:color="auto" w:fill="D9E2F3" w:themeFill="accent5" w:themeFillTint="33"/>
            <w:vAlign w:val="center"/>
          </w:tcPr>
          <w:p w14:paraId="6F6DA8EA"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9E2F3" w:themeFill="accent5" w:themeFillTint="33"/>
            <w:vAlign w:val="center"/>
          </w:tcPr>
          <w:p w14:paraId="5CF5F9E3"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78</w:t>
            </w:r>
          </w:p>
        </w:tc>
        <w:tc>
          <w:tcPr>
            <w:tcW w:w="1080" w:type="dxa"/>
            <w:tcBorders>
              <w:top w:val="nil"/>
              <w:left w:val="nil"/>
              <w:bottom w:val="nil"/>
              <w:right w:val="nil"/>
            </w:tcBorders>
            <w:shd w:val="clear" w:color="auto" w:fill="D9E2F3" w:themeFill="accent5" w:themeFillTint="33"/>
            <w:vAlign w:val="center"/>
          </w:tcPr>
          <w:p w14:paraId="6380746C"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9E2F3" w:themeFill="accent5" w:themeFillTint="33"/>
          </w:tcPr>
          <w:p w14:paraId="51FF2FD8" w14:textId="77777777" w:rsidR="00B96CEF" w:rsidRPr="00E07DA3" w:rsidRDefault="00B96CEF" w:rsidP="00B96CEF">
            <w:pPr>
              <w:jc w:val="center"/>
              <w:rPr>
                <w:rFonts w:asciiTheme="majorBidi" w:hAnsiTheme="majorBidi" w:cstheme="majorBidi"/>
              </w:rPr>
            </w:pPr>
          </w:p>
        </w:tc>
      </w:tr>
      <w:tr w:rsidR="00B96CEF" w:rsidRPr="00E07DA3" w14:paraId="4B965BE5" w14:textId="77777777" w:rsidTr="00B96CEF">
        <w:trPr>
          <w:jc w:val="center"/>
        </w:trPr>
        <w:tc>
          <w:tcPr>
            <w:tcW w:w="715" w:type="dxa"/>
            <w:vMerge/>
            <w:shd w:val="clear" w:color="auto" w:fill="D9E2F3" w:themeFill="accent5" w:themeFillTint="33"/>
            <w:vAlign w:val="center"/>
          </w:tcPr>
          <w:p w14:paraId="0BD045C0"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9E2F3" w:themeFill="accent5" w:themeFillTint="33"/>
            <w:vAlign w:val="center"/>
          </w:tcPr>
          <w:p w14:paraId="50108C7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22</w:t>
            </w:r>
          </w:p>
        </w:tc>
        <w:tc>
          <w:tcPr>
            <w:tcW w:w="900" w:type="dxa"/>
            <w:tcBorders>
              <w:top w:val="nil"/>
              <w:left w:val="nil"/>
              <w:bottom w:val="nil"/>
              <w:right w:val="nil"/>
            </w:tcBorders>
            <w:shd w:val="clear" w:color="auto" w:fill="D9E2F3" w:themeFill="accent5" w:themeFillTint="33"/>
            <w:vAlign w:val="center"/>
          </w:tcPr>
          <w:p w14:paraId="25E9E0DD"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9E2F3" w:themeFill="accent5" w:themeFillTint="33"/>
            <w:vAlign w:val="center"/>
          </w:tcPr>
          <w:p w14:paraId="18644F23"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30</w:t>
            </w:r>
          </w:p>
        </w:tc>
        <w:tc>
          <w:tcPr>
            <w:tcW w:w="1080" w:type="dxa"/>
            <w:tcBorders>
              <w:top w:val="nil"/>
              <w:left w:val="nil"/>
              <w:bottom w:val="nil"/>
              <w:right w:val="nil"/>
            </w:tcBorders>
            <w:shd w:val="clear" w:color="auto" w:fill="D9E2F3" w:themeFill="accent5" w:themeFillTint="33"/>
            <w:vAlign w:val="center"/>
          </w:tcPr>
          <w:p w14:paraId="5B3CA4D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bottom w:val="nil"/>
              <w:right w:val="nil"/>
            </w:tcBorders>
            <w:shd w:val="clear" w:color="auto" w:fill="D9E2F3" w:themeFill="accent5" w:themeFillTint="33"/>
          </w:tcPr>
          <w:p w14:paraId="408BBB1F" w14:textId="77777777" w:rsidR="00B96CEF" w:rsidRPr="00E07DA3" w:rsidRDefault="00B96CEF" w:rsidP="00B96CEF">
            <w:pPr>
              <w:jc w:val="center"/>
              <w:rPr>
                <w:rFonts w:asciiTheme="majorBidi" w:hAnsiTheme="majorBidi" w:cstheme="majorBidi"/>
              </w:rPr>
            </w:pPr>
          </w:p>
        </w:tc>
      </w:tr>
      <w:tr w:rsidR="00B96CEF" w:rsidRPr="00E07DA3" w14:paraId="70601739" w14:textId="77777777" w:rsidTr="00B96CEF">
        <w:trPr>
          <w:jc w:val="center"/>
        </w:trPr>
        <w:tc>
          <w:tcPr>
            <w:tcW w:w="715" w:type="dxa"/>
            <w:vMerge/>
            <w:shd w:val="clear" w:color="auto" w:fill="D9E2F3" w:themeFill="accent5" w:themeFillTint="33"/>
            <w:vAlign w:val="center"/>
          </w:tcPr>
          <w:p w14:paraId="62502C8B" w14:textId="77777777" w:rsidR="00B96CEF" w:rsidRPr="00E07DA3" w:rsidRDefault="00B96CEF" w:rsidP="00B96CEF">
            <w:pPr>
              <w:jc w:val="center"/>
              <w:rPr>
                <w:rFonts w:asciiTheme="majorBidi" w:hAnsiTheme="majorBidi" w:cstheme="majorBidi"/>
              </w:rPr>
            </w:pPr>
          </w:p>
        </w:tc>
        <w:tc>
          <w:tcPr>
            <w:tcW w:w="1530" w:type="dxa"/>
            <w:tcBorders>
              <w:top w:val="nil"/>
              <w:right w:val="nil"/>
            </w:tcBorders>
            <w:shd w:val="clear" w:color="auto" w:fill="D9E2F3" w:themeFill="accent5" w:themeFillTint="33"/>
            <w:vAlign w:val="center"/>
          </w:tcPr>
          <w:p w14:paraId="38C9ADDC"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23</w:t>
            </w:r>
          </w:p>
        </w:tc>
        <w:tc>
          <w:tcPr>
            <w:tcW w:w="900" w:type="dxa"/>
            <w:tcBorders>
              <w:top w:val="nil"/>
              <w:left w:val="nil"/>
              <w:right w:val="nil"/>
            </w:tcBorders>
            <w:shd w:val="clear" w:color="auto" w:fill="D9E2F3" w:themeFill="accent5" w:themeFillTint="33"/>
            <w:vAlign w:val="center"/>
          </w:tcPr>
          <w:p w14:paraId="2C1F90D6"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right w:val="nil"/>
            </w:tcBorders>
            <w:shd w:val="clear" w:color="auto" w:fill="D9E2F3" w:themeFill="accent5" w:themeFillTint="33"/>
            <w:vAlign w:val="center"/>
          </w:tcPr>
          <w:p w14:paraId="52043942"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48</w:t>
            </w:r>
          </w:p>
        </w:tc>
        <w:tc>
          <w:tcPr>
            <w:tcW w:w="1080" w:type="dxa"/>
            <w:tcBorders>
              <w:top w:val="nil"/>
              <w:left w:val="nil"/>
              <w:right w:val="nil"/>
            </w:tcBorders>
            <w:shd w:val="clear" w:color="auto" w:fill="D9E2F3" w:themeFill="accent5" w:themeFillTint="33"/>
            <w:vAlign w:val="center"/>
          </w:tcPr>
          <w:p w14:paraId="071578D0"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LL</w:t>
            </w:r>
          </w:p>
        </w:tc>
        <w:tc>
          <w:tcPr>
            <w:tcW w:w="3960" w:type="dxa"/>
            <w:tcBorders>
              <w:top w:val="nil"/>
              <w:left w:val="nil"/>
              <w:right w:val="nil"/>
            </w:tcBorders>
            <w:shd w:val="clear" w:color="auto" w:fill="D9E2F3" w:themeFill="accent5" w:themeFillTint="33"/>
          </w:tcPr>
          <w:p w14:paraId="5DC88340" w14:textId="77777777" w:rsidR="00B96CEF" w:rsidRPr="00E07DA3" w:rsidRDefault="00B96CEF" w:rsidP="00B96CEF">
            <w:pPr>
              <w:jc w:val="center"/>
              <w:rPr>
                <w:rFonts w:asciiTheme="majorBidi" w:hAnsiTheme="majorBidi" w:cstheme="majorBidi"/>
              </w:rPr>
            </w:pPr>
          </w:p>
        </w:tc>
      </w:tr>
      <w:tr w:rsidR="00B96CEF" w:rsidRPr="00E07DA3" w14:paraId="2FCCC2E8" w14:textId="77777777" w:rsidTr="00B96CEF">
        <w:trPr>
          <w:jc w:val="center"/>
        </w:trPr>
        <w:tc>
          <w:tcPr>
            <w:tcW w:w="715" w:type="dxa"/>
            <w:vMerge w:val="restart"/>
            <w:shd w:val="clear" w:color="auto" w:fill="D5DCE4" w:themeFill="text2" w:themeFillTint="33"/>
            <w:textDirection w:val="btLr"/>
            <w:vAlign w:val="center"/>
          </w:tcPr>
          <w:p w14:paraId="3167D1E8" w14:textId="77777777" w:rsidR="00B96CEF" w:rsidRPr="00E07DA3" w:rsidRDefault="00B96CEF" w:rsidP="00B96CEF">
            <w:pPr>
              <w:ind w:left="113" w:right="113"/>
              <w:jc w:val="center"/>
              <w:rPr>
                <w:rFonts w:asciiTheme="majorBidi" w:hAnsiTheme="majorBidi" w:cstheme="majorBidi"/>
                <w:b/>
                <w:bCs/>
              </w:rPr>
            </w:pPr>
            <w:r w:rsidRPr="00E07DA3">
              <w:rPr>
                <w:rFonts w:asciiTheme="majorBidi" w:hAnsiTheme="majorBidi" w:cstheme="majorBidi"/>
                <w:b/>
                <w:bCs/>
              </w:rPr>
              <w:t>Normal</w:t>
            </w:r>
          </w:p>
        </w:tc>
        <w:tc>
          <w:tcPr>
            <w:tcW w:w="1530" w:type="dxa"/>
            <w:tcBorders>
              <w:bottom w:val="nil"/>
              <w:right w:val="nil"/>
            </w:tcBorders>
            <w:shd w:val="clear" w:color="auto" w:fill="D5DCE4" w:themeFill="text2" w:themeFillTint="33"/>
            <w:vAlign w:val="center"/>
          </w:tcPr>
          <w:p w14:paraId="76EC6FD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w:t>
            </w:r>
          </w:p>
        </w:tc>
        <w:tc>
          <w:tcPr>
            <w:tcW w:w="900" w:type="dxa"/>
            <w:tcBorders>
              <w:left w:val="nil"/>
              <w:bottom w:val="nil"/>
              <w:right w:val="nil"/>
            </w:tcBorders>
            <w:shd w:val="clear" w:color="auto" w:fill="D5DCE4" w:themeFill="text2" w:themeFillTint="33"/>
            <w:vAlign w:val="center"/>
          </w:tcPr>
          <w:p w14:paraId="678BA502"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left w:val="nil"/>
              <w:bottom w:val="nil"/>
              <w:right w:val="nil"/>
            </w:tcBorders>
            <w:shd w:val="clear" w:color="auto" w:fill="D5DCE4" w:themeFill="text2" w:themeFillTint="33"/>
            <w:vAlign w:val="center"/>
          </w:tcPr>
          <w:p w14:paraId="73461B2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left w:val="nil"/>
              <w:bottom w:val="nil"/>
              <w:right w:val="nil"/>
            </w:tcBorders>
            <w:shd w:val="clear" w:color="auto" w:fill="D5DCE4" w:themeFill="text2" w:themeFillTint="33"/>
            <w:vAlign w:val="center"/>
          </w:tcPr>
          <w:p w14:paraId="638CE123"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left w:val="nil"/>
              <w:bottom w:val="nil"/>
              <w:right w:val="nil"/>
            </w:tcBorders>
            <w:shd w:val="clear" w:color="auto" w:fill="D5DCE4" w:themeFill="text2" w:themeFillTint="33"/>
          </w:tcPr>
          <w:p w14:paraId="2EA5F5A0" w14:textId="77777777" w:rsidR="00B96CEF" w:rsidRPr="00E07DA3" w:rsidRDefault="00B96CEF" w:rsidP="00B96CEF">
            <w:pPr>
              <w:jc w:val="center"/>
              <w:rPr>
                <w:rFonts w:asciiTheme="majorBidi" w:hAnsiTheme="majorBidi" w:cstheme="majorBidi"/>
              </w:rPr>
            </w:pPr>
          </w:p>
        </w:tc>
      </w:tr>
      <w:tr w:rsidR="00B96CEF" w:rsidRPr="00E07DA3" w14:paraId="5F806467" w14:textId="77777777" w:rsidTr="00B96CEF">
        <w:trPr>
          <w:jc w:val="center"/>
        </w:trPr>
        <w:tc>
          <w:tcPr>
            <w:tcW w:w="715" w:type="dxa"/>
            <w:vMerge/>
            <w:shd w:val="clear" w:color="auto" w:fill="D5DCE4" w:themeFill="text2" w:themeFillTint="33"/>
            <w:vAlign w:val="center"/>
          </w:tcPr>
          <w:p w14:paraId="5D5E1892"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7DE16E27"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w:t>
            </w:r>
          </w:p>
        </w:tc>
        <w:tc>
          <w:tcPr>
            <w:tcW w:w="900" w:type="dxa"/>
            <w:tcBorders>
              <w:top w:val="nil"/>
              <w:left w:val="nil"/>
              <w:bottom w:val="nil"/>
              <w:right w:val="nil"/>
            </w:tcBorders>
            <w:shd w:val="clear" w:color="auto" w:fill="D5DCE4" w:themeFill="text2" w:themeFillTint="33"/>
            <w:vAlign w:val="center"/>
          </w:tcPr>
          <w:p w14:paraId="4C4BDB8F"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5DCE4" w:themeFill="text2" w:themeFillTint="33"/>
            <w:vAlign w:val="center"/>
          </w:tcPr>
          <w:p w14:paraId="1532CD80"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bottom w:val="nil"/>
              <w:right w:val="nil"/>
            </w:tcBorders>
            <w:shd w:val="clear" w:color="auto" w:fill="D5DCE4" w:themeFill="text2" w:themeFillTint="33"/>
            <w:vAlign w:val="center"/>
          </w:tcPr>
          <w:p w14:paraId="59026517"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4BED0908" w14:textId="77777777" w:rsidR="00B96CEF" w:rsidRPr="00E07DA3" w:rsidRDefault="00B96CEF" w:rsidP="00B96CEF">
            <w:pPr>
              <w:jc w:val="center"/>
              <w:rPr>
                <w:rFonts w:asciiTheme="majorBidi" w:hAnsiTheme="majorBidi" w:cstheme="majorBidi"/>
              </w:rPr>
            </w:pPr>
          </w:p>
        </w:tc>
      </w:tr>
      <w:tr w:rsidR="00B96CEF" w:rsidRPr="00E07DA3" w14:paraId="41700514" w14:textId="77777777" w:rsidTr="00B96CEF">
        <w:trPr>
          <w:jc w:val="center"/>
        </w:trPr>
        <w:tc>
          <w:tcPr>
            <w:tcW w:w="715" w:type="dxa"/>
            <w:vMerge/>
            <w:shd w:val="clear" w:color="auto" w:fill="D5DCE4" w:themeFill="text2" w:themeFillTint="33"/>
            <w:vAlign w:val="center"/>
          </w:tcPr>
          <w:p w14:paraId="5B989DDB"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08ECBD9E"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3</w:t>
            </w:r>
          </w:p>
        </w:tc>
        <w:tc>
          <w:tcPr>
            <w:tcW w:w="900" w:type="dxa"/>
            <w:tcBorders>
              <w:top w:val="nil"/>
              <w:left w:val="nil"/>
              <w:bottom w:val="nil"/>
              <w:right w:val="nil"/>
            </w:tcBorders>
            <w:shd w:val="clear" w:color="auto" w:fill="D5DCE4" w:themeFill="text2" w:themeFillTint="33"/>
            <w:vAlign w:val="center"/>
          </w:tcPr>
          <w:p w14:paraId="7D330ED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5DCE4" w:themeFill="text2" w:themeFillTint="33"/>
            <w:vAlign w:val="center"/>
          </w:tcPr>
          <w:p w14:paraId="2ACC5F83"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bottom w:val="nil"/>
              <w:right w:val="nil"/>
            </w:tcBorders>
            <w:shd w:val="clear" w:color="auto" w:fill="D5DCE4" w:themeFill="text2" w:themeFillTint="33"/>
            <w:vAlign w:val="center"/>
          </w:tcPr>
          <w:p w14:paraId="7D78FA87"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25301A5C" w14:textId="77777777" w:rsidR="00B96CEF" w:rsidRPr="00E07DA3" w:rsidRDefault="00B96CEF" w:rsidP="00B96CEF">
            <w:pPr>
              <w:jc w:val="center"/>
              <w:rPr>
                <w:rFonts w:asciiTheme="majorBidi" w:hAnsiTheme="majorBidi" w:cstheme="majorBidi"/>
              </w:rPr>
            </w:pPr>
          </w:p>
        </w:tc>
      </w:tr>
      <w:tr w:rsidR="00B96CEF" w:rsidRPr="00E07DA3" w14:paraId="1039C8A4" w14:textId="77777777" w:rsidTr="00B96CEF">
        <w:trPr>
          <w:jc w:val="center"/>
        </w:trPr>
        <w:tc>
          <w:tcPr>
            <w:tcW w:w="715" w:type="dxa"/>
            <w:vMerge/>
            <w:shd w:val="clear" w:color="auto" w:fill="D5DCE4" w:themeFill="text2" w:themeFillTint="33"/>
            <w:vAlign w:val="center"/>
          </w:tcPr>
          <w:p w14:paraId="017F98F3"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171B5D1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4</w:t>
            </w:r>
          </w:p>
        </w:tc>
        <w:tc>
          <w:tcPr>
            <w:tcW w:w="900" w:type="dxa"/>
            <w:tcBorders>
              <w:top w:val="nil"/>
              <w:left w:val="nil"/>
              <w:bottom w:val="nil"/>
              <w:right w:val="nil"/>
            </w:tcBorders>
            <w:shd w:val="clear" w:color="auto" w:fill="D5DCE4" w:themeFill="text2" w:themeFillTint="33"/>
            <w:vAlign w:val="center"/>
          </w:tcPr>
          <w:p w14:paraId="0FCF521E"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5DCE4" w:themeFill="text2" w:themeFillTint="33"/>
            <w:vAlign w:val="center"/>
          </w:tcPr>
          <w:p w14:paraId="1F8DF333"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bottom w:val="nil"/>
              <w:right w:val="nil"/>
            </w:tcBorders>
            <w:shd w:val="clear" w:color="auto" w:fill="D5DCE4" w:themeFill="text2" w:themeFillTint="33"/>
            <w:vAlign w:val="center"/>
          </w:tcPr>
          <w:p w14:paraId="23B7A064"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5690E8A4" w14:textId="77777777" w:rsidR="00B96CEF" w:rsidRPr="00E07DA3" w:rsidRDefault="00B96CEF" w:rsidP="00B96CEF">
            <w:pPr>
              <w:jc w:val="center"/>
              <w:rPr>
                <w:rFonts w:asciiTheme="majorBidi" w:hAnsiTheme="majorBidi" w:cstheme="majorBidi"/>
              </w:rPr>
            </w:pPr>
          </w:p>
        </w:tc>
      </w:tr>
      <w:tr w:rsidR="00B96CEF" w:rsidRPr="00E07DA3" w14:paraId="0DD276E3" w14:textId="77777777" w:rsidTr="00B96CEF">
        <w:trPr>
          <w:jc w:val="center"/>
        </w:trPr>
        <w:tc>
          <w:tcPr>
            <w:tcW w:w="715" w:type="dxa"/>
            <w:vMerge/>
            <w:shd w:val="clear" w:color="auto" w:fill="D5DCE4" w:themeFill="text2" w:themeFillTint="33"/>
            <w:vAlign w:val="center"/>
          </w:tcPr>
          <w:p w14:paraId="13D2EA56"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1D74A5E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5</w:t>
            </w:r>
          </w:p>
        </w:tc>
        <w:tc>
          <w:tcPr>
            <w:tcW w:w="900" w:type="dxa"/>
            <w:tcBorders>
              <w:top w:val="nil"/>
              <w:left w:val="nil"/>
              <w:bottom w:val="nil"/>
              <w:right w:val="nil"/>
            </w:tcBorders>
            <w:shd w:val="clear" w:color="auto" w:fill="D5DCE4" w:themeFill="text2" w:themeFillTint="33"/>
            <w:vAlign w:val="center"/>
          </w:tcPr>
          <w:p w14:paraId="1F0D85C2"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5DCE4" w:themeFill="text2" w:themeFillTint="33"/>
            <w:vAlign w:val="center"/>
          </w:tcPr>
          <w:p w14:paraId="64D11A1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bottom w:val="nil"/>
              <w:right w:val="nil"/>
            </w:tcBorders>
            <w:shd w:val="clear" w:color="auto" w:fill="D5DCE4" w:themeFill="text2" w:themeFillTint="33"/>
            <w:vAlign w:val="center"/>
          </w:tcPr>
          <w:p w14:paraId="44E31AE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578B15DC" w14:textId="77777777" w:rsidR="00B96CEF" w:rsidRPr="00E07DA3" w:rsidRDefault="00B96CEF" w:rsidP="00B96CEF">
            <w:pPr>
              <w:jc w:val="center"/>
              <w:rPr>
                <w:rFonts w:asciiTheme="majorBidi" w:hAnsiTheme="majorBidi" w:cstheme="majorBidi"/>
              </w:rPr>
            </w:pPr>
          </w:p>
        </w:tc>
      </w:tr>
      <w:tr w:rsidR="00B96CEF" w:rsidRPr="00E07DA3" w14:paraId="0708BEF5" w14:textId="77777777" w:rsidTr="00B96CEF">
        <w:trPr>
          <w:jc w:val="center"/>
        </w:trPr>
        <w:tc>
          <w:tcPr>
            <w:tcW w:w="715" w:type="dxa"/>
            <w:vMerge/>
            <w:shd w:val="clear" w:color="auto" w:fill="D5DCE4" w:themeFill="text2" w:themeFillTint="33"/>
            <w:vAlign w:val="center"/>
          </w:tcPr>
          <w:p w14:paraId="5E278D66"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2E685EF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6</w:t>
            </w:r>
          </w:p>
        </w:tc>
        <w:tc>
          <w:tcPr>
            <w:tcW w:w="900" w:type="dxa"/>
            <w:tcBorders>
              <w:top w:val="nil"/>
              <w:left w:val="nil"/>
              <w:bottom w:val="nil"/>
              <w:right w:val="nil"/>
            </w:tcBorders>
            <w:shd w:val="clear" w:color="auto" w:fill="D5DCE4" w:themeFill="text2" w:themeFillTint="33"/>
            <w:vAlign w:val="center"/>
          </w:tcPr>
          <w:p w14:paraId="75100C8F"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5DCE4" w:themeFill="text2" w:themeFillTint="33"/>
            <w:vAlign w:val="center"/>
          </w:tcPr>
          <w:p w14:paraId="03BEBA32"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bottom w:val="nil"/>
              <w:right w:val="nil"/>
            </w:tcBorders>
            <w:shd w:val="clear" w:color="auto" w:fill="D5DCE4" w:themeFill="text2" w:themeFillTint="33"/>
            <w:vAlign w:val="center"/>
          </w:tcPr>
          <w:p w14:paraId="46F9C78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7768B586" w14:textId="77777777" w:rsidR="00B96CEF" w:rsidRPr="00E07DA3" w:rsidRDefault="00B96CEF" w:rsidP="00B96CEF">
            <w:pPr>
              <w:jc w:val="center"/>
              <w:rPr>
                <w:rFonts w:asciiTheme="majorBidi" w:hAnsiTheme="majorBidi" w:cstheme="majorBidi"/>
              </w:rPr>
            </w:pPr>
          </w:p>
        </w:tc>
      </w:tr>
      <w:tr w:rsidR="00B96CEF" w:rsidRPr="00E07DA3" w14:paraId="0D0284A2" w14:textId="77777777" w:rsidTr="00B96CEF">
        <w:trPr>
          <w:jc w:val="center"/>
        </w:trPr>
        <w:tc>
          <w:tcPr>
            <w:tcW w:w="715" w:type="dxa"/>
            <w:vMerge/>
            <w:shd w:val="clear" w:color="auto" w:fill="D5DCE4" w:themeFill="text2" w:themeFillTint="33"/>
            <w:vAlign w:val="center"/>
          </w:tcPr>
          <w:p w14:paraId="7592786B"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0F22A2A6"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7</w:t>
            </w:r>
          </w:p>
        </w:tc>
        <w:tc>
          <w:tcPr>
            <w:tcW w:w="900" w:type="dxa"/>
            <w:tcBorders>
              <w:top w:val="nil"/>
              <w:left w:val="nil"/>
              <w:bottom w:val="nil"/>
              <w:right w:val="nil"/>
            </w:tcBorders>
            <w:shd w:val="clear" w:color="auto" w:fill="D5DCE4" w:themeFill="text2" w:themeFillTint="33"/>
            <w:vAlign w:val="center"/>
          </w:tcPr>
          <w:p w14:paraId="3EC684DC"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5DCE4" w:themeFill="text2" w:themeFillTint="33"/>
            <w:vAlign w:val="center"/>
          </w:tcPr>
          <w:p w14:paraId="60E3BB7E"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bottom w:val="nil"/>
              <w:right w:val="nil"/>
            </w:tcBorders>
            <w:shd w:val="clear" w:color="auto" w:fill="D5DCE4" w:themeFill="text2" w:themeFillTint="33"/>
            <w:vAlign w:val="center"/>
          </w:tcPr>
          <w:p w14:paraId="1B9CCD3B"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697A1EF5" w14:textId="77777777" w:rsidR="00B96CEF" w:rsidRPr="00E07DA3" w:rsidRDefault="00B96CEF" w:rsidP="00B96CEF">
            <w:pPr>
              <w:jc w:val="center"/>
              <w:rPr>
                <w:rFonts w:asciiTheme="majorBidi" w:hAnsiTheme="majorBidi" w:cstheme="majorBidi"/>
              </w:rPr>
            </w:pPr>
          </w:p>
        </w:tc>
      </w:tr>
      <w:tr w:rsidR="00B96CEF" w:rsidRPr="00E07DA3" w14:paraId="135B48DF" w14:textId="77777777" w:rsidTr="00B96CEF">
        <w:trPr>
          <w:jc w:val="center"/>
        </w:trPr>
        <w:tc>
          <w:tcPr>
            <w:tcW w:w="715" w:type="dxa"/>
            <w:vMerge/>
            <w:shd w:val="clear" w:color="auto" w:fill="D5DCE4" w:themeFill="text2" w:themeFillTint="33"/>
            <w:vAlign w:val="center"/>
          </w:tcPr>
          <w:p w14:paraId="34A6F658"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0445705B"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8</w:t>
            </w:r>
          </w:p>
        </w:tc>
        <w:tc>
          <w:tcPr>
            <w:tcW w:w="900" w:type="dxa"/>
            <w:tcBorders>
              <w:top w:val="nil"/>
              <w:left w:val="nil"/>
              <w:bottom w:val="nil"/>
              <w:right w:val="nil"/>
            </w:tcBorders>
            <w:shd w:val="clear" w:color="auto" w:fill="D5DCE4" w:themeFill="text2" w:themeFillTint="33"/>
            <w:vAlign w:val="center"/>
          </w:tcPr>
          <w:p w14:paraId="76F3F320"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5DCE4" w:themeFill="text2" w:themeFillTint="33"/>
            <w:vAlign w:val="center"/>
          </w:tcPr>
          <w:p w14:paraId="07C308F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bottom w:val="nil"/>
              <w:right w:val="nil"/>
            </w:tcBorders>
            <w:shd w:val="clear" w:color="auto" w:fill="D5DCE4" w:themeFill="text2" w:themeFillTint="33"/>
            <w:vAlign w:val="center"/>
          </w:tcPr>
          <w:p w14:paraId="603AB1D5"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46C51FA1" w14:textId="77777777" w:rsidR="00B96CEF" w:rsidRPr="00E07DA3" w:rsidRDefault="00B96CEF" w:rsidP="00B96CEF">
            <w:pPr>
              <w:jc w:val="center"/>
              <w:rPr>
                <w:rFonts w:asciiTheme="majorBidi" w:hAnsiTheme="majorBidi" w:cstheme="majorBidi"/>
              </w:rPr>
            </w:pPr>
          </w:p>
        </w:tc>
      </w:tr>
      <w:tr w:rsidR="00B96CEF" w:rsidRPr="00E07DA3" w14:paraId="4C0D9158" w14:textId="77777777" w:rsidTr="00B96CEF">
        <w:trPr>
          <w:jc w:val="center"/>
        </w:trPr>
        <w:tc>
          <w:tcPr>
            <w:tcW w:w="715" w:type="dxa"/>
            <w:vMerge/>
            <w:shd w:val="clear" w:color="auto" w:fill="D5DCE4" w:themeFill="text2" w:themeFillTint="33"/>
            <w:vAlign w:val="center"/>
          </w:tcPr>
          <w:p w14:paraId="30073D46"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20C66AFE"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9</w:t>
            </w:r>
          </w:p>
        </w:tc>
        <w:tc>
          <w:tcPr>
            <w:tcW w:w="900" w:type="dxa"/>
            <w:tcBorders>
              <w:top w:val="nil"/>
              <w:left w:val="nil"/>
              <w:bottom w:val="nil"/>
              <w:right w:val="nil"/>
            </w:tcBorders>
            <w:shd w:val="clear" w:color="auto" w:fill="D5DCE4" w:themeFill="text2" w:themeFillTint="33"/>
            <w:vAlign w:val="center"/>
          </w:tcPr>
          <w:p w14:paraId="77034D77"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5DCE4" w:themeFill="text2" w:themeFillTint="33"/>
            <w:vAlign w:val="center"/>
          </w:tcPr>
          <w:p w14:paraId="54BFBB1A"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bottom w:val="nil"/>
              <w:right w:val="nil"/>
            </w:tcBorders>
            <w:shd w:val="clear" w:color="auto" w:fill="D5DCE4" w:themeFill="text2" w:themeFillTint="33"/>
            <w:vAlign w:val="center"/>
          </w:tcPr>
          <w:p w14:paraId="5A79AB70"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08B2BD1C" w14:textId="77777777" w:rsidR="00B96CEF" w:rsidRPr="00E07DA3" w:rsidRDefault="00B96CEF" w:rsidP="00B96CEF">
            <w:pPr>
              <w:jc w:val="center"/>
              <w:rPr>
                <w:rFonts w:asciiTheme="majorBidi" w:hAnsiTheme="majorBidi" w:cstheme="majorBidi"/>
              </w:rPr>
            </w:pPr>
          </w:p>
        </w:tc>
      </w:tr>
      <w:tr w:rsidR="00B96CEF" w:rsidRPr="00E07DA3" w14:paraId="3D466C41" w14:textId="77777777" w:rsidTr="00B96CEF">
        <w:trPr>
          <w:jc w:val="center"/>
        </w:trPr>
        <w:tc>
          <w:tcPr>
            <w:tcW w:w="715" w:type="dxa"/>
            <w:vMerge/>
            <w:shd w:val="clear" w:color="auto" w:fill="D5DCE4" w:themeFill="text2" w:themeFillTint="33"/>
            <w:vAlign w:val="center"/>
          </w:tcPr>
          <w:p w14:paraId="3F8DC352"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3C8AFF46"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10</w:t>
            </w:r>
          </w:p>
        </w:tc>
        <w:tc>
          <w:tcPr>
            <w:tcW w:w="900" w:type="dxa"/>
            <w:tcBorders>
              <w:top w:val="nil"/>
              <w:left w:val="nil"/>
              <w:bottom w:val="nil"/>
              <w:right w:val="nil"/>
            </w:tcBorders>
            <w:shd w:val="clear" w:color="auto" w:fill="D5DCE4" w:themeFill="text2" w:themeFillTint="33"/>
            <w:vAlign w:val="center"/>
          </w:tcPr>
          <w:p w14:paraId="3B6FFC24"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5DCE4" w:themeFill="text2" w:themeFillTint="33"/>
            <w:vAlign w:val="center"/>
          </w:tcPr>
          <w:p w14:paraId="5228D78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bottom w:val="nil"/>
              <w:right w:val="nil"/>
            </w:tcBorders>
            <w:shd w:val="clear" w:color="auto" w:fill="D5DCE4" w:themeFill="text2" w:themeFillTint="33"/>
            <w:vAlign w:val="center"/>
          </w:tcPr>
          <w:p w14:paraId="03E05552"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5035DC04" w14:textId="77777777" w:rsidR="00B96CEF" w:rsidRPr="00E07DA3" w:rsidRDefault="00B96CEF" w:rsidP="00B96CEF">
            <w:pPr>
              <w:jc w:val="center"/>
              <w:rPr>
                <w:rFonts w:asciiTheme="majorBidi" w:hAnsiTheme="majorBidi" w:cstheme="majorBidi"/>
              </w:rPr>
            </w:pPr>
          </w:p>
        </w:tc>
      </w:tr>
      <w:tr w:rsidR="00B96CEF" w:rsidRPr="00E07DA3" w14:paraId="7D824F75" w14:textId="77777777" w:rsidTr="00B96CEF">
        <w:trPr>
          <w:jc w:val="center"/>
        </w:trPr>
        <w:tc>
          <w:tcPr>
            <w:tcW w:w="715" w:type="dxa"/>
            <w:vMerge/>
            <w:shd w:val="clear" w:color="auto" w:fill="D5DCE4" w:themeFill="text2" w:themeFillTint="33"/>
            <w:vAlign w:val="center"/>
          </w:tcPr>
          <w:p w14:paraId="51B3DB8B"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7BFA4CD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11</w:t>
            </w:r>
          </w:p>
        </w:tc>
        <w:tc>
          <w:tcPr>
            <w:tcW w:w="900" w:type="dxa"/>
            <w:tcBorders>
              <w:top w:val="nil"/>
              <w:left w:val="nil"/>
              <w:bottom w:val="nil"/>
              <w:right w:val="nil"/>
            </w:tcBorders>
            <w:shd w:val="clear" w:color="auto" w:fill="D5DCE4" w:themeFill="text2" w:themeFillTint="33"/>
            <w:vAlign w:val="center"/>
          </w:tcPr>
          <w:p w14:paraId="4C62E325"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5DCE4" w:themeFill="text2" w:themeFillTint="33"/>
            <w:vAlign w:val="center"/>
          </w:tcPr>
          <w:p w14:paraId="08B0D2D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bottom w:val="nil"/>
              <w:right w:val="nil"/>
            </w:tcBorders>
            <w:shd w:val="clear" w:color="auto" w:fill="D5DCE4" w:themeFill="text2" w:themeFillTint="33"/>
            <w:vAlign w:val="center"/>
          </w:tcPr>
          <w:p w14:paraId="0295582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36628B2F" w14:textId="77777777" w:rsidR="00B96CEF" w:rsidRPr="00E07DA3" w:rsidRDefault="00B96CEF" w:rsidP="00B96CEF">
            <w:pPr>
              <w:jc w:val="center"/>
              <w:rPr>
                <w:rFonts w:asciiTheme="majorBidi" w:hAnsiTheme="majorBidi" w:cstheme="majorBidi"/>
              </w:rPr>
            </w:pPr>
          </w:p>
        </w:tc>
      </w:tr>
      <w:tr w:rsidR="00B96CEF" w:rsidRPr="00E07DA3" w14:paraId="5FA29D03" w14:textId="77777777" w:rsidTr="00B96CEF">
        <w:trPr>
          <w:jc w:val="center"/>
        </w:trPr>
        <w:tc>
          <w:tcPr>
            <w:tcW w:w="715" w:type="dxa"/>
            <w:vMerge/>
            <w:shd w:val="clear" w:color="auto" w:fill="D5DCE4" w:themeFill="text2" w:themeFillTint="33"/>
            <w:vAlign w:val="center"/>
          </w:tcPr>
          <w:p w14:paraId="0B2F33FE"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2CEA4DBF"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12</w:t>
            </w:r>
          </w:p>
        </w:tc>
        <w:tc>
          <w:tcPr>
            <w:tcW w:w="900" w:type="dxa"/>
            <w:tcBorders>
              <w:top w:val="nil"/>
              <w:left w:val="nil"/>
              <w:bottom w:val="nil"/>
              <w:right w:val="nil"/>
            </w:tcBorders>
            <w:shd w:val="clear" w:color="auto" w:fill="D5DCE4" w:themeFill="text2" w:themeFillTint="33"/>
            <w:vAlign w:val="center"/>
          </w:tcPr>
          <w:p w14:paraId="33B57440"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5DCE4" w:themeFill="text2" w:themeFillTint="33"/>
            <w:vAlign w:val="center"/>
          </w:tcPr>
          <w:p w14:paraId="53398940"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bottom w:val="nil"/>
              <w:right w:val="nil"/>
            </w:tcBorders>
            <w:shd w:val="clear" w:color="auto" w:fill="D5DCE4" w:themeFill="text2" w:themeFillTint="33"/>
            <w:vAlign w:val="center"/>
          </w:tcPr>
          <w:p w14:paraId="61533976"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50D03C35" w14:textId="77777777" w:rsidR="00B96CEF" w:rsidRPr="00E07DA3" w:rsidRDefault="00B96CEF" w:rsidP="00B96CEF">
            <w:pPr>
              <w:jc w:val="center"/>
              <w:rPr>
                <w:rFonts w:asciiTheme="majorBidi" w:hAnsiTheme="majorBidi" w:cstheme="majorBidi"/>
              </w:rPr>
            </w:pPr>
          </w:p>
        </w:tc>
      </w:tr>
      <w:tr w:rsidR="00B96CEF" w:rsidRPr="00E07DA3" w14:paraId="6CBD574C" w14:textId="77777777" w:rsidTr="00B96CEF">
        <w:trPr>
          <w:jc w:val="center"/>
        </w:trPr>
        <w:tc>
          <w:tcPr>
            <w:tcW w:w="715" w:type="dxa"/>
            <w:vMerge/>
            <w:shd w:val="clear" w:color="auto" w:fill="D5DCE4" w:themeFill="text2" w:themeFillTint="33"/>
            <w:vAlign w:val="center"/>
          </w:tcPr>
          <w:p w14:paraId="7C6E5B2C"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30AC9415"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13</w:t>
            </w:r>
          </w:p>
        </w:tc>
        <w:tc>
          <w:tcPr>
            <w:tcW w:w="900" w:type="dxa"/>
            <w:tcBorders>
              <w:top w:val="nil"/>
              <w:left w:val="nil"/>
              <w:bottom w:val="nil"/>
              <w:right w:val="nil"/>
            </w:tcBorders>
            <w:shd w:val="clear" w:color="auto" w:fill="D5DCE4" w:themeFill="text2" w:themeFillTint="33"/>
            <w:vAlign w:val="center"/>
          </w:tcPr>
          <w:p w14:paraId="67B9AF16"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5DCE4" w:themeFill="text2" w:themeFillTint="33"/>
            <w:vAlign w:val="center"/>
          </w:tcPr>
          <w:p w14:paraId="597EC77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bottom w:val="nil"/>
              <w:right w:val="nil"/>
            </w:tcBorders>
            <w:shd w:val="clear" w:color="auto" w:fill="D5DCE4" w:themeFill="text2" w:themeFillTint="33"/>
            <w:vAlign w:val="center"/>
          </w:tcPr>
          <w:p w14:paraId="6FB61BD4"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385695CB" w14:textId="77777777" w:rsidR="00B96CEF" w:rsidRPr="00E07DA3" w:rsidRDefault="00B96CEF" w:rsidP="00B96CEF">
            <w:pPr>
              <w:jc w:val="center"/>
              <w:rPr>
                <w:rFonts w:asciiTheme="majorBidi" w:hAnsiTheme="majorBidi" w:cstheme="majorBidi"/>
              </w:rPr>
            </w:pPr>
          </w:p>
        </w:tc>
      </w:tr>
      <w:tr w:rsidR="00B96CEF" w:rsidRPr="00E07DA3" w14:paraId="49709B36" w14:textId="77777777" w:rsidTr="00B96CEF">
        <w:trPr>
          <w:jc w:val="center"/>
        </w:trPr>
        <w:tc>
          <w:tcPr>
            <w:tcW w:w="715" w:type="dxa"/>
            <w:vMerge/>
            <w:shd w:val="clear" w:color="auto" w:fill="D5DCE4" w:themeFill="text2" w:themeFillTint="33"/>
            <w:vAlign w:val="center"/>
          </w:tcPr>
          <w:p w14:paraId="36CAF48C"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2314751B"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14</w:t>
            </w:r>
          </w:p>
        </w:tc>
        <w:tc>
          <w:tcPr>
            <w:tcW w:w="900" w:type="dxa"/>
            <w:tcBorders>
              <w:top w:val="nil"/>
              <w:left w:val="nil"/>
              <w:bottom w:val="nil"/>
              <w:right w:val="nil"/>
            </w:tcBorders>
            <w:shd w:val="clear" w:color="auto" w:fill="D5DCE4" w:themeFill="text2" w:themeFillTint="33"/>
            <w:vAlign w:val="center"/>
          </w:tcPr>
          <w:p w14:paraId="62DD42E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5DCE4" w:themeFill="text2" w:themeFillTint="33"/>
            <w:vAlign w:val="center"/>
          </w:tcPr>
          <w:p w14:paraId="5D5C9DAA"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bottom w:val="nil"/>
              <w:right w:val="nil"/>
            </w:tcBorders>
            <w:shd w:val="clear" w:color="auto" w:fill="D5DCE4" w:themeFill="text2" w:themeFillTint="33"/>
            <w:vAlign w:val="center"/>
          </w:tcPr>
          <w:p w14:paraId="4519655D"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7A527C1F" w14:textId="77777777" w:rsidR="00B96CEF" w:rsidRPr="00E07DA3" w:rsidRDefault="00B96CEF" w:rsidP="00B96CEF">
            <w:pPr>
              <w:jc w:val="center"/>
              <w:rPr>
                <w:rFonts w:asciiTheme="majorBidi" w:hAnsiTheme="majorBidi" w:cstheme="majorBidi"/>
              </w:rPr>
            </w:pPr>
          </w:p>
        </w:tc>
      </w:tr>
      <w:tr w:rsidR="00B96CEF" w:rsidRPr="00E07DA3" w14:paraId="62FA5641" w14:textId="77777777" w:rsidTr="00B96CEF">
        <w:trPr>
          <w:jc w:val="center"/>
        </w:trPr>
        <w:tc>
          <w:tcPr>
            <w:tcW w:w="715" w:type="dxa"/>
            <w:vMerge/>
            <w:shd w:val="clear" w:color="auto" w:fill="D5DCE4" w:themeFill="text2" w:themeFillTint="33"/>
            <w:vAlign w:val="center"/>
          </w:tcPr>
          <w:p w14:paraId="7FFF3A75"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7D72A485"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15</w:t>
            </w:r>
          </w:p>
        </w:tc>
        <w:tc>
          <w:tcPr>
            <w:tcW w:w="900" w:type="dxa"/>
            <w:tcBorders>
              <w:top w:val="nil"/>
              <w:left w:val="nil"/>
              <w:bottom w:val="nil"/>
              <w:right w:val="nil"/>
            </w:tcBorders>
            <w:shd w:val="clear" w:color="auto" w:fill="D5DCE4" w:themeFill="text2" w:themeFillTint="33"/>
            <w:vAlign w:val="center"/>
          </w:tcPr>
          <w:p w14:paraId="321E72A3"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5DCE4" w:themeFill="text2" w:themeFillTint="33"/>
            <w:vAlign w:val="center"/>
          </w:tcPr>
          <w:p w14:paraId="5520957B"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bottom w:val="nil"/>
              <w:right w:val="nil"/>
            </w:tcBorders>
            <w:shd w:val="clear" w:color="auto" w:fill="D5DCE4" w:themeFill="text2" w:themeFillTint="33"/>
            <w:vAlign w:val="center"/>
          </w:tcPr>
          <w:p w14:paraId="5E13675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2970AF1B" w14:textId="77777777" w:rsidR="00B96CEF" w:rsidRPr="00E07DA3" w:rsidRDefault="00B96CEF" w:rsidP="00B96CEF">
            <w:pPr>
              <w:jc w:val="center"/>
              <w:rPr>
                <w:rFonts w:asciiTheme="majorBidi" w:hAnsiTheme="majorBidi" w:cstheme="majorBidi"/>
              </w:rPr>
            </w:pPr>
          </w:p>
        </w:tc>
      </w:tr>
      <w:tr w:rsidR="00B96CEF" w:rsidRPr="00E07DA3" w14:paraId="7FB18A96" w14:textId="77777777" w:rsidTr="00B96CEF">
        <w:trPr>
          <w:jc w:val="center"/>
        </w:trPr>
        <w:tc>
          <w:tcPr>
            <w:tcW w:w="715" w:type="dxa"/>
            <w:vMerge/>
            <w:shd w:val="clear" w:color="auto" w:fill="D5DCE4" w:themeFill="text2" w:themeFillTint="33"/>
            <w:vAlign w:val="center"/>
          </w:tcPr>
          <w:p w14:paraId="38CBE556"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0129F966"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16</w:t>
            </w:r>
          </w:p>
        </w:tc>
        <w:tc>
          <w:tcPr>
            <w:tcW w:w="900" w:type="dxa"/>
            <w:tcBorders>
              <w:top w:val="nil"/>
              <w:left w:val="nil"/>
              <w:bottom w:val="nil"/>
              <w:right w:val="nil"/>
            </w:tcBorders>
            <w:shd w:val="clear" w:color="auto" w:fill="D5DCE4" w:themeFill="text2" w:themeFillTint="33"/>
            <w:vAlign w:val="center"/>
          </w:tcPr>
          <w:p w14:paraId="425179C6"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5DCE4" w:themeFill="text2" w:themeFillTint="33"/>
            <w:vAlign w:val="center"/>
          </w:tcPr>
          <w:p w14:paraId="4AB971DA"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bottom w:val="nil"/>
              <w:right w:val="nil"/>
            </w:tcBorders>
            <w:shd w:val="clear" w:color="auto" w:fill="D5DCE4" w:themeFill="text2" w:themeFillTint="33"/>
            <w:vAlign w:val="center"/>
          </w:tcPr>
          <w:p w14:paraId="4751A41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2210F5C7" w14:textId="77777777" w:rsidR="00B96CEF" w:rsidRPr="00E07DA3" w:rsidRDefault="00B96CEF" w:rsidP="00B96CEF">
            <w:pPr>
              <w:jc w:val="center"/>
              <w:rPr>
                <w:rFonts w:asciiTheme="majorBidi" w:hAnsiTheme="majorBidi" w:cstheme="majorBidi"/>
              </w:rPr>
            </w:pPr>
          </w:p>
        </w:tc>
      </w:tr>
      <w:tr w:rsidR="00B96CEF" w:rsidRPr="00E07DA3" w14:paraId="36632672" w14:textId="77777777" w:rsidTr="00B96CEF">
        <w:trPr>
          <w:jc w:val="center"/>
        </w:trPr>
        <w:tc>
          <w:tcPr>
            <w:tcW w:w="715" w:type="dxa"/>
            <w:vMerge/>
            <w:shd w:val="clear" w:color="auto" w:fill="D5DCE4" w:themeFill="text2" w:themeFillTint="33"/>
            <w:vAlign w:val="center"/>
          </w:tcPr>
          <w:p w14:paraId="591E9EA4"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06B8E70D"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17</w:t>
            </w:r>
          </w:p>
        </w:tc>
        <w:tc>
          <w:tcPr>
            <w:tcW w:w="900" w:type="dxa"/>
            <w:tcBorders>
              <w:top w:val="nil"/>
              <w:left w:val="nil"/>
              <w:bottom w:val="nil"/>
              <w:right w:val="nil"/>
            </w:tcBorders>
            <w:shd w:val="clear" w:color="auto" w:fill="D5DCE4" w:themeFill="text2" w:themeFillTint="33"/>
            <w:vAlign w:val="center"/>
          </w:tcPr>
          <w:p w14:paraId="7E849FA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5DCE4" w:themeFill="text2" w:themeFillTint="33"/>
            <w:vAlign w:val="center"/>
          </w:tcPr>
          <w:p w14:paraId="40EDEA3D"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bottom w:val="nil"/>
              <w:right w:val="nil"/>
            </w:tcBorders>
            <w:shd w:val="clear" w:color="auto" w:fill="D5DCE4" w:themeFill="text2" w:themeFillTint="33"/>
            <w:vAlign w:val="center"/>
          </w:tcPr>
          <w:p w14:paraId="024009E5"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6DC84099" w14:textId="77777777" w:rsidR="00B96CEF" w:rsidRPr="00E07DA3" w:rsidRDefault="00B96CEF" w:rsidP="00B96CEF">
            <w:pPr>
              <w:jc w:val="center"/>
              <w:rPr>
                <w:rFonts w:asciiTheme="majorBidi" w:hAnsiTheme="majorBidi" w:cstheme="majorBidi"/>
              </w:rPr>
            </w:pPr>
          </w:p>
        </w:tc>
      </w:tr>
      <w:tr w:rsidR="00B96CEF" w:rsidRPr="00E07DA3" w14:paraId="5E9632FF" w14:textId="77777777" w:rsidTr="00B96CEF">
        <w:trPr>
          <w:jc w:val="center"/>
        </w:trPr>
        <w:tc>
          <w:tcPr>
            <w:tcW w:w="715" w:type="dxa"/>
            <w:vMerge/>
            <w:shd w:val="clear" w:color="auto" w:fill="D5DCE4" w:themeFill="text2" w:themeFillTint="33"/>
            <w:vAlign w:val="center"/>
          </w:tcPr>
          <w:p w14:paraId="14C6AD5F"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24F5D3B4"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18</w:t>
            </w:r>
          </w:p>
        </w:tc>
        <w:tc>
          <w:tcPr>
            <w:tcW w:w="900" w:type="dxa"/>
            <w:tcBorders>
              <w:top w:val="nil"/>
              <w:left w:val="nil"/>
              <w:bottom w:val="nil"/>
              <w:right w:val="nil"/>
            </w:tcBorders>
            <w:shd w:val="clear" w:color="auto" w:fill="D5DCE4" w:themeFill="text2" w:themeFillTint="33"/>
            <w:vAlign w:val="center"/>
          </w:tcPr>
          <w:p w14:paraId="05C7711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5DCE4" w:themeFill="text2" w:themeFillTint="33"/>
            <w:vAlign w:val="center"/>
          </w:tcPr>
          <w:p w14:paraId="4F4A4AE2"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bottom w:val="nil"/>
              <w:right w:val="nil"/>
            </w:tcBorders>
            <w:shd w:val="clear" w:color="auto" w:fill="D5DCE4" w:themeFill="text2" w:themeFillTint="33"/>
            <w:vAlign w:val="center"/>
          </w:tcPr>
          <w:p w14:paraId="70279D8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3AD37E04" w14:textId="77777777" w:rsidR="00B96CEF" w:rsidRPr="00E07DA3" w:rsidRDefault="00B96CEF" w:rsidP="00B96CEF">
            <w:pPr>
              <w:jc w:val="center"/>
              <w:rPr>
                <w:rFonts w:asciiTheme="majorBidi" w:hAnsiTheme="majorBidi" w:cstheme="majorBidi"/>
              </w:rPr>
            </w:pPr>
          </w:p>
        </w:tc>
      </w:tr>
      <w:tr w:rsidR="00B96CEF" w:rsidRPr="00E07DA3" w14:paraId="7F5207D5" w14:textId="77777777" w:rsidTr="00B96CEF">
        <w:trPr>
          <w:jc w:val="center"/>
        </w:trPr>
        <w:tc>
          <w:tcPr>
            <w:tcW w:w="715" w:type="dxa"/>
            <w:vMerge/>
            <w:shd w:val="clear" w:color="auto" w:fill="D5DCE4" w:themeFill="text2" w:themeFillTint="33"/>
            <w:vAlign w:val="center"/>
          </w:tcPr>
          <w:p w14:paraId="432F4EC8"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08EE28F3"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19</w:t>
            </w:r>
          </w:p>
        </w:tc>
        <w:tc>
          <w:tcPr>
            <w:tcW w:w="900" w:type="dxa"/>
            <w:tcBorders>
              <w:top w:val="nil"/>
              <w:left w:val="nil"/>
              <w:bottom w:val="nil"/>
              <w:right w:val="nil"/>
            </w:tcBorders>
            <w:shd w:val="clear" w:color="auto" w:fill="D5DCE4" w:themeFill="text2" w:themeFillTint="33"/>
            <w:vAlign w:val="center"/>
          </w:tcPr>
          <w:p w14:paraId="33A5A10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F</w:t>
            </w:r>
          </w:p>
        </w:tc>
        <w:tc>
          <w:tcPr>
            <w:tcW w:w="810" w:type="dxa"/>
            <w:tcBorders>
              <w:top w:val="nil"/>
              <w:left w:val="nil"/>
              <w:bottom w:val="nil"/>
              <w:right w:val="nil"/>
            </w:tcBorders>
            <w:shd w:val="clear" w:color="auto" w:fill="D5DCE4" w:themeFill="text2" w:themeFillTint="33"/>
            <w:vAlign w:val="center"/>
          </w:tcPr>
          <w:p w14:paraId="741F96EE"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bottom w:val="nil"/>
              <w:right w:val="nil"/>
            </w:tcBorders>
            <w:shd w:val="clear" w:color="auto" w:fill="D5DCE4" w:themeFill="text2" w:themeFillTint="33"/>
            <w:vAlign w:val="center"/>
          </w:tcPr>
          <w:p w14:paraId="7AEE1F4B"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1C3383BF" w14:textId="77777777" w:rsidR="00B96CEF" w:rsidRPr="00E07DA3" w:rsidRDefault="00B96CEF" w:rsidP="00B96CEF">
            <w:pPr>
              <w:jc w:val="center"/>
              <w:rPr>
                <w:rFonts w:asciiTheme="majorBidi" w:hAnsiTheme="majorBidi" w:cstheme="majorBidi"/>
              </w:rPr>
            </w:pPr>
          </w:p>
        </w:tc>
      </w:tr>
      <w:tr w:rsidR="00B96CEF" w:rsidRPr="00E07DA3" w14:paraId="3F9E4697" w14:textId="77777777" w:rsidTr="00B96CEF">
        <w:trPr>
          <w:jc w:val="center"/>
        </w:trPr>
        <w:tc>
          <w:tcPr>
            <w:tcW w:w="715" w:type="dxa"/>
            <w:vMerge/>
            <w:shd w:val="clear" w:color="auto" w:fill="D5DCE4" w:themeFill="text2" w:themeFillTint="33"/>
            <w:vAlign w:val="center"/>
          </w:tcPr>
          <w:p w14:paraId="0903613B"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61B5C8CF"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w:t>
            </w:r>
          </w:p>
        </w:tc>
        <w:tc>
          <w:tcPr>
            <w:tcW w:w="900" w:type="dxa"/>
            <w:tcBorders>
              <w:top w:val="nil"/>
              <w:left w:val="nil"/>
              <w:bottom w:val="nil"/>
              <w:right w:val="nil"/>
            </w:tcBorders>
            <w:shd w:val="clear" w:color="auto" w:fill="D5DCE4" w:themeFill="text2" w:themeFillTint="33"/>
            <w:vAlign w:val="center"/>
          </w:tcPr>
          <w:p w14:paraId="15E585C4"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5DCE4" w:themeFill="text2" w:themeFillTint="33"/>
            <w:vAlign w:val="center"/>
          </w:tcPr>
          <w:p w14:paraId="21497E8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65-75</w:t>
            </w:r>
          </w:p>
        </w:tc>
        <w:tc>
          <w:tcPr>
            <w:tcW w:w="1080" w:type="dxa"/>
            <w:tcBorders>
              <w:top w:val="nil"/>
              <w:left w:val="nil"/>
              <w:bottom w:val="nil"/>
              <w:right w:val="nil"/>
            </w:tcBorders>
            <w:shd w:val="clear" w:color="auto" w:fill="D5DCE4" w:themeFill="text2" w:themeFillTint="33"/>
            <w:vAlign w:val="center"/>
          </w:tcPr>
          <w:p w14:paraId="1B86ED96"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22555B5A" w14:textId="77777777" w:rsidR="00B96CEF" w:rsidRPr="00E07DA3" w:rsidRDefault="00B96CEF" w:rsidP="00B96CEF">
            <w:pPr>
              <w:jc w:val="center"/>
              <w:rPr>
                <w:rFonts w:asciiTheme="majorBidi" w:hAnsiTheme="majorBidi" w:cstheme="majorBidi"/>
              </w:rPr>
            </w:pPr>
          </w:p>
        </w:tc>
      </w:tr>
      <w:tr w:rsidR="00B96CEF" w:rsidRPr="00E07DA3" w14:paraId="1079CF68" w14:textId="77777777" w:rsidTr="00B96CEF">
        <w:trPr>
          <w:jc w:val="center"/>
        </w:trPr>
        <w:tc>
          <w:tcPr>
            <w:tcW w:w="715" w:type="dxa"/>
            <w:vMerge/>
            <w:shd w:val="clear" w:color="auto" w:fill="D5DCE4" w:themeFill="text2" w:themeFillTint="33"/>
            <w:vAlign w:val="center"/>
          </w:tcPr>
          <w:p w14:paraId="3606DFDB"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40C6959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21</w:t>
            </w:r>
          </w:p>
        </w:tc>
        <w:tc>
          <w:tcPr>
            <w:tcW w:w="900" w:type="dxa"/>
            <w:tcBorders>
              <w:top w:val="nil"/>
              <w:left w:val="nil"/>
              <w:bottom w:val="nil"/>
              <w:right w:val="nil"/>
            </w:tcBorders>
            <w:shd w:val="clear" w:color="auto" w:fill="D5DCE4" w:themeFill="text2" w:themeFillTint="33"/>
            <w:vAlign w:val="center"/>
          </w:tcPr>
          <w:p w14:paraId="1D65DB89"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5DCE4" w:themeFill="text2" w:themeFillTint="33"/>
            <w:vAlign w:val="center"/>
          </w:tcPr>
          <w:p w14:paraId="67A3DF26"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bottom w:val="nil"/>
              <w:right w:val="nil"/>
            </w:tcBorders>
            <w:shd w:val="clear" w:color="auto" w:fill="D5DCE4" w:themeFill="text2" w:themeFillTint="33"/>
            <w:vAlign w:val="center"/>
          </w:tcPr>
          <w:p w14:paraId="14B4A07B"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707D42D5" w14:textId="77777777" w:rsidR="00B96CEF" w:rsidRPr="00E07DA3" w:rsidRDefault="00B96CEF" w:rsidP="00B96CEF">
            <w:pPr>
              <w:jc w:val="center"/>
              <w:rPr>
                <w:rFonts w:asciiTheme="majorBidi" w:hAnsiTheme="majorBidi" w:cstheme="majorBidi"/>
              </w:rPr>
            </w:pPr>
          </w:p>
        </w:tc>
      </w:tr>
      <w:tr w:rsidR="00B96CEF" w:rsidRPr="00E07DA3" w14:paraId="2D8A1CC0" w14:textId="77777777" w:rsidTr="00B96CEF">
        <w:trPr>
          <w:jc w:val="center"/>
        </w:trPr>
        <w:tc>
          <w:tcPr>
            <w:tcW w:w="715" w:type="dxa"/>
            <w:vMerge/>
            <w:shd w:val="clear" w:color="auto" w:fill="D5DCE4" w:themeFill="text2" w:themeFillTint="33"/>
            <w:vAlign w:val="center"/>
          </w:tcPr>
          <w:p w14:paraId="2C167D28" w14:textId="77777777" w:rsidR="00B96CEF" w:rsidRPr="00E07DA3" w:rsidRDefault="00B96CEF" w:rsidP="00B96CEF">
            <w:pPr>
              <w:jc w:val="center"/>
              <w:rPr>
                <w:rFonts w:asciiTheme="majorBidi" w:hAnsiTheme="majorBidi" w:cstheme="majorBidi"/>
              </w:rPr>
            </w:pPr>
          </w:p>
        </w:tc>
        <w:tc>
          <w:tcPr>
            <w:tcW w:w="1530" w:type="dxa"/>
            <w:tcBorders>
              <w:top w:val="nil"/>
              <w:bottom w:val="nil"/>
              <w:right w:val="nil"/>
            </w:tcBorders>
            <w:shd w:val="clear" w:color="auto" w:fill="D5DCE4" w:themeFill="text2" w:themeFillTint="33"/>
            <w:vAlign w:val="center"/>
          </w:tcPr>
          <w:p w14:paraId="75CC4018"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22</w:t>
            </w:r>
          </w:p>
        </w:tc>
        <w:tc>
          <w:tcPr>
            <w:tcW w:w="900" w:type="dxa"/>
            <w:tcBorders>
              <w:top w:val="nil"/>
              <w:left w:val="nil"/>
              <w:bottom w:val="nil"/>
              <w:right w:val="nil"/>
            </w:tcBorders>
            <w:shd w:val="clear" w:color="auto" w:fill="D5DCE4" w:themeFill="text2" w:themeFillTint="33"/>
            <w:vAlign w:val="center"/>
          </w:tcPr>
          <w:p w14:paraId="37C3CD62"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bottom w:val="nil"/>
              <w:right w:val="nil"/>
            </w:tcBorders>
            <w:shd w:val="clear" w:color="auto" w:fill="D5DCE4" w:themeFill="text2" w:themeFillTint="33"/>
            <w:vAlign w:val="center"/>
          </w:tcPr>
          <w:p w14:paraId="6DAAFB65"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bottom w:val="nil"/>
              <w:right w:val="nil"/>
            </w:tcBorders>
            <w:shd w:val="clear" w:color="auto" w:fill="D5DCE4" w:themeFill="text2" w:themeFillTint="33"/>
            <w:vAlign w:val="center"/>
          </w:tcPr>
          <w:p w14:paraId="537B46E1"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bottom w:val="nil"/>
              <w:right w:val="nil"/>
            </w:tcBorders>
            <w:shd w:val="clear" w:color="auto" w:fill="D5DCE4" w:themeFill="text2" w:themeFillTint="33"/>
          </w:tcPr>
          <w:p w14:paraId="3B5B02E0" w14:textId="77777777" w:rsidR="00B96CEF" w:rsidRPr="00E07DA3" w:rsidRDefault="00B96CEF" w:rsidP="00B96CEF">
            <w:pPr>
              <w:jc w:val="center"/>
              <w:rPr>
                <w:rFonts w:asciiTheme="majorBidi" w:hAnsiTheme="majorBidi" w:cstheme="majorBidi"/>
              </w:rPr>
            </w:pPr>
          </w:p>
        </w:tc>
      </w:tr>
      <w:tr w:rsidR="00B96CEF" w:rsidRPr="00E07DA3" w14:paraId="5CE2B363" w14:textId="77777777" w:rsidTr="00B96CEF">
        <w:trPr>
          <w:jc w:val="center"/>
        </w:trPr>
        <w:tc>
          <w:tcPr>
            <w:tcW w:w="715" w:type="dxa"/>
            <w:vMerge/>
            <w:shd w:val="clear" w:color="auto" w:fill="D5DCE4" w:themeFill="text2" w:themeFillTint="33"/>
            <w:vAlign w:val="center"/>
          </w:tcPr>
          <w:p w14:paraId="267DAF45" w14:textId="77777777" w:rsidR="00B96CEF" w:rsidRPr="00E07DA3" w:rsidRDefault="00B96CEF" w:rsidP="00B96CEF">
            <w:pPr>
              <w:jc w:val="center"/>
              <w:rPr>
                <w:rFonts w:asciiTheme="majorBidi" w:hAnsiTheme="majorBidi" w:cstheme="majorBidi"/>
              </w:rPr>
            </w:pPr>
          </w:p>
        </w:tc>
        <w:tc>
          <w:tcPr>
            <w:tcW w:w="1530" w:type="dxa"/>
            <w:tcBorders>
              <w:top w:val="nil"/>
              <w:right w:val="nil"/>
            </w:tcBorders>
            <w:shd w:val="clear" w:color="auto" w:fill="D5DCE4" w:themeFill="text2" w:themeFillTint="33"/>
            <w:vAlign w:val="center"/>
          </w:tcPr>
          <w:p w14:paraId="3EB9A26A"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23</w:t>
            </w:r>
          </w:p>
        </w:tc>
        <w:tc>
          <w:tcPr>
            <w:tcW w:w="900" w:type="dxa"/>
            <w:tcBorders>
              <w:top w:val="nil"/>
              <w:left w:val="nil"/>
              <w:right w:val="nil"/>
            </w:tcBorders>
            <w:shd w:val="clear" w:color="auto" w:fill="D5DCE4" w:themeFill="text2" w:themeFillTint="33"/>
            <w:vAlign w:val="center"/>
          </w:tcPr>
          <w:p w14:paraId="729886C2"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M</w:t>
            </w:r>
          </w:p>
        </w:tc>
        <w:tc>
          <w:tcPr>
            <w:tcW w:w="810" w:type="dxa"/>
            <w:tcBorders>
              <w:top w:val="nil"/>
              <w:left w:val="nil"/>
              <w:right w:val="nil"/>
            </w:tcBorders>
            <w:shd w:val="clear" w:color="auto" w:fill="D5DCE4" w:themeFill="text2" w:themeFillTint="33"/>
            <w:vAlign w:val="center"/>
          </w:tcPr>
          <w:p w14:paraId="6076C0E7"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20-35</w:t>
            </w:r>
          </w:p>
        </w:tc>
        <w:tc>
          <w:tcPr>
            <w:tcW w:w="1080" w:type="dxa"/>
            <w:tcBorders>
              <w:top w:val="nil"/>
              <w:left w:val="nil"/>
              <w:right w:val="nil"/>
            </w:tcBorders>
            <w:shd w:val="clear" w:color="auto" w:fill="D5DCE4" w:themeFill="text2" w:themeFillTint="33"/>
            <w:vAlign w:val="center"/>
          </w:tcPr>
          <w:p w14:paraId="46D344A5" w14:textId="77777777" w:rsidR="00B96CEF" w:rsidRPr="00E07DA3" w:rsidRDefault="00B96CEF" w:rsidP="00B96CEF">
            <w:pPr>
              <w:jc w:val="center"/>
              <w:rPr>
                <w:rFonts w:asciiTheme="majorBidi" w:hAnsiTheme="majorBidi" w:cstheme="majorBidi"/>
              </w:rPr>
            </w:pPr>
            <w:r w:rsidRPr="00E07DA3">
              <w:rPr>
                <w:rFonts w:asciiTheme="majorBidi" w:hAnsiTheme="majorBidi" w:cstheme="majorBidi"/>
              </w:rPr>
              <w:t>UL</w:t>
            </w:r>
          </w:p>
        </w:tc>
        <w:tc>
          <w:tcPr>
            <w:tcW w:w="3960" w:type="dxa"/>
            <w:tcBorders>
              <w:top w:val="nil"/>
              <w:left w:val="nil"/>
              <w:right w:val="nil"/>
            </w:tcBorders>
            <w:shd w:val="clear" w:color="auto" w:fill="D5DCE4" w:themeFill="text2" w:themeFillTint="33"/>
          </w:tcPr>
          <w:p w14:paraId="31FD48E8" w14:textId="77777777" w:rsidR="00B96CEF" w:rsidRPr="00E07DA3" w:rsidRDefault="00B96CEF" w:rsidP="00B96CEF">
            <w:pPr>
              <w:jc w:val="center"/>
              <w:rPr>
                <w:rFonts w:asciiTheme="majorBidi" w:hAnsiTheme="majorBidi" w:cstheme="majorBidi"/>
              </w:rPr>
            </w:pPr>
          </w:p>
        </w:tc>
      </w:tr>
    </w:tbl>
    <w:p w14:paraId="5475BFA4" w14:textId="77777777" w:rsidR="00400E3C" w:rsidRPr="00143FE9" w:rsidRDefault="00400E3C" w:rsidP="00400E3C">
      <w:pPr>
        <w:spacing w:line="480" w:lineRule="auto"/>
        <w:jc w:val="both"/>
        <w:rPr>
          <w:rFonts w:cs="Times New Roman"/>
        </w:rPr>
      </w:pPr>
    </w:p>
    <w:p w14:paraId="1D996DA6" w14:textId="77777777" w:rsidR="00764BFC" w:rsidRDefault="00764BFC" w:rsidP="00400E3C">
      <w:pPr>
        <w:spacing w:line="480" w:lineRule="auto"/>
        <w:jc w:val="both"/>
        <w:rPr>
          <w:rFonts w:cs="Times New Roman"/>
          <w:b/>
        </w:rPr>
      </w:pPr>
    </w:p>
    <w:p w14:paraId="4445E699" w14:textId="12CF2E85" w:rsidR="00400E3C" w:rsidRPr="00143FE9" w:rsidRDefault="00400E3C" w:rsidP="00400E3C">
      <w:pPr>
        <w:spacing w:line="480" w:lineRule="auto"/>
        <w:jc w:val="both"/>
        <w:rPr>
          <w:rFonts w:cs="Times New Roman"/>
        </w:rPr>
      </w:pPr>
      <w:r w:rsidRPr="00764BFC">
        <w:rPr>
          <w:rFonts w:cs="Times New Roman"/>
          <w:b/>
        </w:rPr>
        <w:t xml:space="preserve">Supplementary Table </w:t>
      </w:r>
      <w:r w:rsidR="002031AA" w:rsidRPr="00764BFC">
        <w:rPr>
          <w:rFonts w:cs="Times New Roman"/>
          <w:b/>
        </w:rPr>
        <w:t>3</w:t>
      </w:r>
      <w:r w:rsidRPr="00764BFC">
        <w:rPr>
          <w:rFonts w:cs="Times New Roman"/>
          <w:b/>
        </w:rPr>
        <w:t>.</w:t>
      </w:r>
      <w:r w:rsidRPr="00143FE9">
        <w:rPr>
          <w:rFonts w:cs="Times New Roman"/>
        </w:rPr>
        <w:t xml:space="preserve"> </w:t>
      </w:r>
      <w:r w:rsidRPr="00143FE9">
        <w:rPr>
          <w:rFonts w:cs="Times New Roman"/>
          <w:szCs w:val="24"/>
        </w:rPr>
        <w:t>Definitions of diagnostic statistics including sensitivity, specificity, Jaccard index and accuracy</w:t>
      </w:r>
      <w:r w:rsidRPr="00143FE9">
        <w:rPr>
          <w:rFonts w:cs="Times New Roman"/>
        </w:rPr>
        <w:t>. TP: true positive, TN: true negative, FP: false positive and FN: false negative</w:t>
      </w:r>
    </w:p>
    <w:tbl>
      <w:tblPr>
        <w:tblStyle w:val="TableGrid"/>
        <w:tblW w:w="0" w:type="auto"/>
        <w:jc w:val="center"/>
        <w:tblLook w:val="04A0" w:firstRow="1" w:lastRow="0" w:firstColumn="1" w:lastColumn="0" w:noHBand="0" w:noVBand="1"/>
      </w:tblPr>
      <w:tblGrid>
        <w:gridCol w:w="1568"/>
        <w:gridCol w:w="2150"/>
      </w:tblGrid>
      <w:tr w:rsidR="00400E3C" w:rsidRPr="00143FE9" w14:paraId="52CBA1B5" w14:textId="77777777" w:rsidTr="007F588E">
        <w:trPr>
          <w:jc w:val="center"/>
        </w:trPr>
        <w:tc>
          <w:tcPr>
            <w:tcW w:w="1568" w:type="dxa"/>
            <w:vAlign w:val="center"/>
          </w:tcPr>
          <w:p w14:paraId="48AC4443" w14:textId="77777777" w:rsidR="00400E3C" w:rsidRPr="00143FE9" w:rsidRDefault="00400E3C" w:rsidP="007F588E">
            <w:pPr>
              <w:jc w:val="center"/>
              <w:rPr>
                <w:rFonts w:eastAsiaTheme="minorEastAsia" w:cs="Times New Roman"/>
              </w:rPr>
            </w:pPr>
            <w:r w:rsidRPr="00143FE9">
              <w:rPr>
                <w:rFonts w:cs="Times New Roman"/>
              </w:rPr>
              <w:t>Statistic</w:t>
            </w:r>
          </w:p>
        </w:tc>
        <w:tc>
          <w:tcPr>
            <w:tcW w:w="1473" w:type="dxa"/>
            <w:vAlign w:val="center"/>
          </w:tcPr>
          <w:p w14:paraId="13C39F86" w14:textId="77777777" w:rsidR="00400E3C" w:rsidRPr="00143FE9" w:rsidRDefault="00400E3C" w:rsidP="007F588E">
            <w:pPr>
              <w:jc w:val="center"/>
              <w:rPr>
                <w:rFonts w:cs="Times New Roman"/>
              </w:rPr>
            </w:pPr>
            <w:r w:rsidRPr="00143FE9">
              <w:rPr>
                <w:rFonts w:cs="Times New Roman"/>
              </w:rPr>
              <w:t>Formula</w:t>
            </w:r>
          </w:p>
        </w:tc>
      </w:tr>
      <w:tr w:rsidR="00400E3C" w:rsidRPr="00143FE9" w14:paraId="6B908069" w14:textId="77777777" w:rsidTr="007F588E">
        <w:trPr>
          <w:trHeight w:val="719"/>
          <w:jc w:val="center"/>
        </w:trPr>
        <w:tc>
          <w:tcPr>
            <w:tcW w:w="1568" w:type="dxa"/>
            <w:vAlign w:val="center"/>
          </w:tcPr>
          <w:p w14:paraId="69078846" w14:textId="77777777" w:rsidR="00400E3C" w:rsidRPr="00143FE9" w:rsidRDefault="00400E3C" w:rsidP="007F588E">
            <w:pPr>
              <w:jc w:val="center"/>
              <w:rPr>
                <w:rFonts w:cs="Times New Roman"/>
              </w:rPr>
            </w:pPr>
            <w:r w:rsidRPr="00143FE9">
              <w:rPr>
                <w:rFonts w:cs="Times New Roman"/>
              </w:rPr>
              <w:t>Sensitivity</w:t>
            </w:r>
          </w:p>
        </w:tc>
        <w:tc>
          <w:tcPr>
            <w:tcW w:w="1473" w:type="dxa"/>
            <w:vAlign w:val="center"/>
          </w:tcPr>
          <w:p w14:paraId="6103D85E" w14:textId="77777777" w:rsidR="00400E3C" w:rsidRPr="00143FE9" w:rsidRDefault="00BC15FF" w:rsidP="007F588E">
            <w:pPr>
              <w:jc w:val="center"/>
              <w:rPr>
                <w:rFonts w:cs="Times New Roman"/>
              </w:rPr>
            </w:pPr>
            <m:oMathPara>
              <m:oMath>
                <m:f>
                  <m:fPr>
                    <m:ctrlPr>
                      <w:rPr>
                        <w:rFonts w:ascii="Cambria Math" w:hAnsi="Cambria Math" w:cs="Times New Roman"/>
                        <w:i/>
                      </w:rPr>
                    </m:ctrlPr>
                  </m:fPr>
                  <m:num>
                    <m:r>
                      <w:rPr>
                        <w:rFonts w:ascii="Cambria Math" w:hAnsi="Cambria Math" w:cs="Times New Roman"/>
                      </w:rPr>
                      <m:t>TP</m:t>
                    </m:r>
                  </m:num>
                  <m:den>
                    <m:r>
                      <w:rPr>
                        <w:rFonts w:ascii="Cambria Math" w:hAnsi="Cambria Math" w:cs="Times New Roman"/>
                      </w:rPr>
                      <m:t>TP+FN</m:t>
                    </m:r>
                  </m:den>
                </m:f>
              </m:oMath>
            </m:oMathPara>
          </w:p>
        </w:tc>
      </w:tr>
      <w:tr w:rsidR="00400E3C" w:rsidRPr="00143FE9" w14:paraId="05F20DA6" w14:textId="77777777" w:rsidTr="007F588E">
        <w:trPr>
          <w:trHeight w:val="710"/>
          <w:jc w:val="center"/>
        </w:trPr>
        <w:tc>
          <w:tcPr>
            <w:tcW w:w="1568" w:type="dxa"/>
            <w:vAlign w:val="center"/>
          </w:tcPr>
          <w:p w14:paraId="219B3C6D" w14:textId="77777777" w:rsidR="00400E3C" w:rsidRPr="00143FE9" w:rsidRDefault="00400E3C" w:rsidP="007F588E">
            <w:pPr>
              <w:jc w:val="center"/>
              <w:rPr>
                <w:rFonts w:cs="Times New Roman"/>
              </w:rPr>
            </w:pPr>
            <w:r w:rsidRPr="00143FE9">
              <w:rPr>
                <w:rFonts w:cs="Times New Roman"/>
              </w:rPr>
              <w:t>Specificity</w:t>
            </w:r>
          </w:p>
        </w:tc>
        <w:tc>
          <w:tcPr>
            <w:tcW w:w="1473" w:type="dxa"/>
            <w:vAlign w:val="center"/>
          </w:tcPr>
          <w:p w14:paraId="5B69D3E0" w14:textId="77777777" w:rsidR="00400E3C" w:rsidRPr="00143FE9" w:rsidRDefault="00BC15FF" w:rsidP="007F588E">
            <w:pPr>
              <w:jc w:val="center"/>
              <w:rPr>
                <w:rFonts w:cs="Times New Roman"/>
              </w:rPr>
            </w:pPr>
            <m:oMathPara>
              <m:oMath>
                <m:f>
                  <m:fPr>
                    <m:ctrlPr>
                      <w:rPr>
                        <w:rFonts w:ascii="Cambria Math" w:hAnsi="Cambria Math" w:cs="Times New Roman"/>
                        <w:i/>
                      </w:rPr>
                    </m:ctrlPr>
                  </m:fPr>
                  <m:num>
                    <m:r>
                      <w:rPr>
                        <w:rFonts w:ascii="Cambria Math" w:hAnsi="Cambria Math" w:cs="Times New Roman"/>
                      </w:rPr>
                      <m:t>TN</m:t>
                    </m:r>
                  </m:num>
                  <m:den>
                    <m:r>
                      <w:rPr>
                        <w:rFonts w:ascii="Cambria Math" w:hAnsi="Cambria Math" w:cs="Times New Roman"/>
                      </w:rPr>
                      <m:t>FP+TN</m:t>
                    </m:r>
                  </m:den>
                </m:f>
              </m:oMath>
            </m:oMathPara>
          </w:p>
        </w:tc>
      </w:tr>
      <w:tr w:rsidR="00400E3C" w:rsidRPr="00143FE9" w14:paraId="6048724E" w14:textId="77777777" w:rsidTr="007F588E">
        <w:trPr>
          <w:trHeight w:val="710"/>
          <w:jc w:val="center"/>
        </w:trPr>
        <w:tc>
          <w:tcPr>
            <w:tcW w:w="1568" w:type="dxa"/>
            <w:vAlign w:val="center"/>
          </w:tcPr>
          <w:p w14:paraId="3202418B" w14:textId="77777777" w:rsidR="00400E3C" w:rsidRPr="00143FE9" w:rsidRDefault="00400E3C" w:rsidP="007F588E">
            <w:pPr>
              <w:jc w:val="center"/>
              <w:rPr>
                <w:rFonts w:cs="Times New Roman"/>
              </w:rPr>
            </w:pPr>
            <w:r w:rsidRPr="00143FE9">
              <w:rPr>
                <w:rFonts w:cs="Times New Roman"/>
              </w:rPr>
              <w:t>Jaccard index</w:t>
            </w:r>
          </w:p>
        </w:tc>
        <w:tc>
          <w:tcPr>
            <w:tcW w:w="1473" w:type="dxa"/>
            <w:vAlign w:val="center"/>
          </w:tcPr>
          <w:p w14:paraId="1B9939BB" w14:textId="77777777" w:rsidR="00400E3C" w:rsidRPr="00143FE9" w:rsidRDefault="00BC15FF" w:rsidP="007F588E">
            <w:pPr>
              <w:jc w:val="center"/>
              <w:rPr>
                <w:rFonts w:cs="Times New Roman"/>
              </w:rPr>
            </w:pPr>
            <m:oMathPara>
              <m:oMath>
                <m:f>
                  <m:fPr>
                    <m:ctrlPr>
                      <w:rPr>
                        <w:rFonts w:ascii="Cambria Math" w:hAnsi="Cambria Math" w:cs="Times New Roman"/>
                        <w:i/>
                      </w:rPr>
                    </m:ctrlPr>
                  </m:fPr>
                  <m:num>
                    <m:r>
                      <w:rPr>
                        <w:rFonts w:ascii="Cambria Math" w:hAnsi="Cambria Math" w:cs="Times New Roman"/>
                      </w:rPr>
                      <m:t>TP</m:t>
                    </m:r>
                  </m:num>
                  <m:den>
                    <m:r>
                      <w:rPr>
                        <w:rFonts w:ascii="Cambria Math" w:hAnsi="Cambria Math" w:cs="Times New Roman"/>
                      </w:rPr>
                      <m:t>TP+FN+FP</m:t>
                    </m:r>
                  </m:den>
                </m:f>
              </m:oMath>
            </m:oMathPara>
          </w:p>
        </w:tc>
      </w:tr>
      <w:tr w:rsidR="00400E3C" w:rsidRPr="00143FE9" w14:paraId="65E4B631" w14:textId="77777777" w:rsidTr="007F588E">
        <w:trPr>
          <w:trHeight w:val="710"/>
          <w:jc w:val="center"/>
        </w:trPr>
        <w:tc>
          <w:tcPr>
            <w:tcW w:w="1568" w:type="dxa"/>
            <w:vAlign w:val="center"/>
          </w:tcPr>
          <w:p w14:paraId="5655FD17" w14:textId="77777777" w:rsidR="00400E3C" w:rsidRPr="00143FE9" w:rsidRDefault="00400E3C" w:rsidP="007F588E">
            <w:pPr>
              <w:jc w:val="center"/>
              <w:rPr>
                <w:rFonts w:cs="Times New Roman"/>
              </w:rPr>
            </w:pPr>
            <w:r w:rsidRPr="00143FE9">
              <w:rPr>
                <w:rFonts w:cs="Times New Roman"/>
              </w:rPr>
              <w:t>Accuracy</w:t>
            </w:r>
          </w:p>
        </w:tc>
        <w:tc>
          <w:tcPr>
            <w:tcW w:w="1473" w:type="dxa"/>
            <w:vAlign w:val="center"/>
          </w:tcPr>
          <w:p w14:paraId="3BDB44A1" w14:textId="77777777" w:rsidR="00400E3C" w:rsidRPr="00143FE9" w:rsidRDefault="00BC15FF" w:rsidP="007F588E">
            <w:pPr>
              <w:jc w:val="center"/>
              <w:rPr>
                <w:rFonts w:cs="Times New Roman"/>
              </w:rPr>
            </w:pPr>
            <m:oMathPara>
              <m:oMath>
                <m:f>
                  <m:fPr>
                    <m:ctrlPr>
                      <w:rPr>
                        <w:rFonts w:ascii="Cambria Math" w:hAnsi="Cambria Math" w:cs="Times New Roman"/>
                        <w:i/>
                      </w:rPr>
                    </m:ctrlPr>
                  </m:fPr>
                  <m:num>
                    <m:r>
                      <w:rPr>
                        <w:rFonts w:ascii="Cambria Math" w:hAnsi="Cambria Math" w:cs="Times New Roman"/>
                      </w:rPr>
                      <m:t>TP+TN</m:t>
                    </m:r>
                  </m:num>
                  <m:den>
                    <m:r>
                      <w:rPr>
                        <w:rFonts w:ascii="Cambria Math" w:hAnsi="Cambria Math" w:cs="Times New Roman"/>
                      </w:rPr>
                      <m:t>TP+FP+TN+FN</m:t>
                    </m:r>
                  </m:den>
                </m:f>
              </m:oMath>
            </m:oMathPara>
          </w:p>
        </w:tc>
      </w:tr>
    </w:tbl>
    <w:p w14:paraId="122E709D" w14:textId="77777777" w:rsidR="00400E3C" w:rsidRPr="00143FE9" w:rsidRDefault="00400E3C" w:rsidP="00400E3C">
      <w:pPr>
        <w:rPr>
          <w:rFonts w:cs="Times New Roman"/>
          <w:bCs/>
          <w:color w:val="211D1E"/>
        </w:rPr>
      </w:pPr>
    </w:p>
    <w:p w14:paraId="2210310E" w14:textId="77777777" w:rsidR="00764BFC" w:rsidRDefault="00764BFC" w:rsidP="00400E3C">
      <w:pPr>
        <w:spacing w:line="480" w:lineRule="auto"/>
        <w:jc w:val="both"/>
        <w:rPr>
          <w:rFonts w:cs="Times New Roman"/>
          <w:b/>
        </w:rPr>
      </w:pPr>
    </w:p>
    <w:p w14:paraId="1AA2DF59" w14:textId="331FD5E5" w:rsidR="00400E3C" w:rsidRPr="00143FE9" w:rsidRDefault="00400E3C" w:rsidP="00400E3C">
      <w:pPr>
        <w:spacing w:line="480" w:lineRule="auto"/>
        <w:jc w:val="both"/>
        <w:rPr>
          <w:rFonts w:cs="Times New Roman"/>
        </w:rPr>
      </w:pPr>
      <w:r w:rsidRPr="00764BFC">
        <w:rPr>
          <w:rFonts w:cs="Times New Roman"/>
          <w:b/>
        </w:rPr>
        <w:t xml:space="preserve">Supplementary Table </w:t>
      </w:r>
      <w:r w:rsidR="003A45D4" w:rsidRPr="00764BFC">
        <w:rPr>
          <w:rFonts w:cs="Times New Roman"/>
          <w:b/>
        </w:rPr>
        <w:t>4</w:t>
      </w:r>
      <w:r w:rsidRPr="00764BFC">
        <w:rPr>
          <w:rFonts w:cs="Times New Roman"/>
          <w:b/>
        </w:rPr>
        <w:t xml:space="preserve">. </w:t>
      </w:r>
      <w:r w:rsidRPr="00143FE9">
        <w:rPr>
          <w:rFonts w:cs="Times New Roman"/>
        </w:rPr>
        <w:t xml:space="preserve">An example of the best </w:t>
      </w:r>
      <w:r w:rsidRPr="00143FE9">
        <w:rPr>
          <w:rFonts w:cs="Times New Roman"/>
          <w:szCs w:val="24"/>
        </w:rPr>
        <w:t xml:space="preserve">sensitivity, </w:t>
      </w:r>
      <w:r w:rsidRPr="00143FE9">
        <w:rPr>
          <w:rFonts w:cs="Times New Roman"/>
        </w:rPr>
        <w:t xml:space="preserve">specificity, Jaccard index and accuracy for combinations of four features. </w:t>
      </w:r>
    </w:p>
    <w:tbl>
      <w:tblPr>
        <w:tblStyle w:val="TableGrid"/>
        <w:tblW w:w="0" w:type="auto"/>
        <w:tblLook w:val="04A0" w:firstRow="1" w:lastRow="0" w:firstColumn="1" w:lastColumn="0" w:noHBand="0" w:noVBand="1"/>
      </w:tblPr>
      <w:tblGrid>
        <w:gridCol w:w="1628"/>
        <w:gridCol w:w="1466"/>
        <w:gridCol w:w="1486"/>
        <w:gridCol w:w="1488"/>
        <w:gridCol w:w="1472"/>
        <w:gridCol w:w="1476"/>
      </w:tblGrid>
      <w:tr w:rsidR="00400E3C" w:rsidRPr="00143FE9" w14:paraId="5AD808EF" w14:textId="77777777" w:rsidTr="007F588E">
        <w:tc>
          <w:tcPr>
            <w:tcW w:w="1628" w:type="dxa"/>
            <w:vAlign w:val="center"/>
          </w:tcPr>
          <w:p w14:paraId="755F2887" w14:textId="77777777" w:rsidR="00400E3C" w:rsidRPr="00143FE9" w:rsidRDefault="00400E3C" w:rsidP="007F588E">
            <w:pPr>
              <w:jc w:val="center"/>
              <w:rPr>
                <w:rFonts w:cs="Times New Roman"/>
              </w:rPr>
            </w:pPr>
            <w:r w:rsidRPr="00143FE9">
              <w:rPr>
                <w:rFonts w:cs="Times New Roman"/>
              </w:rPr>
              <w:t>Feature combination</w:t>
            </w:r>
          </w:p>
          <w:p w14:paraId="5EA2C305" w14:textId="77777777" w:rsidR="00400E3C" w:rsidRPr="00143FE9" w:rsidRDefault="00400E3C" w:rsidP="007F588E">
            <w:pPr>
              <w:jc w:val="center"/>
              <w:rPr>
                <w:rFonts w:eastAsiaTheme="minorEastAsia" w:cs="Times New Roman"/>
              </w:rPr>
            </w:pPr>
            <m:oMathPara>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4</m:t>
                    </m:r>
                  </m:sub>
                </m:s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5</m:t>
                    </m:r>
                  </m:sub>
                </m:sSub>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6</m:t>
                    </m:r>
                  </m:sub>
                </m:sSub>
                <m:r>
                  <w:rPr>
                    <w:rFonts w:ascii="Cambria Math" w:eastAsiaTheme="minorEastAsia" w:hAnsi="Cambria Math" w:cs="Times New Roman"/>
                  </w:rPr>
                  <m:t>]</m:t>
                </m:r>
              </m:oMath>
            </m:oMathPara>
          </w:p>
        </w:tc>
        <w:tc>
          <w:tcPr>
            <w:tcW w:w="1543" w:type="dxa"/>
            <w:vAlign w:val="center"/>
          </w:tcPr>
          <w:p w14:paraId="252079F3" w14:textId="77777777" w:rsidR="00400E3C" w:rsidRPr="00143FE9" w:rsidRDefault="00400E3C" w:rsidP="007F588E">
            <w:pPr>
              <w:jc w:val="center"/>
              <w:rPr>
                <w:rFonts w:cs="Times New Roman"/>
              </w:rPr>
            </w:pPr>
            <w:r w:rsidRPr="00143FE9">
              <w:rPr>
                <w:rFonts w:cs="Times New Roman"/>
              </w:rPr>
              <w:t>Classifier</w:t>
            </w:r>
          </w:p>
        </w:tc>
        <w:tc>
          <w:tcPr>
            <w:tcW w:w="1547" w:type="dxa"/>
            <w:tcBorders>
              <w:bottom w:val="single" w:sz="4" w:space="0" w:color="auto"/>
            </w:tcBorders>
            <w:vAlign w:val="center"/>
          </w:tcPr>
          <w:p w14:paraId="69F31EAA" w14:textId="77777777" w:rsidR="00400E3C" w:rsidRPr="00143FE9" w:rsidRDefault="00400E3C" w:rsidP="007F588E">
            <w:pPr>
              <w:jc w:val="center"/>
              <w:rPr>
                <w:rFonts w:cs="Times New Roman"/>
              </w:rPr>
            </w:pPr>
            <w:r w:rsidRPr="00143FE9">
              <w:rPr>
                <w:rFonts w:cs="Times New Roman"/>
              </w:rPr>
              <w:t>Sensitivity</w:t>
            </w:r>
          </w:p>
        </w:tc>
        <w:tc>
          <w:tcPr>
            <w:tcW w:w="1547" w:type="dxa"/>
            <w:vAlign w:val="center"/>
          </w:tcPr>
          <w:p w14:paraId="2EEC5339" w14:textId="77777777" w:rsidR="00400E3C" w:rsidRPr="00143FE9" w:rsidRDefault="00400E3C" w:rsidP="007F588E">
            <w:pPr>
              <w:jc w:val="center"/>
              <w:rPr>
                <w:rFonts w:cs="Times New Roman"/>
              </w:rPr>
            </w:pPr>
            <w:r w:rsidRPr="00143FE9">
              <w:rPr>
                <w:rFonts w:cs="Times New Roman"/>
              </w:rPr>
              <w:t>Specificity</w:t>
            </w:r>
          </w:p>
        </w:tc>
        <w:tc>
          <w:tcPr>
            <w:tcW w:w="1540" w:type="dxa"/>
            <w:vAlign w:val="center"/>
          </w:tcPr>
          <w:p w14:paraId="3B418806" w14:textId="77777777" w:rsidR="00400E3C" w:rsidRPr="00143FE9" w:rsidRDefault="00400E3C" w:rsidP="007F588E">
            <w:pPr>
              <w:jc w:val="center"/>
              <w:rPr>
                <w:rFonts w:cs="Times New Roman"/>
              </w:rPr>
            </w:pPr>
            <w:r w:rsidRPr="00143FE9">
              <w:rPr>
                <w:rFonts w:cs="Times New Roman"/>
              </w:rPr>
              <w:t>Jaccard Index</w:t>
            </w:r>
          </w:p>
        </w:tc>
        <w:tc>
          <w:tcPr>
            <w:tcW w:w="1545" w:type="dxa"/>
            <w:vAlign w:val="center"/>
          </w:tcPr>
          <w:p w14:paraId="5C0C319C" w14:textId="77777777" w:rsidR="00400E3C" w:rsidRPr="00143FE9" w:rsidRDefault="00400E3C" w:rsidP="007F588E">
            <w:pPr>
              <w:jc w:val="center"/>
              <w:rPr>
                <w:rFonts w:cs="Times New Roman"/>
              </w:rPr>
            </w:pPr>
            <w:r w:rsidRPr="00143FE9">
              <w:rPr>
                <w:rFonts w:cs="Times New Roman"/>
              </w:rPr>
              <w:t>Accuracy</w:t>
            </w:r>
          </w:p>
        </w:tc>
      </w:tr>
      <w:tr w:rsidR="00400E3C" w:rsidRPr="00143FE9" w14:paraId="3836C7C9" w14:textId="77777777" w:rsidTr="007F588E">
        <w:tc>
          <w:tcPr>
            <w:tcW w:w="1628" w:type="dxa"/>
            <w:vAlign w:val="center"/>
          </w:tcPr>
          <w:p w14:paraId="2CDB9BCE" w14:textId="77777777" w:rsidR="00400E3C" w:rsidRPr="00143FE9" w:rsidRDefault="00400E3C" w:rsidP="007F588E">
            <w:pPr>
              <w:jc w:val="center"/>
              <w:rPr>
                <w:rFonts w:cs="Times New Roman"/>
              </w:rPr>
            </w:pPr>
            <w:r w:rsidRPr="00143FE9">
              <w:rPr>
                <w:rFonts w:cs="Times New Roman"/>
              </w:rPr>
              <w:t>[010111]</w:t>
            </w:r>
          </w:p>
        </w:tc>
        <w:tc>
          <w:tcPr>
            <w:tcW w:w="1543" w:type="dxa"/>
            <w:vAlign w:val="center"/>
          </w:tcPr>
          <w:p w14:paraId="7FF505A6" w14:textId="77777777" w:rsidR="00400E3C" w:rsidRPr="00143FE9" w:rsidRDefault="00400E3C" w:rsidP="007F588E">
            <w:pPr>
              <w:jc w:val="center"/>
              <w:rPr>
                <w:rFonts w:cs="Times New Roman"/>
              </w:rPr>
            </w:pPr>
            <w:r w:rsidRPr="00143FE9">
              <w:rPr>
                <w:rFonts w:cs="Times New Roman"/>
              </w:rPr>
              <w:t>LDA</w:t>
            </w:r>
          </w:p>
        </w:tc>
        <w:tc>
          <w:tcPr>
            <w:tcW w:w="1547" w:type="dxa"/>
            <w:shd w:val="clear" w:color="auto" w:fill="FFE599" w:themeFill="accent4" w:themeFillTint="66"/>
            <w:vAlign w:val="center"/>
          </w:tcPr>
          <w:p w14:paraId="75E6AD02" w14:textId="77777777" w:rsidR="00400E3C" w:rsidRPr="00143FE9" w:rsidRDefault="00400E3C" w:rsidP="007F588E">
            <w:pPr>
              <w:jc w:val="center"/>
              <w:rPr>
                <w:rFonts w:cs="Times New Roman"/>
                <w:color w:val="000000" w:themeColor="text1"/>
              </w:rPr>
            </w:pPr>
            <w:r w:rsidRPr="00143FE9">
              <w:rPr>
                <w:rFonts w:eastAsiaTheme="minorEastAsia" w:cs="Times New Roman"/>
                <w:color w:val="000000" w:themeColor="text1"/>
              </w:rPr>
              <w:t>0.87±0.07</w:t>
            </w:r>
          </w:p>
        </w:tc>
        <w:tc>
          <w:tcPr>
            <w:tcW w:w="1547" w:type="dxa"/>
            <w:tcBorders>
              <w:bottom w:val="single" w:sz="4" w:space="0" w:color="auto"/>
            </w:tcBorders>
            <w:vAlign w:val="center"/>
          </w:tcPr>
          <w:p w14:paraId="2D8821BC"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0.96±0.03</m:t>
                </m:r>
              </m:oMath>
            </m:oMathPara>
          </w:p>
        </w:tc>
        <w:tc>
          <w:tcPr>
            <w:tcW w:w="1540" w:type="dxa"/>
            <w:vAlign w:val="center"/>
          </w:tcPr>
          <w:p w14:paraId="5A82F473"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0.8±0.07</m:t>
                </m:r>
              </m:oMath>
            </m:oMathPara>
          </w:p>
        </w:tc>
        <w:tc>
          <w:tcPr>
            <w:tcW w:w="1545" w:type="dxa"/>
            <w:vAlign w:val="center"/>
          </w:tcPr>
          <w:p w14:paraId="6CE8C0BB"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0.93±0.03</m:t>
                </m:r>
              </m:oMath>
            </m:oMathPara>
          </w:p>
        </w:tc>
      </w:tr>
      <w:tr w:rsidR="00400E3C" w:rsidRPr="00143FE9" w14:paraId="7880D7BD" w14:textId="77777777" w:rsidTr="007F588E">
        <w:tc>
          <w:tcPr>
            <w:tcW w:w="1628" w:type="dxa"/>
            <w:vAlign w:val="center"/>
          </w:tcPr>
          <w:p w14:paraId="289B3B9E" w14:textId="77777777" w:rsidR="00400E3C" w:rsidRPr="00143FE9" w:rsidRDefault="00400E3C" w:rsidP="007F588E">
            <w:pPr>
              <w:jc w:val="center"/>
              <w:rPr>
                <w:rFonts w:cs="Times New Roman"/>
              </w:rPr>
            </w:pPr>
            <w:r w:rsidRPr="00143FE9">
              <w:rPr>
                <w:rFonts w:cs="Times New Roman"/>
              </w:rPr>
              <w:t>[011110]</w:t>
            </w:r>
          </w:p>
        </w:tc>
        <w:tc>
          <w:tcPr>
            <w:tcW w:w="1543" w:type="dxa"/>
            <w:vAlign w:val="center"/>
          </w:tcPr>
          <w:p w14:paraId="664AEED1" w14:textId="77777777" w:rsidR="00400E3C" w:rsidRPr="00143FE9" w:rsidRDefault="00400E3C" w:rsidP="007F588E">
            <w:pPr>
              <w:jc w:val="center"/>
              <w:rPr>
                <w:rFonts w:cs="Times New Roman"/>
              </w:rPr>
            </w:pPr>
            <w:r w:rsidRPr="00143FE9">
              <w:rPr>
                <w:rFonts w:cs="Times New Roman"/>
              </w:rPr>
              <w:t>LDA</w:t>
            </w:r>
          </w:p>
        </w:tc>
        <w:tc>
          <w:tcPr>
            <w:tcW w:w="1547" w:type="dxa"/>
            <w:vAlign w:val="center"/>
          </w:tcPr>
          <w:p w14:paraId="63B8C0A2" w14:textId="77777777" w:rsidR="00400E3C" w:rsidRPr="00143FE9" w:rsidRDefault="00400E3C" w:rsidP="007F588E">
            <w:pPr>
              <w:tabs>
                <w:tab w:val="left" w:pos="1215"/>
              </w:tabs>
              <w:jc w:val="center"/>
              <w:rPr>
                <w:rFonts w:cs="Times New Roman"/>
                <w:color w:val="000000" w:themeColor="text1"/>
              </w:rPr>
            </w:pPr>
            <m:oMathPara>
              <m:oMath>
                <m:r>
                  <w:rPr>
                    <w:rFonts w:ascii="Cambria Math" w:hAnsi="Cambria Math" w:cs="Times New Roman"/>
                    <w:color w:val="000000" w:themeColor="text1"/>
                  </w:rPr>
                  <m:t>0.82±0.05</m:t>
                </m:r>
              </m:oMath>
            </m:oMathPara>
          </w:p>
        </w:tc>
        <w:tc>
          <w:tcPr>
            <w:tcW w:w="1547" w:type="dxa"/>
            <w:shd w:val="clear" w:color="auto" w:fill="FFE599" w:themeFill="accent4" w:themeFillTint="66"/>
            <w:vAlign w:val="center"/>
          </w:tcPr>
          <w:p w14:paraId="41C2F898" w14:textId="77777777" w:rsidR="00400E3C" w:rsidRPr="00143FE9" w:rsidRDefault="00400E3C" w:rsidP="007F588E">
            <w:pPr>
              <w:jc w:val="center"/>
              <w:rPr>
                <w:rFonts w:cs="Times New Roman"/>
                <w:color w:val="000000" w:themeColor="text1"/>
              </w:rPr>
            </w:pPr>
            <w:r w:rsidRPr="00143FE9">
              <w:rPr>
                <w:rFonts w:eastAsiaTheme="minorEastAsia" w:cs="Times New Roman"/>
                <w:color w:val="000000" w:themeColor="text1"/>
              </w:rPr>
              <w:t>0.99±0.01</w:t>
            </w:r>
          </w:p>
        </w:tc>
        <w:tc>
          <w:tcPr>
            <w:tcW w:w="1540" w:type="dxa"/>
            <w:tcBorders>
              <w:bottom w:val="single" w:sz="4" w:space="0" w:color="auto"/>
            </w:tcBorders>
            <w:vAlign w:val="center"/>
          </w:tcPr>
          <w:p w14:paraId="6FC7AEB7"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0.81±0.05</m:t>
                </m:r>
              </m:oMath>
            </m:oMathPara>
          </w:p>
        </w:tc>
        <w:tc>
          <w:tcPr>
            <w:tcW w:w="1545" w:type="dxa"/>
            <w:tcBorders>
              <w:bottom w:val="single" w:sz="4" w:space="0" w:color="auto"/>
            </w:tcBorders>
            <w:vAlign w:val="center"/>
          </w:tcPr>
          <w:p w14:paraId="5A8697F7"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0.94±0.02</m:t>
                </m:r>
              </m:oMath>
            </m:oMathPara>
          </w:p>
        </w:tc>
      </w:tr>
      <w:tr w:rsidR="00400E3C" w:rsidRPr="00143FE9" w14:paraId="1F40F354" w14:textId="77777777" w:rsidTr="007F588E">
        <w:tc>
          <w:tcPr>
            <w:tcW w:w="1628" w:type="dxa"/>
            <w:vAlign w:val="center"/>
          </w:tcPr>
          <w:p w14:paraId="01E154EA" w14:textId="77777777" w:rsidR="00400E3C" w:rsidRPr="00143FE9" w:rsidRDefault="00400E3C" w:rsidP="007F588E">
            <w:pPr>
              <w:jc w:val="center"/>
              <w:rPr>
                <w:rFonts w:cs="Times New Roman"/>
              </w:rPr>
            </w:pPr>
            <w:r w:rsidRPr="00143FE9">
              <w:rPr>
                <w:rFonts w:cs="Times New Roman"/>
              </w:rPr>
              <w:t>[101110]</w:t>
            </w:r>
          </w:p>
        </w:tc>
        <w:tc>
          <w:tcPr>
            <w:tcW w:w="1543" w:type="dxa"/>
            <w:vAlign w:val="center"/>
          </w:tcPr>
          <w:p w14:paraId="3C83542C" w14:textId="77777777" w:rsidR="00400E3C" w:rsidRPr="00143FE9" w:rsidRDefault="00400E3C" w:rsidP="007F588E">
            <w:pPr>
              <w:jc w:val="center"/>
              <w:rPr>
                <w:rFonts w:cs="Times New Roman"/>
              </w:rPr>
            </w:pPr>
            <w:r w:rsidRPr="00143FE9">
              <w:rPr>
                <w:rFonts w:cs="Times New Roman"/>
              </w:rPr>
              <w:t>LDA</w:t>
            </w:r>
          </w:p>
        </w:tc>
        <w:tc>
          <w:tcPr>
            <w:tcW w:w="1547" w:type="dxa"/>
            <w:tcBorders>
              <w:bottom w:val="single" w:sz="4" w:space="0" w:color="auto"/>
            </w:tcBorders>
            <w:vAlign w:val="center"/>
          </w:tcPr>
          <w:p w14:paraId="1540FA8D"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0.86±0.04</m:t>
                </m:r>
              </m:oMath>
            </m:oMathPara>
          </w:p>
        </w:tc>
        <w:tc>
          <w:tcPr>
            <w:tcW w:w="1547" w:type="dxa"/>
            <w:vAlign w:val="center"/>
          </w:tcPr>
          <w:p w14:paraId="78D8A02D"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0.99±0.02</m:t>
                </m:r>
              </m:oMath>
            </m:oMathPara>
          </w:p>
        </w:tc>
        <w:tc>
          <w:tcPr>
            <w:tcW w:w="1540" w:type="dxa"/>
            <w:tcBorders>
              <w:bottom w:val="single" w:sz="4" w:space="0" w:color="auto"/>
            </w:tcBorders>
            <w:shd w:val="clear" w:color="auto" w:fill="FFE599" w:themeFill="accent4" w:themeFillTint="66"/>
            <w:vAlign w:val="center"/>
          </w:tcPr>
          <w:p w14:paraId="2985DDF4" w14:textId="77777777" w:rsidR="00400E3C" w:rsidRPr="00143FE9" w:rsidRDefault="00400E3C" w:rsidP="007F588E">
            <w:pPr>
              <w:jc w:val="center"/>
              <w:rPr>
                <w:rFonts w:cs="Times New Roman"/>
                <w:color w:val="000000" w:themeColor="text1"/>
              </w:rPr>
            </w:pPr>
            <w:r w:rsidRPr="00143FE9">
              <w:rPr>
                <w:rFonts w:eastAsiaTheme="minorEastAsia" w:cs="Times New Roman"/>
                <w:color w:val="000000" w:themeColor="text1"/>
              </w:rPr>
              <w:t>0.84±0.05</w:t>
            </w:r>
          </w:p>
        </w:tc>
        <w:tc>
          <w:tcPr>
            <w:tcW w:w="1545" w:type="dxa"/>
            <w:shd w:val="clear" w:color="auto" w:fill="FFE599" w:themeFill="accent4" w:themeFillTint="66"/>
            <w:vAlign w:val="center"/>
          </w:tcPr>
          <w:p w14:paraId="0FA09A02"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0.94±0.02</m:t>
                </m:r>
              </m:oMath>
            </m:oMathPara>
          </w:p>
        </w:tc>
      </w:tr>
      <w:tr w:rsidR="00400E3C" w:rsidRPr="00143FE9" w14:paraId="1F48ECAF" w14:textId="77777777" w:rsidTr="007F588E">
        <w:tc>
          <w:tcPr>
            <w:tcW w:w="1628" w:type="dxa"/>
            <w:vAlign w:val="center"/>
          </w:tcPr>
          <w:p w14:paraId="19C3A4A0" w14:textId="77777777" w:rsidR="00400E3C" w:rsidRPr="00143FE9" w:rsidRDefault="00400E3C" w:rsidP="007F588E">
            <w:pPr>
              <w:jc w:val="center"/>
              <w:rPr>
                <w:rFonts w:cs="Times New Roman"/>
              </w:rPr>
            </w:pPr>
            <w:r w:rsidRPr="00143FE9">
              <w:rPr>
                <w:rFonts w:cs="Times New Roman"/>
              </w:rPr>
              <w:t>[101101]</w:t>
            </w:r>
          </w:p>
        </w:tc>
        <w:tc>
          <w:tcPr>
            <w:tcW w:w="1543" w:type="dxa"/>
            <w:vAlign w:val="center"/>
          </w:tcPr>
          <w:p w14:paraId="018F5011" w14:textId="77777777" w:rsidR="00400E3C" w:rsidRPr="00143FE9" w:rsidRDefault="00400E3C" w:rsidP="007F588E">
            <w:pPr>
              <w:jc w:val="center"/>
              <w:rPr>
                <w:rFonts w:cs="Times New Roman"/>
              </w:rPr>
            </w:pPr>
            <w:r w:rsidRPr="00143FE9">
              <w:rPr>
                <w:rFonts w:cs="Times New Roman"/>
              </w:rPr>
              <w:t>LR</w:t>
            </w:r>
          </w:p>
        </w:tc>
        <w:tc>
          <w:tcPr>
            <w:tcW w:w="1547" w:type="dxa"/>
            <w:shd w:val="clear" w:color="auto" w:fill="FFE599" w:themeFill="accent4" w:themeFillTint="66"/>
            <w:vAlign w:val="center"/>
          </w:tcPr>
          <w:p w14:paraId="71FF49A8" w14:textId="77777777" w:rsidR="00400E3C" w:rsidRPr="00143FE9" w:rsidRDefault="00400E3C" w:rsidP="007F588E">
            <w:pPr>
              <w:jc w:val="center"/>
              <w:rPr>
                <w:rFonts w:cs="Times New Roman"/>
                <w:color w:val="000000" w:themeColor="text1"/>
              </w:rPr>
            </w:pPr>
            <w:r w:rsidRPr="00143FE9">
              <w:rPr>
                <w:rFonts w:eastAsiaTheme="minorEastAsia" w:cs="Times New Roman"/>
                <w:color w:val="000000" w:themeColor="text1"/>
              </w:rPr>
              <w:t>0.82±0.03</w:t>
            </w:r>
          </w:p>
        </w:tc>
        <w:tc>
          <w:tcPr>
            <w:tcW w:w="1547" w:type="dxa"/>
            <w:tcBorders>
              <w:bottom w:val="single" w:sz="4" w:space="0" w:color="auto"/>
            </w:tcBorders>
            <w:vAlign w:val="center"/>
          </w:tcPr>
          <w:p w14:paraId="69B995AF"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0.99±0.01</m:t>
                </m:r>
              </m:oMath>
            </m:oMathPara>
          </w:p>
        </w:tc>
        <w:tc>
          <w:tcPr>
            <w:tcW w:w="1540" w:type="dxa"/>
            <w:shd w:val="clear" w:color="auto" w:fill="FFE599" w:themeFill="accent4" w:themeFillTint="66"/>
            <w:vAlign w:val="center"/>
          </w:tcPr>
          <w:p w14:paraId="0FB05649" w14:textId="77777777" w:rsidR="00400E3C" w:rsidRPr="00143FE9" w:rsidRDefault="00400E3C" w:rsidP="007F588E">
            <w:pPr>
              <w:jc w:val="center"/>
              <w:rPr>
                <w:rFonts w:cs="Times New Roman"/>
                <w:color w:val="000000" w:themeColor="text1"/>
              </w:rPr>
            </w:pPr>
            <w:r w:rsidRPr="00143FE9">
              <w:rPr>
                <w:rFonts w:eastAsiaTheme="minorEastAsia" w:cs="Times New Roman"/>
                <w:color w:val="000000" w:themeColor="text1"/>
              </w:rPr>
              <w:t>0.81±0.04</w:t>
            </w:r>
          </w:p>
        </w:tc>
        <w:tc>
          <w:tcPr>
            <w:tcW w:w="1545" w:type="dxa"/>
            <w:tcBorders>
              <w:bottom w:val="single" w:sz="4" w:space="0" w:color="auto"/>
            </w:tcBorders>
            <w:vAlign w:val="center"/>
          </w:tcPr>
          <w:p w14:paraId="7AEADDB9"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0.94±0.01</m:t>
                </m:r>
              </m:oMath>
            </m:oMathPara>
          </w:p>
        </w:tc>
      </w:tr>
      <w:tr w:rsidR="00400E3C" w:rsidRPr="00143FE9" w14:paraId="6B7EA379" w14:textId="77777777" w:rsidTr="007F588E">
        <w:tc>
          <w:tcPr>
            <w:tcW w:w="1628" w:type="dxa"/>
            <w:vAlign w:val="center"/>
          </w:tcPr>
          <w:p w14:paraId="4BACAD65" w14:textId="77777777" w:rsidR="00400E3C" w:rsidRPr="00143FE9" w:rsidRDefault="00400E3C" w:rsidP="007F588E">
            <w:pPr>
              <w:jc w:val="center"/>
              <w:rPr>
                <w:rFonts w:cs="Times New Roman"/>
              </w:rPr>
            </w:pPr>
            <w:r w:rsidRPr="00143FE9">
              <w:rPr>
                <w:rFonts w:cs="Times New Roman"/>
              </w:rPr>
              <w:t>[011110]</w:t>
            </w:r>
          </w:p>
        </w:tc>
        <w:tc>
          <w:tcPr>
            <w:tcW w:w="1543" w:type="dxa"/>
            <w:vAlign w:val="center"/>
          </w:tcPr>
          <w:p w14:paraId="3A84E1E5" w14:textId="77777777" w:rsidR="00400E3C" w:rsidRPr="00143FE9" w:rsidRDefault="00400E3C" w:rsidP="007F588E">
            <w:pPr>
              <w:jc w:val="center"/>
              <w:rPr>
                <w:rFonts w:cs="Times New Roman"/>
              </w:rPr>
            </w:pPr>
            <w:r w:rsidRPr="00143FE9">
              <w:rPr>
                <w:rFonts w:cs="Times New Roman"/>
              </w:rPr>
              <w:t>LR</w:t>
            </w:r>
          </w:p>
        </w:tc>
        <w:tc>
          <w:tcPr>
            <w:tcW w:w="1547" w:type="dxa"/>
            <w:tcBorders>
              <w:bottom w:val="single" w:sz="4" w:space="0" w:color="auto"/>
            </w:tcBorders>
            <w:vAlign w:val="center"/>
          </w:tcPr>
          <w:p w14:paraId="16DADEBE"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0.81±0.04</m:t>
                </m:r>
              </m:oMath>
            </m:oMathPara>
          </w:p>
        </w:tc>
        <w:tc>
          <w:tcPr>
            <w:tcW w:w="1547" w:type="dxa"/>
            <w:shd w:val="clear" w:color="auto" w:fill="FFE599" w:themeFill="accent4" w:themeFillTint="66"/>
            <w:vAlign w:val="center"/>
          </w:tcPr>
          <w:p w14:paraId="659FDC9D" w14:textId="77777777" w:rsidR="00400E3C" w:rsidRPr="00143FE9" w:rsidRDefault="00400E3C" w:rsidP="007F588E">
            <w:pPr>
              <w:jc w:val="center"/>
              <w:rPr>
                <w:rFonts w:cs="Times New Roman"/>
                <w:color w:val="000000" w:themeColor="text1"/>
              </w:rPr>
            </w:pPr>
            <w:r w:rsidRPr="00143FE9">
              <w:rPr>
                <w:rFonts w:eastAsiaTheme="minorEastAsia" w:cs="Times New Roman"/>
                <w:color w:val="000000" w:themeColor="text1"/>
              </w:rPr>
              <w:t>1.0±0.0</w:t>
            </w:r>
          </w:p>
        </w:tc>
        <w:tc>
          <w:tcPr>
            <w:tcW w:w="1540" w:type="dxa"/>
            <w:tcBorders>
              <w:bottom w:val="single" w:sz="4" w:space="0" w:color="auto"/>
            </w:tcBorders>
            <w:vAlign w:val="center"/>
          </w:tcPr>
          <w:p w14:paraId="40DF58B7"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0.81±0.04</m:t>
                </m:r>
              </m:oMath>
            </m:oMathPara>
          </w:p>
        </w:tc>
        <w:tc>
          <w:tcPr>
            <w:tcW w:w="1545" w:type="dxa"/>
            <w:tcBorders>
              <w:bottom w:val="single" w:sz="4" w:space="0" w:color="auto"/>
            </w:tcBorders>
            <w:shd w:val="clear" w:color="auto" w:fill="FFE599" w:themeFill="accent4" w:themeFillTint="66"/>
            <w:vAlign w:val="center"/>
          </w:tcPr>
          <w:p w14:paraId="535B2A9D" w14:textId="77777777" w:rsidR="00400E3C" w:rsidRPr="00143FE9" w:rsidRDefault="00400E3C" w:rsidP="007F588E">
            <w:pPr>
              <w:jc w:val="center"/>
              <w:rPr>
                <w:rFonts w:cs="Times New Roman"/>
                <w:color w:val="000000" w:themeColor="text1"/>
              </w:rPr>
            </w:pPr>
            <w:r w:rsidRPr="00143FE9">
              <w:rPr>
                <w:rFonts w:eastAsiaTheme="minorEastAsia" w:cs="Times New Roman"/>
                <w:color w:val="000000" w:themeColor="text1"/>
              </w:rPr>
              <w:t>0.94±0.01</w:t>
            </w:r>
          </w:p>
        </w:tc>
      </w:tr>
      <w:tr w:rsidR="00400E3C" w:rsidRPr="00143FE9" w14:paraId="7F816E58" w14:textId="77777777" w:rsidTr="007F588E">
        <w:tc>
          <w:tcPr>
            <w:tcW w:w="1628" w:type="dxa"/>
            <w:vAlign w:val="center"/>
          </w:tcPr>
          <w:p w14:paraId="74523C02" w14:textId="77777777" w:rsidR="00400E3C" w:rsidRPr="00143FE9" w:rsidRDefault="00400E3C" w:rsidP="007F588E">
            <w:pPr>
              <w:jc w:val="center"/>
              <w:rPr>
                <w:rFonts w:cs="Times New Roman"/>
              </w:rPr>
            </w:pPr>
            <w:r w:rsidRPr="00143FE9">
              <w:rPr>
                <w:rFonts w:cs="Times New Roman"/>
              </w:rPr>
              <w:t>[111100]</w:t>
            </w:r>
          </w:p>
        </w:tc>
        <w:tc>
          <w:tcPr>
            <w:tcW w:w="1543" w:type="dxa"/>
            <w:vAlign w:val="center"/>
          </w:tcPr>
          <w:p w14:paraId="11D51E07" w14:textId="77777777" w:rsidR="00400E3C" w:rsidRPr="00143FE9" w:rsidRDefault="00400E3C" w:rsidP="007F588E">
            <w:pPr>
              <w:jc w:val="center"/>
              <w:rPr>
                <w:rFonts w:cs="Times New Roman"/>
              </w:rPr>
            </w:pPr>
            <w:r w:rsidRPr="00143FE9">
              <w:rPr>
                <w:rFonts w:cs="Times New Roman"/>
              </w:rPr>
              <w:t>LSVM</w:t>
            </w:r>
          </w:p>
        </w:tc>
        <w:tc>
          <w:tcPr>
            <w:tcW w:w="1547" w:type="dxa"/>
            <w:shd w:val="clear" w:color="auto" w:fill="FFE599" w:themeFill="accent4" w:themeFillTint="66"/>
            <w:vAlign w:val="center"/>
          </w:tcPr>
          <w:p w14:paraId="37EDAB6A" w14:textId="77777777" w:rsidR="00400E3C" w:rsidRPr="00143FE9" w:rsidRDefault="00400E3C" w:rsidP="007F588E">
            <w:pPr>
              <w:jc w:val="center"/>
              <w:rPr>
                <w:rFonts w:cs="Times New Roman"/>
                <w:color w:val="000000" w:themeColor="text1"/>
              </w:rPr>
            </w:pPr>
            <w:r w:rsidRPr="00143FE9">
              <w:rPr>
                <w:rFonts w:eastAsiaTheme="minorEastAsia" w:cs="Times New Roman"/>
                <w:color w:val="000000" w:themeColor="text1"/>
              </w:rPr>
              <w:t>0.93±0.05</w:t>
            </w:r>
          </w:p>
        </w:tc>
        <w:tc>
          <w:tcPr>
            <w:tcW w:w="1547" w:type="dxa"/>
            <w:tcBorders>
              <w:bottom w:val="single" w:sz="4" w:space="0" w:color="auto"/>
            </w:tcBorders>
            <w:vAlign w:val="center"/>
          </w:tcPr>
          <w:p w14:paraId="33D5D62E"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0.98±0.01</m:t>
                </m:r>
              </m:oMath>
            </m:oMathPara>
          </w:p>
        </w:tc>
        <w:tc>
          <w:tcPr>
            <w:tcW w:w="1540" w:type="dxa"/>
            <w:shd w:val="clear" w:color="auto" w:fill="FFE599" w:themeFill="accent4" w:themeFillTint="66"/>
            <w:vAlign w:val="center"/>
          </w:tcPr>
          <w:p w14:paraId="2D865FEE" w14:textId="77777777" w:rsidR="00400E3C" w:rsidRPr="00143FE9" w:rsidRDefault="00400E3C" w:rsidP="007F588E">
            <w:pPr>
              <w:jc w:val="center"/>
              <w:rPr>
                <w:rFonts w:cs="Times New Roman"/>
                <w:color w:val="000000" w:themeColor="text1"/>
              </w:rPr>
            </w:pPr>
            <w:r w:rsidRPr="00143FE9">
              <w:rPr>
                <w:rFonts w:eastAsiaTheme="minorEastAsia" w:cs="Times New Roman"/>
                <w:color w:val="000000" w:themeColor="text1"/>
              </w:rPr>
              <w:t>0.89±0.05</w:t>
            </w:r>
          </w:p>
        </w:tc>
        <w:tc>
          <w:tcPr>
            <w:tcW w:w="1545" w:type="dxa"/>
            <w:shd w:val="clear" w:color="auto" w:fill="FFE599" w:themeFill="accent4" w:themeFillTint="66"/>
            <w:vAlign w:val="center"/>
          </w:tcPr>
          <w:p w14:paraId="171AF04D" w14:textId="77777777" w:rsidR="00400E3C" w:rsidRPr="00143FE9" w:rsidRDefault="00400E3C" w:rsidP="007F588E">
            <w:pPr>
              <w:jc w:val="center"/>
              <w:rPr>
                <w:rFonts w:cs="Times New Roman"/>
                <w:color w:val="000000" w:themeColor="text1"/>
              </w:rPr>
            </w:pPr>
            <w:r w:rsidRPr="00143FE9">
              <w:rPr>
                <w:rFonts w:eastAsiaTheme="minorEastAsia" w:cs="Times New Roman"/>
                <w:color w:val="000000" w:themeColor="text1"/>
              </w:rPr>
              <w:t>0.96±0.02</w:t>
            </w:r>
          </w:p>
        </w:tc>
      </w:tr>
      <w:tr w:rsidR="00400E3C" w:rsidRPr="00143FE9" w14:paraId="7A5D45CD" w14:textId="77777777" w:rsidTr="007F588E">
        <w:tc>
          <w:tcPr>
            <w:tcW w:w="1628" w:type="dxa"/>
            <w:vAlign w:val="center"/>
          </w:tcPr>
          <w:p w14:paraId="237324E6" w14:textId="77777777" w:rsidR="00400E3C" w:rsidRPr="00143FE9" w:rsidRDefault="00400E3C" w:rsidP="007F588E">
            <w:pPr>
              <w:jc w:val="center"/>
              <w:rPr>
                <w:rFonts w:cs="Times New Roman"/>
              </w:rPr>
            </w:pPr>
            <w:r w:rsidRPr="00143FE9">
              <w:rPr>
                <w:rFonts w:cs="Times New Roman"/>
              </w:rPr>
              <w:t>[001111]</w:t>
            </w:r>
          </w:p>
        </w:tc>
        <w:tc>
          <w:tcPr>
            <w:tcW w:w="1543" w:type="dxa"/>
            <w:vAlign w:val="center"/>
          </w:tcPr>
          <w:p w14:paraId="135B5A02" w14:textId="77777777" w:rsidR="00400E3C" w:rsidRPr="00143FE9" w:rsidRDefault="00400E3C" w:rsidP="007F588E">
            <w:pPr>
              <w:jc w:val="center"/>
              <w:rPr>
                <w:rFonts w:cs="Times New Roman"/>
              </w:rPr>
            </w:pPr>
            <w:r w:rsidRPr="00143FE9">
              <w:rPr>
                <w:rFonts w:cs="Times New Roman"/>
              </w:rPr>
              <w:t>LSVM</w:t>
            </w:r>
          </w:p>
        </w:tc>
        <w:tc>
          <w:tcPr>
            <w:tcW w:w="1547" w:type="dxa"/>
            <w:tcBorders>
              <w:bottom w:val="single" w:sz="4" w:space="0" w:color="auto"/>
            </w:tcBorders>
            <w:vAlign w:val="center"/>
          </w:tcPr>
          <w:p w14:paraId="3298B906"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0.90±0.03</m:t>
                </m:r>
              </m:oMath>
            </m:oMathPara>
          </w:p>
        </w:tc>
        <w:tc>
          <w:tcPr>
            <w:tcW w:w="1547" w:type="dxa"/>
            <w:shd w:val="clear" w:color="auto" w:fill="FFE599" w:themeFill="accent4" w:themeFillTint="66"/>
            <w:vAlign w:val="center"/>
          </w:tcPr>
          <w:p w14:paraId="27FEDACC" w14:textId="77777777" w:rsidR="00400E3C" w:rsidRPr="00143FE9" w:rsidRDefault="00400E3C" w:rsidP="007F588E">
            <w:pPr>
              <w:jc w:val="center"/>
              <w:rPr>
                <w:rFonts w:cs="Times New Roman"/>
                <w:color w:val="000000" w:themeColor="text1"/>
              </w:rPr>
            </w:pPr>
            <w:r w:rsidRPr="00143FE9">
              <w:rPr>
                <w:rFonts w:eastAsiaTheme="minorEastAsia" w:cs="Times New Roman"/>
                <w:color w:val="000000" w:themeColor="text1"/>
              </w:rPr>
              <w:t>0.98±0.02</w:t>
            </w:r>
          </w:p>
        </w:tc>
        <w:tc>
          <w:tcPr>
            <w:tcW w:w="1540" w:type="dxa"/>
            <w:tcBorders>
              <w:bottom w:val="single" w:sz="4" w:space="0" w:color="auto"/>
            </w:tcBorders>
            <w:vAlign w:val="center"/>
          </w:tcPr>
          <w:p w14:paraId="771C7FC0"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0.86±0.04</m:t>
                </m:r>
              </m:oMath>
            </m:oMathPara>
          </w:p>
        </w:tc>
        <w:tc>
          <w:tcPr>
            <w:tcW w:w="1545" w:type="dxa"/>
            <w:tcBorders>
              <w:bottom w:val="single" w:sz="4" w:space="0" w:color="auto"/>
            </w:tcBorders>
            <w:vAlign w:val="center"/>
          </w:tcPr>
          <w:p w14:paraId="1B5DD912"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0.95±0.01</m:t>
                </m:r>
              </m:oMath>
            </m:oMathPara>
          </w:p>
        </w:tc>
      </w:tr>
      <w:tr w:rsidR="00400E3C" w:rsidRPr="00143FE9" w14:paraId="186A0B8D" w14:textId="77777777" w:rsidTr="007F588E">
        <w:tc>
          <w:tcPr>
            <w:tcW w:w="1628" w:type="dxa"/>
            <w:vAlign w:val="center"/>
          </w:tcPr>
          <w:p w14:paraId="674BC780" w14:textId="77777777" w:rsidR="00400E3C" w:rsidRPr="00143FE9" w:rsidRDefault="00400E3C" w:rsidP="007F588E">
            <w:pPr>
              <w:jc w:val="center"/>
              <w:rPr>
                <w:rFonts w:cs="Times New Roman"/>
              </w:rPr>
            </w:pPr>
            <w:r w:rsidRPr="00143FE9">
              <w:rPr>
                <w:rFonts w:cs="Times New Roman"/>
              </w:rPr>
              <w:t>[111100]</w:t>
            </w:r>
          </w:p>
        </w:tc>
        <w:tc>
          <w:tcPr>
            <w:tcW w:w="1543" w:type="dxa"/>
            <w:vAlign w:val="center"/>
          </w:tcPr>
          <w:p w14:paraId="6131676B" w14:textId="77777777" w:rsidR="00400E3C" w:rsidRPr="00143FE9" w:rsidRDefault="00400E3C" w:rsidP="007F588E">
            <w:pPr>
              <w:jc w:val="center"/>
              <w:rPr>
                <w:rFonts w:cs="Times New Roman"/>
              </w:rPr>
            </w:pPr>
            <w:r w:rsidRPr="00143FE9">
              <w:rPr>
                <w:rFonts w:cs="Times New Roman"/>
              </w:rPr>
              <w:t>QSVM</w:t>
            </w:r>
          </w:p>
        </w:tc>
        <w:tc>
          <w:tcPr>
            <w:tcW w:w="1547" w:type="dxa"/>
            <w:shd w:val="clear" w:color="auto" w:fill="FFE599" w:themeFill="accent4" w:themeFillTint="66"/>
            <w:vAlign w:val="center"/>
          </w:tcPr>
          <w:p w14:paraId="3F595F9E" w14:textId="77777777" w:rsidR="00400E3C" w:rsidRPr="00143FE9" w:rsidRDefault="00400E3C" w:rsidP="007F588E">
            <w:pPr>
              <w:jc w:val="center"/>
              <w:rPr>
                <w:rFonts w:eastAsia="Calibri" w:cs="Times New Roman"/>
                <w:color w:val="000000" w:themeColor="text1"/>
              </w:rPr>
            </w:pPr>
            <w:r w:rsidRPr="00143FE9">
              <w:rPr>
                <w:rFonts w:eastAsiaTheme="minorEastAsia" w:cs="Times New Roman"/>
                <w:color w:val="000000" w:themeColor="text1"/>
              </w:rPr>
              <w:t>0.93±0.03</w:t>
            </w:r>
          </w:p>
        </w:tc>
        <w:tc>
          <w:tcPr>
            <w:tcW w:w="1547" w:type="dxa"/>
            <w:tcBorders>
              <w:bottom w:val="single" w:sz="4" w:space="0" w:color="auto"/>
            </w:tcBorders>
            <w:vAlign w:val="center"/>
          </w:tcPr>
          <w:p w14:paraId="62B611E1" w14:textId="77777777" w:rsidR="00400E3C" w:rsidRPr="00143FE9" w:rsidRDefault="00400E3C" w:rsidP="007F588E">
            <w:pPr>
              <w:jc w:val="center"/>
              <w:rPr>
                <w:rFonts w:eastAsiaTheme="minorEastAsia" w:cs="Times New Roman"/>
                <w:color w:val="000000" w:themeColor="text1"/>
              </w:rPr>
            </w:pPr>
            <w:r w:rsidRPr="00143FE9">
              <w:rPr>
                <w:rFonts w:eastAsiaTheme="minorEastAsia" w:cs="Times New Roman"/>
                <w:color w:val="000000" w:themeColor="text1"/>
              </w:rPr>
              <w:t>0.98±0.02</w:t>
            </w:r>
          </w:p>
        </w:tc>
        <w:tc>
          <w:tcPr>
            <w:tcW w:w="1540" w:type="dxa"/>
            <w:shd w:val="clear" w:color="auto" w:fill="FFE599" w:themeFill="accent4" w:themeFillTint="66"/>
            <w:vAlign w:val="center"/>
          </w:tcPr>
          <w:p w14:paraId="7DD8CAA3" w14:textId="77777777" w:rsidR="00400E3C" w:rsidRPr="00143FE9" w:rsidRDefault="00400E3C" w:rsidP="007F588E">
            <w:pPr>
              <w:jc w:val="center"/>
              <w:rPr>
                <w:rFonts w:eastAsia="Calibri" w:cs="Times New Roman"/>
                <w:color w:val="000000" w:themeColor="text1"/>
              </w:rPr>
            </w:pPr>
            <m:oMathPara>
              <m:oMath>
                <m:r>
                  <w:rPr>
                    <w:rFonts w:ascii="Cambria Math" w:hAnsi="Cambria Math" w:cs="Times New Roman"/>
                    <w:color w:val="000000" w:themeColor="text1"/>
                  </w:rPr>
                  <m:t>0.89±0.04</m:t>
                </m:r>
              </m:oMath>
            </m:oMathPara>
          </w:p>
        </w:tc>
        <w:tc>
          <w:tcPr>
            <w:tcW w:w="1545" w:type="dxa"/>
            <w:shd w:val="clear" w:color="auto" w:fill="FFE599" w:themeFill="accent4" w:themeFillTint="66"/>
            <w:vAlign w:val="center"/>
          </w:tcPr>
          <w:p w14:paraId="00E2D09F" w14:textId="77777777" w:rsidR="00400E3C" w:rsidRPr="00143FE9" w:rsidRDefault="00400E3C" w:rsidP="007F588E">
            <w:pPr>
              <w:jc w:val="center"/>
              <w:rPr>
                <w:rFonts w:eastAsia="Calibri" w:cs="Times New Roman"/>
                <w:color w:val="000000" w:themeColor="text1"/>
              </w:rPr>
            </w:pPr>
            <w:r w:rsidRPr="00143FE9">
              <w:rPr>
                <w:rFonts w:eastAsiaTheme="minorEastAsia" w:cs="Times New Roman"/>
                <w:color w:val="000000" w:themeColor="text1"/>
              </w:rPr>
              <w:t>0.96±0.01</w:t>
            </w:r>
          </w:p>
        </w:tc>
      </w:tr>
      <w:tr w:rsidR="00400E3C" w:rsidRPr="00143FE9" w14:paraId="2A64124E" w14:textId="77777777" w:rsidTr="007F588E">
        <w:tc>
          <w:tcPr>
            <w:tcW w:w="1628" w:type="dxa"/>
            <w:vAlign w:val="center"/>
          </w:tcPr>
          <w:p w14:paraId="3749E502" w14:textId="77777777" w:rsidR="00400E3C" w:rsidRPr="00143FE9" w:rsidRDefault="00400E3C" w:rsidP="007F588E">
            <w:pPr>
              <w:jc w:val="center"/>
              <w:rPr>
                <w:rFonts w:cs="Times New Roman"/>
              </w:rPr>
            </w:pPr>
            <w:r w:rsidRPr="00143FE9">
              <w:rPr>
                <w:rFonts w:cs="Times New Roman"/>
              </w:rPr>
              <w:t>[011101]</w:t>
            </w:r>
          </w:p>
        </w:tc>
        <w:tc>
          <w:tcPr>
            <w:tcW w:w="1543" w:type="dxa"/>
            <w:vAlign w:val="center"/>
          </w:tcPr>
          <w:p w14:paraId="28E35954" w14:textId="77777777" w:rsidR="00400E3C" w:rsidRPr="00143FE9" w:rsidRDefault="00400E3C" w:rsidP="007F588E">
            <w:pPr>
              <w:jc w:val="center"/>
              <w:rPr>
                <w:rFonts w:cs="Times New Roman"/>
              </w:rPr>
            </w:pPr>
            <w:r w:rsidRPr="00143FE9">
              <w:rPr>
                <w:rFonts w:cs="Times New Roman"/>
              </w:rPr>
              <w:t>QSVM</w:t>
            </w:r>
          </w:p>
        </w:tc>
        <w:tc>
          <w:tcPr>
            <w:tcW w:w="1547" w:type="dxa"/>
            <w:tcBorders>
              <w:bottom w:val="single" w:sz="4" w:space="0" w:color="auto"/>
            </w:tcBorders>
            <w:vAlign w:val="center"/>
          </w:tcPr>
          <w:p w14:paraId="34E6B459" w14:textId="77777777" w:rsidR="00400E3C" w:rsidRPr="00143FE9" w:rsidRDefault="00400E3C" w:rsidP="007F588E">
            <w:pPr>
              <w:jc w:val="center"/>
              <w:rPr>
                <w:rFonts w:eastAsia="Calibri" w:cs="Times New Roman"/>
                <w:color w:val="000000" w:themeColor="text1"/>
              </w:rPr>
            </w:pPr>
            <m:oMathPara>
              <m:oMath>
                <m:r>
                  <w:rPr>
                    <w:rFonts w:ascii="Cambria Math" w:hAnsi="Cambria Math" w:cs="Times New Roman"/>
                    <w:color w:val="000000" w:themeColor="text1"/>
                  </w:rPr>
                  <m:t>0.87±0.07</m:t>
                </m:r>
              </m:oMath>
            </m:oMathPara>
          </w:p>
        </w:tc>
        <w:tc>
          <w:tcPr>
            <w:tcW w:w="1547" w:type="dxa"/>
            <w:shd w:val="clear" w:color="auto" w:fill="FFE599" w:themeFill="accent4" w:themeFillTint="66"/>
            <w:vAlign w:val="center"/>
          </w:tcPr>
          <w:p w14:paraId="11A18317" w14:textId="77777777" w:rsidR="00400E3C" w:rsidRPr="00143FE9" w:rsidRDefault="00400E3C" w:rsidP="007F588E">
            <w:pPr>
              <w:jc w:val="center"/>
              <w:rPr>
                <w:rFonts w:eastAsiaTheme="minorEastAsia" w:cs="Times New Roman"/>
                <w:color w:val="000000" w:themeColor="text1"/>
              </w:rPr>
            </w:pPr>
            <w:r w:rsidRPr="00143FE9">
              <w:rPr>
                <w:rFonts w:eastAsiaTheme="minorEastAsia" w:cs="Times New Roman"/>
                <w:color w:val="000000" w:themeColor="text1"/>
              </w:rPr>
              <w:t>0.99±0.01</w:t>
            </w:r>
          </w:p>
        </w:tc>
        <w:tc>
          <w:tcPr>
            <w:tcW w:w="1540" w:type="dxa"/>
            <w:vAlign w:val="center"/>
          </w:tcPr>
          <w:p w14:paraId="7C2ECB24" w14:textId="77777777" w:rsidR="00400E3C" w:rsidRPr="00143FE9" w:rsidRDefault="00400E3C" w:rsidP="007F588E">
            <w:pPr>
              <w:jc w:val="center"/>
              <w:rPr>
                <w:rFonts w:eastAsia="Calibri" w:cs="Times New Roman"/>
                <w:color w:val="000000" w:themeColor="text1"/>
              </w:rPr>
            </w:pPr>
            <w:r w:rsidRPr="00143FE9">
              <w:rPr>
                <w:rFonts w:eastAsiaTheme="minorEastAsia" w:cs="Times New Roman"/>
                <w:color w:val="000000" w:themeColor="text1"/>
              </w:rPr>
              <w:t>0.85±0.07</w:t>
            </w:r>
          </w:p>
        </w:tc>
        <w:tc>
          <w:tcPr>
            <w:tcW w:w="1545" w:type="dxa"/>
            <w:vAlign w:val="center"/>
          </w:tcPr>
          <w:p w14:paraId="2A34105A" w14:textId="77777777" w:rsidR="00400E3C" w:rsidRPr="00143FE9" w:rsidRDefault="00400E3C" w:rsidP="007F588E">
            <w:pPr>
              <w:jc w:val="center"/>
              <w:rPr>
                <w:rFonts w:eastAsia="Calibri" w:cs="Times New Roman"/>
                <w:color w:val="000000" w:themeColor="text1"/>
              </w:rPr>
            </w:pPr>
            <w:r w:rsidRPr="00143FE9">
              <w:rPr>
                <w:rFonts w:eastAsiaTheme="minorEastAsia" w:cs="Times New Roman"/>
                <w:color w:val="000000" w:themeColor="text1"/>
              </w:rPr>
              <w:t>0.95±0.03</w:t>
            </w:r>
          </w:p>
        </w:tc>
      </w:tr>
      <w:tr w:rsidR="00400E3C" w:rsidRPr="00143FE9" w14:paraId="47033C68" w14:textId="77777777" w:rsidTr="007F588E">
        <w:tc>
          <w:tcPr>
            <w:tcW w:w="1628" w:type="dxa"/>
            <w:vAlign w:val="center"/>
          </w:tcPr>
          <w:p w14:paraId="5C1F0A5C" w14:textId="77777777" w:rsidR="00400E3C" w:rsidRPr="00143FE9" w:rsidRDefault="00400E3C" w:rsidP="007F588E">
            <w:pPr>
              <w:jc w:val="center"/>
              <w:rPr>
                <w:rFonts w:cs="Times New Roman"/>
              </w:rPr>
            </w:pPr>
            <w:r w:rsidRPr="00143FE9">
              <w:rPr>
                <w:rFonts w:cs="Times New Roman"/>
              </w:rPr>
              <w:t>[101110]</w:t>
            </w:r>
          </w:p>
        </w:tc>
        <w:tc>
          <w:tcPr>
            <w:tcW w:w="1543" w:type="dxa"/>
            <w:vAlign w:val="center"/>
          </w:tcPr>
          <w:p w14:paraId="2DDD44F6" w14:textId="5BAD88D5" w:rsidR="00400E3C" w:rsidRPr="00143FE9" w:rsidRDefault="00400E3C" w:rsidP="00A0523B">
            <w:pPr>
              <w:jc w:val="center"/>
              <w:rPr>
                <w:rFonts w:cs="Times New Roman"/>
              </w:rPr>
            </w:pPr>
            <w:r w:rsidRPr="00143FE9">
              <w:rPr>
                <w:rFonts w:cs="Times New Roman"/>
              </w:rPr>
              <w:t>GSVM</w:t>
            </w:r>
            <w:r w:rsidR="00A0523B">
              <w:rPr>
                <w:rFonts w:cs="Times New Roman"/>
              </w:rPr>
              <w:t xml:space="preserve"> </w:t>
            </w:r>
          </w:p>
        </w:tc>
        <w:tc>
          <w:tcPr>
            <w:tcW w:w="1547" w:type="dxa"/>
            <w:shd w:val="clear" w:color="auto" w:fill="FFE599" w:themeFill="accent4" w:themeFillTint="66"/>
            <w:vAlign w:val="center"/>
          </w:tcPr>
          <w:p w14:paraId="1CAB6D88" w14:textId="77777777" w:rsidR="00400E3C" w:rsidRPr="00143FE9" w:rsidRDefault="00400E3C" w:rsidP="007F588E">
            <w:pPr>
              <w:jc w:val="center"/>
              <w:rPr>
                <w:rFonts w:eastAsia="Calibri" w:cs="Times New Roman"/>
                <w:color w:val="000000" w:themeColor="text1"/>
              </w:rPr>
            </w:pPr>
            <w:r w:rsidRPr="00143FE9">
              <w:rPr>
                <w:rFonts w:eastAsiaTheme="minorEastAsia" w:cs="Times New Roman"/>
                <w:color w:val="000000" w:themeColor="text1"/>
              </w:rPr>
              <w:t>0.95±0.04</w:t>
            </w:r>
          </w:p>
        </w:tc>
        <w:tc>
          <w:tcPr>
            <w:tcW w:w="1547" w:type="dxa"/>
            <w:tcBorders>
              <w:bottom w:val="single" w:sz="4" w:space="0" w:color="auto"/>
            </w:tcBorders>
            <w:vAlign w:val="center"/>
          </w:tcPr>
          <w:p w14:paraId="7795BDEA" w14:textId="77777777" w:rsidR="00400E3C" w:rsidRPr="00143FE9" w:rsidRDefault="00400E3C" w:rsidP="007F588E">
            <w:pPr>
              <w:jc w:val="center"/>
              <w:rPr>
                <w:rFonts w:eastAsiaTheme="minorEastAsia" w:cs="Times New Roman"/>
                <w:color w:val="000000" w:themeColor="text1"/>
              </w:rPr>
            </w:pPr>
            <m:oMathPara>
              <m:oMath>
                <m:r>
                  <w:rPr>
                    <w:rFonts w:ascii="Cambria Math" w:hAnsi="Cambria Math" w:cs="Times New Roman"/>
                    <w:color w:val="000000" w:themeColor="text1"/>
                  </w:rPr>
                  <m:t>0.94±0.03</m:t>
                </m:r>
              </m:oMath>
            </m:oMathPara>
          </w:p>
        </w:tc>
        <w:tc>
          <w:tcPr>
            <w:tcW w:w="1540" w:type="dxa"/>
            <w:vAlign w:val="center"/>
          </w:tcPr>
          <w:p w14:paraId="46A3AD19" w14:textId="77777777" w:rsidR="00400E3C" w:rsidRPr="00143FE9" w:rsidRDefault="00400E3C" w:rsidP="007F588E">
            <w:pPr>
              <w:jc w:val="center"/>
              <w:rPr>
                <w:rFonts w:eastAsia="Calibri" w:cs="Times New Roman"/>
                <w:color w:val="000000" w:themeColor="text1"/>
              </w:rPr>
            </w:pPr>
            <m:oMathPara>
              <m:oMath>
                <m:r>
                  <w:rPr>
                    <w:rFonts w:ascii="Cambria Math" w:hAnsi="Cambria Math" w:cs="Times New Roman"/>
                    <w:color w:val="000000" w:themeColor="text1"/>
                  </w:rPr>
                  <m:t>0.85±0.05</m:t>
                </m:r>
              </m:oMath>
            </m:oMathPara>
          </w:p>
        </w:tc>
        <w:tc>
          <w:tcPr>
            <w:tcW w:w="1545" w:type="dxa"/>
            <w:vAlign w:val="center"/>
          </w:tcPr>
          <w:p w14:paraId="103471ED" w14:textId="77777777" w:rsidR="00400E3C" w:rsidRPr="00143FE9" w:rsidRDefault="00400E3C" w:rsidP="007F588E">
            <w:pPr>
              <w:jc w:val="center"/>
              <w:rPr>
                <w:rFonts w:eastAsia="Calibri" w:cs="Times New Roman"/>
                <w:color w:val="000000" w:themeColor="text1"/>
              </w:rPr>
            </w:pPr>
            <m:oMathPara>
              <m:oMath>
                <m:r>
                  <w:rPr>
                    <w:rFonts w:ascii="Cambria Math" w:hAnsi="Cambria Math" w:cs="Times New Roman"/>
                    <w:color w:val="000000" w:themeColor="text1"/>
                  </w:rPr>
                  <m:t>0.95±0.02</m:t>
                </m:r>
              </m:oMath>
            </m:oMathPara>
          </w:p>
        </w:tc>
      </w:tr>
      <w:tr w:rsidR="00400E3C" w:rsidRPr="00143FE9" w14:paraId="0E3189D9" w14:textId="77777777" w:rsidTr="007F588E">
        <w:tc>
          <w:tcPr>
            <w:tcW w:w="1628" w:type="dxa"/>
            <w:vAlign w:val="center"/>
          </w:tcPr>
          <w:p w14:paraId="62313B2B" w14:textId="77777777" w:rsidR="00400E3C" w:rsidRPr="00143FE9" w:rsidRDefault="00400E3C" w:rsidP="007F588E">
            <w:pPr>
              <w:jc w:val="center"/>
              <w:rPr>
                <w:rFonts w:cs="Times New Roman"/>
              </w:rPr>
            </w:pPr>
            <w:r w:rsidRPr="00143FE9">
              <w:rPr>
                <w:rFonts w:cs="Times New Roman"/>
              </w:rPr>
              <w:t>[110110]</w:t>
            </w:r>
          </w:p>
        </w:tc>
        <w:tc>
          <w:tcPr>
            <w:tcW w:w="1543" w:type="dxa"/>
            <w:vAlign w:val="center"/>
          </w:tcPr>
          <w:p w14:paraId="15B7D536" w14:textId="77777777" w:rsidR="00400E3C" w:rsidRPr="00143FE9" w:rsidRDefault="00400E3C" w:rsidP="007F588E">
            <w:pPr>
              <w:jc w:val="center"/>
              <w:rPr>
                <w:rFonts w:cs="Times New Roman"/>
              </w:rPr>
            </w:pPr>
            <w:r w:rsidRPr="00143FE9">
              <w:rPr>
                <w:rFonts w:cs="Times New Roman"/>
              </w:rPr>
              <w:t>GSVM</w:t>
            </w:r>
          </w:p>
        </w:tc>
        <w:tc>
          <w:tcPr>
            <w:tcW w:w="1547" w:type="dxa"/>
            <w:vAlign w:val="center"/>
          </w:tcPr>
          <w:p w14:paraId="487B445F" w14:textId="77777777" w:rsidR="00400E3C" w:rsidRPr="00143FE9" w:rsidRDefault="00400E3C" w:rsidP="007F588E">
            <w:pPr>
              <w:jc w:val="center"/>
              <w:rPr>
                <w:rFonts w:eastAsia="Calibri" w:cs="Times New Roman"/>
                <w:color w:val="000000" w:themeColor="text1"/>
              </w:rPr>
            </w:pPr>
            <m:oMathPara>
              <m:oMath>
                <m:r>
                  <w:rPr>
                    <w:rFonts w:ascii="Cambria Math" w:hAnsi="Cambria Math" w:cs="Times New Roman"/>
                    <w:color w:val="000000" w:themeColor="text1"/>
                  </w:rPr>
                  <m:t>0.91±0.04</m:t>
                </m:r>
              </m:oMath>
            </m:oMathPara>
          </w:p>
        </w:tc>
        <w:tc>
          <w:tcPr>
            <w:tcW w:w="1547" w:type="dxa"/>
            <w:shd w:val="clear" w:color="auto" w:fill="FFE599" w:themeFill="accent4" w:themeFillTint="66"/>
            <w:vAlign w:val="center"/>
          </w:tcPr>
          <w:p w14:paraId="3BFABC7D" w14:textId="77777777" w:rsidR="00400E3C" w:rsidRPr="00143FE9" w:rsidRDefault="00400E3C" w:rsidP="007F588E">
            <w:pPr>
              <w:jc w:val="center"/>
              <w:rPr>
                <w:rFonts w:eastAsiaTheme="minorEastAsia" w:cs="Times New Roman"/>
                <w:color w:val="000000" w:themeColor="text1"/>
              </w:rPr>
            </w:pPr>
            <w:r w:rsidRPr="00143FE9">
              <w:rPr>
                <w:rFonts w:eastAsiaTheme="minorEastAsia" w:cs="Times New Roman"/>
                <w:color w:val="000000" w:themeColor="text1"/>
              </w:rPr>
              <w:t>0.96±0.02</w:t>
            </w:r>
          </w:p>
        </w:tc>
        <w:tc>
          <w:tcPr>
            <w:tcW w:w="1540" w:type="dxa"/>
            <w:tcBorders>
              <w:bottom w:val="single" w:sz="4" w:space="0" w:color="auto"/>
            </w:tcBorders>
            <w:vAlign w:val="center"/>
          </w:tcPr>
          <w:p w14:paraId="1D1DE84B" w14:textId="77777777" w:rsidR="00400E3C" w:rsidRPr="00143FE9" w:rsidRDefault="00400E3C" w:rsidP="007F588E">
            <w:pPr>
              <w:jc w:val="center"/>
              <w:rPr>
                <w:rFonts w:eastAsia="Calibri" w:cs="Times New Roman"/>
                <w:color w:val="000000" w:themeColor="text1"/>
              </w:rPr>
            </w:pPr>
            <m:oMathPara>
              <m:oMath>
                <m:r>
                  <w:rPr>
                    <w:rFonts w:ascii="Cambria Math" w:hAnsi="Cambria Math" w:cs="Times New Roman"/>
                    <w:color w:val="000000" w:themeColor="text1"/>
                  </w:rPr>
                  <m:t>0.84±0.05</m:t>
                </m:r>
              </m:oMath>
            </m:oMathPara>
          </w:p>
        </w:tc>
        <w:tc>
          <w:tcPr>
            <w:tcW w:w="1545" w:type="dxa"/>
            <w:tcBorders>
              <w:bottom w:val="single" w:sz="4" w:space="0" w:color="auto"/>
            </w:tcBorders>
            <w:vAlign w:val="center"/>
          </w:tcPr>
          <w:p w14:paraId="1F6559C4" w14:textId="77777777" w:rsidR="00400E3C" w:rsidRPr="00143FE9" w:rsidRDefault="00400E3C" w:rsidP="007F588E">
            <w:pPr>
              <w:jc w:val="center"/>
              <w:rPr>
                <w:rFonts w:eastAsia="Calibri" w:cs="Times New Roman"/>
                <w:color w:val="000000" w:themeColor="text1"/>
              </w:rPr>
            </w:pPr>
            <m:oMathPara>
              <m:oMath>
                <m:r>
                  <w:rPr>
                    <w:rFonts w:ascii="Cambria Math" w:hAnsi="Cambria Math" w:cs="Times New Roman"/>
                    <w:color w:val="000000" w:themeColor="text1"/>
                  </w:rPr>
                  <m:t>0.94±0.02</m:t>
                </m:r>
              </m:oMath>
            </m:oMathPara>
          </w:p>
        </w:tc>
      </w:tr>
      <w:tr w:rsidR="00400E3C" w:rsidRPr="00143FE9" w14:paraId="2BE87C9E" w14:textId="77777777" w:rsidTr="007F588E">
        <w:tc>
          <w:tcPr>
            <w:tcW w:w="1628" w:type="dxa"/>
            <w:vAlign w:val="center"/>
          </w:tcPr>
          <w:p w14:paraId="1D8214EA" w14:textId="77777777" w:rsidR="00400E3C" w:rsidRPr="00143FE9" w:rsidRDefault="00400E3C" w:rsidP="007F588E">
            <w:pPr>
              <w:jc w:val="center"/>
              <w:rPr>
                <w:rFonts w:cs="Times New Roman"/>
              </w:rPr>
            </w:pPr>
            <w:r w:rsidRPr="00143FE9">
              <w:rPr>
                <w:rFonts w:cs="Times New Roman"/>
              </w:rPr>
              <w:t>[101101]</w:t>
            </w:r>
          </w:p>
        </w:tc>
        <w:tc>
          <w:tcPr>
            <w:tcW w:w="1543" w:type="dxa"/>
            <w:vAlign w:val="center"/>
          </w:tcPr>
          <w:p w14:paraId="226908A3" w14:textId="77777777" w:rsidR="00400E3C" w:rsidRPr="00143FE9" w:rsidRDefault="00400E3C" w:rsidP="007F588E">
            <w:pPr>
              <w:jc w:val="center"/>
              <w:rPr>
                <w:rFonts w:cs="Times New Roman"/>
              </w:rPr>
            </w:pPr>
            <w:r w:rsidRPr="00143FE9">
              <w:rPr>
                <w:rFonts w:cs="Times New Roman"/>
              </w:rPr>
              <w:t>GSVM</w:t>
            </w:r>
          </w:p>
        </w:tc>
        <w:tc>
          <w:tcPr>
            <w:tcW w:w="1547" w:type="dxa"/>
            <w:tcBorders>
              <w:bottom w:val="single" w:sz="4" w:space="0" w:color="auto"/>
            </w:tcBorders>
            <w:vAlign w:val="center"/>
          </w:tcPr>
          <w:p w14:paraId="327D0E76" w14:textId="77777777" w:rsidR="00400E3C" w:rsidRPr="00143FE9" w:rsidRDefault="00400E3C" w:rsidP="007F588E">
            <w:pPr>
              <w:jc w:val="center"/>
              <w:rPr>
                <w:rFonts w:eastAsia="Calibri" w:cs="Times New Roman"/>
                <w:color w:val="000000" w:themeColor="text1"/>
              </w:rPr>
            </w:pPr>
            <m:oMathPara>
              <m:oMath>
                <m:r>
                  <w:rPr>
                    <w:rFonts w:ascii="Cambria Math" w:hAnsi="Cambria Math" w:cs="Times New Roman"/>
                    <w:color w:val="000000" w:themeColor="text1"/>
                  </w:rPr>
                  <m:t>0.95±0.04</m:t>
                </m:r>
              </m:oMath>
            </m:oMathPara>
          </w:p>
        </w:tc>
        <w:tc>
          <w:tcPr>
            <w:tcW w:w="1547" w:type="dxa"/>
            <w:vAlign w:val="center"/>
          </w:tcPr>
          <w:p w14:paraId="02A09605" w14:textId="77777777" w:rsidR="00400E3C" w:rsidRPr="00143FE9" w:rsidRDefault="00400E3C" w:rsidP="007F588E">
            <w:pPr>
              <w:jc w:val="center"/>
              <w:rPr>
                <w:rFonts w:eastAsiaTheme="minorEastAsia" w:cs="Times New Roman"/>
                <w:color w:val="000000" w:themeColor="text1"/>
              </w:rPr>
            </w:pPr>
            <m:oMathPara>
              <m:oMath>
                <m:r>
                  <w:rPr>
                    <w:rFonts w:ascii="Cambria Math" w:hAnsi="Cambria Math" w:cs="Times New Roman"/>
                    <w:color w:val="000000" w:themeColor="text1"/>
                  </w:rPr>
                  <m:t>0.95±0.03</m:t>
                </m:r>
              </m:oMath>
            </m:oMathPara>
          </w:p>
        </w:tc>
        <w:tc>
          <w:tcPr>
            <w:tcW w:w="1540" w:type="dxa"/>
            <w:tcBorders>
              <w:bottom w:val="single" w:sz="4" w:space="0" w:color="auto"/>
            </w:tcBorders>
            <w:shd w:val="clear" w:color="auto" w:fill="FFE599" w:themeFill="accent4" w:themeFillTint="66"/>
            <w:vAlign w:val="center"/>
          </w:tcPr>
          <w:p w14:paraId="65A7E66D" w14:textId="77777777" w:rsidR="00400E3C" w:rsidRPr="00143FE9" w:rsidRDefault="00400E3C" w:rsidP="007F588E">
            <w:pPr>
              <w:jc w:val="center"/>
              <w:rPr>
                <w:rFonts w:eastAsia="Calibri" w:cs="Times New Roman"/>
                <w:color w:val="000000" w:themeColor="text1"/>
              </w:rPr>
            </w:pPr>
            <w:r w:rsidRPr="00143FE9">
              <w:rPr>
                <w:rFonts w:eastAsiaTheme="minorEastAsia" w:cs="Times New Roman"/>
                <w:color w:val="000000" w:themeColor="text1"/>
              </w:rPr>
              <w:t>0.86±0.04</w:t>
            </w:r>
          </w:p>
        </w:tc>
        <w:tc>
          <w:tcPr>
            <w:tcW w:w="1545" w:type="dxa"/>
            <w:tcBorders>
              <w:bottom w:val="single" w:sz="4" w:space="0" w:color="auto"/>
            </w:tcBorders>
            <w:shd w:val="clear" w:color="auto" w:fill="FFE599" w:themeFill="accent4" w:themeFillTint="66"/>
            <w:vAlign w:val="center"/>
          </w:tcPr>
          <w:p w14:paraId="753FCEAB" w14:textId="77777777" w:rsidR="00400E3C" w:rsidRPr="00143FE9" w:rsidRDefault="00400E3C" w:rsidP="007F588E">
            <w:pPr>
              <w:jc w:val="center"/>
              <w:rPr>
                <w:rFonts w:eastAsia="Calibri" w:cs="Times New Roman"/>
                <w:color w:val="000000" w:themeColor="text1"/>
              </w:rPr>
            </w:pPr>
            <w:r w:rsidRPr="00143FE9">
              <w:rPr>
                <w:rFonts w:eastAsiaTheme="minorEastAsia" w:cs="Times New Roman"/>
                <w:color w:val="000000" w:themeColor="text1"/>
              </w:rPr>
              <w:t>0.95±0.02</w:t>
            </w:r>
          </w:p>
        </w:tc>
      </w:tr>
      <w:tr w:rsidR="00400E3C" w:rsidRPr="00143FE9" w14:paraId="4141DCC8" w14:textId="77777777" w:rsidTr="007F588E">
        <w:tc>
          <w:tcPr>
            <w:tcW w:w="1628" w:type="dxa"/>
            <w:vAlign w:val="center"/>
          </w:tcPr>
          <w:p w14:paraId="1101950A" w14:textId="77777777" w:rsidR="00400E3C" w:rsidRPr="00143FE9" w:rsidRDefault="00400E3C" w:rsidP="007F588E">
            <w:pPr>
              <w:jc w:val="center"/>
              <w:rPr>
                <w:rFonts w:cs="Times New Roman"/>
              </w:rPr>
            </w:pPr>
            <w:r w:rsidRPr="00143FE9">
              <w:rPr>
                <w:rFonts w:cs="Times New Roman"/>
              </w:rPr>
              <w:t>[101101]</w:t>
            </w:r>
          </w:p>
        </w:tc>
        <w:tc>
          <w:tcPr>
            <w:tcW w:w="1543" w:type="dxa"/>
            <w:vAlign w:val="center"/>
          </w:tcPr>
          <w:p w14:paraId="04BF59BB" w14:textId="77777777" w:rsidR="00400E3C" w:rsidRPr="00143FE9" w:rsidRDefault="00400E3C" w:rsidP="007F588E">
            <w:pPr>
              <w:jc w:val="center"/>
              <w:rPr>
                <w:rFonts w:cs="Times New Roman"/>
              </w:rPr>
            </w:pPr>
            <w:r w:rsidRPr="00143FE9">
              <w:rPr>
                <w:rFonts w:cs="Times New Roman"/>
              </w:rPr>
              <w:t>NN</w:t>
            </w:r>
          </w:p>
        </w:tc>
        <w:tc>
          <w:tcPr>
            <w:tcW w:w="1547" w:type="dxa"/>
            <w:shd w:val="clear" w:color="auto" w:fill="FFE599" w:themeFill="accent4" w:themeFillTint="66"/>
            <w:vAlign w:val="center"/>
          </w:tcPr>
          <w:p w14:paraId="3BE21E25" w14:textId="77777777" w:rsidR="00400E3C" w:rsidRPr="00143FE9" w:rsidRDefault="00400E3C" w:rsidP="007F588E">
            <w:pPr>
              <w:jc w:val="center"/>
              <w:rPr>
                <w:rFonts w:eastAsiaTheme="minorEastAsia" w:cs="Times New Roman"/>
                <w:color w:val="000000" w:themeColor="text1"/>
              </w:rPr>
            </w:pPr>
            <w:r w:rsidRPr="00143FE9">
              <w:rPr>
                <w:rFonts w:eastAsiaTheme="minorEastAsia" w:cs="Times New Roman"/>
                <w:color w:val="000000" w:themeColor="text1"/>
              </w:rPr>
              <w:t>0.95±0.04</w:t>
            </w:r>
          </w:p>
        </w:tc>
        <w:tc>
          <w:tcPr>
            <w:tcW w:w="1547" w:type="dxa"/>
            <w:tcBorders>
              <w:bottom w:val="single" w:sz="4" w:space="0" w:color="auto"/>
            </w:tcBorders>
            <w:vAlign w:val="center"/>
          </w:tcPr>
          <w:p w14:paraId="6CAB48A8" w14:textId="77777777" w:rsidR="00400E3C" w:rsidRPr="00143FE9" w:rsidRDefault="00400E3C" w:rsidP="007F588E">
            <w:pPr>
              <w:jc w:val="center"/>
              <w:rPr>
                <w:rFonts w:eastAsiaTheme="minorEastAsia" w:cs="Times New Roman"/>
                <w:color w:val="000000" w:themeColor="text1"/>
              </w:rPr>
            </w:pPr>
            <m:oMathPara>
              <m:oMath>
                <m:r>
                  <w:rPr>
                    <w:rFonts w:ascii="Cambria Math" w:hAnsi="Cambria Math" w:cs="Times New Roman"/>
                    <w:color w:val="000000" w:themeColor="text1"/>
                  </w:rPr>
                  <m:t>0.98±0.02</m:t>
                </m:r>
              </m:oMath>
            </m:oMathPara>
          </w:p>
        </w:tc>
        <w:tc>
          <w:tcPr>
            <w:tcW w:w="1540" w:type="dxa"/>
            <w:shd w:val="clear" w:color="auto" w:fill="FFE599" w:themeFill="accent4" w:themeFillTint="66"/>
            <w:vAlign w:val="center"/>
          </w:tcPr>
          <w:p w14:paraId="020F3F5C" w14:textId="77777777" w:rsidR="00400E3C" w:rsidRPr="00143FE9" w:rsidRDefault="00400E3C" w:rsidP="007F588E">
            <w:pPr>
              <w:jc w:val="center"/>
              <w:rPr>
                <w:rFonts w:eastAsiaTheme="minorEastAsia" w:cs="Times New Roman"/>
                <w:color w:val="000000" w:themeColor="text1"/>
              </w:rPr>
            </w:pPr>
            <w:r w:rsidRPr="00143FE9">
              <w:rPr>
                <w:rFonts w:eastAsiaTheme="minorEastAsia" w:cs="Times New Roman"/>
                <w:color w:val="000000" w:themeColor="text1"/>
              </w:rPr>
              <w:t>0.91±0.04</w:t>
            </w:r>
          </w:p>
        </w:tc>
        <w:tc>
          <w:tcPr>
            <w:tcW w:w="1545" w:type="dxa"/>
            <w:shd w:val="clear" w:color="auto" w:fill="FFE599" w:themeFill="accent4" w:themeFillTint="66"/>
            <w:vAlign w:val="center"/>
          </w:tcPr>
          <w:p w14:paraId="1DFE564F" w14:textId="77777777" w:rsidR="00400E3C" w:rsidRPr="00143FE9" w:rsidRDefault="00400E3C" w:rsidP="007F588E">
            <w:pPr>
              <w:jc w:val="center"/>
              <w:rPr>
                <w:rFonts w:eastAsiaTheme="minorEastAsia" w:cs="Times New Roman"/>
                <w:color w:val="000000" w:themeColor="text1"/>
              </w:rPr>
            </w:pPr>
            <w:r w:rsidRPr="00143FE9">
              <w:rPr>
                <w:rFonts w:eastAsiaTheme="minorEastAsia" w:cs="Times New Roman"/>
                <w:color w:val="000000" w:themeColor="text1"/>
              </w:rPr>
              <w:t>0.97±0.01</w:t>
            </w:r>
          </w:p>
        </w:tc>
      </w:tr>
      <w:tr w:rsidR="00400E3C" w:rsidRPr="00143FE9" w14:paraId="0854AD5F" w14:textId="77777777" w:rsidTr="007F588E">
        <w:tc>
          <w:tcPr>
            <w:tcW w:w="1628" w:type="dxa"/>
            <w:vAlign w:val="center"/>
          </w:tcPr>
          <w:p w14:paraId="16BFCB76" w14:textId="77777777" w:rsidR="00400E3C" w:rsidRPr="00143FE9" w:rsidRDefault="00400E3C" w:rsidP="007F588E">
            <w:pPr>
              <w:jc w:val="center"/>
              <w:rPr>
                <w:rFonts w:cs="Times New Roman"/>
              </w:rPr>
            </w:pPr>
            <w:r w:rsidRPr="00143FE9">
              <w:rPr>
                <w:rFonts w:cs="Times New Roman"/>
              </w:rPr>
              <w:t>[110101]</w:t>
            </w:r>
          </w:p>
        </w:tc>
        <w:tc>
          <w:tcPr>
            <w:tcW w:w="1543" w:type="dxa"/>
            <w:vAlign w:val="center"/>
          </w:tcPr>
          <w:p w14:paraId="56ED296F" w14:textId="77777777" w:rsidR="00400E3C" w:rsidRPr="00143FE9" w:rsidRDefault="00400E3C" w:rsidP="007F588E">
            <w:pPr>
              <w:jc w:val="center"/>
              <w:rPr>
                <w:rFonts w:cs="Times New Roman"/>
              </w:rPr>
            </w:pPr>
            <w:r w:rsidRPr="00143FE9">
              <w:rPr>
                <w:rFonts w:cs="Times New Roman"/>
              </w:rPr>
              <w:t>NN</w:t>
            </w:r>
          </w:p>
        </w:tc>
        <w:tc>
          <w:tcPr>
            <w:tcW w:w="1547" w:type="dxa"/>
            <w:vAlign w:val="center"/>
          </w:tcPr>
          <w:p w14:paraId="635B70AC" w14:textId="77777777" w:rsidR="00400E3C" w:rsidRPr="00143FE9" w:rsidRDefault="00400E3C" w:rsidP="007F588E">
            <w:pPr>
              <w:jc w:val="center"/>
              <w:rPr>
                <w:rFonts w:eastAsiaTheme="minorEastAsia" w:cs="Times New Roman"/>
                <w:color w:val="000000" w:themeColor="text1"/>
              </w:rPr>
            </w:pPr>
            <m:oMathPara>
              <m:oMath>
                <m:r>
                  <w:rPr>
                    <w:rFonts w:ascii="Cambria Math" w:hAnsi="Cambria Math" w:cs="Times New Roman"/>
                    <w:color w:val="000000" w:themeColor="text1"/>
                  </w:rPr>
                  <m:t>0.92±0.06</m:t>
                </m:r>
              </m:oMath>
            </m:oMathPara>
          </w:p>
        </w:tc>
        <w:tc>
          <w:tcPr>
            <w:tcW w:w="1547" w:type="dxa"/>
            <w:shd w:val="clear" w:color="auto" w:fill="FFE599" w:themeFill="accent4" w:themeFillTint="66"/>
            <w:vAlign w:val="center"/>
          </w:tcPr>
          <w:p w14:paraId="45FE5F29" w14:textId="77777777" w:rsidR="00400E3C" w:rsidRPr="00143FE9" w:rsidRDefault="00400E3C" w:rsidP="007F588E">
            <w:pPr>
              <w:jc w:val="center"/>
              <w:rPr>
                <w:rFonts w:eastAsiaTheme="minorEastAsia" w:cs="Times New Roman"/>
                <w:color w:val="000000" w:themeColor="text1"/>
              </w:rPr>
            </w:pPr>
            <w:r w:rsidRPr="00143FE9">
              <w:rPr>
                <w:rFonts w:eastAsiaTheme="minorEastAsia" w:cs="Times New Roman"/>
                <w:color w:val="000000" w:themeColor="text1"/>
              </w:rPr>
              <w:t>0.99±0.02</w:t>
            </w:r>
          </w:p>
        </w:tc>
        <w:tc>
          <w:tcPr>
            <w:tcW w:w="1540" w:type="dxa"/>
            <w:vAlign w:val="center"/>
          </w:tcPr>
          <w:p w14:paraId="4A957838" w14:textId="77777777" w:rsidR="00400E3C" w:rsidRPr="00143FE9" w:rsidRDefault="00400E3C" w:rsidP="007F588E">
            <w:pPr>
              <w:jc w:val="center"/>
              <w:rPr>
                <w:rFonts w:eastAsiaTheme="minorEastAsia" w:cs="Times New Roman"/>
                <w:color w:val="000000" w:themeColor="text1"/>
              </w:rPr>
            </w:pPr>
            <m:oMathPara>
              <m:oMath>
                <m:r>
                  <w:rPr>
                    <w:rFonts w:ascii="Cambria Math" w:hAnsi="Cambria Math" w:cs="Times New Roman"/>
                    <w:color w:val="000000" w:themeColor="text1"/>
                  </w:rPr>
                  <m:t>0.90±0.05</m:t>
                </m:r>
              </m:oMath>
            </m:oMathPara>
          </w:p>
        </w:tc>
        <w:tc>
          <w:tcPr>
            <w:tcW w:w="1545" w:type="dxa"/>
            <w:vAlign w:val="center"/>
          </w:tcPr>
          <w:p w14:paraId="6331CB64" w14:textId="77777777" w:rsidR="00400E3C" w:rsidRPr="00143FE9" w:rsidRDefault="00400E3C" w:rsidP="007F588E">
            <w:pPr>
              <w:jc w:val="center"/>
              <w:rPr>
                <w:rFonts w:eastAsiaTheme="minorEastAsia" w:cs="Times New Roman"/>
                <w:color w:val="000000" w:themeColor="text1"/>
              </w:rPr>
            </w:pPr>
            <m:oMathPara>
              <m:oMath>
                <m:r>
                  <w:rPr>
                    <w:rFonts w:ascii="Cambria Math" w:hAnsi="Cambria Math" w:cs="Times New Roman"/>
                    <w:color w:val="000000" w:themeColor="text1"/>
                  </w:rPr>
                  <m:t>0.97±0.02</m:t>
                </m:r>
              </m:oMath>
            </m:oMathPara>
          </w:p>
        </w:tc>
      </w:tr>
    </w:tbl>
    <w:p w14:paraId="338BDA86" w14:textId="77777777" w:rsidR="00400E3C" w:rsidRPr="00143FE9" w:rsidRDefault="00400E3C" w:rsidP="00400E3C">
      <w:pPr>
        <w:rPr>
          <w:rFonts w:cs="Times New Roman"/>
          <w:bCs/>
          <w:color w:val="211D1E"/>
        </w:rPr>
      </w:pPr>
    </w:p>
    <w:p w14:paraId="62369EF4" w14:textId="77777777" w:rsidR="00764BFC" w:rsidRDefault="00764BFC" w:rsidP="00400E3C">
      <w:pPr>
        <w:spacing w:line="480" w:lineRule="auto"/>
        <w:jc w:val="both"/>
        <w:rPr>
          <w:rFonts w:cs="Times New Roman"/>
        </w:rPr>
      </w:pPr>
    </w:p>
    <w:p w14:paraId="647CF1AC" w14:textId="77777777" w:rsidR="00764BFC" w:rsidRDefault="00764BFC" w:rsidP="00400E3C">
      <w:pPr>
        <w:spacing w:line="480" w:lineRule="auto"/>
        <w:jc w:val="both"/>
        <w:rPr>
          <w:rFonts w:cs="Times New Roman"/>
        </w:rPr>
      </w:pPr>
    </w:p>
    <w:p w14:paraId="28503711" w14:textId="77777777" w:rsidR="00764BFC" w:rsidRDefault="00764BFC" w:rsidP="00400E3C">
      <w:pPr>
        <w:spacing w:line="480" w:lineRule="auto"/>
        <w:jc w:val="both"/>
        <w:rPr>
          <w:rFonts w:cs="Times New Roman"/>
        </w:rPr>
      </w:pPr>
    </w:p>
    <w:p w14:paraId="285D4A03" w14:textId="77777777" w:rsidR="00764BFC" w:rsidRDefault="00764BFC" w:rsidP="00400E3C">
      <w:pPr>
        <w:spacing w:line="480" w:lineRule="auto"/>
        <w:jc w:val="both"/>
        <w:rPr>
          <w:rFonts w:cs="Times New Roman"/>
        </w:rPr>
      </w:pPr>
    </w:p>
    <w:p w14:paraId="1DED2FD5" w14:textId="77777777" w:rsidR="00764BFC" w:rsidRDefault="00764BFC" w:rsidP="00400E3C">
      <w:pPr>
        <w:spacing w:line="480" w:lineRule="auto"/>
        <w:jc w:val="both"/>
        <w:rPr>
          <w:rFonts w:cs="Times New Roman"/>
        </w:rPr>
      </w:pPr>
    </w:p>
    <w:p w14:paraId="2F50B095" w14:textId="77777777" w:rsidR="00764BFC" w:rsidRDefault="00764BFC" w:rsidP="00400E3C">
      <w:pPr>
        <w:spacing w:line="480" w:lineRule="auto"/>
        <w:jc w:val="both"/>
        <w:rPr>
          <w:rFonts w:cs="Times New Roman"/>
        </w:rPr>
      </w:pPr>
    </w:p>
    <w:p w14:paraId="3417EEEF" w14:textId="0A4DA688" w:rsidR="00400E3C" w:rsidRPr="00143FE9" w:rsidRDefault="00400E3C" w:rsidP="00400E3C">
      <w:pPr>
        <w:spacing w:line="480" w:lineRule="auto"/>
        <w:jc w:val="both"/>
        <w:rPr>
          <w:rFonts w:cs="Times New Roman"/>
        </w:rPr>
      </w:pPr>
      <w:r w:rsidRPr="00764BFC">
        <w:rPr>
          <w:rFonts w:cs="Times New Roman"/>
          <w:b/>
        </w:rPr>
        <w:t xml:space="preserve">Supplementary Table </w:t>
      </w:r>
      <w:r w:rsidR="003A45D4" w:rsidRPr="00764BFC">
        <w:rPr>
          <w:rFonts w:cs="Times New Roman"/>
          <w:b/>
        </w:rPr>
        <w:t>5</w:t>
      </w:r>
      <w:r w:rsidRPr="00764BFC">
        <w:rPr>
          <w:rFonts w:cs="Times New Roman"/>
          <w:b/>
        </w:rPr>
        <w:t>.</w:t>
      </w:r>
      <w:r w:rsidRPr="00143FE9">
        <w:rPr>
          <w:rFonts w:cs="Times New Roman"/>
        </w:rPr>
        <w:t xml:space="preserve"> Optimum selection of classifier and feature combinations to achieve the optimum sensitivity, specificity, Jaccard index and accuracy, individually; the best sensitivity (row</w:t>
      </w:r>
      <w:r w:rsidR="006A62DF" w:rsidRPr="00143FE9">
        <w:rPr>
          <w:rFonts w:cs="Times New Roman"/>
        </w:rPr>
        <w:t xml:space="preserve"> </w:t>
      </w:r>
      <w:r w:rsidRPr="00143FE9">
        <w:rPr>
          <w:rFonts w:cs="Times New Roman"/>
        </w:rPr>
        <w:t>1); the best specificity (row</w:t>
      </w:r>
      <w:r w:rsidR="006A62DF" w:rsidRPr="00143FE9">
        <w:rPr>
          <w:rFonts w:cs="Times New Roman"/>
        </w:rPr>
        <w:t xml:space="preserve"> </w:t>
      </w:r>
      <w:r w:rsidRPr="00143FE9">
        <w:rPr>
          <w:rFonts w:cs="Times New Roman"/>
        </w:rPr>
        <w:t>2); the best Jaccard index (row</w:t>
      </w:r>
      <w:r w:rsidR="006A62DF" w:rsidRPr="00143FE9">
        <w:rPr>
          <w:rFonts w:cs="Times New Roman"/>
        </w:rPr>
        <w:t xml:space="preserve"> </w:t>
      </w:r>
      <w:r w:rsidRPr="00143FE9">
        <w:rPr>
          <w:rFonts w:cs="Times New Roman"/>
        </w:rPr>
        <w:t>3); the best accuracy (row</w:t>
      </w:r>
      <w:r w:rsidR="006A62DF" w:rsidRPr="00143FE9">
        <w:rPr>
          <w:rFonts w:cs="Times New Roman"/>
        </w:rPr>
        <w:t xml:space="preserve"> </w:t>
      </w:r>
      <w:r w:rsidRPr="00143FE9">
        <w:rPr>
          <w:rFonts w:cs="Times New Roman"/>
        </w:rPr>
        <w:t xml:space="preserve">4); statistical results </w:t>
      </w:r>
      <w:r w:rsidRPr="00C13442">
        <w:rPr>
          <w:rFonts w:cs="Times New Roman"/>
        </w:rPr>
        <w:t xml:space="preserve">when </w:t>
      </w:r>
      <w:r w:rsidRPr="00C13442">
        <w:rPr>
          <w:rFonts w:eastAsiaTheme="minorEastAsia" w:cs="Times New Roman"/>
        </w:rPr>
        <w:t>GSVM with a margin factor of 1 (row</w:t>
      </w:r>
      <w:r w:rsidRPr="00143FE9">
        <w:rPr>
          <w:rFonts w:eastAsiaTheme="minorEastAsia" w:cs="Times New Roman"/>
        </w:rPr>
        <w:t xml:space="preserve"> 5) and 2.1 (row 6) was used. </w:t>
      </w:r>
      <w:r w:rsidRPr="00143FE9">
        <w:rPr>
          <w:rFonts w:cs="Times New Roman"/>
        </w:rPr>
        <w:t>The binary numbers in “Feature combination” column show if that feature has been used, “1” or not, “0”.</w:t>
      </w:r>
      <w:r w:rsidRPr="00143FE9">
        <w:rPr>
          <w:rFonts w:eastAsiaTheme="minorEastAsia" w:cs="Times New Roman"/>
        </w:rPr>
        <w:t xml:space="preserve"> </w:t>
      </w:r>
    </w:p>
    <w:tbl>
      <w:tblPr>
        <w:tblStyle w:val="TableGrid"/>
        <w:tblW w:w="8910" w:type="dxa"/>
        <w:tblInd w:w="175" w:type="dxa"/>
        <w:tblLook w:val="04A0" w:firstRow="1" w:lastRow="0" w:firstColumn="1" w:lastColumn="0" w:noHBand="0" w:noVBand="1"/>
      </w:tblPr>
      <w:tblGrid>
        <w:gridCol w:w="632"/>
        <w:gridCol w:w="2035"/>
        <w:gridCol w:w="1393"/>
        <w:gridCol w:w="1251"/>
        <w:gridCol w:w="1279"/>
        <w:gridCol w:w="1232"/>
        <w:gridCol w:w="1088"/>
      </w:tblGrid>
      <w:tr w:rsidR="00400E3C" w:rsidRPr="00143FE9" w14:paraId="067AAB29" w14:textId="77777777" w:rsidTr="007F588E">
        <w:tc>
          <w:tcPr>
            <w:tcW w:w="540" w:type="dxa"/>
            <w:vAlign w:val="center"/>
          </w:tcPr>
          <w:p w14:paraId="15361FFE" w14:textId="77777777" w:rsidR="00400E3C" w:rsidRPr="00143FE9" w:rsidRDefault="00400E3C" w:rsidP="007F588E">
            <w:pPr>
              <w:jc w:val="center"/>
              <w:rPr>
                <w:rFonts w:eastAsiaTheme="minorEastAsia" w:cs="Times New Roman"/>
              </w:rPr>
            </w:pPr>
            <w:r w:rsidRPr="00143FE9">
              <w:rPr>
                <w:rFonts w:cs="Times New Roman"/>
              </w:rPr>
              <w:t>Row</w:t>
            </w:r>
          </w:p>
        </w:tc>
        <w:tc>
          <w:tcPr>
            <w:tcW w:w="2070" w:type="dxa"/>
            <w:vAlign w:val="center"/>
          </w:tcPr>
          <w:p w14:paraId="58760C98" w14:textId="77777777" w:rsidR="00400E3C" w:rsidRPr="00143FE9" w:rsidRDefault="00400E3C" w:rsidP="007F588E">
            <w:pPr>
              <w:jc w:val="center"/>
              <w:rPr>
                <w:rFonts w:cs="Times New Roman"/>
              </w:rPr>
            </w:pPr>
            <w:r w:rsidRPr="00143FE9">
              <w:rPr>
                <w:rFonts w:cs="Times New Roman"/>
              </w:rPr>
              <w:t>Feature combination</w:t>
            </w:r>
          </w:p>
          <w:p w14:paraId="43CDFB56" w14:textId="77777777" w:rsidR="00400E3C" w:rsidRPr="00143FE9" w:rsidRDefault="00400E3C" w:rsidP="007F588E">
            <w:pPr>
              <w:jc w:val="center"/>
              <w:rPr>
                <w:rFonts w:cs="Times New Roman"/>
              </w:rPr>
            </w:pPr>
            <m:oMathPara>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4</m:t>
                    </m:r>
                  </m:sub>
                </m:s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5</m:t>
                    </m:r>
                  </m:sub>
                </m:sSub>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6</m:t>
                    </m:r>
                  </m:sub>
                </m:sSub>
                <m:r>
                  <w:rPr>
                    <w:rFonts w:ascii="Cambria Math" w:eastAsiaTheme="minorEastAsia" w:hAnsi="Cambria Math" w:cs="Times New Roman"/>
                  </w:rPr>
                  <m:t>]</m:t>
                </m:r>
              </m:oMath>
            </m:oMathPara>
          </w:p>
        </w:tc>
        <w:tc>
          <w:tcPr>
            <w:tcW w:w="1421" w:type="dxa"/>
            <w:vAlign w:val="center"/>
          </w:tcPr>
          <w:p w14:paraId="502FDD18" w14:textId="77777777" w:rsidR="00400E3C" w:rsidRPr="00143FE9" w:rsidRDefault="00400E3C" w:rsidP="007F588E">
            <w:pPr>
              <w:jc w:val="center"/>
              <w:rPr>
                <w:rFonts w:cs="Times New Roman"/>
              </w:rPr>
            </w:pPr>
            <w:r w:rsidRPr="00143FE9">
              <w:rPr>
                <w:rFonts w:cs="Times New Roman"/>
              </w:rPr>
              <w:t>Classifier</w:t>
            </w:r>
          </w:p>
        </w:tc>
        <w:tc>
          <w:tcPr>
            <w:tcW w:w="1259" w:type="dxa"/>
            <w:tcBorders>
              <w:bottom w:val="single" w:sz="4" w:space="0" w:color="auto"/>
            </w:tcBorders>
            <w:vAlign w:val="center"/>
          </w:tcPr>
          <w:p w14:paraId="5741CD2A" w14:textId="77777777" w:rsidR="00400E3C" w:rsidRPr="00143FE9" w:rsidRDefault="00400E3C" w:rsidP="007F588E">
            <w:pPr>
              <w:jc w:val="center"/>
              <w:rPr>
                <w:rFonts w:cs="Times New Roman"/>
              </w:rPr>
            </w:pPr>
            <w:r w:rsidRPr="00143FE9">
              <w:rPr>
                <w:rFonts w:cs="Times New Roman"/>
              </w:rPr>
              <w:t>Sensitivity</w:t>
            </w:r>
          </w:p>
        </w:tc>
        <w:tc>
          <w:tcPr>
            <w:tcW w:w="1288" w:type="dxa"/>
            <w:vAlign w:val="center"/>
          </w:tcPr>
          <w:p w14:paraId="1268B03C" w14:textId="77777777" w:rsidR="00400E3C" w:rsidRPr="00143FE9" w:rsidRDefault="00400E3C" w:rsidP="007F588E">
            <w:pPr>
              <w:jc w:val="center"/>
              <w:rPr>
                <w:rFonts w:cs="Times New Roman"/>
              </w:rPr>
            </w:pPr>
            <w:r w:rsidRPr="00143FE9">
              <w:rPr>
                <w:rFonts w:cs="Times New Roman"/>
              </w:rPr>
              <w:t>Specificity</w:t>
            </w:r>
          </w:p>
        </w:tc>
        <w:tc>
          <w:tcPr>
            <w:tcW w:w="1242" w:type="dxa"/>
            <w:vAlign w:val="center"/>
          </w:tcPr>
          <w:p w14:paraId="553D9775" w14:textId="77777777" w:rsidR="00400E3C" w:rsidRPr="00143FE9" w:rsidRDefault="00400E3C" w:rsidP="007F588E">
            <w:pPr>
              <w:jc w:val="center"/>
              <w:rPr>
                <w:rFonts w:cs="Times New Roman"/>
              </w:rPr>
            </w:pPr>
            <w:r w:rsidRPr="00143FE9">
              <w:rPr>
                <w:rFonts w:cs="Times New Roman"/>
              </w:rPr>
              <w:t>Jaccard Index</w:t>
            </w:r>
          </w:p>
        </w:tc>
        <w:tc>
          <w:tcPr>
            <w:tcW w:w="1090" w:type="dxa"/>
            <w:vAlign w:val="center"/>
          </w:tcPr>
          <w:p w14:paraId="36E83D0B" w14:textId="77777777" w:rsidR="00400E3C" w:rsidRPr="00143FE9" w:rsidRDefault="00400E3C" w:rsidP="007F588E">
            <w:pPr>
              <w:jc w:val="center"/>
              <w:rPr>
                <w:rFonts w:cs="Times New Roman"/>
              </w:rPr>
            </w:pPr>
            <w:r w:rsidRPr="00143FE9">
              <w:rPr>
                <w:rFonts w:cs="Times New Roman"/>
              </w:rPr>
              <w:t>Accuracy</w:t>
            </w:r>
          </w:p>
        </w:tc>
      </w:tr>
      <w:tr w:rsidR="00400E3C" w:rsidRPr="00143FE9" w14:paraId="15EA2E1D" w14:textId="77777777" w:rsidTr="007F588E">
        <w:tc>
          <w:tcPr>
            <w:tcW w:w="540" w:type="dxa"/>
            <w:vAlign w:val="center"/>
          </w:tcPr>
          <w:p w14:paraId="2B050768" w14:textId="77777777" w:rsidR="00400E3C" w:rsidRPr="00143FE9" w:rsidRDefault="00400E3C" w:rsidP="007F588E">
            <w:pPr>
              <w:jc w:val="center"/>
              <w:rPr>
                <w:rFonts w:cs="Times New Roman"/>
              </w:rPr>
            </w:pPr>
            <w:r w:rsidRPr="00143FE9">
              <w:rPr>
                <w:rFonts w:cs="Times New Roman"/>
              </w:rPr>
              <w:t>1</w:t>
            </w:r>
          </w:p>
        </w:tc>
        <w:tc>
          <w:tcPr>
            <w:tcW w:w="2070" w:type="dxa"/>
            <w:vAlign w:val="center"/>
          </w:tcPr>
          <w:p w14:paraId="7AF9ED81" w14:textId="77777777" w:rsidR="00400E3C" w:rsidRPr="00143FE9" w:rsidRDefault="00400E3C" w:rsidP="007F588E">
            <w:pPr>
              <w:jc w:val="center"/>
              <w:rPr>
                <w:rFonts w:cs="Times New Roman"/>
              </w:rPr>
            </w:pPr>
            <w:r w:rsidRPr="00143FE9">
              <w:rPr>
                <w:rFonts w:cs="Times New Roman"/>
              </w:rPr>
              <w:t>[011000]</w:t>
            </w:r>
          </w:p>
        </w:tc>
        <w:tc>
          <w:tcPr>
            <w:tcW w:w="1421" w:type="dxa"/>
            <w:vAlign w:val="center"/>
          </w:tcPr>
          <w:p w14:paraId="61196E10" w14:textId="77777777" w:rsidR="00400E3C" w:rsidRPr="00143FE9" w:rsidRDefault="00400E3C" w:rsidP="007F588E">
            <w:pPr>
              <w:jc w:val="center"/>
              <w:rPr>
                <w:rFonts w:cs="Times New Roman"/>
              </w:rPr>
            </w:pPr>
            <w:r w:rsidRPr="00143FE9">
              <w:rPr>
                <w:rFonts w:cs="Times New Roman"/>
              </w:rPr>
              <w:t>GSVM (C=1)</w:t>
            </w:r>
          </w:p>
        </w:tc>
        <w:tc>
          <w:tcPr>
            <w:tcW w:w="1259" w:type="dxa"/>
            <w:shd w:val="clear" w:color="auto" w:fill="C5E0B3" w:themeFill="accent6" w:themeFillTint="66"/>
            <w:vAlign w:val="center"/>
          </w:tcPr>
          <w:p w14:paraId="27A053ED" w14:textId="77777777" w:rsidR="00400E3C" w:rsidRPr="00143FE9" w:rsidRDefault="00400E3C" w:rsidP="007F588E">
            <w:pPr>
              <w:jc w:val="center"/>
              <w:rPr>
                <w:rFonts w:cs="Times New Roman"/>
                <w:color w:val="000000" w:themeColor="text1"/>
              </w:rPr>
            </w:pPr>
            <w:r w:rsidRPr="00143FE9">
              <w:rPr>
                <w:rFonts w:eastAsiaTheme="minorEastAsia" w:cs="Times New Roman"/>
                <w:color w:val="000000" w:themeColor="text1"/>
              </w:rPr>
              <w:t>0.99±0.03</w:t>
            </w:r>
          </w:p>
        </w:tc>
        <w:tc>
          <w:tcPr>
            <w:tcW w:w="1288" w:type="dxa"/>
            <w:tcBorders>
              <w:bottom w:val="single" w:sz="4" w:space="0" w:color="auto"/>
            </w:tcBorders>
            <w:vAlign w:val="center"/>
          </w:tcPr>
          <w:p w14:paraId="4CC06517"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0.50±0.01</m:t>
                </m:r>
              </m:oMath>
            </m:oMathPara>
          </w:p>
        </w:tc>
        <w:tc>
          <w:tcPr>
            <w:tcW w:w="1242" w:type="dxa"/>
            <w:vAlign w:val="center"/>
          </w:tcPr>
          <w:p w14:paraId="0BF313D4"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0.49±0.01</m:t>
                </m:r>
              </m:oMath>
            </m:oMathPara>
          </w:p>
        </w:tc>
        <w:tc>
          <w:tcPr>
            <w:tcW w:w="1090" w:type="dxa"/>
            <w:vAlign w:val="center"/>
          </w:tcPr>
          <w:p w14:paraId="074C51C9"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0.66±0.01</m:t>
                </m:r>
              </m:oMath>
            </m:oMathPara>
          </w:p>
        </w:tc>
      </w:tr>
      <w:tr w:rsidR="00400E3C" w:rsidRPr="00143FE9" w14:paraId="3BE97A12" w14:textId="77777777" w:rsidTr="007F588E">
        <w:tc>
          <w:tcPr>
            <w:tcW w:w="540" w:type="dxa"/>
            <w:vAlign w:val="center"/>
          </w:tcPr>
          <w:p w14:paraId="53F7DAD0" w14:textId="77777777" w:rsidR="00400E3C" w:rsidRPr="00143FE9" w:rsidRDefault="00400E3C" w:rsidP="007F588E">
            <w:pPr>
              <w:jc w:val="center"/>
              <w:rPr>
                <w:rFonts w:cs="Times New Roman"/>
              </w:rPr>
            </w:pPr>
            <w:r w:rsidRPr="00143FE9">
              <w:rPr>
                <w:rFonts w:cs="Times New Roman"/>
              </w:rPr>
              <w:t>2</w:t>
            </w:r>
          </w:p>
        </w:tc>
        <w:tc>
          <w:tcPr>
            <w:tcW w:w="2070" w:type="dxa"/>
            <w:vAlign w:val="center"/>
          </w:tcPr>
          <w:p w14:paraId="669233F4" w14:textId="77777777" w:rsidR="00400E3C" w:rsidRPr="00143FE9" w:rsidRDefault="00400E3C" w:rsidP="007F588E">
            <w:pPr>
              <w:jc w:val="center"/>
              <w:rPr>
                <w:rFonts w:cs="Times New Roman"/>
              </w:rPr>
            </w:pPr>
            <w:r w:rsidRPr="00143FE9">
              <w:rPr>
                <w:rFonts w:cs="Times New Roman"/>
              </w:rPr>
              <w:t>[001100]</w:t>
            </w:r>
          </w:p>
        </w:tc>
        <w:tc>
          <w:tcPr>
            <w:tcW w:w="1421" w:type="dxa"/>
            <w:vAlign w:val="center"/>
          </w:tcPr>
          <w:p w14:paraId="11E0020B" w14:textId="77777777" w:rsidR="00400E3C" w:rsidRPr="00143FE9" w:rsidRDefault="00400E3C" w:rsidP="007F588E">
            <w:pPr>
              <w:jc w:val="center"/>
              <w:rPr>
                <w:rFonts w:cs="Times New Roman"/>
              </w:rPr>
            </w:pPr>
            <w:r w:rsidRPr="00143FE9">
              <w:rPr>
                <w:rFonts w:cs="Times New Roman"/>
              </w:rPr>
              <w:t>LDA</w:t>
            </w:r>
          </w:p>
        </w:tc>
        <w:tc>
          <w:tcPr>
            <w:tcW w:w="1259" w:type="dxa"/>
            <w:vAlign w:val="center"/>
          </w:tcPr>
          <w:p w14:paraId="59BB10C6"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0.81±0.05</m:t>
                </m:r>
              </m:oMath>
            </m:oMathPara>
          </w:p>
        </w:tc>
        <w:tc>
          <w:tcPr>
            <w:tcW w:w="1288" w:type="dxa"/>
            <w:shd w:val="clear" w:color="auto" w:fill="C5E0B3" w:themeFill="accent6" w:themeFillTint="66"/>
            <w:vAlign w:val="center"/>
          </w:tcPr>
          <w:p w14:paraId="787F5F48" w14:textId="77777777" w:rsidR="00400E3C" w:rsidRPr="00143FE9" w:rsidRDefault="00400E3C" w:rsidP="007F588E">
            <w:pPr>
              <w:jc w:val="center"/>
              <w:rPr>
                <w:rFonts w:cs="Times New Roman"/>
                <w:color w:val="000000" w:themeColor="text1"/>
              </w:rPr>
            </w:pPr>
            <w:r w:rsidRPr="00143FE9">
              <w:rPr>
                <w:rFonts w:eastAsiaTheme="minorEastAsia" w:cs="Times New Roman"/>
                <w:color w:val="000000" w:themeColor="text1"/>
              </w:rPr>
              <w:t>1±0.0</w:t>
            </w:r>
          </w:p>
        </w:tc>
        <w:tc>
          <w:tcPr>
            <w:tcW w:w="1242" w:type="dxa"/>
            <w:tcBorders>
              <w:bottom w:val="single" w:sz="4" w:space="0" w:color="auto"/>
            </w:tcBorders>
            <w:vAlign w:val="center"/>
          </w:tcPr>
          <w:p w14:paraId="497747D0"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0.81±0.05</m:t>
                </m:r>
              </m:oMath>
            </m:oMathPara>
          </w:p>
        </w:tc>
        <w:tc>
          <w:tcPr>
            <w:tcW w:w="1090" w:type="dxa"/>
            <w:vAlign w:val="center"/>
          </w:tcPr>
          <w:p w14:paraId="000ADDBE"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0.94±0.02</m:t>
                </m:r>
              </m:oMath>
            </m:oMathPara>
          </w:p>
        </w:tc>
      </w:tr>
      <w:tr w:rsidR="00400E3C" w:rsidRPr="00143FE9" w14:paraId="3F6507B4" w14:textId="77777777" w:rsidTr="007F588E">
        <w:tc>
          <w:tcPr>
            <w:tcW w:w="540" w:type="dxa"/>
            <w:vAlign w:val="center"/>
          </w:tcPr>
          <w:p w14:paraId="06FCD94A" w14:textId="77777777" w:rsidR="00400E3C" w:rsidRPr="00143FE9" w:rsidRDefault="00400E3C" w:rsidP="007F588E">
            <w:pPr>
              <w:jc w:val="center"/>
              <w:rPr>
                <w:rFonts w:cs="Times New Roman"/>
              </w:rPr>
            </w:pPr>
            <w:r w:rsidRPr="00143FE9">
              <w:rPr>
                <w:rFonts w:cs="Times New Roman"/>
              </w:rPr>
              <w:t>3</w:t>
            </w:r>
          </w:p>
        </w:tc>
        <w:tc>
          <w:tcPr>
            <w:tcW w:w="2070" w:type="dxa"/>
            <w:vAlign w:val="center"/>
          </w:tcPr>
          <w:p w14:paraId="2D289758" w14:textId="77777777" w:rsidR="00400E3C" w:rsidRPr="00143FE9" w:rsidRDefault="00400E3C" w:rsidP="007F588E">
            <w:pPr>
              <w:jc w:val="center"/>
              <w:rPr>
                <w:rFonts w:cs="Times New Roman"/>
              </w:rPr>
            </w:pPr>
            <w:r w:rsidRPr="00143FE9">
              <w:rPr>
                <w:rFonts w:cs="Times New Roman"/>
              </w:rPr>
              <w:t>[110100]</w:t>
            </w:r>
          </w:p>
        </w:tc>
        <w:tc>
          <w:tcPr>
            <w:tcW w:w="1421" w:type="dxa"/>
            <w:vAlign w:val="center"/>
          </w:tcPr>
          <w:p w14:paraId="0942CBEF" w14:textId="77777777" w:rsidR="00400E3C" w:rsidRPr="00143FE9" w:rsidRDefault="00400E3C" w:rsidP="007F588E">
            <w:pPr>
              <w:jc w:val="center"/>
              <w:rPr>
                <w:rFonts w:cs="Times New Roman"/>
              </w:rPr>
            </w:pPr>
            <w:r w:rsidRPr="00143FE9">
              <w:rPr>
                <w:rFonts w:cs="Times New Roman"/>
              </w:rPr>
              <w:t>NN</w:t>
            </w:r>
          </w:p>
        </w:tc>
        <w:tc>
          <w:tcPr>
            <w:tcW w:w="1259" w:type="dxa"/>
            <w:vAlign w:val="center"/>
          </w:tcPr>
          <w:p w14:paraId="629655CE"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0.97±0.05</m:t>
                </m:r>
              </m:oMath>
            </m:oMathPara>
          </w:p>
        </w:tc>
        <w:tc>
          <w:tcPr>
            <w:tcW w:w="1288" w:type="dxa"/>
            <w:vAlign w:val="center"/>
          </w:tcPr>
          <w:p w14:paraId="3C66B2B4"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0.98±0.02</m:t>
                </m:r>
              </m:oMath>
            </m:oMathPara>
          </w:p>
        </w:tc>
        <w:tc>
          <w:tcPr>
            <w:tcW w:w="1242" w:type="dxa"/>
            <w:shd w:val="clear" w:color="auto" w:fill="C5E0B3" w:themeFill="accent6" w:themeFillTint="66"/>
            <w:vAlign w:val="center"/>
          </w:tcPr>
          <w:p w14:paraId="4AE26853" w14:textId="77777777" w:rsidR="00400E3C" w:rsidRPr="00143FE9" w:rsidRDefault="00400E3C" w:rsidP="007F588E">
            <w:pPr>
              <w:jc w:val="center"/>
              <w:rPr>
                <w:rFonts w:cs="Times New Roman"/>
                <w:color w:val="000000" w:themeColor="text1"/>
              </w:rPr>
            </w:pPr>
            <w:r w:rsidRPr="00143FE9">
              <w:rPr>
                <w:rFonts w:eastAsiaTheme="minorEastAsia" w:cs="Times New Roman"/>
                <w:color w:val="000000" w:themeColor="text1"/>
              </w:rPr>
              <w:t>0.92±0.05</w:t>
            </w:r>
          </w:p>
        </w:tc>
        <w:tc>
          <w:tcPr>
            <w:tcW w:w="1090" w:type="dxa"/>
            <w:tcBorders>
              <w:bottom w:val="single" w:sz="4" w:space="0" w:color="auto"/>
            </w:tcBorders>
            <w:vAlign w:val="center"/>
          </w:tcPr>
          <w:p w14:paraId="6AC9162F"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0.97±0.02</m:t>
                </m:r>
              </m:oMath>
            </m:oMathPara>
          </w:p>
        </w:tc>
      </w:tr>
      <w:tr w:rsidR="00400E3C" w:rsidRPr="00143FE9" w14:paraId="7C39D989" w14:textId="77777777" w:rsidTr="007F588E">
        <w:tc>
          <w:tcPr>
            <w:tcW w:w="540" w:type="dxa"/>
            <w:vAlign w:val="center"/>
          </w:tcPr>
          <w:p w14:paraId="21E55D55" w14:textId="77777777" w:rsidR="00400E3C" w:rsidRPr="00143FE9" w:rsidRDefault="00400E3C" w:rsidP="007F588E">
            <w:pPr>
              <w:jc w:val="center"/>
              <w:rPr>
                <w:rFonts w:cs="Times New Roman"/>
              </w:rPr>
            </w:pPr>
            <w:r w:rsidRPr="00143FE9">
              <w:rPr>
                <w:rFonts w:cs="Times New Roman"/>
              </w:rPr>
              <w:t>4</w:t>
            </w:r>
          </w:p>
        </w:tc>
        <w:tc>
          <w:tcPr>
            <w:tcW w:w="2070" w:type="dxa"/>
            <w:vAlign w:val="center"/>
          </w:tcPr>
          <w:p w14:paraId="773A50A8" w14:textId="77777777" w:rsidR="00400E3C" w:rsidRPr="00143FE9" w:rsidRDefault="00400E3C" w:rsidP="007F588E">
            <w:pPr>
              <w:jc w:val="center"/>
              <w:rPr>
                <w:rFonts w:cs="Times New Roman"/>
              </w:rPr>
            </w:pPr>
            <w:r w:rsidRPr="00143FE9">
              <w:rPr>
                <w:rFonts w:cs="Times New Roman"/>
              </w:rPr>
              <w:t>[110100]</w:t>
            </w:r>
          </w:p>
        </w:tc>
        <w:tc>
          <w:tcPr>
            <w:tcW w:w="1421" w:type="dxa"/>
            <w:vAlign w:val="center"/>
          </w:tcPr>
          <w:p w14:paraId="13352183" w14:textId="77777777" w:rsidR="00400E3C" w:rsidRPr="00143FE9" w:rsidRDefault="00400E3C" w:rsidP="007F588E">
            <w:pPr>
              <w:jc w:val="center"/>
              <w:rPr>
                <w:rFonts w:cs="Times New Roman"/>
              </w:rPr>
            </w:pPr>
            <w:r w:rsidRPr="00143FE9">
              <w:rPr>
                <w:rFonts w:cs="Times New Roman"/>
              </w:rPr>
              <w:t>NN</w:t>
            </w:r>
          </w:p>
        </w:tc>
        <w:tc>
          <w:tcPr>
            <w:tcW w:w="1259" w:type="dxa"/>
            <w:vAlign w:val="center"/>
          </w:tcPr>
          <w:p w14:paraId="78536864"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0.97±0.05</m:t>
                </m:r>
              </m:oMath>
            </m:oMathPara>
          </w:p>
        </w:tc>
        <w:tc>
          <w:tcPr>
            <w:tcW w:w="1288" w:type="dxa"/>
            <w:vAlign w:val="center"/>
          </w:tcPr>
          <w:p w14:paraId="32D8C14F"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0.98±0.02</m:t>
                </m:r>
              </m:oMath>
            </m:oMathPara>
          </w:p>
        </w:tc>
        <w:tc>
          <w:tcPr>
            <w:tcW w:w="1242" w:type="dxa"/>
            <w:vAlign w:val="center"/>
          </w:tcPr>
          <w:p w14:paraId="407CCCA4"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0.92±0.05</m:t>
                </m:r>
              </m:oMath>
            </m:oMathPara>
          </w:p>
        </w:tc>
        <w:tc>
          <w:tcPr>
            <w:tcW w:w="1090" w:type="dxa"/>
            <w:shd w:val="clear" w:color="auto" w:fill="C5E0B3" w:themeFill="accent6" w:themeFillTint="66"/>
            <w:vAlign w:val="center"/>
          </w:tcPr>
          <w:p w14:paraId="0EC37A5C" w14:textId="77777777" w:rsidR="00400E3C" w:rsidRPr="00143FE9" w:rsidRDefault="00400E3C" w:rsidP="007F588E">
            <w:pPr>
              <w:jc w:val="center"/>
              <w:rPr>
                <w:rFonts w:cs="Times New Roman"/>
                <w:color w:val="000000" w:themeColor="text1"/>
              </w:rPr>
            </w:pPr>
            <m:oMathPara>
              <m:oMath>
                <m:r>
                  <w:rPr>
                    <w:rFonts w:ascii="Cambria Math" w:hAnsi="Cambria Math" w:cs="Times New Roman"/>
                    <w:color w:val="000000" w:themeColor="text1"/>
                  </w:rPr>
                  <m:t>0.97±0.02</m:t>
                </m:r>
              </m:oMath>
            </m:oMathPara>
          </w:p>
        </w:tc>
      </w:tr>
      <w:tr w:rsidR="00400E3C" w:rsidRPr="00143FE9" w14:paraId="2075815F" w14:textId="77777777" w:rsidTr="007F588E">
        <w:tc>
          <w:tcPr>
            <w:tcW w:w="540" w:type="dxa"/>
            <w:vAlign w:val="center"/>
          </w:tcPr>
          <w:p w14:paraId="525B4CDD" w14:textId="77777777" w:rsidR="00400E3C" w:rsidRPr="00143FE9" w:rsidRDefault="00400E3C" w:rsidP="007F588E">
            <w:pPr>
              <w:jc w:val="center"/>
              <w:rPr>
                <w:rFonts w:cs="Times New Roman"/>
              </w:rPr>
            </w:pPr>
            <w:r w:rsidRPr="00143FE9">
              <w:rPr>
                <w:rFonts w:cs="Times New Roman"/>
              </w:rPr>
              <w:t>5</w:t>
            </w:r>
          </w:p>
        </w:tc>
        <w:tc>
          <w:tcPr>
            <w:tcW w:w="2070" w:type="dxa"/>
            <w:vAlign w:val="center"/>
          </w:tcPr>
          <w:p w14:paraId="13A089F0" w14:textId="77777777" w:rsidR="00400E3C" w:rsidRPr="00143FE9" w:rsidRDefault="00400E3C" w:rsidP="007F588E">
            <w:pPr>
              <w:jc w:val="center"/>
              <w:rPr>
                <w:rFonts w:cs="Times New Roman"/>
              </w:rPr>
            </w:pPr>
            <w:r w:rsidRPr="00143FE9">
              <w:rPr>
                <w:rFonts w:cs="Times New Roman"/>
              </w:rPr>
              <w:t>[111110]</w:t>
            </w:r>
          </w:p>
        </w:tc>
        <w:tc>
          <w:tcPr>
            <w:tcW w:w="1421" w:type="dxa"/>
            <w:vAlign w:val="center"/>
          </w:tcPr>
          <w:p w14:paraId="10D872E3" w14:textId="77777777" w:rsidR="00400E3C" w:rsidRPr="00143FE9" w:rsidRDefault="00400E3C" w:rsidP="007F588E">
            <w:pPr>
              <w:jc w:val="center"/>
              <w:rPr>
                <w:rFonts w:cs="Times New Roman"/>
              </w:rPr>
            </w:pPr>
            <w:r w:rsidRPr="00143FE9">
              <w:rPr>
                <w:rFonts w:cs="Times New Roman"/>
              </w:rPr>
              <w:t>GSVM (C=1)</w:t>
            </w:r>
          </w:p>
        </w:tc>
        <w:tc>
          <w:tcPr>
            <w:tcW w:w="1259" w:type="dxa"/>
            <w:vAlign w:val="center"/>
          </w:tcPr>
          <w:p w14:paraId="5ABC38DE" w14:textId="77777777" w:rsidR="00400E3C" w:rsidRPr="00143FE9" w:rsidRDefault="00400E3C" w:rsidP="007F588E">
            <w:pPr>
              <w:jc w:val="center"/>
              <w:rPr>
                <w:rFonts w:eastAsia="Calibri" w:cs="Times New Roman"/>
              </w:rPr>
            </w:pPr>
            <m:oMathPara>
              <m:oMath>
                <m:r>
                  <w:rPr>
                    <w:rFonts w:ascii="Cambria Math" w:hAnsi="Cambria Math" w:cs="Times New Roman"/>
                  </w:rPr>
                  <m:t>0.97±0.03</m:t>
                </m:r>
              </m:oMath>
            </m:oMathPara>
          </w:p>
        </w:tc>
        <w:tc>
          <w:tcPr>
            <w:tcW w:w="1288" w:type="dxa"/>
            <w:vAlign w:val="center"/>
          </w:tcPr>
          <w:p w14:paraId="01DE84A7" w14:textId="77777777" w:rsidR="00400E3C" w:rsidRPr="00143FE9" w:rsidRDefault="00400E3C" w:rsidP="007F588E">
            <w:pPr>
              <w:jc w:val="center"/>
              <w:rPr>
                <w:rFonts w:eastAsia="Calibri" w:cs="Times New Roman"/>
              </w:rPr>
            </w:pPr>
            <m:oMathPara>
              <m:oMath>
                <m:r>
                  <w:rPr>
                    <w:rFonts w:ascii="Cambria Math" w:hAnsi="Cambria Math" w:cs="Times New Roman"/>
                  </w:rPr>
                  <m:t>0.96±0.03</m:t>
                </m:r>
              </m:oMath>
            </m:oMathPara>
          </w:p>
        </w:tc>
        <w:tc>
          <w:tcPr>
            <w:tcW w:w="1242" w:type="dxa"/>
            <w:vAlign w:val="center"/>
          </w:tcPr>
          <w:p w14:paraId="5093B2A4" w14:textId="77777777" w:rsidR="00400E3C" w:rsidRPr="00143FE9" w:rsidRDefault="00400E3C" w:rsidP="007F588E">
            <w:pPr>
              <w:jc w:val="center"/>
              <w:rPr>
                <w:rFonts w:eastAsia="Calibri" w:cs="Times New Roman"/>
              </w:rPr>
            </w:pPr>
            <m:oMathPara>
              <m:oMath>
                <m:r>
                  <w:rPr>
                    <w:rFonts w:ascii="Cambria Math" w:hAnsi="Cambria Math" w:cs="Times New Roman"/>
                  </w:rPr>
                  <m:t>0.90±0.04</m:t>
                </m:r>
              </m:oMath>
            </m:oMathPara>
          </w:p>
        </w:tc>
        <w:tc>
          <w:tcPr>
            <w:tcW w:w="1090" w:type="dxa"/>
            <w:vAlign w:val="center"/>
          </w:tcPr>
          <w:p w14:paraId="4D390B5B" w14:textId="77777777" w:rsidR="00400E3C" w:rsidRPr="00143FE9" w:rsidRDefault="00400E3C" w:rsidP="007F588E">
            <w:pPr>
              <w:jc w:val="center"/>
              <w:rPr>
                <w:rFonts w:eastAsia="Calibri" w:cs="Times New Roman"/>
              </w:rPr>
            </w:pPr>
            <m:oMathPara>
              <m:oMath>
                <m:r>
                  <w:rPr>
                    <w:rFonts w:ascii="Cambria Math" w:hAnsi="Cambria Math" w:cs="Times New Roman"/>
                  </w:rPr>
                  <m:t>0.96±0.02</m:t>
                </m:r>
              </m:oMath>
            </m:oMathPara>
          </w:p>
        </w:tc>
      </w:tr>
      <w:tr w:rsidR="00400E3C" w:rsidRPr="00143FE9" w14:paraId="5E8EFEA1" w14:textId="77777777" w:rsidTr="00B96CEF">
        <w:tc>
          <w:tcPr>
            <w:tcW w:w="540" w:type="dxa"/>
            <w:shd w:val="clear" w:color="auto" w:fill="00B050"/>
            <w:vAlign w:val="center"/>
          </w:tcPr>
          <w:p w14:paraId="56F0CEC9" w14:textId="77777777" w:rsidR="00400E3C" w:rsidRPr="00143FE9" w:rsidRDefault="00400E3C" w:rsidP="007F588E">
            <w:pPr>
              <w:jc w:val="center"/>
              <w:rPr>
                <w:rFonts w:cs="Times New Roman"/>
              </w:rPr>
            </w:pPr>
            <w:r w:rsidRPr="00143FE9">
              <w:rPr>
                <w:rFonts w:cs="Times New Roman"/>
              </w:rPr>
              <w:t>6</w:t>
            </w:r>
          </w:p>
        </w:tc>
        <w:tc>
          <w:tcPr>
            <w:tcW w:w="2070" w:type="dxa"/>
            <w:shd w:val="clear" w:color="auto" w:fill="00B050"/>
            <w:vAlign w:val="center"/>
          </w:tcPr>
          <w:p w14:paraId="6F39D47A" w14:textId="77777777" w:rsidR="00400E3C" w:rsidRPr="00143FE9" w:rsidRDefault="00400E3C" w:rsidP="007F588E">
            <w:pPr>
              <w:jc w:val="center"/>
              <w:rPr>
                <w:rFonts w:cs="Times New Roman"/>
              </w:rPr>
            </w:pPr>
            <w:r w:rsidRPr="00143FE9">
              <w:rPr>
                <w:rFonts w:cs="Times New Roman"/>
              </w:rPr>
              <w:t>[111110]</w:t>
            </w:r>
          </w:p>
        </w:tc>
        <w:tc>
          <w:tcPr>
            <w:tcW w:w="1421" w:type="dxa"/>
            <w:shd w:val="clear" w:color="auto" w:fill="00B050"/>
            <w:vAlign w:val="center"/>
          </w:tcPr>
          <w:p w14:paraId="189935E6" w14:textId="77777777" w:rsidR="00400E3C" w:rsidRPr="00143FE9" w:rsidRDefault="00400E3C" w:rsidP="007F588E">
            <w:pPr>
              <w:jc w:val="center"/>
              <w:rPr>
                <w:rFonts w:cs="Times New Roman"/>
              </w:rPr>
            </w:pPr>
            <w:r w:rsidRPr="00143FE9">
              <w:rPr>
                <w:rFonts w:cs="Times New Roman"/>
              </w:rPr>
              <w:t>GSVM (C=2.1)</w:t>
            </w:r>
          </w:p>
        </w:tc>
        <w:tc>
          <w:tcPr>
            <w:tcW w:w="1259" w:type="dxa"/>
            <w:shd w:val="clear" w:color="auto" w:fill="00B050"/>
            <w:vAlign w:val="center"/>
          </w:tcPr>
          <w:p w14:paraId="48B5697C" w14:textId="77777777" w:rsidR="00400E3C" w:rsidRPr="00143FE9" w:rsidRDefault="00400E3C" w:rsidP="007F588E">
            <w:pPr>
              <w:jc w:val="center"/>
              <w:rPr>
                <w:rFonts w:eastAsia="Calibri" w:cs="Times New Roman"/>
              </w:rPr>
            </w:pPr>
            <m:oMathPara>
              <m:oMath>
                <m:r>
                  <w:rPr>
                    <w:rFonts w:ascii="Cambria Math" w:hAnsi="Cambria Math" w:cs="Times New Roman"/>
                  </w:rPr>
                  <m:t>0.97±0.03</m:t>
                </m:r>
              </m:oMath>
            </m:oMathPara>
          </w:p>
        </w:tc>
        <w:tc>
          <w:tcPr>
            <w:tcW w:w="1288" w:type="dxa"/>
            <w:shd w:val="clear" w:color="auto" w:fill="00B050"/>
            <w:vAlign w:val="center"/>
          </w:tcPr>
          <w:p w14:paraId="729C84F9" w14:textId="77777777" w:rsidR="00400E3C" w:rsidRPr="00143FE9" w:rsidRDefault="00400E3C" w:rsidP="007F588E">
            <w:pPr>
              <w:jc w:val="center"/>
              <w:rPr>
                <w:rFonts w:eastAsia="Calibri" w:cs="Times New Roman"/>
              </w:rPr>
            </w:pPr>
            <m:oMathPara>
              <m:oMath>
                <m:r>
                  <w:rPr>
                    <w:rFonts w:ascii="Cambria Math" w:hAnsi="Cambria Math" w:cs="Times New Roman"/>
                  </w:rPr>
                  <m:t>0.98±0.02</m:t>
                </m:r>
              </m:oMath>
            </m:oMathPara>
          </w:p>
        </w:tc>
        <w:tc>
          <w:tcPr>
            <w:tcW w:w="1242" w:type="dxa"/>
            <w:shd w:val="clear" w:color="auto" w:fill="00B050"/>
            <w:vAlign w:val="center"/>
          </w:tcPr>
          <w:p w14:paraId="79A636DF" w14:textId="77777777" w:rsidR="00400E3C" w:rsidRPr="00143FE9" w:rsidRDefault="00400E3C" w:rsidP="007F588E">
            <w:pPr>
              <w:jc w:val="center"/>
              <w:rPr>
                <w:rFonts w:eastAsia="Calibri" w:cs="Times New Roman"/>
              </w:rPr>
            </w:pPr>
            <m:oMathPara>
              <m:oMath>
                <m:r>
                  <w:rPr>
                    <w:rFonts w:ascii="Cambria Math" w:hAnsi="Cambria Math" w:cs="Times New Roman"/>
                  </w:rPr>
                  <m:t>0.93±0.05</m:t>
                </m:r>
              </m:oMath>
            </m:oMathPara>
          </w:p>
        </w:tc>
        <w:tc>
          <w:tcPr>
            <w:tcW w:w="1090" w:type="dxa"/>
            <w:shd w:val="clear" w:color="auto" w:fill="00B050"/>
            <w:vAlign w:val="center"/>
          </w:tcPr>
          <w:p w14:paraId="7893F0EF" w14:textId="77777777" w:rsidR="00400E3C" w:rsidRPr="00143FE9" w:rsidRDefault="00400E3C" w:rsidP="007F588E">
            <w:pPr>
              <w:jc w:val="center"/>
              <w:rPr>
                <w:rFonts w:eastAsia="Calibri" w:cs="Times New Roman"/>
              </w:rPr>
            </w:pPr>
            <m:oMathPara>
              <m:oMath>
                <m:r>
                  <w:rPr>
                    <w:rFonts w:ascii="Cambria Math" w:hAnsi="Cambria Math" w:cs="Times New Roman"/>
                  </w:rPr>
                  <m:t>0.98±0.02</m:t>
                </m:r>
              </m:oMath>
            </m:oMathPara>
          </w:p>
        </w:tc>
      </w:tr>
    </w:tbl>
    <w:p w14:paraId="464D29BD" w14:textId="77777777" w:rsidR="00DF47B3" w:rsidRDefault="00DF47B3" w:rsidP="00B96CEF">
      <w:pPr>
        <w:spacing w:line="480" w:lineRule="auto"/>
        <w:jc w:val="both"/>
        <w:rPr>
          <w:rFonts w:cs="Times New Roman"/>
        </w:rPr>
      </w:pPr>
    </w:p>
    <w:p w14:paraId="4BF480EC" w14:textId="77777777" w:rsidR="00CB6AC7" w:rsidRDefault="00CB6AC7" w:rsidP="00B96CEF">
      <w:pPr>
        <w:spacing w:line="480" w:lineRule="auto"/>
        <w:jc w:val="both"/>
        <w:rPr>
          <w:rFonts w:cs="Times New Roman"/>
        </w:rPr>
      </w:pPr>
    </w:p>
    <w:p w14:paraId="487A5D63" w14:textId="3B242642" w:rsidR="00CB6AC7" w:rsidRPr="00143FE9" w:rsidRDefault="003A45D4" w:rsidP="00CB6AC7">
      <w:pPr>
        <w:jc w:val="both"/>
        <w:rPr>
          <w:rFonts w:eastAsiaTheme="minorEastAsia" w:cs="Times New Roman"/>
          <w:color w:val="222222"/>
          <w:shd w:val="clear" w:color="auto" w:fill="FFFFFF"/>
        </w:rPr>
      </w:pPr>
      <w:r w:rsidRPr="00764BFC">
        <w:rPr>
          <w:rFonts w:eastAsiaTheme="minorEastAsia" w:cs="Times New Roman"/>
          <w:b/>
          <w:color w:val="222222"/>
          <w:shd w:val="clear" w:color="auto" w:fill="FFFFFF"/>
        </w:rPr>
        <w:t>Supplementary Table 6</w:t>
      </w:r>
      <w:r w:rsidR="00CB6AC7" w:rsidRPr="00764BFC">
        <w:rPr>
          <w:rFonts w:eastAsiaTheme="minorEastAsia" w:cs="Times New Roman"/>
          <w:b/>
          <w:color w:val="222222"/>
          <w:shd w:val="clear" w:color="auto" w:fill="FFFFFF"/>
        </w:rPr>
        <w:t>.</w:t>
      </w:r>
      <w:r w:rsidR="00CB6AC7" w:rsidRPr="00143FE9">
        <w:rPr>
          <w:rFonts w:eastAsiaTheme="minorEastAsia" w:cs="Times New Roman"/>
          <w:color w:val="222222"/>
          <w:shd w:val="clear" w:color="auto" w:fill="FFFFFF"/>
        </w:rPr>
        <w:t xml:space="preserve"> Relation between the concentration of scatterers and their scattering coefficients. </w:t>
      </w:r>
    </w:p>
    <w:tbl>
      <w:tblPr>
        <w:tblStyle w:val="TableGrid"/>
        <w:tblW w:w="9355" w:type="dxa"/>
        <w:tblLook w:val="04A0" w:firstRow="1" w:lastRow="0" w:firstColumn="1" w:lastColumn="0" w:noHBand="0" w:noVBand="1"/>
      </w:tblPr>
      <w:tblGrid>
        <w:gridCol w:w="2337"/>
        <w:gridCol w:w="1978"/>
        <w:gridCol w:w="2970"/>
        <w:gridCol w:w="2070"/>
      </w:tblGrid>
      <w:tr w:rsidR="00CB6AC7" w:rsidRPr="00143FE9" w14:paraId="22090938" w14:textId="77777777" w:rsidTr="00826A68">
        <w:trPr>
          <w:trHeight w:val="288"/>
        </w:trPr>
        <w:tc>
          <w:tcPr>
            <w:tcW w:w="2337" w:type="dxa"/>
            <w:vAlign w:val="center"/>
          </w:tcPr>
          <w:p w14:paraId="195D6E51" w14:textId="77777777" w:rsidR="00CB6AC7" w:rsidRPr="00B96CEF" w:rsidRDefault="00CB6AC7" w:rsidP="00826A68">
            <w:pPr>
              <w:spacing w:after="0"/>
              <w:jc w:val="center"/>
              <w:rPr>
                <w:rFonts w:cs="Times New Roman"/>
                <w:b/>
                <w:sz w:val="20"/>
                <w:szCs w:val="20"/>
              </w:rPr>
            </w:pPr>
            <w:r w:rsidRPr="00B96CEF">
              <w:rPr>
                <w:rFonts w:cs="Times New Roman"/>
                <w:b/>
                <w:sz w:val="20"/>
                <w:szCs w:val="20"/>
              </w:rPr>
              <w:t>Concentration (spheres per cubic micron)</w:t>
            </w:r>
          </w:p>
        </w:tc>
        <w:tc>
          <w:tcPr>
            <w:tcW w:w="1978" w:type="dxa"/>
            <w:vAlign w:val="center"/>
          </w:tcPr>
          <w:p w14:paraId="305DDA9D" w14:textId="77777777" w:rsidR="00CB6AC7" w:rsidRPr="00B96CEF" w:rsidRDefault="00CB6AC7" w:rsidP="00826A68">
            <w:pPr>
              <w:spacing w:after="0"/>
              <w:jc w:val="center"/>
              <w:rPr>
                <w:rFonts w:cs="Times New Roman"/>
                <w:b/>
                <w:color w:val="000000" w:themeColor="text1"/>
                <w:sz w:val="20"/>
                <w:szCs w:val="20"/>
              </w:rPr>
            </w:pPr>
            <w:r w:rsidRPr="00B96CEF">
              <w:rPr>
                <w:rFonts w:cs="Times New Roman"/>
                <w:b/>
                <w:color w:val="000000" w:themeColor="text1"/>
                <w:sz w:val="20"/>
                <w:szCs w:val="20"/>
              </w:rPr>
              <w:t>Cell size (micron)</w:t>
            </w:r>
          </w:p>
        </w:tc>
        <w:tc>
          <w:tcPr>
            <w:tcW w:w="2970" w:type="dxa"/>
            <w:vAlign w:val="center"/>
          </w:tcPr>
          <w:p w14:paraId="1B9893ED" w14:textId="77777777" w:rsidR="00CB6AC7" w:rsidRPr="00B96CEF" w:rsidRDefault="00CB6AC7" w:rsidP="00826A68">
            <w:pPr>
              <w:spacing w:after="0"/>
              <w:jc w:val="center"/>
              <w:rPr>
                <w:rFonts w:cs="Times New Roman"/>
                <w:b/>
                <w:color w:val="000000" w:themeColor="text1"/>
                <w:sz w:val="20"/>
                <w:szCs w:val="20"/>
              </w:rPr>
            </w:pPr>
            <w:r w:rsidRPr="00B96CEF">
              <w:rPr>
                <w:rFonts w:cs="Times New Roman"/>
                <w:b/>
                <w:color w:val="000000" w:themeColor="text1"/>
                <w:sz w:val="20"/>
                <w:szCs w:val="20"/>
              </w:rPr>
              <w:t>Scattering coefficient (</w:t>
            </w:r>
            <w:r w:rsidRPr="00B96CEF">
              <w:rPr>
                <w:rFonts w:eastAsia="Times New Roman" w:cs="Times New Roman"/>
                <w:b/>
                <w:color w:val="000000" w:themeColor="text1"/>
                <w:sz w:val="20"/>
                <w:szCs w:val="20"/>
              </w:rPr>
              <w:t>mm</w:t>
            </w:r>
            <w:r w:rsidRPr="00B96CEF">
              <w:rPr>
                <w:rFonts w:eastAsia="Times New Roman" w:cs="Times New Roman"/>
                <w:b/>
                <w:color w:val="000000" w:themeColor="text1"/>
                <w:sz w:val="20"/>
                <w:szCs w:val="20"/>
                <w:vertAlign w:val="superscript"/>
              </w:rPr>
              <w:t>-1</w:t>
            </w:r>
            <w:r w:rsidRPr="00B96CEF">
              <w:rPr>
                <w:rFonts w:eastAsia="Times New Roman" w:cs="Times New Roman"/>
                <w:b/>
                <w:color w:val="000000" w:themeColor="text1"/>
                <w:sz w:val="20"/>
                <w:szCs w:val="20"/>
              </w:rPr>
              <w:t>)</w:t>
            </w:r>
          </w:p>
        </w:tc>
        <w:tc>
          <w:tcPr>
            <w:tcW w:w="2070" w:type="dxa"/>
            <w:vAlign w:val="center"/>
          </w:tcPr>
          <w:p w14:paraId="476FAB3C" w14:textId="77777777" w:rsidR="00CB6AC7" w:rsidRPr="00B96CEF" w:rsidRDefault="00CB6AC7" w:rsidP="00826A68">
            <w:pPr>
              <w:spacing w:after="0"/>
              <w:jc w:val="center"/>
              <w:rPr>
                <w:rFonts w:cs="Times New Roman"/>
                <w:b/>
                <w:color w:val="000000" w:themeColor="text1"/>
                <w:sz w:val="20"/>
                <w:szCs w:val="20"/>
              </w:rPr>
            </w:pPr>
            <w:r w:rsidRPr="00B96CEF">
              <w:rPr>
                <w:rFonts w:cs="Times New Roman"/>
                <w:b/>
                <w:color w:val="000000" w:themeColor="text1"/>
                <w:sz w:val="20"/>
                <w:szCs w:val="20"/>
              </w:rPr>
              <w:t>Anisotropy factor</w:t>
            </w:r>
          </w:p>
        </w:tc>
      </w:tr>
      <w:tr w:rsidR="00CB6AC7" w:rsidRPr="00143FE9" w14:paraId="1DA2CEB5" w14:textId="77777777" w:rsidTr="00826A68">
        <w:tc>
          <w:tcPr>
            <w:tcW w:w="2337" w:type="dxa"/>
          </w:tcPr>
          <w:p w14:paraId="4FB37CD0" w14:textId="77777777" w:rsidR="00CB6AC7" w:rsidRPr="00143FE9" w:rsidRDefault="00CB6AC7" w:rsidP="00826A68">
            <w:pPr>
              <w:jc w:val="both"/>
              <w:rPr>
                <w:rFonts w:cs="Times New Roman"/>
              </w:rPr>
            </w:pPr>
            <w:r w:rsidRPr="00143FE9">
              <w:rPr>
                <w:rFonts w:cs="Times New Roman"/>
              </w:rPr>
              <w:t>0.0001</w:t>
            </w:r>
          </w:p>
        </w:tc>
        <w:tc>
          <w:tcPr>
            <w:tcW w:w="1978" w:type="dxa"/>
          </w:tcPr>
          <w:p w14:paraId="33C81EBD" w14:textId="77777777" w:rsidR="00CB6AC7" w:rsidRPr="00143FE9" w:rsidRDefault="00CB6AC7" w:rsidP="00826A68">
            <w:pPr>
              <w:jc w:val="both"/>
              <w:rPr>
                <w:rFonts w:cs="Times New Roman"/>
                <w:color w:val="000000" w:themeColor="text1"/>
              </w:rPr>
            </w:pPr>
            <w:r w:rsidRPr="00143FE9">
              <w:rPr>
                <w:rFonts w:cs="Times New Roman"/>
                <w:color w:val="000000" w:themeColor="text1"/>
              </w:rPr>
              <w:t>6</w:t>
            </w:r>
          </w:p>
        </w:tc>
        <w:tc>
          <w:tcPr>
            <w:tcW w:w="2970" w:type="dxa"/>
          </w:tcPr>
          <w:p w14:paraId="1F501712" w14:textId="77777777" w:rsidR="00CB6AC7" w:rsidRPr="00143FE9" w:rsidRDefault="00CB6AC7" w:rsidP="00826A68">
            <w:pPr>
              <w:jc w:val="both"/>
              <w:rPr>
                <w:rFonts w:cs="Times New Roman"/>
                <w:color w:val="000000" w:themeColor="text1"/>
              </w:rPr>
            </w:pPr>
            <w:r w:rsidRPr="00143FE9">
              <w:rPr>
                <w:rFonts w:cs="Times New Roman"/>
                <w:color w:val="000000" w:themeColor="text1"/>
              </w:rPr>
              <w:t>5.8555</w:t>
            </w:r>
          </w:p>
        </w:tc>
        <w:tc>
          <w:tcPr>
            <w:tcW w:w="2070" w:type="dxa"/>
          </w:tcPr>
          <w:p w14:paraId="5E91E248" w14:textId="77777777" w:rsidR="00CB6AC7" w:rsidRPr="00143FE9" w:rsidRDefault="00CB6AC7" w:rsidP="00826A68">
            <w:pPr>
              <w:jc w:val="both"/>
              <w:rPr>
                <w:rFonts w:cs="Times New Roman"/>
                <w:color w:val="000000" w:themeColor="text1"/>
              </w:rPr>
            </w:pPr>
            <w:r w:rsidRPr="00143FE9">
              <w:rPr>
                <w:rFonts w:cs="Times New Roman"/>
                <w:color w:val="000000" w:themeColor="text1"/>
              </w:rPr>
              <w:t>0.74169</w:t>
            </w:r>
          </w:p>
        </w:tc>
      </w:tr>
      <w:tr w:rsidR="00CB6AC7" w:rsidRPr="00143FE9" w14:paraId="43F3665D" w14:textId="77777777" w:rsidTr="00826A68">
        <w:tc>
          <w:tcPr>
            <w:tcW w:w="2337" w:type="dxa"/>
          </w:tcPr>
          <w:p w14:paraId="09E0B479" w14:textId="77777777" w:rsidR="00CB6AC7" w:rsidRPr="00143FE9" w:rsidRDefault="00CB6AC7" w:rsidP="00826A68">
            <w:pPr>
              <w:jc w:val="both"/>
              <w:rPr>
                <w:rFonts w:cs="Times New Roman"/>
              </w:rPr>
            </w:pPr>
            <w:r w:rsidRPr="00143FE9">
              <w:rPr>
                <w:rFonts w:cs="Times New Roman"/>
              </w:rPr>
              <w:t>0.0002</w:t>
            </w:r>
          </w:p>
        </w:tc>
        <w:tc>
          <w:tcPr>
            <w:tcW w:w="1978" w:type="dxa"/>
          </w:tcPr>
          <w:p w14:paraId="0C783AB6" w14:textId="77777777" w:rsidR="00CB6AC7" w:rsidRPr="00143FE9" w:rsidRDefault="00CB6AC7" w:rsidP="00826A68">
            <w:pPr>
              <w:jc w:val="both"/>
              <w:rPr>
                <w:rFonts w:cs="Times New Roman"/>
                <w:color w:val="000000" w:themeColor="text1"/>
              </w:rPr>
            </w:pPr>
            <w:r w:rsidRPr="00143FE9">
              <w:rPr>
                <w:rFonts w:cs="Times New Roman"/>
                <w:color w:val="000000" w:themeColor="text1"/>
              </w:rPr>
              <w:t>6</w:t>
            </w:r>
          </w:p>
        </w:tc>
        <w:tc>
          <w:tcPr>
            <w:tcW w:w="2970" w:type="dxa"/>
          </w:tcPr>
          <w:p w14:paraId="7B7106CB" w14:textId="77777777" w:rsidR="00CB6AC7" w:rsidRPr="00143FE9" w:rsidRDefault="00CB6AC7" w:rsidP="00826A68">
            <w:pPr>
              <w:jc w:val="both"/>
              <w:rPr>
                <w:rFonts w:cs="Times New Roman"/>
                <w:color w:val="000000" w:themeColor="text1"/>
              </w:rPr>
            </w:pPr>
            <w:r w:rsidRPr="00143FE9">
              <w:rPr>
                <w:rFonts w:cs="Times New Roman"/>
                <w:color w:val="000000" w:themeColor="text1"/>
              </w:rPr>
              <w:t>11.711</w:t>
            </w:r>
          </w:p>
        </w:tc>
        <w:tc>
          <w:tcPr>
            <w:tcW w:w="2070" w:type="dxa"/>
          </w:tcPr>
          <w:p w14:paraId="3A1EA02B" w14:textId="77777777" w:rsidR="00CB6AC7" w:rsidRPr="00143FE9" w:rsidRDefault="00CB6AC7" w:rsidP="00826A68">
            <w:pPr>
              <w:jc w:val="both"/>
              <w:rPr>
                <w:rFonts w:cs="Times New Roman"/>
                <w:color w:val="000000" w:themeColor="text1"/>
              </w:rPr>
            </w:pPr>
            <w:r w:rsidRPr="00143FE9">
              <w:rPr>
                <w:rFonts w:cs="Times New Roman"/>
                <w:color w:val="000000" w:themeColor="text1"/>
              </w:rPr>
              <w:t>0.74169</w:t>
            </w:r>
          </w:p>
        </w:tc>
      </w:tr>
      <w:tr w:rsidR="00CB6AC7" w:rsidRPr="00143FE9" w14:paraId="3BF1BD80" w14:textId="77777777" w:rsidTr="00826A68">
        <w:tc>
          <w:tcPr>
            <w:tcW w:w="2337" w:type="dxa"/>
          </w:tcPr>
          <w:p w14:paraId="6BAAE855" w14:textId="77777777" w:rsidR="00CB6AC7" w:rsidRPr="00143FE9" w:rsidRDefault="00CB6AC7" w:rsidP="00826A68">
            <w:pPr>
              <w:jc w:val="both"/>
              <w:rPr>
                <w:rFonts w:cs="Times New Roman"/>
              </w:rPr>
            </w:pPr>
            <w:r w:rsidRPr="00143FE9">
              <w:rPr>
                <w:rFonts w:cs="Times New Roman"/>
              </w:rPr>
              <w:t>0.0003</w:t>
            </w:r>
          </w:p>
        </w:tc>
        <w:tc>
          <w:tcPr>
            <w:tcW w:w="1978" w:type="dxa"/>
          </w:tcPr>
          <w:p w14:paraId="169FE9F6" w14:textId="77777777" w:rsidR="00CB6AC7" w:rsidRPr="00143FE9" w:rsidRDefault="00CB6AC7" w:rsidP="00826A68">
            <w:pPr>
              <w:jc w:val="both"/>
              <w:rPr>
                <w:rFonts w:cs="Times New Roman"/>
                <w:color w:val="000000" w:themeColor="text1"/>
              </w:rPr>
            </w:pPr>
            <w:r w:rsidRPr="00143FE9">
              <w:rPr>
                <w:rFonts w:cs="Times New Roman"/>
                <w:color w:val="000000" w:themeColor="text1"/>
              </w:rPr>
              <w:t>6</w:t>
            </w:r>
          </w:p>
        </w:tc>
        <w:tc>
          <w:tcPr>
            <w:tcW w:w="2970" w:type="dxa"/>
          </w:tcPr>
          <w:p w14:paraId="0FDF3732" w14:textId="77777777" w:rsidR="00CB6AC7" w:rsidRPr="00143FE9" w:rsidRDefault="00CB6AC7" w:rsidP="00826A68">
            <w:pPr>
              <w:jc w:val="both"/>
              <w:rPr>
                <w:rFonts w:eastAsia="Times New Roman" w:cs="Times New Roman"/>
                <w:color w:val="000000" w:themeColor="text1"/>
              </w:rPr>
            </w:pPr>
            <w:r w:rsidRPr="00143FE9">
              <w:rPr>
                <w:rFonts w:eastAsia="Times New Roman" w:cs="Times New Roman"/>
                <w:color w:val="000000" w:themeColor="text1"/>
              </w:rPr>
              <w:t>17.566</w:t>
            </w:r>
          </w:p>
        </w:tc>
        <w:tc>
          <w:tcPr>
            <w:tcW w:w="2070" w:type="dxa"/>
          </w:tcPr>
          <w:p w14:paraId="01552ED1" w14:textId="77777777" w:rsidR="00CB6AC7" w:rsidRPr="00143FE9" w:rsidRDefault="00CB6AC7" w:rsidP="00826A68">
            <w:pPr>
              <w:jc w:val="both"/>
              <w:rPr>
                <w:rFonts w:cs="Times New Roman"/>
                <w:color w:val="000000" w:themeColor="text1"/>
              </w:rPr>
            </w:pPr>
            <w:r w:rsidRPr="00143FE9">
              <w:rPr>
                <w:rFonts w:cs="Times New Roman"/>
                <w:color w:val="000000" w:themeColor="text1"/>
              </w:rPr>
              <w:t>0.74169</w:t>
            </w:r>
          </w:p>
        </w:tc>
      </w:tr>
    </w:tbl>
    <w:p w14:paraId="43FFAC78" w14:textId="77777777" w:rsidR="00CB6AC7" w:rsidRPr="00143FE9" w:rsidRDefault="00CB6AC7" w:rsidP="00CB6AC7">
      <w:pPr>
        <w:jc w:val="both"/>
        <w:rPr>
          <w:rFonts w:eastAsiaTheme="minorEastAsia" w:cs="Times New Roman"/>
          <w:color w:val="222222"/>
          <w:shd w:val="clear" w:color="auto" w:fill="FFFFFF"/>
        </w:rPr>
      </w:pPr>
    </w:p>
    <w:p w14:paraId="4593126E" w14:textId="77777777" w:rsidR="00764BFC" w:rsidRDefault="00764BFC" w:rsidP="00CB6AC7">
      <w:pPr>
        <w:jc w:val="both"/>
        <w:rPr>
          <w:rFonts w:eastAsiaTheme="minorEastAsia" w:cs="Times New Roman"/>
          <w:color w:val="222222"/>
          <w:shd w:val="clear" w:color="auto" w:fill="FFFFFF"/>
        </w:rPr>
      </w:pPr>
    </w:p>
    <w:p w14:paraId="42885C26" w14:textId="02020FAE" w:rsidR="00CB6AC7" w:rsidRPr="00143FE9" w:rsidRDefault="003A45D4" w:rsidP="00CB6AC7">
      <w:pPr>
        <w:jc w:val="both"/>
        <w:rPr>
          <w:rFonts w:eastAsiaTheme="minorEastAsia" w:cs="Times New Roman"/>
          <w:color w:val="222222"/>
          <w:shd w:val="clear" w:color="auto" w:fill="FFFFFF"/>
        </w:rPr>
      </w:pPr>
      <w:r w:rsidRPr="00764BFC">
        <w:rPr>
          <w:rFonts w:eastAsiaTheme="minorEastAsia" w:cs="Times New Roman"/>
          <w:b/>
          <w:color w:val="222222"/>
          <w:shd w:val="clear" w:color="auto" w:fill="FFFFFF"/>
        </w:rPr>
        <w:t>Supplementary Table 7</w:t>
      </w:r>
      <w:r w:rsidR="00CB6AC7" w:rsidRPr="00764BFC">
        <w:rPr>
          <w:rFonts w:eastAsiaTheme="minorEastAsia" w:cs="Times New Roman"/>
          <w:b/>
          <w:color w:val="222222"/>
          <w:shd w:val="clear" w:color="auto" w:fill="FFFFFF"/>
        </w:rPr>
        <w:t xml:space="preserve">. </w:t>
      </w:r>
      <w:r w:rsidR="00CB6AC7" w:rsidRPr="00143FE9">
        <w:rPr>
          <w:rFonts w:eastAsiaTheme="minorEastAsia" w:cs="Times New Roman"/>
          <w:color w:val="222222"/>
          <w:shd w:val="clear" w:color="auto" w:fill="FFFFFF"/>
        </w:rPr>
        <w:t>Relation between the particle size and their anisotropy factor.</w:t>
      </w:r>
    </w:p>
    <w:tbl>
      <w:tblPr>
        <w:tblStyle w:val="TableGrid"/>
        <w:tblW w:w="9355" w:type="dxa"/>
        <w:tblLook w:val="04A0" w:firstRow="1" w:lastRow="0" w:firstColumn="1" w:lastColumn="0" w:noHBand="0" w:noVBand="1"/>
      </w:tblPr>
      <w:tblGrid>
        <w:gridCol w:w="2274"/>
        <w:gridCol w:w="2041"/>
        <w:gridCol w:w="2970"/>
        <w:gridCol w:w="2070"/>
      </w:tblGrid>
      <w:tr w:rsidR="00CB6AC7" w:rsidRPr="00143FE9" w14:paraId="0AEE3C64" w14:textId="77777777" w:rsidTr="00206FDC">
        <w:tc>
          <w:tcPr>
            <w:tcW w:w="2274" w:type="dxa"/>
            <w:vAlign w:val="center"/>
          </w:tcPr>
          <w:p w14:paraId="0443EE82" w14:textId="77777777" w:rsidR="00CB6AC7" w:rsidRPr="00B96CEF" w:rsidRDefault="00CB6AC7" w:rsidP="00826A68">
            <w:pPr>
              <w:spacing w:after="0"/>
              <w:jc w:val="center"/>
              <w:rPr>
                <w:rFonts w:cs="Times New Roman"/>
                <w:b/>
                <w:sz w:val="20"/>
                <w:szCs w:val="20"/>
              </w:rPr>
            </w:pPr>
            <w:r w:rsidRPr="00B96CEF">
              <w:rPr>
                <w:rFonts w:cs="Times New Roman"/>
                <w:b/>
                <w:sz w:val="20"/>
                <w:szCs w:val="20"/>
              </w:rPr>
              <w:t>Concentration (spheres per cubic micron)</w:t>
            </w:r>
          </w:p>
        </w:tc>
        <w:tc>
          <w:tcPr>
            <w:tcW w:w="2041" w:type="dxa"/>
            <w:vAlign w:val="center"/>
          </w:tcPr>
          <w:p w14:paraId="3D219664" w14:textId="77777777" w:rsidR="00CB6AC7" w:rsidRPr="00B96CEF" w:rsidRDefault="00CB6AC7" w:rsidP="00826A68">
            <w:pPr>
              <w:spacing w:after="0"/>
              <w:jc w:val="center"/>
              <w:rPr>
                <w:rFonts w:cs="Times New Roman"/>
                <w:b/>
                <w:color w:val="000000" w:themeColor="text1"/>
                <w:sz w:val="20"/>
                <w:szCs w:val="20"/>
              </w:rPr>
            </w:pPr>
            <w:r w:rsidRPr="00B96CEF">
              <w:rPr>
                <w:rFonts w:cs="Times New Roman"/>
                <w:b/>
                <w:color w:val="000000" w:themeColor="text1"/>
                <w:sz w:val="20"/>
                <w:szCs w:val="20"/>
              </w:rPr>
              <w:t>Cell size (micron)</w:t>
            </w:r>
          </w:p>
        </w:tc>
        <w:tc>
          <w:tcPr>
            <w:tcW w:w="2970" w:type="dxa"/>
            <w:vAlign w:val="center"/>
          </w:tcPr>
          <w:p w14:paraId="4C9357C3" w14:textId="77777777" w:rsidR="00CB6AC7" w:rsidRPr="00B96CEF" w:rsidRDefault="00CB6AC7" w:rsidP="00826A68">
            <w:pPr>
              <w:spacing w:after="0"/>
              <w:jc w:val="center"/>
              <w:rPr>
                <w:rFonts w:cs="Times New Roman"/>
                <w:b/>
                <w:color w:val="000000" w:themeColor="text1"/>
                <w:sz w:val="20"/>
                <w:szCs w:val="20"/>
              </w:rPr>
            </w:pPr>
            <w:r w:rsidRPr="00B96CEF">
              <w:rPr>
                <w:rFonts w:cs="Times New Roman"/>
                <w:b/>
                <w:color w:val="000000" w:themeColor="text1"/>
                <w:sz w:val="20"/>
                <w:szCs w:val="20"/>
              </w:rPr>
              <w:t>Scattering coefficient</w:t>
            </w:r>
            <w:r w:rsidRPr="00143FE9">
              <w:rPr>
                <w:rFonts w:cs="Times New Roman"/>
                <w:b/>
                <w:color w:val="000000" w:themeColor="text1"/>
                <w:sz w:val="20"/>
                <w:szCs w:val="20"/>
              </w:rPr>
              <w:br/>
            </w:r>
            <w:r w:rsidRPr="00B96CEF">
              <w:rPr>
                <w:rFonts w:cs="Times New Roman"/>
                <w:b/>
                <w:color w:val="000000" w:themeColor="text1"/>
                <w:sz w:val="20"/>
                <w:szCs w:val="20"/>
              </w:rPr>
              <w:t>(</w:t>
            </w:r>
            <w:r w:rsidRPr="00B96CEF">
              <w:rPr>
                <w:rFonts w:eastAsia="Times New Roman" w:cs="Times New Roman"/>
                <w:b/>
                <w:color w:val="000000" w:themeColor="text1"/>
                <w:sz w:val="20"/>
                <w:szCs w:val="20"/>
              </w:rPr>
              <w:t>mm</w:t>
            </w:r>
            <w:r w:rsidRPr="00B96CEF">
              <w:rPr>
                <w:rFonts w:eastAsia="Times New Roman" w:cs="Times New Roman"/>
                <w:b/>
                <w:color w:val="000000" w:themeColor="text1"/>
                <w:sz w:val="20"/>
                <w:szCs w:val="20"/>
                <w:vertAlign w:val="superscript"/>
              </w:rPr>
              <w:t>-1</w:t>
            </w:r>
            <w:r w:rsidRPr="00B96CEF">
              <w:rPr>
                <w:rFonts w:eastAsia="Times New Roman" w:cs="Times New Roman"/>
                <w:b/>
                <w:color w:val="000000" w:themeColor="text1"/>
                <w:sz w:val="20"/>
                <w:szCs w:val="20"/>
              </w:rPr>
              <w:t>)</w:t>
            </w:r>
          </w:p>
        </w:tc>
        <w:tc>
          <w:tcPr>
            <w:tcW w:w="2070" w:type="dxa"/>
            <w:vAlign w:val="center"/>
          </w:tcPr>
          <w:p w14:paraId="4B9AC116" w14:textId="77777777" w:rsidR="00CB6AC7" w:rsidRPr="00B96CEF" w:rsidRDefault="00CB6AC7" w:rsidP="00826A68">
            <w:pPr>
              <w:spacing w:after="0"/>
              <w:jc w:val="center"/>
              <w:rPr>
                <w:rFonts w:cs="Times New Roman"/>
                <w:b/>
                <w:color w:val="000000" w:themeColor="text1"/>
                <w:sz w:val="20"/>
                <w:szCs w:val="20"/>
              </w:rPr>
            </w:pPr>
            <w:r w:rsidRPr="00B96CEF">
              <w:rPr>
                <w:rFonts w:cs="Times New Roman"/>
                <w:b/>
                <w:color w:val="000000" w:themeColor="text1"/>
                <w:sz w:val="20"/>
                <w:szCs w:val="20"/>
              </w:rPr>
              <w:t>Anisotropy factor</w:t>
            </w:r>
          </w:p>
        </w:tc>
      </w:tr>
      <w:tr w:rsidR="00CB6AC7" w:rsidRPr="00143FE9" w14:paraId="12B63023" w14:textId="77777777" w:rsidTr="00206FDC">
        <w:tc>
          <w:tcPr>
            <w:tcW w:w="2274" w:type="dxa"/>
          </w:tcPr>
          <w:p w14:paraId="708F822C" w14:textId="77777777" w:rsidR="00CB6AC7" w:rsidRPr="00143FE9" w:rsidRDefault="00CB6AC7" w:rsidP="00826A68">
            <w:pPr>
              <w:jc w:val="both"/>
              <w:rPr>
                <w:rFonts w:cs="Times New Roman"/>
              </w:rPr>
            </w:pPr>
            <w:r w:rsidRPr="00143FE9">
              <w:rPr>
                <w:rFonts w:cs="Times New Roman"/>
              </w:rPr>
              <w:t>0.0001</w:t>
            </w:r>
          </w:p>
        </w:tc>
        <w:tc>
          <w:tcPr>
            <w:tcW w:w="2041" w:type="dxa"/>
          </w:tcPr>
          <w:p w14:paraId="4C81B484" w14:textId="77777777" w:rsidR="00CB6AC7" w:rsidRPr="00143FE9" w:rsidRDefault="00CB6AC7" w:rsidP="00826A68">
            <w:pPr>
              <w:jc w:val="both"/>
              <w:rPr>
                <w:rFonts w:cs="Times New Roman"/>
                <w:color w:val="000000" w:themeColor="text1"/>
              </w:rPr>
            </w:pPr>
            <w:r w:rsidRPr="00143FE9">
              <w:rPr>
                <w:rFonts w:cs="Times New Roman"/>
                <w:color w:val="000000" w:themeColor="text1"/>
              </w:rPr>
              <w:t>6</w:t>
            </w:r>
          </w:p>
        </w:tc>
        <w:tc>
          <w:tcPr>
            <w:tcW w:w="2970" w:type="dxa"/>
          </w:tcPr>
          <w:p w14:paraId="26F70066" w14:textId="77777777" w:rsidR="00CB6AC7" w:rsidRPr="00143FE9" w:rsidRDefault="00CB6AC7" w:rsidP="00826A68">
            <w:pPr>
              <w:jc w:val="both"/>
              <w:rPr>
                <w:rFonts w:cs="Times New Roman"/>
                <w:color w:val="000000" w:themeColor="text1"/>
              </w:rPr>
            </w:pPr>
            <w:r w:rsidRPr="00143FE9">
              <w:rPr>
                <w:rFonts w:cs="Times New Roman"/>
                <w:color w:val="000000" w:themeColor="text1"/>
              </w:rPr>
              <w:t>5.8555</w:t>
            </w:r>
          </w:p>
        </w:tc>
        <w:tc>
          <w:tcPr>
            <w:tcW w:w="2070" w:type="dxa"/>
          </w:tcPr>
          <w:p w14:paraId="6CD717BA" w14:textId="77777777" w:rsidR="00CB6AC7" w:rsidRPr="00143FE9" w:rsidRDefault="00CB6AC7" w:rsidP="00826A68">
            <w:pPr>
              <w:jc w:val="both"/>
              <w:rPr>
                <w:rFonts w:cs="Times New Roman"/>
                <w:color w:val="000000" w:themeColor="text1"/>
              </w:rPr>
            </w:pPr>
            <w:r w:rsidRPr="00143FE9">
              <w:rPr>
                <w:rFonts w:cs="Times New Roman"/>
                <w:color w:val="000000" w:themeColor="text1"/>
              </w:rPr>
              <w:t>0.74169</w:t>
            </w:r>
          </w:p>
        </w:tc>
      </w:tr>
      <w:tr w:rsidR="00CB6AC7" w:rsidRPr="00143FE9" w14:paraId="19B580F7" w14:textId="77777777" w:rsidTr="00206FDC">
        <w:tc>
          <w:tcPr>
            <w:tcW w:w="2274" w:type="dxa"/>
          </w:tcPr>
          <w:p w14:paraId="7261620A" w14:textId="77777777" w:rsidR="00CB6AC7" w:rsidRPr="00143FE9" w:rsidRDefault="00CB6AC7" w:rsidP="00826A68">
            <w:pPr>
              <w:jc w:val="both"/>
              <w:rPr>
                <w:rFonts w:cs="Times New Roman"/>
              </w:rPr>
            </w:pPr>
            <w:r w:rsidRPr="00143FE9">
              <w:rPr>
                <w:rFonts w:cs="Times New Roman"/>
              </w:rPr>
              <w:t>0.0001</w:t>
            </w:r>
          </w:p>
        </w:tc>
        <w:tc>
          <w:tcPr>
            <w:tcW w:w="2041" w:type="dxa"/>
          </w:tcPr>
          <w:p w14:paraId="1CFB03BC" w14:textId="77777777" w:rsidR="00CB6AC7" w:rsidRPr="00143FE9" w:rsidRDefault="00CB6AC7" w:rsidP="00826A68">
            <w:pPr>
              <w:jc w:val="both"/>
              <w:rPr>
                <w:rFonts w:cs="Times New Roman"/>
                <w:color w:val="000000" w:themeColor="text1"/>
              </w:rPr>
            </w:pPr>
            <w:r w:rsidRPr="00143FE9">
              <w:rPr>
                <w:rFonts w:cs="Times New Roman"/>
                <w:color w:val="000000" w:themeColor="text1"/>
              </w:rPr>
              <w:t>16</w:t>
            </w:r>
          </w:p>
        </w:tc>
        <w:tc>
          <w:tcPr>
            <w:tcW w:w="2970" w:type="dxa"/>
          </w:tcPr>
          <w:p w14:paraId="64CAFE90" w14:textId="77777777" w:rsidR="00CB6AC7" w:rsidRPr="00143FE9" w:rsidRDefault="00CB6AC7" w:rsidP="00826A68">
            <w:pPr>
              <w:jc w:val="both"/>
              <w:rPr>
                <w:rFonts w:cs="Times New Roman"/>
                <w:color w:val="000000" w:themeColor="text1"/>
              </w:rPr>
            </w:pPr>
            <w:r w:rsidRPr="00143FE9">
              <w:rPr>
                <w:rFonts w:cs="Times New Roman"/>
                <w:color w:val="000000" w:themeColor="text1"/>
              </w:rPr>
              <w:t>48.095</w:t>
            </w:r>
          </w:p>
        </w:tc>
        <w:tc>
          <w:tcPr>
            <w:tcW w:w="2070" w:type="dxa"/>
          </w:tcPr>
          <w:p w14:paraId="5A94CE26" w14:textId="77777777" w:rsidR="00CB6AC7" w:rsidRPr="00143FE9" w:rsidRDefault="00CB6AC7" w:rsidP="00826A68">
            <w:pPr>
              <w:jc w:val="both"/>
              <w:rPr>
                <w:rFonts w:cs="Times New Roman"/>
                <w:color w:val="000000" w:themeColor="text1"/>
              </w:rPr>
            </w:pPr>
            <w:r w:rsidRPr="00143FE9">
              <w:rPr>
                <w:rFonts w:cs="Times New Roman"/>
                <w:color w:val="000000" w:themeColor="text1"/>
              </w:rPr>
              <w:t>0.85191</w:t>
            </w:r>
          </w:p>
        </w:tc>
      </w:tr>
      <w:tr w:rsidR="00CB6AC7" w:rsidRPr="00143FE9" w14:paraId="581BC5A6" w14:textId="77777777" w:rsidTr="00206FDC">
        <w:tc>
          <w:tcPr>
            <w:tcW w:w="2274" w:type="dxa"/>
          </w:tcPr>
          <w:p w14:paraId="6321528E" w14:textId="77777777" w:rsidR="00CB6AC7" w:rsidRPr="00143FE9" w:rsidRDefault="00CB6AC7" w:rsidP="00826A68">
            <w:pPr>
              <w:jc w:val="both"/>
              <w:rPr>
                <w:rFonts w:cs="Times New Roman"/>
              </w:rPr>
            </w:pPr>
            <w:r w:rsidRPr="00143FE9">
              <w:rPr>
                <w:rFonts w:cs="Times New Roman"/>
              </w:rPr>
              <w:t>0.0001</w:t>
            </w:r>
          </w:p>
        </w:tc>
        <w:tc>
          <w:tcPr>
            <w:tcW w:w="2041" w:type="dxa"/>
          </w:tcPr>
          <w:p w14:paraId="1068EEBA" w14:textId="77777777" w:rsidR="00CB6AC7" w:rsidRPr="00143FE9" w:rsidRDefault="00CB6AC7" w:rsidP="00826A68">
            <w:pPr>
              <w:jc w:val="both"/>
              <w:rPr>
                <w:rFonts w:cs="Times New Roman"/>
                <w:color w:val="000000" w:themeColor="text1"/>
              </w:rPr>
            </w:pPr>
            <w:r w:rsidRPr="00143FE9">
              <w:rPr>
                <w:rFonts w:cs="Times New Roman"/>
                <w:color w:val="000000" w:themeColor="text1"/>
              </w:rPr>
              <w:t>26</w:t>
            </w:r>
          </w:p>
        </w:tc>
        <w:tc>
          <w:tcPr>
            <w:tcW w:w="2970" w:type="dxa"/>
          </w:tcPr>
          <w:p w14:paraId="249B0095" w14:textId="77777777" w:rsidR="00CB6AC7" w:rsidRPr="00143FE9" w:rsidRDefault="00CB6AC7" w:rsidP="00826A68">
            <w:pPr>
              <w:jc w:val="both"/>
              <w:rPr>
                <w:rFonts w:eastAsia="Times New Roman" w:cs="Times New Roman"/>
                <w:color w:val="000000" w:themeColor="text1"/>
              </w:rPr>
            </w:pPr>
            <w:r w:rsidRPr="00143FE9">
              <w:rPr>
                <w:rFonts w:eastAsia="Times New Roman" w:cs="Times New Roman"/>
                <w:color w:val="000000" w:themeColor="text1"/>
              </w:rPr>
              <w:t>114.82</w:t>
            </w:r>
          </w:p>
        </w:tc>
        <w:tc>
          <w:tcPr>
            <w:tcW w:w="2070" w:type="dxa"/>
          </w:tcPr>
          <w:p w14:paraId="697211A5" w14:textId="77777777" w:rsidR="00CB6AC7" w:rsidRPr="00143FE9" w:rsidRDefault="00CB6AC7" w:rsidP="00826A68">
            <w:pPr>
              <w:jc w:val="both"/>
              <w:rPr>
                <w:rFonts w:cs="Times New Roman"/>
                <w:color w:val="000000" w:themeColor="text1"/>
              </w:rPr>
            </w:pPr>
            <w:r w:rsidRPr="00143FE9">
              <w:rPr>
                <w:rFonts w:cs="Times New Roman"/>
                <w:color w:val="000000" w:themeColor="text1"/>
              </w:rPr>
              <w:t>0.85669</w:t>
            </w:r>
          </w:p>
        </w:tc>
      </w:tr>
    </w:tbl>
    <w:p w14:paraId="3C7A61EC" w14:textId="77777777" w:rsidR="00CB6AC7" w:rsidRDefault="00CB6AC7" w:rsidP="00CB6AC7">
      <w:pPr>
        <w:jc w:val="both"/>
        <w:rPr>
          <w:rFonts w:eastAsiaTheme="minorEastAsia" w:cs="Times New Roman"/>
          <w:color w:val="222222"/>
          <w:shd w:val="clear" w:color="auto" w:fill="FFFFFF"/>
        </w:rPr>
      </w:pPr>
    </w:p>
    <w:p w14:paraId="3E0B74CC" w14:textId="0110209C" w:rsidR="00CB6AC7" w:rsidRPr="00143FE9" w:rsidRDefault="00CB6AC7" w:rsidP="00CB6AC7">
      <w:pPr>
        <w:jc w:val="both"/>
        <w:rPr>
          <w:rFonts w:eastAsiaTheme="minorEastAsia" w:cs="Times New Roman"/>
          <w:color w:val="222222"/>
          <w:shd w:val="clear" w:color="auto" w:fill="FFFFFF"/>
        </w:rPr>
      </w:pPr>
      <w:r w:rsidRPr="00764BFC">
        <w:rPr>
          <w:rFonts w:eastAsiaTheme="minorEastAsia" w:cs="Times New Roman"/>
          <w:b/>
          <w:color w:val="222222"/>
          <w:shd w:val="clear" w:color="auto" w:fill="FFFFFF"/>
        </w:rPr>
        <w:t xml:space="preserve">Supplementary Table </w:t>
      </w:r>
      <w:r w:rsidR="003A45D4" w:rsidRPr="00764BFC">
        <w:rPr>
          <w:rFonts w:eastAsiaTheme="minorEastAsia" w:cs="Times New Roman"/>
          <w:b/>
          <w:color w:val="222222"/>
          <w:shd w:val="clear" w:color="auto" w:fill="FFFFFF"/>
        </w:rPr>
        <w:t>8</w:t>
      </w:r>
      <w:r w:rsidRPr="00764BFC">
        <w:rPr>
          <w:rFonts w:eastAsiaTheme="minorEastAsia" w:cs="Times New Roman"/>
          <w:b/>
          <w:color w:val="222222"/>
          <w:shd w:val="clear" w:color="auto" w:fill="FFFFFF"/>
        </w:rPr>
        <w:t>.</w:t>
      </w:r>
      <w:r w:rsidRPr="00143FE9">
        <w:rPr>
          <w:rFonts w:eastAsiaTheme="minorEastAsia" w:cs="Times New Roman"/>
          <w:color w:val="222222"/>
          <w:shd w:val="clear" w:color="auto" w:fill="FFFFFF"/>
        </w:rPr>
        <w:t xml:space="preserve"> Relation between the concentration</w:t>
      </w:r>
      <w:r>
        <w:rPr>
          <w:rFonts w:eastAsiaTheme="minorEastAsia" w:cs="Times New Roman"/>
          <w:color w:val="222222"/>
          <w:shd w:val="clear" w:color="auto" w:fill="FFFFFF"/>
        </w:rPr>
        <w:t xml:space="preserve"> of absorbers</w:t>
      </w:r>
      <w:r w:rsidRPr="00143FE9">
        <w:rPr>
          <w:rFonts w:eastAsiaTheme="minorEastAsia" w:cs="Times New Roman"/>
          <w:color w:val="222222"/>
          <w:shd w:val="clear" w:color="auto" w:fill="FFFFFF"/>
        </w:rPr>
        <w:t xml:space="preserve"> and absorption coefficient.</w:t>
      </w:r>
    </w:p>
    <w:tbl>
      <w:tblPr>
        <w:tblStyle w:val="TableGrid"/>
        <w:tblW w:w="9355" w:type="dxa"/>
        <w:tblLook w:val="04A0" w:firstRow="1" w:lastRow="0" w:firstColumn="1" w:lastColumn="0" w:noHBand="0" w:noVBand="1"/>
      </w:tblPr>
      <w:tblGrid>
        <w:gridCol w:w="4135"/>
        <w:gridCol w:w="2250"/>
        <w:gridCol w:w="2970"/>
      </w:tblGrid>
      <w:tr w:rsidR="00CB6AC7" w:rsidRPr="00143FE9" w14:paraId="1B5825D2" w14:textId="77777777" w:rsidTr="00206FDC">
        <w:tc>
          <w:tcPr>
            <w:tcW w:w="4135" w:type="dxa"/>
          </w:tcPr>
          <w:p w14:paraId="588C9CAF" w14:textId="77777777" w:rsidR="00CB6AC7" w:rsidRPr="00B96CEF" w:rsidRDefault="00CB6AC7" w:rsidP="00826A68">
            <w:pPr>
              <w:spacing w:after="0"/>
              <w:jc w:val="both"/>
              <w:rPr>
                <w:rFonts w:cs="Times New Roman"/>
                <w:b/>
                <w:color w:val="222222"/>
                <w:sz w:val="20"/>
                <w:szCs w:val="20"/>
                <w:shd w:val="clear" w:color="auto" w:fill="FFFFFF"/>
              </w:rPr>
            </w:pPr>
            <w:r w:rsidRPr="00B96CEF">
              <w:rPr>
                <w:rFonts w:cs="Times New Roman"/>
                <w:b/>
                <w:sz w:val="20"/>
                <w:szCs w:val="20"/>
              </w:rPr>
              <w:t>Concentration (spheres per cubic micron)</w:t>
            </w:r>
          </w:p>
        </w:tc>
        <w:tc>
          <w:tcPr>
            <w:tcW w:w="2250" w:type="dxa"/>
          </w:tcPr>
          <w:p w14:paraId="2563D8F7" w14:textId="77777777" w:rsidR="00CB6AC7" w:rsidRPr="00B96CEF" w:rsidRDefault="00CB6AC7" w:rsidP="00826A68">
            <w:pPr>
              <w:spacing w:after="0"/>
              <w:jc w:val="both"/>
              <w:rPr>
                <w:rFonts w:cs="Times New Roman"/>
                <w:b/>
                <w:color w:val="222222"/>
                <w:sz w:val="20"/>
                <w:szCs w:val="20"/>
                <w:shd w:val="clear" w:color="auto" w:fill="FFFFFF"/>
              </w:rPr>
            </w:pPr>
            <w:r w:rsidRPr="00B96CEF">
              <w:rPr>
                <w:rFonts w:cs="Times New Roman"/>
                <w:b/>
                <w:color w:val="000000" w:themeColor="text1"/>
                <w:sz w:val="20"/>
                <w:szCs w:val="20"/>
              </w:rPr>
              <w:t>Cell size (micron)</w:t>
            </w:r>
          </w:p>
        </w:tc>
        <w:tc>
          <w:tcPr>
            <w:tcW w:w="2970" w:type="dxa"/>
          </w:tcPr>
          <w:p w14:paraId="02874B15" w14:textId="77777777" w:rsidR="00CB6AC7" w:rsidRPr="00B96CEF" w:rsidRDefault="00CB6AC7" w:rsidP="00826A68">
            <w:pPr>
              <w:spacing w:after="0"/>
              <w:jc w:val="both"/>
              <w:rPr>
                <w:rFonts w:cs="Times New Roman"/>
                <w:b/>
                <w:color w:val="222222"/>
                <w:sz w:val="20"/>
                <w:szCs w:val="20"/>
                <w:shd w:val="clear" w:color="auto" w:fill="FFFFFF"/>
              </w:rPr>
            </w:pPr>
            <w:r w:rsidRPr="00B96CEF">
              <w:rPr>
                <w:rFonts w:cs="Times New Roman"/>
                <w:b/>
                <w:color w:val="000000" w:themeColor="text1"/>
                <w:sz w:val="20"/>
                <w:szCs w:val="20"/>
              </w:rPr>
              <w:t>Absorption coefficient (</w:t>
            </w:r>
            <w:r w:rsidRPr="00B96CEF">
              <w:rPr>
                <w:rFonts w:eastAsia="Times New Roman" w:cs="Times New Roman"/>
                <w:b/>
                <w:color w:val="000000" w:themeColor="text1"/>
                <w:sz w:val="20"/>
                <w:szCs w:val="20"/>
              </w:rPr>
              <w:t>mm</w:t>
            </w:r>
            <w:r w:rsidRPr="00B96CEF">
              <w:rPr>
                <w:rFonts w:eastAsia="Times New Roman" w:cs="Times New Roman"/>
                <w:b/>
                <w:color w:val="000000" w:themeColor="text1"/>
                <w:sz w:val="20"/>
                <w:szCs w:val="20"/>
                <w:vertAlign w:val="superscript"/>
              </w:rPr>
              <w:t>-1</w:t>
            </w:r>
            <w:r w:rsidRPr="00B96CEF">
              <w:rPr>
                <w:rFonts w:eastAsia="Times New Roman" w:cs="Times New Roman"/>
                <w:b/>
                <w:color w:val="000000" w:themeColor="text1"/>
                <w:sz w:val="20"/>
                <w:szCs w:val="20"/>
              </w:rPr>
              <w:t>)</w:t>
            </w:r>
          </w:p>
        </w:tc>
      </w:tr>
      <w:tr w:rsidR="00CB6AC7" w:rsidRPr="00143FE9" w14:paraId="793DCAB3" w14:textId="77777777" w:rsidTr="00206FDC">
        <w:tc>
          <w:tcPr>
            <w:tcW w:w="4135" w:type="dxa"/>
          </w:tcPr>
          <w:p w14:paraId="1FAF9DD2" w14:textId="77777777" w:rsidR="00CB6AC7" w:rsidRPr="00143FE9" w:rsidRDefault="00CB6AC7" w:rsidP="00826A68">
            <w:pPr>
              <w:jc w:val="both"/>
              <w:rPr>
                <w:rFonts w:cs="Times New Roman"/>
                <w:color w:val="222222"/>
                <w:shd w:val="clear" w:color="auto" w:fill="FFFFFF"/>
              </w:rPr>
            </w:pPr>
            <w:r w:rsidRPr="00143FE9">
              <w:rPr>
                <w:rFonts w:cs="Times New Roman"/>
              </w:rPr>
              <w:t>0.0001</w:t>
            </w:r>
          </w:p>
        </w:tc>
        <w:tc>
          <w:tcPr>
            <w:tcW w:w="2250" w:type="dxa"/>
          </w:tcPr>
          <w:p w14:paraId="2F463212" w14:textId="77777777" w:rsidR="00CB6AC7" w:rsidRPr="00143FE9" w:rsidRDefault="00CB6AC7" w:rsidP="00826A68">
            <w:pPr>
              <w:jc w:val="both"/>
              <w:rPr>
                <w:rFonts w:cs="Times New Roman"/>
                <w:color w:val="222222"/>
                <w:shd w:val="clear" w:color="auto" w:fill="FFFFFF"/>
              </w:rPr>
            </w:pPr>
            <w:r w:rsidRPr="00143FE9">
              <w:rPr>
                <w:rFonts w:cs="Times New Roman"/>
                <w:color w:val="000000" w:themeColor="text1"/>
              </w:rPr>
              <w:t>6</w:t>
            </w:r>
          </w:p>
        </w:tc>
        <w:tc>
          <w:tcPr>
            <w:tcW w:w="2970" w:type="dxa"/>
          </w:tcPr>
          <w:p w14:paraId="32FB9988" w14:textId="77777777" w:rsidR="00CB6AC7" w:rsidRPr="00143FE9" w:rsidRDefault="00CB6AC7" w:rsidP="00826A68">
            <w:pPr>
              <w:jc w:val="both"/>
              <w:rPr>
                <w:rFonts w:cs="Times New Roman"/>
                <w:color w:val="222222"/>
                <w:shd w:val="clear" w:color="auto" w:fill="FFFFFF"/>
              </w:rPr>
            </w:pPr>
            <w:r w:rsidRPr="00143FE9">
              <w:rPr>
                <w:rFonts w:cs="Times New Roman"/>
                <w:color w:val="000000" w:themeColor="text1"/>
              </w:rPr>
              <w:t>0.0123</w:t>
            </w:r>
          </w:p>
        </w:tc>
      </w:tr>
      <w:tr w:rsidR="00CB6AC7" w:rsidRPr="00143FE9" w14:paraId="1F7669D4" w14:textId="77777777" w:rsidTr="00206FDC">
        <w:tc>
          <w:tcPr>
            <w:tcW w:w="4135" w:type="dxa"/>
          </w:tcPr>
          <w:p w14:paraId="52961C21" w14:textId="77777777" w:rsidR="00CB6AC7" w:rsidRPr="00143FE9" w:rsidRDefault="00CB6AC7" w:rsidP="00826A68">
            <w:pPr>
              <w:jc w:val="both"/>
              <w:rPr>
                <w:rFonts w:cs="Times New Roman"/>
                <w:color w:val="222222"/>
                <w:shd w:val="clear" w:color="auto" w:fill="FFFFFF"/>
              </w:rPr>
            </w:pPr>
            <w:r w:rsidRPr="00143FE9">
              <w:rPr>
                <w:rFonts w:cs="Times New Roman"/>
              </w:rPr>
              <w:t>0.0002</w:t>
            </w:r>
          </w:p>
        </w:tc>
        <w:tc>
          <w:tcPr>
            <w:tcW w:w="2250" w:type="dxa"/>
          </w:tcPr>
          <w:p w14:paraId="63C1F56E" w14:textId="77777777" w:rsidR="00CB6AC7" w:rsidRPr="00143FE9" w:rsidRDefault="00CB6AC7" w:rsidP="00826A68">
            <w:pPr>
              <w:jc w:val="both"/>
              <w:rPr>
                <w:rFonts w:cs="Times New Roman"/>
                <w:color w:val="222222"/>
                <w:shd w:val="clear" w:color="auto" w:fill="FFFFFF"/>
              </w:rPr>
            </w:pPr>
            <w:r w:rsidRPr="00143FE9">
              <w:rPr>
                <w:rFonts w:cs="Times New Roman"/>
                <w:color w:val="000000" w:themeColor="text1"/>
              </w:rPr>
              <w:t>6</w:t>
            </w:r>
          </w:p>
        </w:tc>
        <w:tc>
          <w:tcPr>
            <w:tcW w:w="2970" w:type="dxa"/>
          </w:tcPr>
          <w:p w14:paraId="22F155D4" w14:textId="77777777" w:rsidR="00CB6AC7" w:rsidRPr="00143FE9" w:rsidRDefault="00CB6AC7" w:rsidP="00826A68">
            <w:pPr>
              <w:jc w:val="both"/>
              <w:rPr>
                <w:rFonts w:cs="Times New Roman"/>
                <w:color w:val="222222"/>
                <w:shd w:val="clear" w:color="auto" w:fill="FFFFFF"/>
              </w:rPr>
            </w:pPr>
            <w:r w:rsidRPr="00143FE9">
              <w:rPr>
                <w:rFonts w:cs="Times New Roman"/>
                <w:color w:val="000000" w:themeColor="text1"/>
              </w:rPr>
              <w:t>0.0246</w:t>
            </w:r>
          </w:p>
        </w:tc>
      </w:tr>
      <w:tr w:rsidR="00CB6AC7" w:rsidRPr="00143FE9" w14:paraId="51AC7701" w14:textId="77777777" w:rsidTr="00206FDC">
        <w:tc>
          <w:tcPr>
            <w:tcW w:w="4135" w:type="dxa"/>
          </w:tcPr>
          <w:p w14:paraId="1CC6AC41" w14:textId="77777777" w:rsidR="00CB6AC7" w:rsidRPr="00143FE9" w:rsidRDefault="00CB6AC7" w:rsidP="00826A68">
            <w:pPr>
              <w:jc w:val="both"/>
              <w:rPr>
                <w:rFonts w:cs="Times New Roman"/>
                <w:color w:val="222222"/>
                <w:shd w:val="clear" w:color="auto" w:fill="FFFFFF"/>
              </w:rPr>
            </w:pPr>
            <w:r w:rsidRPr="00143FE9">
              <w:rPr>
                <w:rFonts w:cs="Times New Roman"/>
              </w:rPr>
              <w:t>0.0003</w:t>
            </w:r>
          </w:p>
        </w:tc>
        <w:tc>
          <w:tcPr>
            <w:tcW w:w="2250" w:type="dxa"/>
          </w:tcPr>
          <w:p w14:paraId="0CCB02F9" w14:textId="77777777" w:rsidR="00CB6AC7" w:rsidRPr="00143FE9" w:rsidRDefault="00CB6AC7" w:rsidP="00826A68">
            <w:pPr>
              <w:jc w:val="both"/>
              <w:rPr>
                <w:rFonts w:cs="Times New Roman"/>
                <w:color w:val="222222"/>
                <w:shd w:val="clear" w:color="auto" w:fill="FFFFFF"/>
              </w:rPr>
            </w:pPr>
            <w:r w:rsidRPr="00143FE9">
              <w:rPr>
                <w:rFonts w:cs="Times New Roman"/>
                <w:color w:val="000000" w:themeColor="text1"/>
              </w:rPr>
              <w:t>6</w:t>
            </w:r>
          </w:p>
        </w:tc>
        <w:tc>
          <w:tcPr>
            <w:tcW w:w="2970" w:type="dxa"/>
          </w:tcPr>
          <w:p w14:paraId="633DB743" w14:textId="77777777" w:rsidR="00CB6AC7" w:rsidRPr="00143FE9" w:rsidRDefault="00CB6AC7" w:rsidP="00826A68">
            <w:pPr>
              <w:jc w:val="both"/>
              <w:rPr>
                <w:rFonts w:cs="Times New Roman"/>
                <w:color w:val="222222"/>
                <w:shd w:val="clear" w:color="auto" w:fill="FFFFFF"/>
              </w:rPr>
            </w:pPr>
            <w:r w:rsidRPr="00143FE9">
              <w:rPr>
                <w:rFonts w:eastAsia="Times New Roman" w:cs="Times New Roman"/>
                <w:color w:val="000000" w:themeColor="text1"/>
              </w:rPr>
              <w:t>0.0369</w:t>
            </w:r>
          </w:p>
        </w:tc>
      </w:tr>
    </w:tbl>
    <w:p w14:paraId="605E5041" w14:textId="77777777" w:rsidR="00CB6AC7" w:rsidRPr="00143FE9" w:rsidRDefault="00CB6AC7" w:rsidP="00CB6AC7">
      <w:pPr>
        <w:autoSpaceDE w:val="0"/>
        <w:autoSpaceDN w:val="0"/>
        <w:adjustRightInd w:val="0"/>
        <w:spacing w:after="0" w:line="480" w:lineRule="auto"/>
        <w:jc w:val="center"/>
        <w:rPr>
          <w:rFonts w:cs="Times New Roman"/>
          <w:b/>
          <w:bCs/>
          <w:sz w:val="28"/>
          <w:szCs w:val="28"/>
          <w:u w:val="single"/>
        </w:rPr>
      </w:pPr>
    </w:p>
    <w:p w14:paraId="0829A859" w14:textId="77777777" w:rsidR="0091123E" w:rsidRDefault="0091123E" w:rsidP="00B96CEF">
      <w:pPr>
        <w:spacing w:line="480" w:lineRule="auto"/>
        <w:jc w:val="both"/>
        <w:rPr>
          <w:rFonts w:cs="Times New Roman"/>
        </w:rPr>
      </w:pPr>
    </w:p>
    <w:p w14:paraId="511056C0" w14:textId="467A55E3" w:rsidR="0091123E" w:rsidRPr="00764BFC" w:rsidRDefault="002D09EE" w:rsidP="00B96CEF">
      <w:pPr>
        <w:spacing w:line="480" w:lineRule="auto"/>
        <w:jc w:val="both"/>
        <w:rPr>
          <w:rFonts w:cs="Times New Roman"/>
          <w:b/>
          <w:sz w:val="24"/>
        </w:rPr>
      </w:pPr>
      <w:r w:rsidRPr="00764BFC">
        <w:rPr>
          <w:rFonts w:cs="Times New Roman"/>
          <w:b/>
          <w:sz w:val="24"/>
        </w:rPr>
        <w:t xml:space="preserve">References: </w:t>
      </w:r>
    </w:p>
    <w:p w14:paraId="5E5E0EA6" w14:textId="78F65237" w:rsidR="0091123E" w:rsidRDefault="0091123E" w:rsidP="0091123E">
      <w:pPr>
        <w:spacing w:after="0" w:line="240" w:lineRule="auto"/>
        <w:ind w:left="720" w:hanging="720"/>
        <w:jc w:val="both"/>
        <w:rPr>
          <w:rFonts w:cs="Times New Roman"/>
          <w:noProof/>
        </w:rPr>
      </w:pPr>
      <w:r>
        <w:rPr>
          <w:rFonts w:cs="Times New Roman"/>
        </w:rPr>
        <w:fldChar w:fldCharType="begin"/>
      </w:r>
      <w:r>
        <w:rPr>
          <w:rFonts w:cs="Times New Roman"/>
        </w:rPr>
        <w:instrText xml:space="preserve"> ADDIN EN.REFLIST </w:instrText>
      </w:r>
      <w:r>
        <w:rPr>
          <w:rFonts w:cs="Times New Roman"/>
        </w:rPr>
        <w:fldChar w:fldCharType="separate"/>
      </w:r>
      <w:bookmarkStart w:id="4" w:name="_ENREF_1"/>
      <w:r>
        <w:rPr>
          <w:rFonts w:cs="Times New Roman"/>
          <w:noProof/>
        </w:rPr>
        <w:t>[1]</w:t>
      </w:r>
      <w:r>
        <w:rPr>
          <w:rFonts w:cs="Times New Roman"/>
          <w:noProof/>
        </w:rPr>
        <w:tab/>
      </w:r>
      <w:r w:rsidRPr="0091123E">
        <w:rPr>
          <w:rFonts w:cs="Times New Roman"/>
          <w:i/>
          <w:noProof/>
        </w:rPr>
        <w:t>Oregon medical laser center website</w:t>
      </w:r>
      <w:r>
        <w:rPr>
          <w:rFonts w:cs="Times New Roman"/>
          <w:noProof/>
        </w:rPr>
        <w:t>. Available: https://omlc.org/</w:t>
      </w:r>
      <w:bookmarkEnd w:id="4"/>
      <w:r w:rsidR="00764BFC">
        <w:rPr>
          <w:rFonts w:cs="Times New Roman"/>
          <w:noProof/>
        </w:rPr>
        <w:t xml:space="preserve"> </w:t>
      </w:r>
    </w:p>
    <w:p w14:paraId="0FD35C1A" w14:textId="77777777" w:rsidR="0091123E" w:rsidRDefault="0091123E" w:rsidP="0091123E">
      <w:pPr>
        <w:spacing w:after="0" w:line="240" w:lineRule="auto"/>
        <w:ind w:left="720" w:hanging="720"/>
        <w:jc w:val="both"/>
        <w:rPr>
          <w:rFonts w:cs="Times New Roman"/>
          <w:noProof/>
        </w:rPr>
      </w:pPr>
      <w:bookmarkStart w:id="5" w:name="_ENREF_2"/>
      <w:r>
        <w:rPr>
          <w:rFonts w:cs="Times New Roman"/>
          <w:noProof/>
        </w:rPr>
        <w:t>[2]</w:t>
      </w:r>
      <w:r>
        <w:rPr>
          <w:rFonts w:cs="Times New Roman"/>
          <w:noProof/>
        </w:rPr>
        <w:tab/>
        <w:t xml:space="preserve">C. F. Bohren and D. R. Huffman, </w:t>
      </w:r>
      <w:r w:rsidRPr="0091123E">
        <w:rPr>
          <w:rFonts w:cs="Times New Roman"/>
          <w:i/>
          <w:noProof/>
        </w:rPr>
        <w:t>Absorption and scattering of light by small particles</w:t>
      </w:r>
      <w:r>
        <w:rPr>
          <w:rFonts w:cs="Times New Roman"/>
          <w:noProof/>
        </w:rPr>
        <w:t>: John Wiley &amp; Sons, 2008.</w:t>
      </w:r>
      <w:bookmarkEnd w:id="5"/>
    </w:p>
    <w:p w14:paraId="043BF12D" w14:textId="3C4ABB6C" w:rsidR="0091123E" w:rsidRDefault="0091123E" w:rsidP="0091123E">
      <w:pPr>
        <w:spacing w:line="240" w:lineRule="auto"/>
        <w:ind w:left="720" w:hanging="720"/>
        <w:jc w:val="both"/>
        <w:rPr>
          <w:rFonts w:cs="Times New Roman"/>
          <w:noProof/>
        </w:rPr>
      </w:pPr>
      <w:bookmarkStart w:id="6" w:name="_ENREF_3"/>
      <w:r>
        <w:rPr>
          <w:rFonts w:cs="Times New Roman"/>
          <w:noProof/>
        </w:rPr>
        <w:t>[3]</w:t>
      </w:r>
      <w:r>
        <w:rPr>
          <w:rFonts w:cs="Times New Roman"/>
          <w:noProof/>
        </w:rPr>
        <w:tab/>
      </w:r>
      <w:r w:rsidR="0009545D" w:rsidRPr="0091123E">
        <w:rPr>
          <w:rFonts w:cs="Times New Roman"/>
          <w:i/>
          <w:noProof/>
        </w:rPr>
        <w:t>Oregon medical laser center website</w:t>
      </w:r>
      <w:r w:rsidR="0009545D">
        <w:rPr>
          <w:rFonts w:cs="Times New Roman"/>
          <w:noProof/>
        </w:rPr>
        <w:t xml:space="preserve">. </w:t>
      </w:r>
      <w:r>
        <w:rPr>
          <w:rFonts w:cs="Times New Roman"/>
          <w:noProof/>
        </w:rPr>
        <w:t xml:space="preserve">Available: </w:t>
      </w:r>
      <w:hyperlink r:id="rId22" w:history="1">
        <w:r w:rsidRPr="0091123E">
          <w:rPr>
            <w:rStyle w:val="Hyperlink"/>
            <w:rFonts w:cs="Times New Roman"/>
            <w:noProof/>
          </w:rPr>
          <w:t>http://omlc.org/calc/mie_calc.html</w:t>
        </w:r>
        <w:bookmarkEnd w:id="6"/>
      </w:hyperlink>
    </w:p>
    <w:p w14:paraId="7E121159" w14:textId="3A810F7D" w:rsidR="0091123E" w:rsidRDefault="0091123E" w:rsidP="0091123E">
      <w:pPr>
        <w:spacing w:line="240" w:lineRule="auto"/>
        <w:jc w:val="both"/>
        <w:rPr>
          <w:rFonts w:cs="Times New Roman"/>
          <w:noProof/>
        </w:rPr>
      </w:pPr>
    </w:p>
    <w:p w14:paraId="7E02B22D" w14:textId="105DEB21" w:rsidR="00CB6AC7" w:rsidRPr="00143FE9" w:rsidRDefault="0091123E" w:rsidP="00B96CEF">
      <w:pPr>
        <w:spacing w:line="480" w:lineRule="auto"/>
        <w:jc w:val="both"/>
        <w:rPr>
          <w:rFonts w:cs="Times New Roman"/>
        </w:rPr>
      </w:pPr>
      <w:r>
        <w:rPr>
          <w:rFonts w:cs="Times New Roman"/>
        </w:rPr>
        <w:fldChar w:fldCharType="end"/>
      </w:r>
      <w:bookmarkStart w:id="7" w:name="_GoBack"/>
      <w:bookmarkEnd w:id="7"/>
    </w:p>
    <w:sectPr w:rsidR="00CB6AC7" w:rsidRPr="00143FE9" w:rsidSect="007F588E">
      <w:pgSz w:w="11906" w:h="16838" w:code="9"/>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BBDC89" w16cid:durableId="1FA4F7F1"/>
  <w16cid:commentId w16cid:paraId="7052A087" w16cid:durableId="1FA4F7F3"/>
  <w16cid:commentId w16cid:paraId="2658FD51" w16cid:durableId="1FA519B5"/>
  <w16cid:commentId w16cid:paraId="6C963E3C" w16cid:durableId="1FA4F7F4"/>
  <w16cid:commentId w16cid:paraId="06357FE1" w16cid:durableId="1FA4F7F5"/>
  <w16cid:commentId w16cid:paraId="270BEF57" w16cid:durableId="1FA51D8B"/>
  <w16cid:commentId w16cid:paraId="73B37812" w16cid:durableId="1FA51EB3"/>
  <w16cid:commentId w16cid:paraId="42D14788" w16cid:durableId="1FA4F7F6"/>
  <w16cid:commentId w16cid:paraId="113F039B" w16cid:durableId="1FA520A4"/>
  <w16cid:commentId w16cid:paraId="35574ABC" w16cid:durableId="1FA4F7F7"/>
  <w16cid:commentId w16cid:paraId="35D5727B" w16cid:durableId="1FA5215E"/>
  <w16cid:commentId w16cid:paraId="4FF51F1E" w16cid:durableId="1FA4F7F8"/>
  <w16cid:commentId w16cid:paraId="35BDDB78" w16cid:durableId="1FA4F7F9"/>
  <w16cid:commentId w16cid:paraId="64EB312F" w16cid:durableId="1FA52222"/>
  <w16cid:commentId w16cid:paraId="163F9B4C" w16cid:durableId="1FA4F7FA"/>
  <w16cid:commentId w16cid:paraId="138DE2C8" w16cid:durableId="1FA52278"/>
  <w16cid:commentId w16cid:paraId="3FC98579" w16cid:durableId="1FA52365"/>
  <w16cid:commentId w16cid:paraId="37002E87" w16cid:durableId="1FA52443"/>
  <w16cid:commentId w16cid:paraId="5CA16E3E" w16cid:durableId="1FA525C3"/>
  <w16cid:commentId w16cid:paraId="3F013B24" w16cid:durableId="1FA4F7FB"/>
  <w16cid:commentId w16cid:paraId="243400F0" w16cid:durableId="1FA526E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2537AE"/>
    <w:multiLevelType w:val="hybridMultilevel"/>
    <w:tmpl w:val="F626CFBC"/>
    <w:lvl w:ilvl="0" w:tplc="6F5237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IEE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stvfsasus0a0ueresrvrs59pvevw2pzaar9&quot;&gt;ReviewPaper_OCT&lt;record-ids&gt;&lt;item&gt;161&lt;/item&gt;&lt;item&gt;377&lt;/item&gt;&lt;item&gt;664&lt;/item&gt;&lt;/record-ids&gt;&lt;/item&gt;&lt;/Libraries&gt;"/>
  </w:docVars>
  <w:rsids>
    <w:rsidRoot w:val="00400E3C"/>
    <w:rsid w:val="00013C94"/>
    <w:rsid w:val="00044B06"/>
    <w:rsid w:val="000553C3"/>
    <w:rsid w:val="00066EFA"/>
    <w:rsid w:val="00080BCF"/>
    <w:rsid w:val="000866A1"/>
    <w:rsid w:val="0009545D"/>
    <w:rsid w:val="000955F9"/>
    <w:rsid w:val="00095A9C"/>
    <w:rsid w:val="00097517"/>
    <w:rsid w:val="000E4FB8"/>
    <w:rsid w:val="000F415A"/>
    <w:rsid w:val="00107863"/>
    <w:rsid w:val="0011033F"/>
    <w:rsid w:val="00131D58"/>
    <w:rsid w:val="00143FE9"/>
    <w:rsid w:val="001814A3"/>
    <w:rsid w:val="001A56BA"/>
    <w:rsid w:val="001D3428"/>
    <w:rsid w:val="001D384E"/>
    <w:rsid w:val="002031AA"/>
    <w:rsid w:val="00206FDC"/>
    <w:rsid w:val="00224C00"/>
    <w:rsid w:val="00241FBD"/>
    <w:rsid w:val="00247E66"/>
    <w:rsid w:val="0025693F"/>
    <w:rsid w:val="002665C7"/>
    <w:rsid w:val="00275B34"/>
    <w:rsid w:val="002856A1"/>
    <w:rsid w:val="00294CB3"/>
    <w:rsid w:val="002D09EE"/>
    <w:rsid w:val="002F2F90"/>
    <w:rsid w:val="00301C1C"/>
    <w:rsid w:val="003147A1"/>
    <w:rsid w:val="00320D90"/>
    <w:rsid w:val="00397776"/>
    <w:rsid w:val="003A45D4"/>
    <w:rsid w:val="003A60D8"/>
    <w:rsid w:val="003C36B3"/>
    <w:rsid w:val="003E0AE3"/>
    <w:rsid w:val="003E7230"/>
    <w:rsid w:val="00400E3C"/>
    <w:rsid w:val="004031D5"/>
    <w:rsid w:val="00407F4C"/>
    <w:rsid w:val="00411EFB"/>
    <w:rsid w:val="0041676B"/>
    <w:rsid w:val="004245FD"/>
    <w:rsid w:val="0045239F"/>
    <w:rsid w:val="004617B2"/>
    <w:rsid w:val="00471DDC"/>
    <w:rsid w:val="00485D7B"/>
    <w:rsid w:val="00491BF0"/>
    <w:rsid w:val="004B5BFA"/>
    <w:rsid w:val="004E48C8"/>
    <w:rsid w:val="00502E55"/>
    <w:rsid w:val="00506D25"/>
    <w:rsid w:val="00507CF1"/>
    <w:rsid w:val="00507DF8"/>
    <w:rsid w:val="00542801"/>
    <w:rsid w:val="005B1EFF"/>
    <w:rsid w:val="005B217A"/>
    <w:rsid w:val="005E0BFE"/>
    <w:rsid w:val="00621C30"/>
    <w:rsid w:val="00643138"/>
    <w:rsid w:val="00645872"/>
    <w:rsid w:val="00663FCD"/>
    <w:rsid w:val="00666C1F"/>
    <w:rsid w:val="0068526B"/>
    <w:rsid w:val="00695A12"/>
    <w:rsid w:val="00697748"/>
    <w:rsid w:val="00697DE6"/>
    <w:rsid w:val="006A62DF"/>
    <w:rsid w:val="006B74AE"/>
    <w:rsid w:val="006D7E55"/>
    <w:rsid w:val="006E35B5"/>
    <w:rsid w:val="006F49E2"/>
    <w:rsid w:val="00711AFC"/>
    <w:rsid w:val="00753A09"/>
    <w:rsid w:val="00764BFC"/>
    <w:rsid w:val="00766414"/>
    <w:rsid w:val="00771DC1"/>
    <w:rsid w:val="00793312"/>
    <w:rsid w:val="00796764"/>
    <w:rsid w:val="007D4E84"/>
    <w:rsid w:val="007E35AA"/>
    <w:rsid w:val="007F2ACE"/>
    <w:rsid w:val="007F588E"/>
    <w:rsid w:val="007F7E43"/>
    <w:rsid w:val="00810D00"/>
    <w:rsid w:val="00813ED7"/>
    <w:rsid w:val="00815F98"/>
    <w:rsid w:val="00826A68"/>
    <w:rsid w:val="008819B8"/>
    <w:rsid w:val="0089623E"/>
    <w:rsid w:val="00897DA0"/>
    <w:rsid w:val="008E04B8"/>
    <w:rsid w:val="008F2D2F"/>
    <w:rsid w:val="0091123E"/>
    <w:rsid w:val="00921B1A"/>
    <w:rsid w:val="00924C54"/>
    <w:rsid w:val="009341FE"/>
    <w:rsid w:val="00942B46"/>
    <w:rsid w:val="0097029D"/>
    <w:rsid w:val="009725FE"/>
    <w:rsid w:val="00973806"/>
    <w:rsid w:val="00974826"/>
    <w:rsid w:val="009962B7"/>
    <w:rsid w:val="0099706A"/>
    <w:rsid w:val="009A509D"/>
    <w:rsid w:val="009B58C5"/>
    <w:rsid w:val="009C2E97"/>
    <w:rsid w:val="009C4F2E"/>
    <w:rsid w:val="009F6865"/>
    <w:rsid w:val="00A0523B"/>
    <w:rsid w:val="00A175FA"/>
    <w:rsid w:val="00A30F11"/>
    <w:rsid w:val="00A3424A"/>
    <w:rsid w:val="00A63DAA"/>
    <w:rsid w:val="00AA2EA6"/>
    <w:rsid w:val="00AD6BE3"/>
    <w:rsid w:val="00AE2A32"/>
    <w:rsid w:val="00B06BF9"/>
    <w:rsid w:val="00B13F8A"/>
    <w:rsid w:val="00B3115E"/>
    <w:rsid w:val="00B452C9"/>
    <w:rsid w:val="00B472C6"/>
    <w:rsid w:val="00B60A76"/>
    <w:rsid w:val="00B737A9"/>
    <w:rsid w:val="00B77F2A"/>
    <w:rsid w:val="00B82A86"/>
    <w:rsid w:val="00B867AF"/>
    <w:rsid w:val="00B96CEF"/>
    <w:rsid w:val="00BB2E46"/>
    <w:rsid w:val="00BC15FF"/>
    <w:rsid w:val="00BD7995"/>
    <w:rsid w:val="00BF1F05"/>
    <w:rsid w:val="00BF248F"/>
    <w:rsid w:val="00BF2B46"/>
    <w:rsid w:val="00BF32F3"/>
    <w:rsid w:val="00C01B27"/>
    <w:rsid w:val="00C13442"/>
    <w:rsid w:val="00C207A5"/>
    <w:rsid w:val="00C31398"/>
    <w:rsid w:val="00C32041"/>
    <w:rsid w:val="00C32F24"/>
    <w:rsid w:val="00C40B30"/>
    <w:rsid w:val="00C41F65"/>
    <w:rsid w:val="00C63545"/>
    <w:rsid w:val="00C70BE7"/>
    <w:rsid w:val="00C90926"/>
    <w:rsid w:val="00CA1C19"/>
    <w:rsid w:val="00CB6AC7"/>
    <w:rsid w:val="00CC279A"/>
    <w:rsid w:val="00CC7075"/>
    <w:rsid w:val="00D32C0F"/>
    <w:rsid w:val="00D345FC"/>
    <w:rsid w:val="00D40965"/>
    <w:rsid w:val="00D72A0E"/>
    <w:rsid w:val="00D75C6A"/>
    <w:rsid w:val="00DB2D99"/>
    <w:rsid w:val="00DC664F"/>
    <w:rsid w:val="00DE4E79"/>
    <w:rsid w:val="00DF47B3"/>
    <w:rsid w:val="00DF5B63"/>
    <w:rsid w:val="00DF5D44"/>
    <w:rsid w:val="00E02393"/>
    <w:rsid w:val="00E07817"/>
    <w:rsid w:val="00E15E0D"/>
    <w:rsid w:val="00E404F2"/>
    <w:rsid w:val="00E46D5C"/>
    <w:rsid w:val="00E47CE4"/>
    <w:rsid w:val="00E61DA0"/>
    <w:rsid w:val="00E86289"/>
    <w:rsid w:val="00E924B0"/>
    <w:rsid w:val="00EB171A"/>
    <w:rsid w:val="00EB226D"/>
    <w:rsid w:val="00ED60B4"/>
    <w:rsid w:val="00F02E5D"/>
    <w:rsid w:val="00F3617E"/>
    <w:rsid w:val="00F465BC"/>
    <w:rsid w:val="00F67D32"/>
    <w:rsid w:val="00F930C3"/>
    <w:rsid w:val="00FB000A"/>
    <w:rsid w:val="00FB3035"/>
    <w:rsid w:val="00FB73B4"/>
    <w:rsid w:val="00FC7796"/>
    <w:rsid w:val="00FD74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5F3CA"/>
  <w15:chartTrackingRefBased/>
  <w15:docId w15:val="{DC75D5B5-CA19-43A1-AC65-CC7205503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E3C"/>
    <w:pPr>
      <w:spacing w:after="200" w:line="276"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0E3C"/>
    <w:pPr>
      <w:spacing w:after="0" w:line="240" w:lineRule="auto"/>
    </w:pPr>
  </w:style>
  <w:style w:type="character" w:styleId="Hyperlink">
    <w:name w:val="Hyperlink"/>
    <w:basedOn w:val="DefaultParagraphFont"/>
    <w:uiPriority w:val="99"/>
    <w:unhideWhenUsed/>
    <w:rsid w:val="00400E3C"/>
    <w:rPr>
      <w:color w:val="0563C1" w:themeColor="hyperlink"/>
      <w:u w:val="single"/>
    </w:rPr>
  </w:style>
  <w:style w:type="character" w:styleId="Emphasis">
    <w:name w:val="Emphasis"/>
    <w:basedOn w:val="DefaultParagraphFont"/>
    <w:uiPriority w:val="20"/>
    <w:qFormat/>
    <w:rsid w:val="00400E3C"/>
    <w:rPr>
      <w:i/>
      <w:iCs/>
    </w:rPr>
  </w:style>
  <w:style w:type="paragraph" w:customStyle="1" w:styleId="OSABodyIndent">
    <w:name w:val="OSA Body Indent"/>
    <w:basedOn w:val="Normal"/>
    <w:link w:val="OSABodyIndentChar"/>
    <w:autoRedefine/>
    <w:qFormat/>
    <w:rsid w:val="00400E3C"/>
    <w:pPr>
      <w:tabs>
        <w:tab w:val="left" w:pos="1350"/>
      </w:tabs>
      <w:autoSpaceDE w:val="0"/>
      <w:autoSpaceDN w:val="0"/>
      <w:adjustRightInd w:val="0"/>
      <w:spacing w:after="0" w:line="360" w:lineRule="auto"/>
      <w:jc w:val="center"/>
    </w:pPr>
    <w:rPr>
      <w:rFonts w:ascii="Cambria" w:eastAsia="Malgun Gothic" w:hAnsi="Cambria" w:cs="Times New Roman"/>
      <w:spacing w:val="-8"/>
      <w:sz w:val="20"/>
      <w:szCs w:val="16"/>
      <w:lang w:eastAsia="de-DE"/>
    </w:rPr>
  </w:style>
  <w:style w:type="character" w:customStyle="1" w:styleId="OSABodyIndentChar">
    <w:name w:val="OSA Body Indent Char"/>
    <w:link w:val="OSABodyIndent"/>
    <w:rsid w:val="00400E3C"/>
    <w:rPr>
      <w:rFonts w:ascii="Cambria" w:eastAsia="Malgun Gothic" w:hAnsi="Cambria" w:cs="Times New Roman"/>
      <w:spacing w:val="-8"/>
      <w:sz w:val="20"/>
      <w:szCs w:val="16"/>
      <w:lang w:eastAsia="de-DE"/>
    </w:rPr>
  </w:style>
  <w:style w:type="table" w:styleId="TableGrid">
    <w:name w:val="Table Grid"/>
    <w:basedOn w:val="TableNormal"/>
    <w:uiPriority w:val="39"/>
    <w:rsid w:val="00400E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SAAuthorAffliation">
    <w:name w:val="OSA Author Affliation"/>
    <w:basedOn w:val="Normal"/>
    <w:link w:val="OSAAuthorAffliationChar"/>
    <w:qFormat/>
    <w:rsid w:val="00400E3C"/>
    <w:pPr>
      <w:spacing w:after="0" w:line="240" w:lineRule="auto"/>
      <w:ind w:right="432"/>
    </w:pPr>
    <w:rPr>
      <w:rFonts w:ascii="Calibri" w:eastAsia="Times New Roman" w:hAnsi="Calibri" w:cs="Times New Roman"/>
      <w:i/>
      <w:sz w:val="17"/>
      <w:szCs w:val="16"/>
    </w:rPr>
  </w:style>
  <w:style w:type="character" w:customStyle="1" w:styleId="OSAAuthorAffliationChar">
    <w:name w:val="OSA Author Affliation Char"/>
    <w:link w:val="OSAAuthorAffliation"/>
    <w:rsid w:val="00400E3C"/>
    <w:rPr>
      <w:rFonts w:ascii="Calibri" w:eastAsia="Times New Roman" w:hAnsi="Calibri" w:cs="Times New Roman"/>
      <w:i/>
      <w:sz w:val="17"/>
      <w:szCs w:val="16"/>
    </w:rPr>
  </w:style>
  <w:style w:type="table" w:styleId="ListTable2">
    <w:name w:val="List Table 2"/>
    <w:basedOn w:val="TableNormal"/>
    <w:uiPriority w:val="47"/>
    <w:rsid w:val="00400E3C"/>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8819B8"/>
    <w:pPr>
      <w:spacing w:after="0" w:line="240" w:lineRule="auto"/>
      <w:ind w:left="720"/>
      <w:contextualSpacing/>
    </w:pPr>
    <w:rPr>
      <w:rFonts w:eastAsiaTheme="minorEastAsia" w:cs="Times New Roman"/>
      <w:sz w:val="24"/>
      <w:szCs w:val="24"/>
    </w:rPr>
  </w:style>
  <w:style w:type="character" w:styleId="CommentReference">
    <w:name w:val="annotation reference"/>
    <w:basedOn w:val="DefaultParagraphFont"/>
    <w:uiPriority w:val="99"/>
    <w:semiHidden/>
    <w:unhideWhenUsed/>
    <w:rsid w:val="00E86289"/>
    <w:rPr>
      <w:sz w:val="16"/>
      <w:szCs w:val="16"/>
    </w:rPr>
  </w:style>
  <w:style w:type="paragraph" w:styleId="CommentText">
    <w:name w:val="annotation text"/>
    <w:basedOn w:val="Normal"/>
    <w:link w:val="CommentTextChar"/>
    <w:uiPriority w:val="99"/>
    <w:unhideWhenUsed/>
    <w:rsid w:val="00E86289"/>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E86289"/>
    <w:rPr>
      <w:sz w:val="20"/>
      <w:szCs w:val="20"/>
    </w:rPr>
  </w:style>
  <w:style w:type="paragraph" w:styleId="BalloonText">
    <w:name w:val="Balloon Text"/>
    <w:basedOn w:val="Normal"/>
    <w:link w:val="BalloonTextChar"/>
    <w:uiPriority w:val="99"/>
    <w:semiHidden/>
    <w:unhideWhenUsed/>
    <w:rsid w:val="00E862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28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5693F"/>
    <w:pPr>
      <w:spacing w:after="200"/>
    </w:pPr>
    <w:rPr>
      <w:rFonts w:ascii="Times New Roman" w:hAnsi="Times New Roman"/>
      <w:b/>
      <w:bCs/>
    </w:rPr>
  </w:style>
  <w:style w:type="character" w:customStyle="1" w:styleId="CommentSubjectChar">
    <w:name w:val="Comment Subject Char"/>
    <w:basedOn w:val="CommentTextChar"/>
    <w:link w:val="CommentSubject"/>
    <w:uiPriority w:val="99"/>
    <w:semiHidden/>
    <w:rsid w:val="0025693F"/>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mailto:lhwang@biomed.wustl.edu"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hyperlink" Target="mailto:mrn.avanaki@wayne.edu"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omlc.org/calc/mie_cal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36B84-5354-4A47-869D-9CAB0FF43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2999</Words>
  <Characters>17098</Characters>
  <Application>Microsoft Office Word</Application>
  <DocSecurity>0</DocSecurity>
  <Lines>142</Lines>
  <Paragraphs>40</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Supplementary information</vt:lpstr>
      <vt:lpstr>3 Cutaneous Oncology Department, AC Camargo Cancer Center, São Paulo, Brazil</vt:lpstr>
      <vt:lpstr>4 Department of Dermatology, School of Medicine Wayne State University</vt:lpstr>
      <vt:lpstr>5 Department of Oncology, Karmanos Cancer Institute, Detroit, MI</vt:lpstr>
      <vt:lpstr>6 Department of Photonics engineering, Technical University of Denmark, Denmark</vt:lpstr>
      <vt:lpstr/>
      <vt:lpstr>*Corresponding author: mrn.avanaki@wayne.edu </vt:lpstr>
      <vt:lpstr/>
    </vt:vector>
  </TitlesOfParts>
  <Company/>
  <LinksUpToDate>false</LinksUpToDate>
  <CharactersWithSpaces>20057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mrn.avanaki</cp:lastModifiedBy>
  <cp:revision>2</cp:revision>
  <dcterms:created xsi:type="dcterms:W3CDTF">2019-01-10T22:07:00Z</dcterms:created>
  <dcterms:modified xsi:type="dcterms:W3CDTF">2019-01-10T22:07:00Z</dcterms:modified>
</cp:coreProperties>
</file>