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18" w:rsidRPr="0056552E" w:rsidRDefault="00DF6318" w:rsidP="00DF6318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24"/>
        </w:rPr>
      </w:pPr>
      <w:bookmarkStart w:id="0" w:name="_GoBack"/>
      <w:r w:rsidRPr="0056552E">
        <w:rPr>
          <w:noProof/>
          <w:color w:val="000000" w:themeColor="text1"/>
        </w:rPr>
        <w:drawing>
          <wp:inline distT="0" distB="0" distL="0" distR="0" wp14:anchorId="2A3B8384" wp14:editId="48312A68">
            <wp:extent cx="5366825" cy="5646969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6747" cy="5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6318" w:rsidRPr="0056552E" w:rsidRDefault="00DF6318" w:rsidP="00DF6318">
      <w:pPr>
        <w:pStyle w:val="a3"/>
        <w:spacing w:before="0" w:beforeAutospacing="0" w:after="0" w:afterAutospacing="0" w:line="360" w:lineRule="auto"/>
        <w:jc w:val="both"/>
        <w:textAlignment w:val="baseline"/>
        <w:outlineLvl w:val="0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DF6318" w:rsidRPr="0056552E" w:rsidRDefault="00DF6318" w:rsidP="00DF6318">
      <w:pPr>
        <w:pStyle w:val="a3"/>
        <w:spacing w:before="0" w:beforeAutospacing="0" w:after="0" w:afterAutospacing="0" w:line="360" w:lineRule="auto"/>
        <w:jc w:val="both"/>
        <w:textAlignment w:val="baseline"/>
        <w:outlineLvl w:val="0"/>
        <w:rPr>
          <w:rFonts w:ascii="Times New Roman" w:eastAsia="Arial Unicode MS" w:hAnsi="Times New Roman" w:cs="Times New Roman"/>
          <w:b/>
          <w:color w:val="000000" w:themeColor="text1"/>
        </w:rPr>
      </w:pPr>
      <w:r w:rsidRPr="0056552E">
        <w:rPr>
          <w:rFonts w:ascii="Times New Roman" w:eastAsia="Arial Unicode MS" w:hAnsi="Times New Roman" w:cs="Times New Roman"/>
          <w:b/>
          <w:color w:val="000000" w:themeColor="text1"/>
        </w:rPr>
        <w:t>Supplementary Figure</w:t>
      </w:r>
      <w:r w:rsidRPr="0056552E">
        <w:rPr>
          <w:rFonts w:ascii="Times New Roman" w:eastAsia="Arial Unicode MS" w:hAnsi="Times New Roman" w:cs="Times New Roman" w:hint="eastAsia"/>
          <w:b/>
          <w:color w:val="000000" w:themeColor="text1"/>
        </w:rPr>
        <w:t xml:space="preserve"> S6.</w:t>
      </w:r>
    </w:p>
    <w:p w:rsidR="00DF6318" w:rsidRPr="0056552E" w:rsidRDefault="00DF6318" w:rsidP="00DF631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24"/>
        </w:rPr>
      </w:pPr>
      <w:r w:rsidRPr="0056552E">
        <w:rPr>
          <w:rFonts w:ascii="Times New Roman" w:eastAsia="Arial Unicode MS" w:hAnsi="Times New Roman" w:cs="Times New Roman"/>
          <w:b/>
          <w:color w:val="000000" w:themeColor="text1"/>
          <w:kern w:val="24"/>
        </w:rPr>
        <w:t xml:space="preserve">GSK126+gemcitabine/5Fu treatment leads to reduced </w:t>
      </w:r>
      <w:r w:rsidRPr="0056552E">
        <w:rPr>
          <w:rFonts w:ascii="Times New Roman" w:hAnsi="Times New Roman" w:cs="Times New Roman"/>
          <w:b/>
          <w:color w:val="000000" w:themeColor="text1"/>
        </w:rPr>
        <w:t>myeloid derived suppressor cell (</w:t>
      </w:r>
      <w:r w:rsidRPr="0056552E">
        <w:rPr>
          <w:rFonts w:ascii="Times New Roman" w:eastAsia="Arial Unicode MS" w:hAnsi="Times New Roman" w:cs="Times New Roman"/>
          <w:b/>
          <w:color w:val="000000" w:themeColor="text1"/>
          <w:kern w:val="24"/>
        </w:rPr>
        <w:t>MDSC) numbers and increased T cell numbers and activity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</w:rPr>
        <w:t>.</w:t>
      </w:r>
      <w:r w:rsidRPr="0056552E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56552E">
        <w:rPr>
          <w:rFonts w:ascii="Times New Roman" w:hAnsi="Times New Roman" w:cs="Times New Roman"/>
          <w:b/>
          <w:color w:val="000000" w:themeColor="text1"/>
        </w:rPr>
        <w:t>A</w:t>
      </w:r>
      <w:r w:rsidRPr="0056552E">
        <w:rPr>
          <w:rFonts w:ascii="Times New Roman" w:hAnsi="Times New Roman" w:cs="Times New Roman"/>
          <w:color w:val="000000" w:themeColor="text1"/>
        </w:rPr>
        <w:t>–</w:t>
      </w:r>
      <w:r w:rsidRPr="0056552E">
        <w:rPr>
          <w:rFonts w:ascii="Times New Roman" w:hAnsi="Times New Roman" w:cs="Times New Roman"/>
          <w:b/>
          <w:color w:val="000000" w:themeColor="text1"/>
        </w:rPr>
        <w:t>D</w:t>
      </w:r>
      <w:r w:rsidRPr="0056552E">
        <w:rPr>
          <w:rFonts w:ascii="Times New Roman" w:hAnsi="Times New Roman" w:cs="Times New Roman" w:hint="eastAsia"/>
          <w:b/>
          <w:color w:val="000000" w:themeColor="text1"/>
        </w:rPr>
        <w:t xml:space="preserve">, </w:t>
      </w:r>
      <w:r w:rsidRPr="0056552E">
        <w:rPr>
          <w:rFonts w:ascii="Times New Roman" w:hAnsi="Times New Roman" w:cs="Times New Roman"/>
          <w:color w:val="000000" w:themeColor="text1"/>
        </w:rPr>
        <w:t xml:space="preserve">Percentage of MDSCs in tumor tissues and spleen. </w:t>
      </w:r>
      <w:r w:rsidRPr="0056552E">
        <w:rPr>
          <w:rFonts w:ascii="Times New Roman" w:hAnsi="Times New Roman" w:cs="Times New Roman" w:hint="eastAsia"/>
          <w:b/>
          <w:color w:val="000000" w:themeColor="text1"/>
        </w:rPr>
        <w:t>E,</w:t>
      </w:r>
      <w:r w:rsidRPr="0056552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6552E">
        <w:rPr>
          <w:rFonts w:ascii="Times New Roman" w:hAnsi="Times New Roman" w:cs="Times New Roman" w:hint="eastAsia"/>
          <w:b/>
          <w:color w:val="000000" w:themeColor="text1"/>
        </w:rPr>
        <w:t xml:space="preserve">F, </w:t>
      </w:r>
      <w:r w:rsidRPr="0056552E">
        <w:rPr>
          <w:rFonts w:ascii="Times New Roman" w:hAnsi="Times New Roman" w:cs="Times New Roman"/>
          <w:color w:val="000000" w:themeColor="text1"/>
        </w:rPr>
        <w:t xml:space="preserve">Percentage of </w:t>
      </w:r>
      <w:proofErr w:type="spellStart"/>
      <w:r w:rsidRPr="0056552E">
        <w:rPr>
          <w:rFonts w:ascii="Times New Roman" w:hAnsi="Times New Roman" w:cs="Times New Roman"/>
          <w:color w:val="000000" w:themeColor="text1"/>
        </w:rPr>
        <w:t>intratumoral</w:t>
      </w:r>
      <w:proofErr w:type="spellEnd"/>
      <w:r w:rsidRPr="0056552E">
        <w:rPr>
          <w:rFonts w:ascii="Times New Roman" w:hAnsi="Times New Roman" w:cs="Times New Roman"/>
          <w:color w:val="000000" w:themeColor="text1"/>
        </w:rPr>
        <w:t xml:space="preserve"> CD4</w:t>
      </w:r>
      <w:r w:rsidRPr="0056552E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Pr="0056552E">
        <w:rPr>
          <w:rFonts w:ascii="Times New Roman" w:hAnsi="Times New Roman" w:cs="Times New Roman"/>
          <w:color w:val="000000" w:themeColor="text1"/>
        </w:rPr>
        <w:t xml:space="preserve"> and CD8</w:t>
      </w:r>
      <w:r w:rsidRPr="0056552E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Pr="0056552E">
        <w:rPr>
          <w:rFonts w:ascii="Times New Roman" w:hAnsi="Times New Roman" w:cs="Times New Roman"/>
          <w:color w:val="000000" w:themeColor="text1"/>
        </w:rPr>
        <w:t xml:space="preserve"> T cells. </w:t>
      </w:r>
      <w:r w:rsidRPr="0056552E">
        <w:rPr>
          <w:rFonts w:ascii="Times New Roman" w:hAnsi="Times New Roman" w:cs="Times New Roman" w:hint="eastAsia"/>
          <w:b/>
          <w:color w:val="000000" w:themeColor="text1"/>
        </w:rPr>
        <w:t>G,</w:t>
      </w:r>
      <w:r w:rsidRPr="0056552E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56552E">
        <w:rPr>
          <w:rFonts w:ascii="Times New Roman" w:hAnsi="Times New Roman" w:cs="Times New Roman"/>
          <w:color w:val="000000" w:themeColor="text1"/>
        </w:rPr>
        <w:t xml:space="preserve">IFN-γ expression by </w:t>
      </w:r>
      <w:proofErr w:type="spellStart"/>
      <w:r w:rsidRPr="0056552E">
        <w:rPr>
          <w:rFonts w:ascii="Times New Roman" w:hAnsi="Times New Roman" w:cs="Times New Roman"/>
          <w:color w:val="000000" w:themeColor="text1"/>
        </w:rPr>
        <w:t>intratumoral</w:t>
      </w:r>
      <w:proofErr w:type="spellEnd"/>
      <w:r w:rsidRPr="0056552E">
        <w:rPr>
          <w:rFonts w:ascii="Times New Roman" w:hAnsi="Times New Roman" w:cs="Times New Roman"/>
          <w:color w:val="000000" w:themeColor="text1"/>
        </w:rPr>
        <w:t xml:space="preserve"> CD8</w:t>
      </w:r>
      <w:r w:rsidRPr="0056552E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Pr="0056552E">
        <w:rPr>
          <w:rFonts w:ascii="Times New Roman" w:hAnsi="Times New Roman" w:cs="Times New Roman"/>
          <w:color w:val="000000" w:themeColor="text1"/>
        </w:rPr>
        <w:t>T cells.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</w:rPr>
        <w:t xml:space="preserve"> Two-way ANOVA with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</w:rPr>
        <w:t xml:space="preserve">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</w:rPr>
        <w:t>Turkey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</w:rPr>
        <w:t>’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</w:rPr>
        <w:t xml:space="preserve">s multiple comparison post-test </w:t>
      </w:r>
      <w:r w:rsidRPr="0056552E">
        <w:rPr>
          <w:rFonts w:ascii="Times New Roman" w:eastAsia="Arial Unicode MS" w:hAnsi="Times New Roman" w:cs="Times New Roman" w:hint="eastAsia"/>
          <w:b/>
          <w:color w:val="000000" w:themeColor="text1"/>
          <w:kern w:val="24"/>
        </w:rPr>
        <w:t>(</w:t>
      </w:r>
      <w:proofErr w:type="gramStart"/>
      <w:r w:rsidRPr="0056552E">
        <w:rPr>
          <w:rFonts w:ascii="Times New Roman" w:eastAsia="Arial Unicode MS" w:hAnsi="Times New Roman" w:cs="Times New Roman" w:hint="eastAsia"/>
          <w:b/>
          <w:color w:val="000000" w:themeColor="text1"/>
          <w:kern w:val="24"/>
        </w:rPr>
        <w:t>C,D</w:t>
      </w:r>
      <w:proofErr w:type="gramEnd"/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</w:rPr>
        <w:t>) was used to evaluate statistical significance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</w:rPr>
        <w:t xml:space="preserve">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</w:rPr>
        <w:t>(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</w:rPr>
        <w:t>*p&lt;0.05, **p&lt;0.01, ***p&lt;0.001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</w:rPr>
        <w:t>).</w:t>
      </w:r>
    </w:p>
    <w:p w:rsidR="004B0E4F" w:rsidRPr="00DF6318" w:rsidRDefault="004B0E4F"/>
    <w:sectPr w:rsidR="004B0E4F" w:rsidRPr="00DF6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18"/>
    <w:rsid w:val="00000895"/>
    <w:rsid w:val="004B0E4F"/>
    <w:rsid w:val="00D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EF1F0-EE3D-405D-9227-C024F159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Zhu</dc:creator>
  <cp:keywords/>
  <dc:description/>
  <cp:lastModifiedBy>Bo Zhu</cp:lastModifiedBy>
  <cp:revision>1</cp:revision>
  <dcterms:created xsi:type="dcterms:W3CDTF">2019-01-24T15:27:00Z</dcterms:created>
  <dcterms:modified xsi:type="dcterms:W3CDTF">2019-01-24T15:27:00Z</dcterms:modified>
</cp:coreProperties>
</file>