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color w:val="221F22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>pplementary Figure S1.</w:t>
      </w:r>
      <w:r>
        <w:rPr>
          <w:rFonts w:ascii="Times New Roman" w:hAnsi="Times New Roman" w:cs="Times New Roman"/>
          <w:b/>
          <w:sz w:val="24"/>
        </w:rPr>
        <w:t xml:space="preserve"> Downregulation of GLS-AS facilitates pancreatic cancer proliferation and invasion.</w:t>
      </w:r>
      <w:r>
        <w:rPr>
          <w:rFonts w:ascii="Times New Roman" w:hAnsi="Times New Roman" w:cs="Times New Roman"/>
          <w:sz w:val="24"/>
        </w:rPr>
        <w:t xml:space="preserve"> (A) qPCR analyzed the knockdown efficiency of GLS-AS by the three siRNAs in BxPC-3 cells.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(B) </w:t>
      </w:r>
      <w:r>
        <w:rPr>
          <w:rFonts w:ascii="Times New Roman" w:hAnsi="Times New Roman" w:cs="Times New Roman" w:hint="eastAsia"/>
          <w:sz w:val="24"/>
        </w:rPr>
        <w:t xml:space="preserve">After </w:t>
      </w:r>
      <w:r>
        <w:rPr>
          <w:rFonts w:ascii="Times New Roman" w:hAnsi="Times New Roman" w:cs="Times New Roman"/>
          <w:sz w:val="24"/>
        </w:rPr>
        <w:t xml:space="preserve">transfected with </w:t>
      </w:r>
      <w:proofErr w:type="spellStart"/>
      <w:r>
        <w:rPr>
          <w:rFonts w:ascii="Times New Roman" w:hAnsi="Times New Roman" w:cs="Times New Roman"/>
          <w:sz w:val="24"/>
        </w:rPr>
        <w:t>siGLS</w:t>
      </w:r>
      <w:proofErr w:type="spellEnd"/>
      <w:r>
        <w:rPr>
          <w:rFonts w:ascii="Times New Roman" w:hAnsi="Times New Roman" w:cs="Times New Roman"/>
          <w:sz w:val="24"/>
        </w:rPr>
        <w:t>-AS #2</w:t>
      </w:r>
      <w:r>
        <w:rPr>
          <w:rFonts w:ascii="Times New Roman" w:hAnsi="Times New Roman" w:cs="Times New Roman" w:hint="eastAsia"/>
          <w:sz w:val="24"/>
        </w:rPr>
        <w:t xml:space="preserve"> or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siGLS</w:t>
      </w:r>
      <w:proofErr w:type="spellEnd"/>
      <w:r>
        <w:rPr>
          <w:rFonts w:ascii="Times New Roman" w:hAnsi="Times New Roman" w:cs="Times New Roman"/>
          <w:sz w:val="24"/>
        </w:rPr>
        <w:t xml:space="preserve">-AS #3, growth rate of the transfected BxPC-3 cells was measured by MTT assays for 5 days. (C) </w:t>
      </w:r>
      <w:bookmarkStart w:id="0" w:name="_Hlk506134706"/>
      <w:r>
        <w:rPr>
          <w:rFonts w:ascii="Times New Roman" w:hAnsi="Times New Roman" w:cs="Times New Roman"/>
          <w:sz w:val="24"/>
        </w:rPr>
        <w:t>Colony formation assay was performed in transfected BxPC-3 cells. Relative colony number and representative images and are shown.</w:t>
      </w:r>
      <w:bookmarkEnd w:id="0"/>
      <w:r>
        <w:rPr>
          <w:rFonts w:ascii="Times New Roman" w:hAnsi="Times New Roman" w:cs="Times New Roman"/>
          <w:sz w:val="24"/>
        </w:rPr>
        <w:t xml:space="preserve"> (D) </w:t>
      </w:r>
      <w:proofErr w:type="spellStart"/>
      <w:r>
        <w:rPr>
          <w:rFonts w:ascii="Times New Roman" w:hAnsi="Times New Roman" w:cs="Times New Roman"/>
          <w:sz w:val="24"/>
        </w:rPr>
        <w:t>Transwell</w:t>
      </w:r>
      <w:proofErr w:type="spellEnd"/>
      <w:r>
        <w:rPr>
          <w:rFonts w:ascii="Times New Roman" w:hAnsi="Times New Roman" w:cs="Times New Roman"/>
          <w:sz w:val="24"/>
        </w:rPr>
        <w:t xml:space="preserve"> assay was c</w:t>
      </w:r>
      <w:r>
        <w:rPr>
          <w:rFonts w:ascii="Times New Roman" w:hAnsi="Times New Roman" w:cs="Times New Roman"/>
          <w:sz w:val="24"/>
        </w:rPr>
        <w:t xml:space="preserve">onducted to observe the invasion ability of the transfected BxPC-3 cells. Histogram represents relative cell number right are the representative images. (E) Migration ability of transfected BxPC-3 cells was performed by wound healing assay. Relative wound </w:t>
      </w:r>
      <w:r>
        <w:rPr>
          <w:rFonts w:ascii="Times New Roman" w:hAnsi="Times New Roman" w:cs="Times New Roman"/>
          <w:sz w:val="24"/>
        </w:rPr>
        <w:t xml:space="preserve">size and representative images are shown. (F-H) BxPC-3 cells transfected with lentivirus containing sequence of </w:t>
      </w:r>
      <w:proofErr w:type="spellStart"/>
      <w:r>
        <w:rPr>
          <w:rFonts w:ascii="Times New Roman" w:hAnsi="Times New Roman" w:cs="Times New Roman"/>
          <w:sz w:val="24"/>
        </w:rPr>
        <w:t>siGLS</w:t>
      </w:r>
      <w:proofErr w:type="spellEnd"/>
      <w:r>
        <w:rPr>
          <w:rFonts w:ascii="Times New Roman" w:hAnsi="Times New Roman" w:cs="Times New Roman"/>
          <w:sz w:val="24"/>
        </w:rPr>
        <w:t>-AS (LV-</w:t>
      </w:r>
      <w:proofErr w:type="spellStart"/>
      <w:r>
        <w:rPr>
          <w:rFonts w:ascii="Times New Roman" w:hAnsi="Times New Roman" w:cs="Times New Roman"/>
          <w:sz w:val="24"/>
        </w:rPr>
        <w:t>siGLS</w:t>
      </w:r>
      <w:proofErr w:type="spellEnd"/>
      <w:r>
        <w:rPr>
          <w:rFonts w:ascii="Times New Roman" w:hAnsi="Times New Roman" w:cs="Times New Roman"/>
          <w:sz w:val="24"/>
        </w:rPr>
        <w:t>-AS) or empty lentivirus vector (LV-</w:t>
      </w:r>
      <w:proofErr w:type="spellStart"/>
      <w:r>
        <w:rPr>
          <w:rFonts w:ascii="Times New Roman" w:hAnsi="Times New Roman" w:cs="Times New Roman"/>
          <w:sz w:val="24"/>
        </w:rPr>
        <w:t>siNC</w:t>
      </w:r>
      <w:proofErr w:type="spellEnd"/>
      <w:r>
        <w:rPr>
          <w:rFonts w:ascii="Times New Roman" w:hAnsi="Times New Roman" w:cs="Times New Roman"/>
          <w:sz w:val="24"/>
        </w:rPr>
        <w:t>) were transplanted subcutaneously into nude mice to observe tumor growth (5×10</w:t>
      </w:r>
      <w:r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 xml:space="preserve"> cells</w:t>
      </w:r>
      <w:r>
        <w:rPr>
          <w:rFonts w:ascii="Times New Roman" w:hAnsi="Times New Roman" w:cs="Times New Roman"/>
          <w:sz w:val="24"/>
        </w:rPr>
        <w:t xml:space="preserve"> per mouse). (F) A photograph of representative nude mice and tumor is presented after 3 weeks when mice were sacrificed. The tumor volumes were measured every 4 days. Two groups of tumor weights were measured individually. (G) Histogram showed number of v</w:t>
      </w:r>
      <w:r>
        <w:rPr>
          <w:rFonts w:ascii="Times New Roman" w:hAnsi="Times New Roman" w:cs="Times New Roman"/>
          <w:sz w:val="24"/>
        </w:rPr>
        <w:t>isible liver metastases per 5 sections in each nude mouse. Representative images of livers and corresponding H&amp;E staining section vision. (H) Histogram showed number of visible lung metastases per 5 sections in each nude mouse. The representative H&amp;E stain</w:t>
      </w:r>
      <w:r>
        <w:rPr>
          <w:rFonts w:ascii="Times New Roman" w:hAnsi="Times New Roman" w:cs="Times New Roman"/>
          <w:sz w:val="24"/>
        </w:rPr>
        <w:t xml:space="preserve">ing section vision of lungs with metastases. All data were presented as means ± SD of at least three independent experiments. Values are significant at *P &lt; 0.05 </w:t>
      </w:r>
      <w:r>
        <w:rPr>
          <w:rFonts w:ascii="Times New Roman" w:hAnsi="Times New Roman" w:cs="Times New Roman" w:hint="eastAsia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**P&lt; 0.01 as indicated.</w:t>
      </w:r>
    </w:p>
    <w:p w:rsidR="00BD16EB" w:rsidRDefault="00BD16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221F22"/>
          <w:sz w:val="24"/>
          <w:szCs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color w:val="221F22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>pplementary Figure S2. Downregulation of GLS-AS apparently incr</w:t>
      </w: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 xml:space="preserve">eased the GLS expression. </w:t>
      </w:r>
      <w:r>
        <w:rPr>
          <w:rFonts w:ascii="Times New Roman" w:hAnsi="Times New Roman" w:cs="Times New Roman"/>
          <w:sz w:val="24"/>
          <w:szCs w:val="24"/>
        </w:rPr>
        <w:t>(A) BxPC-3 cells were transfected with GLS-AS siRNA (</w:t>
      </w:r>
      <w:proofErr w:type="spellStart"/>
      <w:r>
        <w:rPr>
          <w:rFonts w:ascii="Times New Roman" w:hAnsi="Times New Roman" w:cs="Times New Roman"/>
          <w:sz w:val="24"/>
          <w:szCs w:val="24"/>
        </w:rPr>
        <w:t>siGLS</w:t>
      </w:r>
      <w:proofErr w:type="spellEnd"/>
      <w:r>
        <w:rPr>
          <w:rFonts w:ascii="Times New Roman" w:hAnsi="Times New Roman" w:cs="Times New Roman"/>
          <w:sz w:val="24"/>
          <w:szCs w:val="24"/>
        </w:rPr>
        <w:t>-AS) or siRNA negative control (</w:t>
      </w:r>
      <w:proofErr w:type="spellStart"/>
      <w:r>
        <w:rPr>
          <w:rFonts w:ascii="Times New Roman" w:hAnsi="Times New Roman" w:cs="Times New Roman"/>
          <w:sz w:val="24"/>
          <w:szCs w:val="24"/>
        </w:rPr>
        <w:t>siNC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</w:rPr>
        <w:t xml:space="preserve">The mRNA and protein level of GLS were analyzed by qPCR and Western blot, respectively. </w:t>
      </w:r>
      <w:r>
        <w:rPr>
          <w:rFonts w:ascii="Times New Roman" w:hAnsi="Times New Roman" w:cs="Times New Roman"/>
          <w:sz w:val="24"/>
          <w:szCs w:val="24"/>
        </w:rPr>
        <w:t>(B) BxPC-3 cells were transfected with GLS-AS</w:t>
      </w:r>
      <w:r>
        <w:rPr>
          <w:rFonts w:ascii="Times New Roman" w:hAnsi="Times New Roman" w:cs="Times New Roman"/>
          <w:sz w:val="24"/>
          <w:szCs w:val="24"/>
        </w:rPr>
        <w:t xml:space="preserve"> overexpression vector (GLS-AS) or empty vector as negative control (Vector). The mRNA and protein level of GLS were analyzed by qPCR and Western blot, respectively. (C) </w:t>
      </w:r>
      <w:r>
        <w:rPr>
          <w:rFonts w:ascii="Times New Roman" w:hAnsi="Times New Roman" w:cs="Times New Roman"/>
          <w:sz w:val="24"/>
        </w:rPr>
        <w:t>Combined immunofluorescence of GLS protein (red) and RNA-FISH analysis of GLS-AS (gree</w:t>
      </w:r>
      <w:r>
        <w:rPr>
          <w:rFonts w:ascii="Times New Roman" w:hAnsi="Times New Roman" w:cs="Times New Roman"/>
          <w:sz w:val="24"/>
        </w:rPr>
        <w:t xml:space="preserve">n) in BxPC-3 cells </w:t>
      </w:r>
      <w:r>
        <w:rPr>
          <w:rFonts w:ascii="Times New Roman" w:hAnsi="Times New Roman" w:cs="Times New Roman" w:hint="eastAsia"/>
          <w:sz w:val="24"/>
        </w:rPr>
        <w:t>transfected</w:t>
      </w:r>
      <w:r>
        <w:rPr>
          <w:rFonts w:ascii="Times New Roman" w:hAnsi="Times New Roman" w:cs="Times New Roman"/>
          <w:sz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</w:rPr>
        <w:t>siGLS</w:t>
      </w:r>
      <w:proofErr w:type="spellEnd"/>
      <w:r>
        <w:rPr>
          <w:rFonts w:ascii="Times New Roman" w:hAnsi="Times New Roman" w:cs="Times New Roman"/>
          <w:sz w:val="24"/>
        </w:rPr>
        <w:t xml:space="preserve">-AS or ectopic GLS-AS were </w:t>
      </w:r>
      <w:r>
        <w:rPr>
          <w:rFonts w:ascii="Times New Roman" w:hAnsi="Times New Roman" w:cs="Times New Roman"/>
          <w:sz w:val="24"/>
        </w:rPr>
        <w:lastRenderedPageBreak/>
        <w:t xml:space="preserve">compared to the negative control cells individually. (D) </w:t>
      </w:r>
      <w:r>
        <w:rPr>
          <w:rFonts w:ascii="Times New Roman" w:hAnsi="Times New Roman" w:cs="Times New Roman"/>
          <w:sz w:val="24"/>
          <w:szCs w:val="24"/>
        </w:rPr>
        <w:t xml:space="preserve">Expression of GLS protein in the 30 </w:t>
      </w:r>
      <w:r>
        <w:rPr>
          <w:rFonts w:ascii="Times New Roman" w:hAnsi="Times New Roman" w:cs="Times New Roman"/>
          <w:sz w:val="24"/>
        </w:rPr>
        <w:t>paired cancer and noncancerous pancreatic (NP) tissue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were </w:t>
      </w:r>
      <w:proofErr w:type="spellStart"/>
      <w:r>
        <w:rPr>
          <w:rFonts w:ascii="Times New Roman" w:hAnsi="Times New Roman" w:cs="Times New Roman"/>
          <w:sz w:val="24"/>
        </w:rPr>
        <w:t>analysed</w:t>
      </w:r>
      <w:proofErr w:type="spellEnd"/>
      <w:r>
        <w:rPr>
          <w:rFonts w:ascii="Times New Roman" w:hAnsi="Times New Roman" w:cs="Times New Roman"/>
          <w:sz w:val="24"/>
        </w:rPr>
        <w:t xml:space="preserve"> by Western blot.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All data </w:t>
      </w:r>
      <w:r>
        <w:rPr>
          <w:rFonts w:ascii="Times New Roman" w:hAnsi="Times New Roman" w:cs="Times New Roman"/>
          <w:sz w:val="24"/>
        </w:rPr>
        <w:t>were presented as means ± SD of at least three independent experiments. Values are significant at *P &lt; 0.05 and **P&lt; 0.01 as indicated.</w:t>
      </w:r>
    </w:p>
    <w:p w:rsidR="00BD16EB" w:rsidRDefault="00BD16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221F22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>pplementary Figure S3. GLS-AS exert its biological function mainly through GLS.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PANC-1 and BxPC-3 cells were transfec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ted with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siNC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siGLS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-AS alone or simultaneously with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siGLS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(A) and (B) qPCR and Western blot analysis of GLS expression after cells were transfected as indicated for 48 hours. (C) and (D) </w:t>
      </w:r>
      <w:r>
        <w:rPr>
          <w:rFonts w:ascii="Times New Roman" w:hAnsi="Times New Roman" w:cs="Times New Roman"/>
          <w:sz w:val="24"/>
        </w:rPr>
        <w:t>Growth rate of the transfected PANC-1 and BxPC-3 cells was measured</w:t>
      </w:r>
      <w:r>
        <w:rPr>
          <w:rFonts w:ascii="Times New Roman" w:hAnsi="Times New Roman" w:cs="Times New Roman"/>
          <w:sz w:val="24"/>
        </w:rPr>
        <w:t xml:space="preserve"> by MTT assays for 5 days.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(E) and (F) Histogram of relative colony number and representative images of PANC-1 and BxPC-3 cells. (G) and (H) Histogram and representative images of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transwell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assay inPANC-1 and BxPC-3 cells. (I) and (J) Histogram and represe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ntative wound healing assay images in PANC-1 and BxPC-3 cells. </w:t>
      </w:r>
      <w:r>
        <w:rPr>
          <w:rFonts w:ascii="Times New Roman" w:hAnsi="Times New Roman" w:cs="Times New Roman"/>
          <w:sz w:val="24"/>
        </w:rPr>
        <w:t xml:space="preserve">All data were presented as means ± SD of at least three independent experiments. Values are significant at *P &lt; 0.05 and **P&lt; 0.01 as indicated. </w:t>
      </w:r>
    </w:p>
    <w:p w:rsidR="00BD16EB" w:rsidRDefault="00BD16EB">
      <w:pPr>
        <w:spacing w:line="360" w:lineRule="auto"/>
        <w:rPr>
          <w:rFonts w:ascii="Times New Roman" w:hAnsi="Times New Roman" w:cs="Times New Roman"/>
          <w:bCs/>
          <w:color w:val="221F22"/>
          <w:szCs w:val="21"/>
        </w:rPr>
      </w:pPr>
    </w:p>
    <w:p w:rsidR="00BD16EB" w:rsidRDefault="00DD4F7F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 S4. The transcriptional a</w:t>
      </w:r>
      <w:r>
        <w:rPr>
          <w:rFonts w:ascii="Times New Roman" w:hAnsi="Times New Roman" w:cs="Times New Roman"/>
          <w:b/>
          <w:bCs/>
          <w:sz w:val="24"/>
          <w:szCs w:val="24"/>
        </w:rPr>
        <w:t>ctivity of GLS promoter is not affected by GLS-AS.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(A) and (B) Luciferase activity assays were performed in BxPC-3 and PANC-1 cells transfected with pGL3 reporter vector containing GLS promoter. The luciferase density was measured when cells were co-transf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ected with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siGLS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-AS, ectopic GLS-AS, respectively.</w:t>
      </w:r>
    </w:p>
    <w:p w:rsidR="00BD16EB" w:rsidRDefault="00BD16E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 S5.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GLS-AS inhibits GLS expression by ADAR1/Dicer-dependent RNA silencing in PANC-1 cells.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(A) The representative Western blot of the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co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-IP analysis with Dicer or IgG antibody validat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ed the binding between Dicer and ADAR1 protein. (B) Relative quantification of GLS-AS and GLS pre-mRNA in RIP with Dicer or IgG antibody from cell lysis, measured by qPCR. (C) qPCR analysis of GLS-AS and GLS mRNA expression after PANC-1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cells were transfec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ted with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siDicer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or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negative control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</w:t>
      </w:r>
      <w:proofErr w:type="spellStart"/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siNC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) for 48 hours, Western blot of GLS and Dicer protein in the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lastRenderedPageBreak/>
        <w:t xml:space="preserve">transfected cells. (D) </w:t>
      </w:r>
      <w:r>
        <w:rPr>
          <w:rFonts w:ascii="Times New Roman" w:hAnsi="Times New Roman" w:cs="Times New Roman"/>
          <w:sz w:val="24"/>
        </w:rPr>
        <w:t xml:space="preserve">After knockdown of ADAR1 or Dicer, RIP assay was performed with Dicer antibody, relative enrichment of GLS-AS and GLS pre-mRNA </w:t>
      </w:r>
      <w:r>
        <w:rPr>
          <w:rFonts w:ascii="Times New Roman" w:hAnsi="Times New Roman" w:cs="Times New Roman"/>
          <w:sz w:val="24"/>
        </w:rPr>
        <w:t>were measured by qPCR.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(E) </w:t>
      </w:r>
      <w:r>
        <w:rPr>
          <w:rFonts w:ascii="Times New Roman" w:hAnsi="Times New Roman" w:cs="Times New Roman"/>
          <w:sz w:val="24"/>
        </w:rPr>
        <w:t xml:space="preserve">After PANC-1 cells transfected with </w:t>
      </w:r>
      <w:proofErr w:type="spellStart"/>
      <w:r>
        <w:rPr>
          <w:rFonts w:ascii="Times New Roman" w:hAnsi="Times New Roman" w:cs="Times New Roman"/>
          <w:sz w:val="24"/>
        </w:rPr>
        <w:t>siDicer</w:t>
      </w:r>
      <w:proofErr w:type="spellEnd"/>
      <w:r>
        <w:rPr>
          <w:rFonts w:ascii="Times New Roman" w:hAnsi="Times New Roman" w:cs="Times New Roman"/>
          <w:sz w:val="24"/>
        </w:rPr>
        <w:t>, cells were treated with α-amanitin (50uM), stability of GLS-pre-mRNA was measured by qPCR compared to time 0.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(F) and (G) </w:t>
      </w:r>
      <w:r>
        <w:rPr>
          <w:rFonts w:ascii="Times New Roman" w:hAnsi="Times New Roman" w:cs="Times New Roman"/>
          <w:sz w:val="24"/>
        </w:rPr>
        <w:t>After knockdown or overexpression of GLS-AS, RIP assay was per</w:t>
      </w:r>
      <w:r>
        <w:rPr>
          <w:rFonts w:ascii="Times New Roman" w:hAnsi="Times New Roman" w:cs="Times New Roman"/>
          <w:sz w:val="24"/>
        </w:rPr>
        <w:t>formed with Dicer antibody, relative enrichment of GLS-AS and GLS pre-mRNA were measured by qPCR.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(H) </w:t>
      </w:r>
      <w:r>
        <w:rPr>
          <w:rFonts w:ascii="Times New Roman" w:hAnsi="Times New Roman" w:cs="Times New Roman" w:hint="eastAsia"/>
          <w:sz w:val="24"/>
        </w:rPr>
        <w:t>After co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 w:hint="eastAsia"/>
          <w:sz w:val="24"/>
        </w:rPr>
        <w:t>transfection</w:t>
      </w:r>
      <w:r>
        <w:rPr>
          <w:rFonts w:ascii="Times New Roman" w:hAnsi="Times New Roman" w:cs="Times New Roman"/>
          <w:sz w:val="24"/>
        </w:rPr>
        <w:t xml:space="preserve"> with GLS-AS or </w:t>
      </w:r>
      <w:proofErr w:type="spellStart"/>
      <w:r>
        <w:rPr>
          <w:rFonts w:ascii="Times New Roman" w:hAnsi="Times New Roman" w:cs="Times New Roman"/>
          <w:sz w:val="24"/>
        </w:rPr>
        <w:t>siDicer</w:t>
      </w:r>
      <w:proofErr w:type="spellEnd"/>
      <w:r>
        <w:rPr>
          <w:rFonts w:ascii="Times New Roman" w:hAnsi="Times New Roman" w:cs="Times New Roman"/>
          <w:sz w:val="24"/>
        </w:rPr>
        <w:t>, the expression of GLS and GLS-AS were examine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by qPCR or Western blot, respectively. All data were presente</w:t>
      </w:r>
      <w:r>
        <w:rPr>
          <w:rFonts w:ascii="Times New Roman" w:hAnsi="Times New Roman" w:cs="Times New Roman"/>
          <w:sz w:val="24"/>
        </w:rPr>
        <w:t>d as means ± SD of at least three independent experiments. Values are significant at *P &lt; 0.05 and **P&lt; 0.01 as indicated.</w:t>
      </w:r>
    </w:p>
    <w:p w:rsidR="00BD16EB" w:rsidRDefault="00BD16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Supplementary Figure S6. GLS-AS inhibits GLS expression via ADAR1/Dicer-dependent RNA silencing in BxPC-3 cells.</w:t>
      </w:r>
      <w:r>
        <w:rPr>
          <w:rFonts w:ascii="Times New Roman" w:hAnsi="Times New Roman" w:cs="Times New Roman"/>
          <w:sz w:val="24"/>
        </w:rPr>
        <w:t xml:space="preserve"> (A) Co-RNA-FISH ana</w:t>
      </w:r>
      <w:r>
        <w:rPr>
          <w:rFonts w:ascii="Times New Roman" w:hAnsi="Times New Roman" w:cs="Times New Roman"/>
          <w:sz w:val="24"/>
        </w:rPr>
        <w:t>lysis of GLS-AS (green) and GLS-pre-mRNA (red) in BxPC-3 cells.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(B) Biotin-labeled RNAs containing full or part length of intron-17 were subjected to RNA-RNA pulldown assay and the pulldown GLS-AS was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analysed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with northern blot in BxPC-3 cells. </w:t>
      </w:r>
      <w:r>
        <w:rPr>
          <w:rFonts w:ascii="Times New Roman" w:hAnsi="Times New Roman" w:cs="Times New Roman"/>
          <w:sz w:val="24"/>
        </w:rPr>
        <w:t>(C) and (D</w:t>
      </w:r>
      <w:r>
        <w:rPr>
          <w:rFonts w:ascii="Times New Roman" w:hAnsi="Times New Roman" w:cs="Times New Roman"/>
          <w:sz w:val="24"/>
        </w:rPr>
        <w:t xml:space="preserve">) After treated with α-amanitin (50uM), stability of GLS-pre-mRNA was measured by qPCR compared to time 0 in BxPC-3 cells transfected with </w:t>
      </w:r>
      <w:proofErr w:type="spellStart"/>
      <w:r>
        <w:rPr>
          <w:rFonts w:ascii="Times New Roman" w:hAnsi="Times New Roman" w:cs="Times New Roman"/>
          <w:sz w:val="24"/>
        </w:rPr>
        <w:t>siGLS</w:t>
      </w:r>
      <w:proofErr w:type="spellEnd"/>
      <w:r>
        <w:rPr>
          <w:rFonts w:ascii="Times New Roman" w:hAnsi="Times New Roman" w:cs="Times New Roman"/>
          <w:sz w:val="24"/>
        </w:rPr>
        <w:t>-AS or GLS-AS plasmid. (E) The representative Western blot of the co-IP analysis with anti-ADAR1 or IgG antibody</w:t>
      </w:r>
      <w:r>
        <w:rPr>
          <w:rFonts w:ascii="Times New Roman" w:hAnsi="Times New Roman" w:cs="Times New Roman"/>
          <w:sz w:val="24"/>
        </w:rPr>
        <w:t xml:space="preserve"> validated the binding between ADAR1and Dicer protein. (F) </w:t>
      </w:r>
      <w:r>
        <w:rPr>
          <w:rFonts w:ascii="Times New Roman" w:hAnsi="Times New Roman" w:cs="Times New Roman" w:hint="eastAsia"/>
          <w:sz w:val="24"/>
        </w:rPr>
        <w:t xml:space="preserve">RIP </w:t>
      </w:r>
      <w:r>
        <w:rPr>
          <w:rFonts w:ascii="Times New Roman" w:hAnsi="Times New Roman" w:cs="Times New Roman"/>
          <w:sz w:val="24"/>
        </w:rPr>
        <w:t>assay detected the relative quantification of GLS-AS and GLS pre-mRNA in RIP with ADAR1 or IgG antibodies from BxPC-3 cell lysis, measured by qPCR assays. (G) After knockdown of ADAR1 with siAD</w:t>
      </w:r>
      <w:r>
        <w:rPr>
          <w:rFonts w:ascii="Times New Roman" w:hAnsi="Times New Roman" w:cs="Times New Roman"/>
          <w:sz w:val="24"/>
        </w:rPr>
        <w:t xml:space="preserve">AR1, the expression of GLS-AS and GLS transcription was detected by qPCR in BxPC-3 cells, Western blot assay showed the expression of GLS and ADAR1 protein in treated BxPC-3 cells. </w:t>
      </w:r>
      <w:r>
        <w:rPr>
          <w:rFonts w:ascii="Times New Roman" w:hAnsi="Times New Roman" w:cs="Times New Roman" w:hint="eastAsia"/>
          <w:sz w:val="24"/>
        </w:rPr>
        <w:t>(</w:t>
      </w:r>
      <w:r>
        <w:rPr>
          <w:rFonts w:ascii="Times New Roman" w:hAnsi="Times New Roman" w:cs="Times New Roman"/>
          <w:sz w:val="24"/>
        </w:rPr>
        <w:t>H) After knockdown of ADAR1 or Dicer in BxPC-3 cells, RIP assay was perfor</w:t>
      </w:r>
      <w:r>
        <w:rPr>
          <w:rFonts w:ascii="Times New Roman" w:hAnsi="Times New Roman" w:cs="Times New Roman"/>
          <w:sz w:val="24"/>
        </w:rPr>
        <w:t xml:space="preserve">med with ADAR1 antibody, relative enrichment of GLS-AS and GLS pre-mRNA were measured by qPCR. (I) After BxPC-3 cells were transfected with siADAR1, cells were treated with α-amanitin (50uM), stability of GLS-pre-mRNA was measured by qPCR compared to time </w:t>
      </w:r>
      <w:r>
        <w:rPr>
          <w:rFonts w:ascii="Times New Roman" w:hAnsi="Times New Roman" w:cs="Times New Roman"/>
          <w:sz w:val="24"/>
        </w:rPr>
        <w:t xml:space="preserve">0. (J) and (K) After knockdown or overexpression of GLS-AS in BxPC-3 cells, RIP assay </w:t>
      </w:r>
      <w:r>
        <w:rPr>
          <w:rFonts w:ascii="Times New Roman" w:hAnsi="Times New Roman" w:cs="Times New Roman"/>
          <w:sz w:val="24"/>
        </w:rPr>
        <w:lastRenderedPageBreak/>
        <w:t xml:space="preserve">was performed with ADAR1 antibody, relative enrichment of GLS-AS and GLS pre-mRNA were measured by qPCR. (L) </w:t>
      </w:r>
      <w:r>
        <w:rPr>
          <w:rFonts w:ascii="Times New Roman" w:hAnsi="Times New Roman" w:cs="Times New Roman" w:hint="eastAsia"/>
          <w:sz w:val="24"/>
        </w:rPr>
        <w:t>After co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 w:hint="eastAsia"/>
          <w:sz w:val="24"/>
        </w:rPr>
        <w:t>transfection</w:t>
      </w:r>
      <w:r>
        <w:rPr>
          <w:rFonts w:ascii="Times New Roman" w:hAnsi="Times New Roman" w:cs="Times New Roman"/>
          <w:sz w:val="24"/>
        </w:rPr>
        <w:t xml:space="preserve"> with GLS-AS or siADAR1 in BxPC-3 cells,</w:t>
      </w:r>
      <w:r>
        <w:rPr>
          <w:rFonts w:ascii="Times New Roman" w:hAnsi="Times New Roman" w:cs="Times New Roman"/>
          <w:sz w:val="24"/>
        </w:rPr>
        <w:t xml:space="preserve"> the expression of GLS and GLS-AS were examine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by qPCR or Western blot, respectively. (M) Western blot analysis of Dicer and ADAR1 protein levels in the pulldown complex. And the GLS-AS and GLS-pre-mRNA measured by northern blot. All data were presented a</w:t>
      </w:r>
      <w:r>
        <w:rPr>
          <w:rFonts w:ascii="Times New Roman" w:hAnsi="Times New Roman" w:cs="Times New Roman"/>
          <w:sz w:val="24"/>
        </w:rPr>
        <w:t>s means ± SD of at least three independent experiments. Values are significant at *P &lt; 0.05 and **P&lt; 0.01 as indicated.</w:t>
      </w:r>
    </w:p>
    <w:p w:rsidR="00BD16EB" w:rsidRDefault="00BD16EB">
      <w:pPr>
        <w:spacing w:line="360" w:lineRule="auto"/>
        <w:rPr>
          <w:rFonts w:ascii="Times New Roman" w:hAnsi="Times New Roman" w:cs="Times New Roman"/>
          <w:b/>
          <w:bCs/>
          <w:color w:val="221F22"/>
          <w:sz w:val="24"/>
          <w:szCs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Figure S7.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GLS-AS inhibits GLS expression by ADAR1/Dicer-dependent RNA silencing in BxPC-3 cells.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(A) The representative Western blot of the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co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-IP analysis with Dicer or IgG antibody validated the binding between Dicer and ADAR1 protein. (B) Relative quantification of GLS-AS and GLS pre-mRNA in RIP with Dicer or IgG antibodies from BxPC-3 cell lysis, m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easured by qPCR. (C) qPCR analysis of GLS-AS and GLS mRNA expression after BxPC-3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cells were transfected with Dicer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siRNA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proofErr w:type="spellStart"/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si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Dicer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) or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 xml:space="preserve"> siRNA negative control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</w:t>
      </w:r>
      <w:proofErr w:type="spellStart"/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siNC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) for 48 hours, </w:t>
      </w:r>
      <w:r>
        <w:rPr>
          <w:rFonts w:ascii="Times New Roman" w:hAnsi="Times New Roman" w:cs="Times New Roman"/>
          <w:sz w:val="24"/>
        </w:rPr>
        <w:t xml:space="preserve">Western blot assay showed the expression of GLS and Dicer protein in treated </w:t>
      </w:r>
      <w:r>
        <w:rPr>
          <w:rFonts w:ascii="Times New Roman" w:hAnsi="Times New Roman" w:cs="Times New Roman"/>
          <w:sz w:val="24"/>
        </w:rPr>
        <w:t>BxPC-3 cells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(D) </w:t>
      </w:r>
      <w:r>
        <w:rPr>
          <w:rFonts w:ascii="Times New Roman" w:hAnsi="Times New Roman" w:cs="Times New Roman"/>
          <w:sz w:val="24"/>
        </w:rPr>
        <w:t>After knockdown of ADAR1 or Dicer, RIP assay was performed with Dicer antibody, relative enrichment of GLS-AS and GLS pre-mRNA were measured by qPCR.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(E) </w:t>
      </w:r>
      <w:r>
        <w:rPr>
          <w:rFonts w:ascii="Times New Roman" w:hAnsi="Times New Roman" w:cs="Times New Roman"/>
          <w:sz w:val="24"/>
        </w:rPr>
        <w:t xml:space="preserve">After PANC-1 cells transfected with </w:t>
      </w:r>
      <w:proofErr w:type="spellStart"/>
      <w:r>
        <w:rPr>
          <w:rFonts w:ascii="Times New Roman" w:hAnsi="Times New Roman" w:cs="Times New Roman"/>
          <w:sz w:val="24"/>
        </w:rPr>
        <w:t>siDicer</w:t>
      </w:r>
      <w:proofErr w:type="spellEnd"/>
      <w:r>
        <w:rPr>
          <w:rFonts w:ascii="Times New Roman" w:hAnsi="Times New Roman" w:cs="Times New Roman"/>
          <w:sz w:val="24"/>
        </w:rPr>
        <w:t>, cells were treated with α-amanitin (50u</w:t>
      </w:r>
      <w:r>
        <w:rPr>
          <w:rFonts w:ascii="Times New Roman" w:hAnsi="Times New Roman" w:cs="Times New Roman"/>
          <w:sz w:val="24"/>
        </w:rPr>
        <w:t>M), stability of GLS-pre-mRNA was measured by qPCR compared to time 0.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(F) and (G) </w:t>
      </w:r>
      <w:r>
        <w:rPr>
          <w:rFonts w:ascii="Times New Roman" w:hAnsi="Times New Roman" w:cs="Times New Roman"/>
          <w:sz w:val="24"/>
        </w:rPr>
        <w:t>After knockdown or overexpression of GLS-AS, RIP assay was performed with Dicer antibody, relative enrichment of GLS-AS and GLS pre-mRNA were measured by qPCR.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(H) </w:t>
      </w:r>
      <w:r>
        <w:rPr>
          <w:rFonts w:ascii="Times New Roman" w:hAnsi="Times New Roman" w:cs="Times New Roman" w:hint="eastAsia"/>
          <w:sz w:val="24"/>
        </w:rPr>
        <w:t>After co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 w:hint="eastAsia"/>
          <w:sz w:val="24"/>
        </w:rPr>
        <w:t>transfection</w:t>
      </w:r>
      <w:r>
        <w:rPr>
          <w:rFonts w:ascii="Times New Roman" w:hAnsi="Times New Roman" w:cs="Times New Roman"/>
          <w:sz w:val="24"/>
        </w:rPr>
        <w:t xml:space="preserve"> with GLS-AS or </w:t>
      </w:r>
      <w:proofErr w:type="spellStart"/>
      <w:r>
        <w:rPr>
          <w:rFonts w:ascii="Times New Roman" w:hAnsi="Times New Roman" w:cs="Times New Roman"/>
          <w:sz w:val="24"/>
        </w:rPr>
        <w:t>siDicer</w:t>
      </w:r>
      <w:proofErr w:type="spellEnd"/>
      <w:r>
        <w:rPr>
          <w:rFonts w:ascii="Times New Roman" w:hAnsi="Times New Roman" w:cs="Times New Roman"/>
          <w:sz w:val="24"/>
        </w:rPr>
        <w:t xml:space="preserve"> in BxPC-3 cells, the expression of GLS and GLS-AS were examine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by qPCR or Western blot, respectively. All data were presented as means ± SD of at least three independent experiments. Values are significant at *P &lt; 0.05 </w:t>
      </w:r>
      <w:r>
        <w:rPr>
          <w:rFonts w:ascii="Times New Roman" w:hAnsi="Times New Roman" w:cs="Times New Roman"/>
          <w:sz w:val="24"/>
        </w:rPr>
        <w:t>and **P&lt; 0.01 as indicated.</w:t>
      </w:r>
    </w:p>
    <w:p w:rsidR="00BD16EB" w:rsidRDefault="00BD16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:rsidR="00BD16EB" w:rsidRDefault="00DD4F7F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 xml:space="preserve">Supplementary Figure S8. Schematic diagram of RNA pulldown by MS2-GST.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pMS2 (a plasmid expressing MS2 RNA with hairpins), pMS2-BP-GST-NSL (a plasmid expressing a fusion protein consisting of MS2 RNA binding protein, glutathione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S-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lastRenderedPageBreak/>
        <w:t>transferase (GST) and a nuclear localization signal (NSL)). These plasmids were co-transfected as depicted in the schematic, and then cell lysate was used for the pulldown analysis.</w:t>
      </w:r>
    </w:p>
    <w:p w:rsidR="00BD16EB" w:rsidRDefault="00BD16EB">
      <w:pPr>
        <w:spacing w:line="360" w:lineRule="auto"/>
        <w:rPr>
          <w:rFonts w:ascii="Times New Roman" w:hAnsi="Times New Roman" w:cs="Times New Roman"/>
          <w:b/>
          <w:bCs/>
          <w:color w:val="221F22"/>
          <w:sz w:val="24"/>
          <w:szCs w:val="24"/>
        </w:rPr>
      </w:pPr>
    </w:p>
    <w:p w:rsidR="00BD16EB" w:rsidRDefault="00DD4F7F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221F22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plementary Figure S9. ADAR1 and Dicer are not significantly varied </w:t>
      </w:r>
      <w:r>
        <w:rPr>
          <w:rFonts w:ascii="Times New Roman" w:hAnsi="Times New Roman" w:cs="Times New Roman"/>
          <w:b/>
          <w:bCs/>
          <w:sz w:val="24"/>
          <w:szCs w:val="24"/>
        </w:rPr>
        <w:t>in pancreatic cancer cells under glucose or glutamine deprivation.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(A), (B), (D) and (E) qPCR analysis of ADAR1 and Dicer mRNA levels after glutamine or glucose was deprived in PANC-1 and BxPC-3 cells. (C) and (F) Western blot analysis of ADAR1 and Dicer 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rotein levels after glutamine or glucose was deprived in PANC-1 and BxPC-3 cells. All data were presented as means ± SD of at least three independent experiments. N.S.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means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“no significant”.</w:t>
      </w:r>
    </w:p>
    <w:p w:rsidR="00BD16EB" w:rsidRDefault="00BD16EB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BD16EB" w:rsidRDefault="00DD4F7F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>Supplementary Figure S10. Downregulation of GLS-AS in pancreati</w:t>
      </w: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 xml:space="preserve">c cancer might attributed to energy stress through </w:t>
      </w:r>
      <w:proofErr w:type="spellStart"/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>Myc</w:t>
      </w:r>
      <w:proofErr w:type="spellEnd"/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 xml:space="preserve">-depending regulation. </w:t>
      </w: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(A) Western blot analysis of </w:t>
      </w:r>
      <w:proofErr w:type="spellStart"/>
      <w:r>
        <w:rPr>
          <w:rFonts w:ascii="Times New Roman" w:hAnsi="Times New Roman" w:cs="Times New Roman"/>
          <w:sz w:val="24"/>
        </w:rPr>
        <w:t>Myc</w:t>
      </w:r>
      <w:proofErr w:type="spellEnd"/>
      <w:r>
        <w:rPr>
          <w:rFonts w:ascii="Times New Roman" w:hAnsi="Times New Roman" w:cs="Times New Roman"/>
          <w:sz w:val="24"/>
        </w:rPr>
        <w:t xml:space="preserve"> protein in BxPC-3 and PANC-1 cells during glucose or glutamine deprivation. (B) The binding capability between </w:t>
      </w:r>
      <w:proofErr w:type="spellStart"/>
      <w:r>
        <w:rPr>
          <w:rFonts w:ascii="Times New Roman" w:hAnsi="Times New Roman" w:cs="Times New Roman"/>
          <w:sz w:val="24"/>
        </w:rPr>
        <w:t>Myc</w:t>
      </w:r>
      <w:proofErr w:type="spellEnd"/>
      <w:r>
        <w:rPr>
          <w:rFonts w:ascii="Times New Roman" w:hAnsi="Times New Roman" w:cs="Times New Roman"/>
          <w:sz w:val="24"/>
        </w:rPr>
        <w:t xml:space="preserve"> and site-4 on GLS-AS promoter</w:t>
      </w:r>
      <w:r>
        <w:rPr>
          <w:rFonts w:ascii="Times New Roman" w:hAnsi="Times New Roman" w:cs="Times New Roman"/>
          <w:sz w:val="24"/>
        </w:rPr>
        <w:t xml:space="preserve"> in BxPC-3 and PANC-1 cells were compared by </w:t>
      </w:r>
      <w:proofErr w:type="spellStart"/>
      <w:r>
        <w:rPr>
          <w:rFonts w:ascii="Times New Roman" w:hAnsi="Times New Roman" w:cs="Times New Roman"/>
          <w:sz w:val="24"/>
        </w:rPr>
        <w:t>ChIP</w:t>
      </w:r>
      <w:proofErr w:type="spellEnd"/>
      <w:r>
        <w:rPr>
          <w:rFonts w:ascii="Times New Roman" w:hAnsi="Times New Roman" w:cs="Times New Roman"/>
          <w:sz w:val="24"/>
        </w:rPr>
        <w:t xml:space="preserve"> analysis during glutamine or glucose deprivation. (C) Luciferase activity of BxPC-3 and PANC-1 cells containing WT or MUT was measured during normal condition glutamine or glucose starvation. (D) After trea</w:t>
      </w:r>
      <w:r>
        <w:rPr>
          <w:rFonts w:ascii="Times New Roman" w:hAnsi="Times New Roman" w:cs="Times New Roman"/>
          <w:sz w:val="24"/>
        </w:rPr>
        <w:t xml:space="preserve">tment with </w:t>
      </w:r>
      <w:proofErr w:type="spellStart"/>
      <w:r>
        <w:rPr>
          <w:rFonts w:ascii="Times New Roman" w:hAnsi="Times New Roman" w:cs="Times New Roman"/>
          <w:sz w:val="24"/>
        </w:rPr>
        <w:t>siMyc</w:t>
      </w:r>
      <w:proofErr w:type="spellEnd"/>
      <w:r>
        <w:rPr>
          <w:rFonts w:ascii="Times New Roman" w:hAnsi="Times New Roman" w:cs="Times New Roman"/>
          <w:sz w:val="24"/>
        </w:rPr>
        <w:t xml:space="preserve"> during glutamine or glucose deprivation in BxPC-3 and PANC-1 cells, the expression of GLS-AS transcript and GLS protein were analyzed </w:t>
      </w:r>
      <w:r>
        <w:rPr>
          <w:rFonts w:ascii="Times New Roman" w:hAnsi="Times New Roman" w:cs="Times New Roman" w:hint="eastAsia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qPCR and Western blot, respectively. (E) BxPC-3 or PANC-1 cells were co-transfected with GLS-AS or </w:t>
      </w:r>
      <w:proofErr w:type="spellStart"/>
      <w:r>
        <w:rPr>
          <w:rFonts w:ascii="Times New Roman" w:hAnsi="Times New Roman" w:cs="Times New Roman"/>
          <w:sz w:val="24"/>
        </w:rPr>
        <w:t>Myc</w:t>
      </w:r>
      <w:proofErr w:type="spellEnd"/>
      <w:r>
        <w:rPr>
          <w:rFonts w:ascii="Times New Roman" w:hAnsi="Times New Roman" w:cs="Times New Roman"/>
          <w:sz w:val="24"/>
        </w:rPr>
        <w:t xml:space="preserve"> overexpression plasmid as indicated, and then cultured in glutamine or glucose deprivation medium for 48 hours. Western blot analysis of GLS and </w:t>
      </w:r>
      <w:proofErr w:type="spellStart"/>
      <w:r>
        <w:rPr>
          <w:rFonts w:ascii="Times New Roman" w:hAnsi="Times New Roman" w:cs="Times New Roman"/>
          <w:sz w:val="24"/>
        </w:rPr>
        <w:t>Myc</w:t>
      </w:r>
      <w:proofErr w:type="spellEnd"/>
      <w:r>
        <w:rPr>
          <w:rFonts w:ascii="Times New Roman" w:hAnsi="Times New Roman" w:cs="Times New Roman"/>
          <w:sz w:val="24"/>
        </w:rPr>
        <w:t xml:space="preserve"> pro</w:t>
      </w:r>
      <w:r>
        <w:rPr>
          <w:rFonts w:ascii="Times New Roman" w:hAnsi="Times New Roman" w:cs="Times New Roman"/>
          <w:sz w:val="24"/>
        </w:rPr>
        <w:t>tein were conducted. All data were presented as means ± SD of at least three independent experiments. Values are significant at *P &lt; 0.05 as indicated,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N.S.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means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“no significant”</w:t>
      </w:r>
      <w:r>
        <w:rPr>
          <w:rFonts w:ascii="Times New Roman" w:hAnsi="Times New Roman" w:cs="Times New Roman"/>
          <w:sz w:val="24"/>
        </w:rPr>
        <w:t xml:space="preserve">. </w:t>
      </w:r>
    </w:p>
    <w:p w:rsidR="00BD16EB" w:rsidRDefault="00BD16EB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BD16EB" w:rsidRDefault="00BD16E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Supplementary Figure S11. GLS and GLS-AS level does not affect </w:t>
      </w:r>
      <w:proofErr w:type="spellStart"/>
      <w:r>
        <w:rPr>
          <w:rFonts w:ascii="Times New Roman" w:hAnsi="Times New Roman" w:cs="Times New Roman"/>
          <w:b/>
          <w:sz w:val="24"/>
        </w:rPr>
        <w:t>Myc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mRNA </w:t>
      </w:r>
      <w:r>
        <w:rPr>
          <w:rFonts w:ascii="Times New Roman" w:hAnsi="Times New Roman" w:cs="Times New Roman"/>
          <w:b/>
          <w:sz w:val="24"/>
        </w:rPr>
        <w:lastRenderedPageBreak/>
        <w:t>expression in pancreatic cancer cells.</w:t>
      </w:r>
      <w:r>
        <w:rPr>
          <w:rFonts w:ascii="Times New Roman" w:hAnsi="Times New Roman" w:cs="Times New Roman"/>
          <w:sz w:val="24"/>
        </w:rPr>
        <w:t xml:space="preserve"> (A) and (B) qPCR analysis of </w:t>
      </w:r>
      <w:proofErr w:type="spellStart"/>
      <w:r>
        <w:rPr>
          <w:rFonts w:ascii="Times New Roman" w:hAnsi="Times New Roman" w:cs="Times New Roman"/>
          <w:sz w:val="24"/>
        </w:rPr>
        <w:t>Myc</w:t>
      </w:r>
      <w:proofErr w:type="spellEnd"/>
      <w:r>
        <w:rPr>
          <w:rFonts w:ascii="Times New Roman" w:hAnsi="Times New Roman" w:cs="Times New Roman"/>
          <w:sz w:val="24"/>
        </w:rPr>
        <w:t xml:space="preserve"> mRNA expression after GLS knockdown or GLS-AS overexpression </w:t>
      </w:r>
      <w:r>
        <w:rPr>
          <w:rFonts w:ascii="Times New Roman" w:hAnsi="Times New Roman" w:cs="Times New Roman" w:hint="eastAsia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BxPC-3 and PANC-1 cells. Values are significant at *P &lt; 0.05 as indicated,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N.S.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means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“no significant”</w:t>
      </w:r>
      <w:r>
        <w:rPr>
          <w:rFonts w:ascii="Times New Roman" w:hAnsi="Times New Roman" w:cs="Times New Roman"/>
          <w:sz w:val="24"/>
        </w:rPr>
        <w:t>.</w:t>
      </w:r>
    </w:p>
    <w:p w:rsidR="00BD16EB" w:rsidRDefault="00BD16EB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color w:val="221F22"/>
          <w:sz w:val="24"/>
          <w:szCs w:val="24"/>
        </w:rPr>
        <w:t>Su</w:t>
      </w: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>ppl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ementary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S12. GLS-AS is conversely correlated with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GLS expression in pancreatic cancer.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expression of GLS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mRNA in selected samples including 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1F22"/>
          <w:sz w:val="24"/>
          <w:szCs w:val="24"/>
        </w:rPr>
        <w:t>NP</w:t>
      </w:r>
      <w:r>
        <w:rPr>
          <w:rFonts w:ascii="Times New Roman" w:hAnsi="Times New Roman" w:cs="Times New Roman"/>
          <w:bCs/>
          <w:color w:val="221F22"/>
          <w:sz w:val="24"/>
          <w:szCs w:val="24"/>
        </w:rPr>
        <w:t xml:space="preserve"> tissues. (B) Pearson correlation analysis of GLS-AS and GLS mRNA.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(C)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expression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Myc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mRNA in selected samples including 30 PC and </w:t>
      </w:r>
      <w:r>
        <w:rPr>
          <w:rFonts w:ascii="Times New Roman" w:hAnsi="Times New Roman" w:cs="Times New Roman"/>
          <w:bCs/>
          <w:color w:val="221F22"/>
          <w:sz w:val="24"/>
          <w:szCs w:val="24"/>
        </w:rPr>
        <w:t>NP tissues.</w:t>
      </w:r>
      <w:r>
        <w:rPr>
          <w:rFonts w:ascii="Times New Roman" w:hAnsi="Times New Roman" w:cs="Times New Roman" w:hint="eastAsia"/>
          <w:bCs/>
          <w:color w:val="221F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1F22"/>
          <w:sz w:val="24"/>
          <w:szCs w:val="24"/>
        </w:rPr>
        <w:t xml:space="preserve">(D) Pearson correlation analysis of </w:t>
      </w:r>
      <w:proofErr w:type="spellStart"/>
      <w:r>
        <w:rPr>
          <w:rFonts w:ascii="Times New Roman" w:hAnsi="Times New Roman" w:cs="Times New Roman"/>
          <w:bCs/>
          <w:color w:val="221F22"/>
          <w:sz w:val="24"/>
          <w:szCs w:val="24"/>
        </w:rPr>
        <w:t>Myc</w:t>
      </w:r>
      <w:proofErr w:type="spellEnd"/>
      <w:r>
        <w:rPr>
          <w:rFonts w:ascii="Times New Roman" w:hAnsi="Times New Roman" w:cs="Times New Roman"/>
          <w:bCs/>
          <w:color w:val="221F22"/>
          <w:sz w:val="24"/>
          <w:szCs w:val="24"/>
        </w:rPr>
        <w:t xml:space="preserve"> and GLS m</w:t>
      </w:r>
      <w:bookmarkStart w:id="1" w:name="_GoBack"/>
      <w:bookmarkEnd w:id="1"/>
      <w:r>
        <w:rPr>
          <w:rFonts w:ascii="Times New Roman" w:hAnsi="Times New Roman" w:cs="Times New Roman"/>
          <w:bCs/>
          <w:color w:val="221F22"/>
          <w:sz w:val="24"/>
          <w:szCs w:val="24"/>
        </w:rPr>
        <w:t xml:space="preserve">RNA. 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(E) Representative images of i</w:t>
      </w:r>
      <w:r>
        <w:rPr>
          <w:rFonts w:ascii="Times New Roman" w:hAnsi="Times New Roman" w:cs="Times New Roman"/>
          <w:bCs/>
          <w:color w:val="221F22"/>
          <w:sz w:val="24"/>
          <w:szCs w:val="24"/>
        </w:rPr>
        <w:t xml:space="preserve">mmuno-histochemical analysis of </w:t>
      </w:r>
      <w:proofErr w:type="spellStart"/>
      <w:r>
        <w:rPr>
          <w:rFonts w:ascii="Times New Roman" w:hAnsi="Times New Roman" w:cs="Times New Roman"/>
          <w:bCs/>
          <w:color w:val="221F22"/>
          <w:sz w:val="24"/>
          <w:szCs w:val="24"/>
        </w:rPr>
        <w:t>Myc</w:t>
      </w:r>
      <w:proofErr w:type="spellEnd"/>
      <w:r>
        <w:rPr>
          <w:rFonts w:ascii="Times New Roman" w:hAnsi="Times New Roman" w:cs="Times New Roman"/>
          <w:bCs/>
          <w:color w:val="221F22"/>
          <w:sz w:val="24"/>
          <w:szCs w:val="24"/>
        </w:rPr>
        <w:t xml:space="preserve"> and GLS protein in selected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pancreatic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cancer (PC) and </w:t>
      </w:r>
      <w:r>
        <w:rPr>
          <w:rFonts w:ascii="Times New Roman" w:hAnsi="Times New Roman" w:cs="Times New Roman"/>
          <w:bCs/>
          <w:color w:val="221F22"/>
          <w:sz w:val="24"/>
          <w:szCs w:val="24"/>
        </w:rPr>
        <w:t xml:space="preserve">noncancerous pancreatic (NP) tissues. (F) and (G) </w:t>
      </w:r>
      <w:r>
        <w:rPr>
          <w:rFonts w:ascii="Times New Roman" w:hAnsi="Times New Roman" w:cs="Times New Roman"/>
          <w:sz w:val="24"/>
          <w:szCs w:val="24"/>
        </w:rPr>
        <w:t xml:space="preserve">Inspection of </w:t>
      </w: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TCGA pancreatic adenocarcinoma QCMG (Nature 2016)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and Pancreatic Adenocarcinoma (TCGA, Provisional) t</w:t>
      </w:r>
      <w:r>
        <w:rPr>
          <w:rFonts w:ascii="Times New Roman" w:hAnsi="Times New Roman" w:cs="Times New Roman"/>
          <w:sz w:val="24"/>
          <w:szCs w:val="24"/>
        </w:rPr>
        <w:t xml:space="preserve">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cBioportal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All data were presented as means ± SD of at least three independent experiments. Values are significant at **P&lt; 0.01 as indicated.</w:t>
      </w:r>
    </w:p>
    <w:p w:rsidR="00BD16EB" w:rsidRDefault="00BD16EB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color w:val="221F2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221F22"/>
          <w:sz w:val="24"/>
          <w:szCs w:val="24"/>
        </w:rPr>
        <w:t>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 Figure S13. GLS-AS suppresses pancreatic cancer cell growth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invasion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migration in vitro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. BxPC-3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and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PANC-1 cells were transfected with GLS-AS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over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expression plasmid (GLS-AS) or the empty vector (Vector) as control. (A) Growth rate of the transfected cells was measured by MTT assays for 5 days. (B) Colony formation assay wa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s performed in transfected cells. Relative colony number and representative images are shown. (C) </w:t>
      </w:r>
      <w:proofErr w:type="spellStart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Transwell</w:t>
      </w:r>
      <w:proofErr w:type="spellEnd"/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assay of the transfected cells. The histogram represents relative cell number and the representative images are shown. (D) Wound healing assay of ce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lls after transfection as indicated, statistics histogram and representative images are shown. </w:t>
      </w:r>
      <w:r>
        <w:rPr>
          <w:rFonts w:ascii="Times New Roman" w:hAnsi="Times New Roman" w:cs="Times New Roman"/>
          <w:sz w:val="24"/>
        </w:rPr>
        <w:t>All data were presented as means ± SD of at least three independent experiments. Values are significant at *P &lt; 0.05 and **P&lt; 0.01 as indicated.</w:t>
      </w:r>
    </w:p>
    <w:p w:rsidR="00BD16EB" w:rsidRDefault="00BD16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</w:p>
    <w:p w:rsidR="00BD16EB" w:rsidRDefault="00DD4F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upp</w:t>
      </w:r>
      <w:r>
        <w:rPr>
          <w:rFonts w:ascii="Times New Roman" w:hAnsi="Times New Roman" w:cs="Times New Roman"/>
          <w:b/>
          <w:sz w:val="24"/>
          <w:szCs w:val="24"/>
        </w:rPr>
        <w:t xml:space="preserve">lementary Figure S14. GLS-AS inhibits the progression of the pancreatic cancer in vivo proven with PANC-1 cells. </w:t>
      </w:r>
      <w:r>
        <w:rPr>
          <w:rFonts w:ascii="Times New Roman" w:hAnsi="Times New Roman" w:cs="Times New Roman"/>
          <w:sz w:val="24"/>
          <w:szCs w:val="24"/>
        </w:rPr>
        <w:t xml:space="preserve">PANC-1 cells transfected with lentivirus </w:t>
      </w:r>
      <w:r>
        <w:rPr>
          <w:rFonts w:ascii="Times New Roman" w:hAnsi="Times New Roman" w:cs="Times New Roman"/>
          <w:sz w:val="24"/>
          <w:szCs w:val="24"/>
        </w:rPr>
        <w:lastRenderedPageBreak/>
        <w:t>containing sequence of GLS-AS overexpression (LV-GLS-AS) or empty lentivirus vector (LV-Vector) were t</w:t>
      </w:r>
      <w:r>
        <w:rPr>
          <w:rFonts w:ascii="Times New Roman" w:hAnsi="Times New Roman" w:cs="Times New Roman"/>
          <w:sz w:val="24"/>
          <w:szCs w:val="24"/>
        </w:rPr>
        <w:t>ransplanted subcutaneously into nude mice to observe tumor growth (5×10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cells per mouse). (A) A photograph of representative nude mice and tumor is presented after 3 weeks when mice were sacrificed (left panel). The tumor volumes were measured every 4 days (middle panel). Two groups of tumor weights were measured individually</w:t>
      </w:r>
      <w:r>
        <w:rPr>
          <w:rFonts w:ascii="Times New Roman" w:hAnsi="Times New Roman" w:cs="Times New Roman"/>
          <w:sz w:val="24"/>
          <w:szCs w:val="24"/>
        </w:rPr>
        <w:t xml:space="preserve"> (right panel). (B) Left histogram shows number of visible liver metastases per 5 sections in each nude mouse while right panel are representative images of general livers and corresponding H&amp;E staining section vision. (C) Histogram (left panel) shows numb</w:t>
      </w:r>
      <w:r>
        <w:rPr>
          <w:rFonts w:ascii="Times New Roman" w:hAnsi="Times New Roman" w:cs="Times New Roman"/>
          <w:sz w:val="24"/>
          <w:szCs w:val="24"/>
        </w:rPr>
        <w:t xml:space="preserve">er of visible lung metastases per 5 sections in each nude mouse while the photographs of H&amp;E staining section (right panel) are the representative. (D) and (E) qPCR of GLS-AS and GLS transcripts in subcutaneously implanted tumors of each group. </w:t>
      </w:r>
      <w:r>
        <w:rPr>
          <w:rFonts w:ascii="Times New Roman" w:hAnsi="Times New Roman" w:cs="Times New Roman"/>
          <w:sz w:val="24"/>
        </w:rPr>
        <w:t>All data we</w:t>
      </w:r>
      <w:r>
        <w:rPr>
          <w:rFonts w:ascii="Times New Roman" w:hAnsi="Times New Roman" w:cs="Times New Roman"/>
          <w:sz w:val="24"/>
        </w:rPr>
        <w:t>re presented as means ± SD of at least three independent experiments. Values are significant at *P &lt; 0.05, **P&lt; 0.01 as indicated.</w:t>
      </w:r>
    </w:p>
    <w:p w:rsidR="00BD16EB" w:rsidRDefault="00BD16E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6EB" w:rsidRDefault="00DD4F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upp</w:t>
      </w:r>
      <w:r>
        <w:rPr>
          <w:rFonts w:ascii="Times New Roman" w:hAnsi="Times New Roman" w:cs="Times New Roman"/>
          <w:b/>
          <w:sz w:val="24"/>
          <w:szCs w:val="24"/>
        </w:rPr>
        <w:t>lementary Figure S15. GLS-AS inhibits the progression of the pancreatic cancer in vivo proven with BxPC-3 cells.</w:t>
      </w:r>
      <w:r>
        <w:rPr>
          <w:rFonts w:ascii="Times New Roman" w:hAnsi="Times New Roman" w:cs="Times New Roman"/>
          <w:sz w:val="24"/>
          <w:szCs w:val="24"/>
        </w:rPr>
        <w:t xml:space="preserve"> (A-E) B</w:t>
      </w:r>
      <w:r>
        <w:rPr>
          <w:rFonts w:ascii="Times New Roman" w:hAnsi="Times New Roman" w:cs="Times New Roman"/>
          <w:sz w:val="24"/>
          <w:szCs w:val="24"/>
        </w:rPr>
        <w:t>xPC-3 cells transfected with lentivirus containing sequence of GLS-AS overexpression (LV-GLS-AS) or empty lentivirus vector (LV-Vector) were transplanted subcutaneously into nude mice to observe tumor growth (5×10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cells per mouse). (A) A photograph of rep</w:t>
      </w:r>
      <w:r>
        <w:rPr>
          <w:rFonts w:ascii="Times New Roman" w:hAnsi="Times New Roman" w:cs="Times New Roman"/>
          <w:sz w:val="24"/>
          <w:szCs w:val="24"/>
        </w:rPr>
        <w:t>resentative nude mice and tumor is presented after 3 weeks when mice were sacrificed. The tumor volumes were measured every 4 days. Two groups of tumor weights were measured individually. (B) Histogram shows number of visible liver metastases per 5 section</w:t>
      </w:r>
      <w:r>
        <w:rPr>
          <w:rFonts w:ascii="Times New Roman" w:hAnsi="Times New Roman" w:cs="Times New Roman"/>
          <w:sz w:val="24"/>
          <w:szCs w:val="24"/>
        </w:rPr>
        <w:t>s in each nude mouse while representative images are general livers and corresponding H&amp;E staining section vision. (C) Histogram shows number of visible lung metastases per 5 sections in each nude mouse while the photographs of H&amp;E staining section are the</w:t>
      </w:r>
      <w:r>
        <w:rPr>
          <w:rFonts w:ascii="Times New Roman" w:hAnsi="Times New Roman" w:cs="Times New Roman"/>
          <w:sz w:val="24"/>
          <w:szCs w:val="24"/>
        </w:rPr>
        <w:t xml:space="preserve"> representative. (D), (E) qPCR of GLS-AS and GLS transcripts in subcutaneously implanted tumors of each group. </w:t>
      </w:r>
      <w:r>
        <w:rPr>
          <w:rFonts w:ascii="Times New Roman" w:hAnsi="Times New Roman" w:cs="Times New Roman"/>
          <w:sz w:val="24"/>
        </w:rPr>
        <w:t>All data were presented as means ± SD of at least three independent experiments. Values are significant at *P &lt; 0.05, **P&lt; 0.01 as indicated.</w:t>
      </w:r>
    </w:p>
    <w:p w:rsidR="00BD16EB" w:rsidRDefault="00BD16E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221F22"/>
          <w:sz w:val="24"/>
          <w:szCs w:val="24"/>
        </w:rPr>
      </w:pPr>
    </w:p>
    <w:sectPr w:rsidR="00BD1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6780a46b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21"/>
    <w:rsid w:val="000025B7"/>
    <w:rsid w:val="00002A95"/>
    <w:rsid w:val="00012B7C"/>
    <w:rsid w:val="000237D4"/>
    <w:rsid w:val="00033448"/>
    <w:rsid w:val="00035A9E"/>
    <w:rsid w:val="000426F3"/>
    <w:rsid w:val="000431B0"/>
    <w:rsid w:val="000511B4"/>
    <w:rsid w:val="0005161E"/>
    <w:rsid w:val="0005418D"/>
    <w:rsid w:val="00081ABE"/>
    <w:rsid w:val="00085D8A"/>
    <w:rsid w:val="00090FE8"/>
    <w:rsid w:val="000920F7"/>
    <w:rsid w:val="00095E3D"/>
    <w:rsid w:val="0009736A"/>
    <w:rsid w:val="000A32D6"/>
    <w:rsid w:val="000A3EC5"/>
    <w:rsid w:val="000A5994"/>
    <w:rsid w:val="000A74A0"/>
    <w:rsid w:val="000B2BC7"/>
    <w:rsid w:val="000B3D89"/>
    <w:rsid w:val="000C0CE8"/>
    <w:rsid w:val="000C37B2"/>
    <w:rsid w:val="000C3E56"/>
    <w:rsid w:val="000D1F52"/>
    <w:rsid w:val="000E095C"/>
    <w:rsid w:val="00103E44"/>
    <w:rsid w:val="001077D2"/>
    <w:rsid w:val="00114A08"/>
    <w:rsid w:val="00114B9B"/>
    <w:rsid w:val="00115BBA"/>
    <w:rsid w:val="00137726"/>
    <w:rsid w:val="0014712C"/>
    <w:rsid w:val="00154507"/>
    <w:rsid w:val="001567AB"/>
    <w:rsid w:val="0015681B"/>
    <w:rsid w:val="00166DC8"/>
    <w:rsid w:val="001766CD"/>
    <w:rsid w:val="00177405"/>
    <w:rsid w:val="00180FB8"/>
    <w:rsid w:val="00182092"/>
    <w:rsid w:val="00185168"/>
    <w:rsid w:val="00185E4E"/>
    <w:rsid w:val="00196140"/>
    <w:rsid w:val="00196FDD"/>
    <w:rsid w:val="001A06ED"/>
    <w:rsid w:val="001A7BC5"/>
    <w:rsid w:val="001B708C"/>
    <w:rsid w:val="001C25D4"/>
    <w:rsid w:val="001D007E"/>
    <w:rsid w:val="001D2B70"/>
    <w:rsid w:val="001D333F"/>
    <w:rsid w:val="001D5174"/>
    <w:rsid w:val="001D68B0"/>
    <w:rsid w:val="001D7ED3"/>
    <w:rsid w:val="001E04DF"/>
    <w:rsid w:val="001E6654"/>
    <w:rsid w:val="001F499F"/>
    <w:rsid w:val="001F6535"/>
    <w:rsid w:val="002069AB"/>
    <w:rsid w:val="00214834"/>
    <w:rsid w:val="00231C30"/>
    <w:rsid w:val="00240A54"/>
    <w:rsid w:val="0024720F"/>
    <w:rsid w:val="0025211A"/>
    <w:rsid w:val="002702A2"/>
    <w:rsid w:val="00270CCB"/>
    <w:rsid w:val="00272075"/>
    <w:rsid w:val="00276AF4"/>
    <w:rsid w:val="00282B7D"/>
    <w:rsid w:val="0028501A"/>
    <w:rsid w:val="0029024F"/>
    <w:rsid w:val="00294376"/>
    <w:rsid w:val="002961D5"/>
    <w:rsid w:val="002A5AE2"/>
    <w:rsid w:val="002C5004"/>
    <w:rsid w:val="002C5550"/>
    <w:rsid w:val="002E0D02"/>
    <w:rsid w:val="002E3344"/>
    <w:rsid w:val="002E7FED"/>
    <w:rsid w:val="002F48C7"/>
    <w:rsid w:val="002F4BE4"/>
    <w:rsid w:val="002F69EC"/>
    <w:rsid w:val="00342573"/>
    <w:rsid w:val="00350145"/>
    <w:rsid w:val="00351403"/>
    <w:rsid w:val="00365AD5"/>
    <w:rsid w:val="00366530"/>
    <w:rsid w:val="00367883"/>
    <w:rsid w:val="00393DB4"/>
    <w:rsid w:val="003A3083"/>
    <w:rsid w:val="003A3ABB"/>
    <w:rsid w:val="003C1C12"/>
    <w:rsid w:val="003C2FFD"/>
    <w:rsid w:val="003C362C"/>
    <w:rsid w:val="003D68CC"/>
    <w:rsid w:val="003F1C70"/>
    <w:rsid w:val="003F58DB"/>
    <w:rsid w:val="00400B08"/>
    <w:rsid w:val="00400D30"/>
    <w:rsid w:val="00404020"/>
    <w:rsid w:val="004064B0"/>
    <w:rsid w:val="004223ED"/>
    <w:rsid w:val="004231B5"/>
    <w:rsid w:val="00423D19"/>
    <w:rsid w:val="00424CA9"/>
    <w:rsid w:val="00426771"/>
    <w:rsid w:val="00431F6C"/>
    <w:rsid w:val="004346F3"/>
    <w:rsid w:val="00435924"/>
    <w:rsid w:val="00441F6F"/>
    <w:rsid w:val="00452DA5"/>
    <w:rsid w:val="00457F90"/>
    <w:rsid w:val="00461C31"/>
    <w:rsid w:val="004645A9"/>
    <w:rsid w:val="00464A30"/>
    <w:rsid w:val="0047039E"/>
    <w:rsid w:val="00475F94"/>
    <w:rsid w:val="00491635"/>
    <w:rsid w:val="00495B5E"/>
    <w:rsid w:val="004A3B52"/>
    <w:rsid w:val="004A5BFD"/>
    <w:rsid w:val="004B0C05"/>
    <w:rsid w:val="004C1EC3"/>
    <w:rsid w:val="004E0A26"/>
    <w:rsid w:val="004E101C"/>
    <w:rsid w:val="004E5482"/>
    <w:rsid w:val="004F5178"/>
    <w:rsid w:val="005073CA"/>
    <w:rsid w:val="00510C56"/>
    <w:rsid w:val="005129CD"/>
    <w:rsid w:val="00514D96"/>
    <w:rsid w:val="00517977"/>
    <w:rsid w:val="00531F21"/>
    <w:rsid w:val="0053232C"/>
    <w:rsid w:val="00535F76"/>
    <w:rsid w:val="00543347"/>
    <w:rsid w:val="00547D70"/>
    <w:rsid w:val="005552F9"/>
    <w:rsid w:val="00567613"/>
    <w:rsid w:val="00574639"/>
    <w:rsid w:val="00575019"/>
    <w:rsid w:val="00576026"/>
    <w:rsid w:val="00580726"/>
    <w:rsid w:val="005851ED"/>
    <w:rsid w:val="00597EC1"/>
    <w:rsid w:val="005A0A1C"/>
    <w:rsid w:val="005A0BEC"/>
    <w:rsid w:val="005A545C"/>
    <w:rsid w:val="005A5C5E"/>
    <w:rsid w:val="005A610F"/>
    <w:rsid w:val="005C14FB"/>
    <w:rsid w:val="005C1610"/>
    <w:rsid w:val="005C4297"/>
    <w:rsid w:val="005C554D"/>
    <w:rsid w:val="005C5FAE"/>
    <w:rsid w:val="005D0662"/>
    <w:rsid w:val="005E3179"/>
    <w:rsid w:val="005E3E72"/>
    <w:rsid w:val="005F1298"/>
    <w:rsid w:val="005F5917"/>
    <w:rsid w:val="00601F15"/>
    <w:rsid w:val="00605024"/>
    <w:rsid w:val="00613C92"/>
    <w:rsid w:val="00614E13"/>
    <w:rsid w:val="0061518D"/>
    <w:rsid w:val="00630032"/>
    <w:rsid w:val="00631FA4"/>
    <w:rsid w:val="00637B03"/>
    <w:rsid w:val="006437AF"/>
    <w:rsid w:val="0065419A"/>
    <w:rsid w:val="00655490"/>
    <w:rsid w:val="00656483"/>
    <w:rsid w:val="0066115B"/>
    <w:rsid w:val="00662D78"/>
    <w:rsid w:val="00662E76"/>
    <w:rsid w:val="0067020B"/>
    <w:rsid w:val="00673D08"/>
    <w:rsid w:val="00681476"/>
    <w:rsid w:val="00685393"/>
    <w:rsid w:val="00690650"/>
    <w:rsid w:val="006A005F"/>
    <w:rsid w:val="006A2621"/>
    <w:rsid w:val="006B390D"/>
    <w:rsid w:val="006B6DFB"/>
    <w:rsid w:val="006C48C6"/>
    <w:rsid w:val="006C7A0F"/>
    <w:rsid w:val="006D68F6"/>
    <w:rsid w:val="006D79A4"/>
    <w:rsid w:val="006E1ED0"/>
    <w:rsid w:val="006E26A9"/>
    <w:rsid w:val="006E6123"/>
    <w:rsid w:val="006F4163"/>
    <w:rsid w:val="00703113"/>
    <w:rsid w:val="00703514"/>
    <w:rsid w:val="00707B77"/>
    <w:rsid w:val="00720FE1"/>
    <w:rsid w:val="00735CD9"/>
    <w:rsid w:val="00743BFE"/>
    <w:rsid w:val="00744405"/>
    <w:rsid w:val="0074463B"/>
    <w:rsid w:val="00745C35"/>
    <w:rsid w:val="00747272"/>
    <w:rsid w:val="007529EE"/>
    <w:rsid w:val="00755822"/>
    <w:rsid w:val="00764DFF"/>
    <w:rsid w:val="00765AD4"/>
    <w:rsid w:val="00774D9C"/>
    <w:rsid w:val="007800C5"/>
    <w:rsid w:val="00780659"/>
    <w:rsid w:val="00783687"/>
    <w:rsid w:val="00787CFF"/>
    <w:rsid w:val="007A07BE"/>
    <w:rsid w:val="007B1E7D"/>
    <w:rsid w:val="007B31DA"/>
    <w:rsid w:val="007B536D"/>
    <w:rsid w:val="007C2731"/>
    <w:rsid w:val="007E3CBC"/>
    <w:rsid w:val="007F037E"/>
    <w:rsid w:val="008015E7"/>
    <w:rsid w:val="00804D73"/>
    <w:rsid w:val="008113AE"/>
    <w:rsid w:val="00811ECB"/>
    <w:rsid w:val="00812264"/>
    <w:rsid w:val="0081652D"/>
    <w:rsid w:val="00817630"/>
    <w:rsid w:val="008176F8"/>
    <w:rsid w:val="00822AF6"/>
    <w:rsid w:val="00824E6A"/>
    <w:rsid w:val="00834A48"/>
    <w:rsid w:val="0083773F"/>
    <w:rsid w:val="00850B5C"/>
    <w:rsid w:val="008671E9"/>
    <w:rsid w:val="00867ABB"/>
    <w:rsid w:val="00873316"/>
    <w:rsid w:val="00874F59"/>
    <w:rsid w:val="00881D12"/>
    <w:rsid w:val="00885F37"/>
    <w:rsid w:val="0089054E"/>
    <w:rsid w:val="008907EE"/>
    <w:rsid w:val="00895286"/>
    <w:rsid w:val="008955F8"/>
    <w:rsid w:val="008B1DBF"/>
    <w:rsid w:val="008C02B9"/>
    <w:rsid w:val="008C0D2D"/>
    <w:rsid w:val="008C104C"/>
    <w:rsid w:val="008C2ADD"/>
    <w:rsid w:val="008C53EE"/>
    <w:rsid w:val="008C6390"/>
    <w:rsid w:val="008D4C03"/>
    <w:rsid w:val="008E00C6"/>
    <w:rsid w:val="008E78D5"/>
    <w:rsid w:val="008F4118"/>
    <w:rsid w:val="009005B4"/>
    <w:rsid w:val="00900CFC"/>
    <w:rsid w:val="00900D42"/>
    <w:rsid w:val="00901827"/>
    <w:rsid w:val="00915924"/>
    <w:rsid w:val="0092141A"/>
    <w:rsid w:val="00921726"/>
    <w:rsid w:val="00927A75"/>
    <w:rsid w:val="00933954"/>
    <w:rsid w:val="00935A87"/>
    <w:rsid w:val="00944622"/>
    <w:rsid w:val="00946009"/>
    <w:rsid w:val="00950F9A"/>
    <w:rsid w:val="00951F80"/>
    <w:rsid w:val="009716E8"/>
    <w:rsid w:val="009746B0"/>
    <w:rsid w:val="00991E1C"/>
    <w:rsid w:val="009A1DB6"/>
    <w:rsid w:val="009B516A"/>
    <w:rsid w:val="009C1664"/>
    <w:rsid w:val="009D18B9"/>
    <w:rsid w:val="009D6880"/>
    <w:rsid w:val="009E0119"/>
    <w:rsid w:val="009E11F7"/>
    <w:rsid w:val="009E18A9"/>
    <w:rsid w:val="009E1E54"/>
    <w:rsid w:val="009F094A"/>
    <w:rsid w:val="009F7F22"/>
    <w:rsid w:val="00A0361A"/>
    <w:rsid w:val="00A12223"/>
    <w:rsid w:val="00A12C51"/>
    <w:rsid w:val="00A23354"/>
    <w:rsid w:val="00A33A89"/>
    <w:rsid w:val="00A42168"/>
    <w:rsid w:val="00A42C23"/>
    <w:rsid w:val="00A46433"/>
    <w:rsid w:val="00A662D7"/>
    <w:rsid w:val="00A77F7A"/>
    <w:rsid w:val="00AA14A7"/>
    <w:rsid w:val="00AA6E25"/>
    <w:rsid w:val="00AB59DB"/>
    <w:rsid w:val="00AD36D0"/>
    <w:rsid w:val="00AE0FDA"/>
    <w:rsid w:val="00AF5A30"/>
    <w:rsid w:val="00AF7D3D"/>
    <w:rsid w:val="00B044E8"/>
    <w:rsid w:val="00B124D0"/>
    <w:rsid w:val="00B372C5"/>
    <w:rsid w:val="00B42988"/>
    <w:rsid w:val="00B43F0B"/>
    <w:rsid w:val="00B5150C"/>
    <w:rsid w:val="00B5377F"/>
    <w:rsid w:val="00B5790A"/>
    <w:rsid w:val="00B650AB"/>
    <w:rsid w:val="00B85402"/>
    <w:rsid w:val="00B9467F"/>
    <w:rsid w:val="00B95E03"/>
    <w:rsid w:val="00BA0A60"/>
    <w:rsid w:val="00BA1B68"/>
    <w:rsid w:val="00BA7CDA"/>
    <w:rsid w:val="00BB1C07"/>
    <w:rsid w:val="00BC0923"/>
    <w:rsid w:val="00BC1C4E"/>
    <w:rsid w:val="00BC3A26"/>
    <w:rsid w:val="00BD16EB"/>
    <w:rsid w:val="00BF3BB7"/>
    <w:rsid w:val="00BF3E3E"/>
    <w:rsid w:val="00C05410"/>
    <w:rsid w:val="00C07D57"/>
    <w:rsid w:val="00C10018"/>
    <w:rsid w:val="00C17AD0"/>
    <w:rsid w:val="00C26812"/>
    <w:rsid w:val="00C335EC"/>
    <w:rsid w:val="00C41781"/>
    <w:rsid w:val="00C4467E"/>
    <w:rsid w:val="00C46A2F"/>
    <w:rsid w:val="00C53133"/>
    <w:rsid w:val="00C6154B"/>
    <w:rsid w:val="00C63F7D"/>
    <w:rsid w:val="00C66331"/>
    <w:rsid w:val="00C708E7"/>
    <w:rsid w:val="00C74261"/>
    <w:rsid w:val="00C74DDF"/>
    <w:rsid w:val="00C74F72"/>
    <w:rsid w:val="00C77CD0"/>
    <w:rsid w:val="00C803E2"/>
    <w:rsid w:val="00C8350A"/>
    <w:rsid w:val="00C84A16"/>
    <w:rsid w:val="00C87E1E"/>
    <w:rsid w:val="00C93231"/>
    <w:rsid w:val="00C949EA"/>
    <w:rsid w:val="00C95496"/>
    <w:rsid w:val="00C958DE"/>
    <w:rsid w:val="00C9738B"/>
    <w:rsid w:val="00CA3639"/>
    <w:rsid w:val="00CB170D"/>
    <w:rsid w:val="00CC0C60"/>
    <w:rsid w:val="00CC364D"/>
    <w:rsid w:val="00CE048F"/>
    <w:rsid w:val="00CE72D0"/>
    <w:rsid w:val="00CF1D65"/>
    <w:rsid w:val="00D040F4"/>
    <w:rsid w:val="00D0756B"/>
    <w:rsid w:val="00D15132"/>
    <w:rsid w:val="00D327D1"/>
    <w:rsid w:val="00D33F4F"/>
    <w:rsid w:val="00D34174"/>
    <w:rsid w:val="00D63198"/>
    <w:rsid w:val="00D75C5C"/>
    <w:rsid w:val="00D85120"/>
    <w:rsid w:val="00D87D06"/>
    <w:rsid w:val="00D92F8F"/>
    <w:rsid w:val="00DA6B78"/>
    <w:rsid w:val="00DB2037"/>
    <w:rsid w:val="00DD1216"/>
    <w:rsid w:val="00DD3EA6"/>
    <w:rsid w:val="00DD4F7F"/>
    <w:rsid w:val="00DD52DF"/>
    <w:rsid w:val="00DD5BDF"/>
    <w:rsid w:val="00DD605D"/>
    <w:rsid w:val="00DE5B33"/>
    <w:rsid w:val="00DF3A0A"/>
    <w:rsid w:val="00DF7779"/>
    <w:rsid w:val="00E047F4"/>
    <w:rsid w:val="00E07EDA"/>
    <w:rsid w:val="00E10852"/>
    <w:rsid w:val="00E15253"/>
    <w:rsid w:val="00E23488"/>
    <w:rsid w:val="00E406DD"/>
    <w:rsid w:val="00E44D27"/>
    <w:rsid w:val="00E55937"/>
    <w:rsid w:val="00E57CBC"/>
    <w:rsid w:val="00E63998"/>
    <w:rsid w:val="00E67779"/>
    <w:rsid w:val="00E70555"/>
    <w:rsid w:val="00E70F9B"/>
    <w:rsid w:val="00E745AE"/>
    <w:rsid w:val="00E77D82"/>
    <w:rsid w:val="00E80CC4"/>
    <w:rsid w:val="00E82DEA"/>
    <w:rsid w:val="00EA081D"/>
    <w:rsid w:val="00EA0EE6"/>
    <w:rsid w:val="00EA3B07"/>
    <w:rsid w:val="00EA7BEE"/>
    <w:rsid w:val="00EE3204"/>
    <w:rsid w:val="00EF28C3"/>
    <w:rsid w:val="00F11EBF"/>
    <w:rsid w:val="00F16B8F"/>
    <w:rsid w:val="00F16F7E"/>
    <w:rsid w:val="00F22085"/>
    <w:rsid w:val="00F22087"/>
    <w:rsid w:val="00F40178"/>
    <w:rsid w:val="00F41F89"/>
    <w:rsid w:val="00F43030"/>
    <w:rsid w:val="00F47397"/>
    <w:rsid w:val="00F56C43"/>
    <w:rsid w:val="00F6275D"/>
    <w:rsid w:val="00F70766"/>
    <w:rsid w:val="00F726C4"/>
    <w:rsid w:val="00F7782D"/>
    <w:rsid w:val="00F96A1D"/>
    <w:rsid w:val="00FA6C75"/>
    <w:rsid w:val="00FA6D4E"/>
    <w:rsid w:val="00FB1F2A"/>
    <w:rsid w:val="00FC0255"/>
    <w:rsid w:val="00FC0805"/>
    <w:rsid w:val="00FC3AF0"/>
    <w:rsid w:val="00FC599C"/>
    <w:rsid w:val="00FC69C4"/>
    <w:rsid w:val="00FC7D3D"/>
    <w:rsid w:val="00FD1456"/>
    <w:rsid w:val="00FD1B9C"/>
    <w:rsid w:val="00FD20B4"/>
    <w:rsid w:val="7D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A3C560-C387-43F2-8144-4DB293A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fontstyle01">
    <w:name w:val="fontstyle01"/>
    <w:basedOn w:val="a0"/>
    <w:qFormat/>
    <w:rPr>
      <w:rFonts w:ascii="AdvTT6780a46b" w:hAnsi="AdvTT6780a46b" w:hint="default"/>
      <w:color w:val="231F2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</dc:creator>
  <cp:lastModifiedBy>DSJ</cp:lastModifiedBy>
  <cp:revision>28</cp:revision>
  <dcterms:created xsi:type="dcterms:W3CDTF">2018-09-07T08:07:00Z</dcterms:created>
  <dcterms:modified xsi:type="dcterms:W3CDTF">2018-10-21T15:21:00Z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