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0971" w14:textId="4665CA36" w:rsidR="00C169A2" w:rsidRPr="00C169A2" w:rsidRDefault="00C169A2" w:rsidP="00C169A2">
      <w:pPr>
        <w:pStyle w:val="Paragraph"/>
        <w:spacing w:line="480" w:lineRule="auto"/>
        <w:ind w:firstLine="0"/>
        <w:rPr>
          <w:rFonts w:asciiTheme="minorBidi" w:hAnsiTheme="minorBidi" w:cstheme="minorBidi"/>
          <w:b/>
          <w:bCs/>
          <w:noProof/>
          <w:color w:val="000000" w:themeColor="text1"/>
        </w:rPr>
      </w:pPr>
      <w:r w:rsidRPr="00C169A2">
        <w:rPr>
          <w:rStyle w:val="Hyperlink"/>
          <w:rFonts w:asciiTheme="minorBidi" w:hAnsiTheme="minorBidi" w:cstheme="minorBidi"/>
          <w:b/>
          <w:bCs/>
          <w:color w:val="000000" w:themeColor="text1"/>
          <w:u w:val="none"/>
        </w:rPr>
        <w:t>Supplemental Figure Legends:</w:t>
      </w:r>
      <w:r w:rsidRPr="00C169A2">
        <w:rPr>
          <w:rFonts w:asciiTheme="minorBidi" w:hAnsiTheme="minorBidi" w:cstheme="minorBidi"/>
          <w:b/>
          <w:bCs/>
          <w:noProof/>
          <w:color w:val="000000" w:themeColor="text1"/>
        </w:rPr>
        <w:t xml:space="preserve"> </w:t>
      </w:r>
    </w:p>
    <w:p w14:paraId="0839BF3D" w14:textId="2A6A316C" w:rsidR="00C169A2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  <w:r w:rsidRPr="00C169A2">
        <w:rPr>
          <w:rStyle w:val="Hyperlink"/>
          <w:rFonts w:asciiTheme="minorBidi" w:hAnsiTheme="minorBidi" w:cstheme="minorBidi"/>
          <w:b/>
          <w:bCs/>
          <w:color w:val="000000" w:themeColor="text1"/>
          <w:u w:val="none"/>
        </w:rPr>
        <w:t xml:space="preserve">Fig. S1. </w:t>
      </w:r>
      <w:r w:rsidRPr="00C169A2">
        <w:rPr>
          <w:rStyle w:val="Hyperlink"/>
          <w:rFonts w:asciiTheme="minorBidi" w:hAnsiTheme="minorBidi" w:cstheme="minorBidi"/>
          <w:color w:val="000000" w:themeColor="text1"/>
          <w:u w:val="none"/>
        </w:rPr>
        <w:t>Conditioned media does not affect growth of PDAC cells except at 100% supplementation but does protect human PDAC cell lines regardless of P53 status. (</w:t>
      </w:r>
      <w:r w:rsidRPr="00C169A2">
        <w:rPr>
          <w:rStyle w:val="Hyperlink"/>
          <w:rFonts w:asciiTheme="minorBidi" w:hAnsiTheme="minorBidi" w:cstheme="minorBidi"/>
          <w:b/>
          <w:bCs/>
          <w:color w:val="000000" w:themeColor="text1"/>
          <w:u w:val="none"/>
        </w:rPr>
        <w:t>A-E</w:t>
      </w:r>
      <w:r w:rsidRPr="00C169A2">
        <w:rPr>
          <w:rStyle w:val="Hyperlink"/>
          <w:rFonts w:asciiTheme="minorBidi" w:hAnsiTheme="minorBidi" w:cstheme="minorBidi"/>
          <w:color w:val="000000" w:themeColor="text1"/>
          <w:u w:val="none"/>
        </w:rPr>
        <w:t xml:space="preserve">) Arbitrary units of resazurin fluorescence representing growth of PDAC cells after 3 days in culture are shown for cells cultured with the indicated supplement of media conditioned for the indicated number of days. </w:t>
      </w:r>
      <w:r w:rsidRPr="00C169A2">
        <w:rPr>
          <w:rFonts w:asciiTheme="minorBidi" w:hAnsiTheme="minorBidi" w:cstheme="minorBidi"/>
          <w:color w:val="000000" w:themeColor="text1"/>
        </w:rPr>
        <w:t>Data show three biological replicates</w:t>
      </w:r>
      <w:r w:rsidRPr="00EA76F7">
        <w:rPr>
          <w:rFonts w:asciiTheme="minorBidi" w:hAnsiTheme="minorBidi" w:cstheme="minorBidi"/>
          <w:color w:val="000000" w:themeColor="text1"/>
        </w:rPr>
        <w:t xml:space="preserve"> </w:t>
      </w:r>
      <w:r w:rsidRPr="00EA76F7">
        <w:rPr>
          <w:rFonts w:asciiTheme="minorBidi" w:hAnsiTheme="minorBidi" w:cstheme="minorBidi"/>
          <w:color w:val="000000" w:themeColor="text1"/>
        </w:rPr>
        <w:sym w:font="Symbol" w:char="F0B1"/>
      </w:r>
      <w:r w:rsidRPr="00EA76F7">
        <w:rPr>
          <w:rFonts w:asciiTheme="minorBidi" w:hAnsiTheme="minorBidi" w:cstheme="minorBidi"/>
          <w:color w:val="000000" w:themeColor="text1"/>
        </w:rPr>
        <w:t xml:space="preserve"> SEM. </w:t>
      </w:r>
      <w:r w:rsidRPr="00EA76F7">
        <w:rPr>
          <w:rFonts w:asciiTheme="minorBidi" w:hAnsiTheme="minorBidi" w:cstheme="minorBidi"/>
        </w:rPr>
        <w:t xml:space="preserve">***, P ≤ 0.001, ns, not significant (one-way ANOVA with Bonferroni post-tests). </w:t>
      </w:r>
      <w:r>
        <w:rPr>
          <w:rFonts w:asciiTheme="minorBidi" w:hAnsiTheme="minorBidi" w:cstheme="minorBidi"/>
        </w:rPr>
        <w:t>(</w:t>
      </w:r>
      <w:r>
        <w:rPr>
          <w:rFonts w:asciiTheme="minorBidi" w:hAnsiTheme="minorBidi" w:cstheme="minorBidi"/>
          <w:b/>
          <w:bCs/>
        </w:rPr>
        <w:t>G</w:t>
      </w:r>
      <w:r>
        <w:rPr>
          <w:rFonts w:asciiTheme="minorBidi" w:hAnsiTheme="minorBidi" w:cstheme="minorBidi"/>
        </w:rPr>
        <w:t xml:space="preserve">) Viability of PDAC organoids after the indicated treatment with 0.05 </w:t>
      </w:r>
      <w:r>
        <w:rPr>
          <w:rFonts w:asciiTheme="minorBidi" w:hAnsiTheme="minorBidi" w:cstheme="minorBidi"/>
        </w:rPr>
        <w:sym w:font="Symbol" w:char="F06D"/>
      </w:r>
      <w:r>
        <w:rPr>
          <w:rFonts w:asciiTheme="minorBidi" w:hAnsiTheme="minorBidi" w:cstheme="minorBidi"/>
        </w:rPr>
        <w:t xml:space="preserve">M gemcitabine, 20% CM, and/or 20 </w:t>
      </w:r>
      <w:r>
        <w:rPr>
          <w:rFonts w:asciiTheme="minorBidi" w:hAnsiTheme="minorBidi" w:cstheme="minorBidi"/>
        </w:rPr>
        <w:sym w:font="Symbol" w:char="F06D"/>
      </w:r>
      <w:r>
        <w:rPr>
          <w:rFonts w:asciiTheme="minorBidi" w:hAnsiTheme="minorBidi" w:cstheme="minorBidi"/>
        </w:rPr>
        <w:t xml:space="preserve">M dC. Data show three biological replicates </w:t>
      </w:r>
      <w:r w:rsidRPr="00EA76F7">
        <w:rPr>
          <w:rFonts w:asciiTheme="minorBidi" w:hAnsiTheme="minorBidi" w:cstheme="minorBidi"/>
          <w:color w:val="000000" w:themeColor="text1"/>
        </w:rPr>
        <w:sym w:font="Symbol" w:char="F0B1"/>
      </w:r>
      <w:r w:rsidRPr="00EA76F7">
        <w:rPr>
          <w:rFonts w:asciiTheme="minorBidi" w:hAnsiTheme="minorBidi" w:cstheme="minorBidi"/>
          <w:color w:val="000000" w:themeColor="text1"/>
        </w:rPr>
        <w:t xml:space="preserve"> SEM</w:t>
      </w:r>
      <w:r>
        <w:rPr>
          <w:rFonts w:asciiTheme="minorBidi" w:hAnsiTheme="minorBidi" w:cstheme="minorBidi"/>
          <w:color w:val="000000" w:themeColor="text1"/>
        </w:rPr>
        <w:t xml:space="preserve">. Mean and SEM are indicated on the plot. </w:t>
      </w:r>
      <w:r>
        <w:rPr>
          <w:rFonts w:asciiTheme="minorBidi" w:hAnsiTheme="minorBidi" w:cstheme="minorBidi"/>
        </w:rPr>
        <w:t>O</w:t>
      </w:r>
      <w:r w:rsidRPr="00EA76F7">
        <w:rPr>
          <w:rFonts w:asciiTheme="minorBidi" w:hAnsiTheme="minorBidi" w:cstheme="minorBidi"/>
        </w:rPr>
        <w:t>ne-way ANOVA with Bonferroni post-tests</w:t>
      </w:r>
      <w:r>
        <w:rPr>
          <w:rFonts w:asciiTheme="minorBidi" w:hAnsiTheme="minorBidi" w:cstheme="minorBidi"/>
        </w:rPr>
        <w:t xml:space="preserve"> reveals no significant difference between gemcitabine treatment and gemcitabine + CM treatment, or gemcitabine + dC treatment</w:t>
      </w:r>
      <w:r w:rsidRPr="00EA76F7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</w:t>
      </w:r>
      <w:r w:rsidRPr="00EA76F7">
        <w:rPr>
          <w:rFonts w:asciiTheme="minorBidi" w:hAnsiTheme="minorBidi" w:cstheme="minorBidi"/>
        </w:rPr>
        <w:t>(</w:t>
      </w:r>
      <w:r w:rsidRPr="00EA76F7">
        <w:rPr>
          <w:rFonts w:asciiTheme="minorBidi" w:hAnsiTheme="minorBidi" w:cstheme="minorBidi"/>
          <w:b/>
          <w:bCs/>
        </w:rPr>
        <w:t>F</w:t>
      </w:r>
      <w:r w:rsidRPr="00EA76F7">
        <w:rPr>
          <w:rFonts w:asciiTheme="minorBidi" w:hAnsiTheme="minorBidi" w:cstheme="minorBidi"/>
        </w:rPr>
        <w:t xml:space="preserve">) Viability of </w:t>
      </w:r>
      <w:r>
        <w:rPr>
          <w:rFonts w:asciiTheme="minorBidi" w:hAnsiTheme="minorBidi" w:cstheme="minorBidi"/>
        </w:rPr>
        <w:t>the indicated cell lines</w:t>
      </w:r>
      <w:r w:rsidRPr="00EA76F7">
        <w:rPr>
          <w:rFonts w:asciiTheme="minorBidi" w:hAnsiTheme="minorBidi" w:cstheme="minorBidi"/>
        </w:rPr>
        <w:t xml:space="preserve"> at the indicated doses of gemcitabine with or without CM supplementation. </w:t>
      </w:r>
      <w:r w:rsidRPr="00EA76F7">
        <w:rPr>
          <w:rFonts w:asciiTheme="minorBidi" w:hAnsiTheme="minorBidi" w:cstheme="minorBidi"/>
          <w:color w:val="000000" w:themeColor="text1"/>
        </w:rPr>
        <w:t xml:space="preserve">Data show three biological replicates </w:t>
      </w:r>
      <w:r w:rsidRPr="00EA76F7">
        <w:rPr>
          <w:rFonts w:asciiTheme="minorBidi" w:hAnsiTheme="minorBidi" w:cstheme="minorBidi"/>
          <w:color w:val="000000" w:themeColor="text1"/>
        </w:rPr>
        <w:sym w:font="Symbol" w:char="F0B1"/>
      </w:r>
      <w:r w:rsidRPr="00EA76F7">
        <w:rPr>
          <w:rFonts w:asciiTheme="minorBidi" w:hAnsiTheme="minorBidi" w:cstheme="minorBidi"/>
          <w:color w:val="000000" w:themeColor="text1"/>
        </w:rPr>
        <w:t xml:space="preserve"> SEM. </w:t>
      </w:r>
      <w:r w:rsidRPr="00EA76F7">
        <w:rPr>
          <w:rFonts w:asciiTheme="minorBidi" w:hAnsiTheme="minorBidi" w:cstheme="minorBidi"/>
        </w:rPr>
        <w:t>*, P ≤ 0.05, **, P ≤ 0.01, ns, not significant (two-tailed one sample t-test).</w:t>
      </w:r>
    </w:p>
    <w:p w14:paraId="46F6C0CB" w14:textId="034F0D4F" w:rsidR="00C169A2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</w:p>
    <w:p w14:paraId="295E4F7C" w14:textId="77777777" w:rsidR="00C169A2" w:rsidRPr="00EA76F7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  <w:r w:rsidRPr="00C169A2">
        <w:rPr>
          <w:rStyle w:val="Hyperlink"/>
          <w:rFonts w:asciiTheme="minorBidi" w:hAnsiTheme="minorBidi" w:cstheme="minorBidi"/>
          <w:b/>
          <w:bCs/>
          <w:color w:val="000000" w:themeColor="text1"/>
          <w:u w:val="none"/>
        </w:rPr>
        <w:t xml:space="preserve">Fig. S2. </w:t>
      </w:r>
      <w:r w:rsidRPr="00C169A2">
        <w:rPr>
          <w:rStyle w:val="Hyperlink"/>
          <w:rFonts w:asciiTheme="minorBidi" w:hAnsiTheme="minorBidi" w:cstheme="minorBidi"/>
          <w:color w:val="000000" w:themeColor="text1"/>
          <w:u w:val="none"/>
        </w:rPr>
        <w:t xml:space="preserve">N-acetyl alanine does not protect from gemcitabine toxicity and </w:t>
      </w:r>
      <w:r w:rsidRPr="00C169A2">
        <w:rPr>
          <w:rFonts w:asciiTheme="minorBidi" w:hAnsiTheme="minorBidi" w:cstheme="minorBidi"/>
          <w:color w:val="000000" w:themeColor="text1"/>
        </w:rPr>
        <w:t xml:space="preserve">nucleoside levels in PDAC cells are not effected by treatment with gemcitabine or conditioned </w:t>
      </w:r>
      <w:proofErr w:type="gramStart"/>
      <w:r w:rsidRPr="00C169A2">
        <w:rPr>
          <w:rFonts w:asciiTheme="minorBidi" w:hAnsiTheme="minorBidi" w:cstheme="minorBidi"/>
          <w:color w:val="000000" w:themeColor="text1"/>
        </w:rPr>
        <w:t>media</w:t>
      </w:r>
      <w:r w:rsidRPr="00C169A2">
        <w:rPr>
          <w:rStyle w:val="Hyperlink"/>
          <w:rFonts w:asciiTheme="minorBidi" w:hAnsiTheme="minorBidi" w:cstheme="minorBidi"/>
          <w:color w:val="000000" w:themeColor="text1"/>
          <w:u w:val="none"/>
        </w:rPr>
        <w:t xml:space="preserve">  (</w:t>
      </w:r>
      <w:proofErr w:type="gramEnd"/>
      <w:r w:rsidRPr="00C169A2">
        <w:rPr>
          <w:rStyle w:val="Hyperlink"/>
          <w:rFonts w:asciiTheme="minorBidi" w:hAnsiTheme="minorBidi" w:cstheme="minorBidi"/>
          <w:b/>
          <w:bCs/>
          <w:color w:val="000000" w:themeColor="text1"/>
          <w:u w:val="none"/>
        </w:rPr>
        <w:t>A</w:t>
      </w:r>
      <w:r w:rsidRPr="00C169A2">
        <w:rPr>
          <w:rStyle w:val="Hyperlink"/>
          <w:rFonts w:asciiTheme="minorBidi" w:hAnsiTheme="minorBidi" w:cstheme="minorBidi"/>
          <w:color w:val="000000" w:themeColor="text1"/>
          <w:u w:val="none"/>
        </w:rPr>
        <w:t xml:space="preserve">) Dose response curves with N-acetyl-alanine without (solid lines) or with (dashed lines) </w:t>
      </w:r>
      <w:r w:rsidRPr="00C169A2">
        <w:rPr>
          <w:rFonts w:asciiTheme="minorBidi" w:hAnsiTheme="minorBidi" w:cstheme="minorBidi"/>
          <w:color w:val="000000" w:themeColor="text1"/>
        </w:rPr>
        <w:t xml:space="preserve">0.025 </w:t>
      </w:r>
      <w:r w:rsidRPr="00C169A2">
        <w:rPr>
          <w:rFonts w:asciiTheme="minorBidi" w:hAnsiTheme="minorBidi" w:cstheme="minorBidi"/>
          <w:color w:val="000000" w:themeColor="text1"/>
        </w:rPr>
        <w:sym w:font="Symbol" w:char="F06D"/>
      </w:r>
      <w:r w:rsidRPr="00C169A2">
        <w:rPr>
          <w:rFonts w:asciiTheme="minorBidi" w:hAnsiTheme="minorBidi" w:cstheme="minorBidi"/>
          <w:color w:val="000000" w:themeColor="text1"/>
        </w:rPr>
        <w:t>M gemcitabine. The viability after treatment with PSC2 CM is</w:t>
      </w:r>
      <w:r w:rsidRPr="00EA76F7">
        <w:rPr>
          <w:rFonts w:asciiTheme="minorBidi" w:hAnsiTheme="minorBidi" w:cstheme="minorBidi"/>
          <w:color w:val="000000" w:themeColor="text1"/>
        </w:rPr>
        <w:t xml:space="preserve"> also shown. Data show three biological replicates </w:t>
      </w:r>
      <w:r w:rsidRPr="00EA76F7">
        <w:rPr>
          <w:rFonts w:asciiTheme="minorBidi" w:hAnsiTheme="minorBidi" w:cstheme="minorBidi"/>
          <w:color w:val="000000" w:themeColor="text1"/>
        </w:rPr>
        <w:sym w:font="Symbol" w:char="F0B1"/>
      </w:r>
      <w:r w:rsidRPr="00EA76F7">
        <w:rPr>
          <w:rFonts w:asciiTheme="minorBidi" w:hAnsiTheme="minorBidi" w:cstheme="minorBidi"/>
          <w:color w:val="000000" w:themeColor="text1"/>
        </w:rPr>
        <w:t xml:space="preserve"> SEM. (</w:t>
      </w:r>
      <w:r w:rsidRPr="00EA76F7">
        <w:rPr>
          <w:rFonts w:asciiTheme="minorBidi" w:hAnsiTheme="minorBidi" w:cstheme="minorBidi"/>
          <w:b/>
          <w:bCs/>
        </w:rPr>
        <w:t>B-E</w:t>
      </w:r>
      <w:r w:rsidRPr="00EA76F7">
        <w:rPr>
          <w:rFonts w:asciiTheme="minorBidi" w:hAnsiTheme="minorBidi" w:cstheme="minorBidi"/>
        </w:rPr>
        <w:t xml:space="preserve">) </w:t>
      </w:r>
      <w:r w:rsidRPr="00EA76F7">
        <w:rPr>
          <w:rFonts w:asciiTheme="minorBidi" w:hAnsiTheme="minorBidi" w:cstheme="minorBidi"/>
        </w:rPr>
        <w:lastRenderedPageBreak/>
        <w:t xml:space="preserve">Absolute quantification of the indicated species in within PDAC cells after the indicated treatment. Data show 3 biological replicates </w:t>
      </w:r>
      <w:r w:rsidRPr="00EA76F7">
        <w:rPr>
          <w:rFonts w:asciiTheme="minorBidi" w:hAnsiTheme="minorBidi" w:cstheme="minorBidi"/>
        </w:rPr>
        <w:sym w:font="Symbol" w:char="F0B1"/>
      </w:r>
      <w:r w:rsidRPr="00EA76F7">
        <w:rPr>
          <w:rFonts w:asciiTheme="minorBidi" w:hAnsiTheme="minorBidi" w:cstheme="minorBidi"/>
        </w:rPr>
        <w:t xml:space="preserve"> SEM.</w:t>
      </w:r>
    </w:p>
    <w:p w14:paraId="0ABE2FD9" w14:textId="77777777" w:rsidR="00C169A2" w:rsidRPr="00F37ED6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</w:p>
    <w:p w14:paraId="1F137017" w14:textId="77777777" w:rsidR="00C169A2" w:rsidRPr="00EA76F7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  <w:r w:rsidRPr="00EA76F7">
        <w:rPr>
          <w:rFonts w:asciiTheme="minorBidi" w:hAnsiTheme="minorBidi" w:cstheme="minorBidi"/>
          <w:b/>
          <w:bCs/>
        </w:rPr>
        <w:t xml:space="preserve">Fig. S3. </w:t>
      </w:r>
      <w:r w:rsidRPr="00EA76F7">
        <w:rPr>
          <w:rFonts w:asciiTheme="minorBidi" w:hAnsiTheme="minorBidi" w:cstheme="minorBidi"/>
        </w:rPr>
        <w:t xml:space="preserve">Absolute quantification of the indicated species in </w:t>
      </w:r>
      <w:proofErr w:type="gramStart"/>
      <w:r w:rsidRPr="00EA76F7">
        <w:rPr>
          <w:rFonts w:asciiTheme="minorBidi" w:hAnsiTheme="minorBidi" w:cstheme="minorBidi"/>
        </w:rPr>
        <w:t>3 day</w:t>
      </w:r>
      <w:proofErr w:type="gramEnd"/>
      <w:r w:rsidRPr="00EA76F7">
        <w:rPr>
          <w:rFonts w:asciiTheme="minorBidi" w:hAnsiTheme="minorBidi" w:cstheme="minorBidi"/>
        </w:rPr>
        <w:t xml:space="preserve"> CM. (</w:t>
      </w:r>
      <w:r w:rsidRPr="00EA76F7">
        <w:rPr>
          <w:rFonts w:asciiTheme="minorBidi" w:hAnsiTheme="minorBidi" w:cstheme="minorBidi"/>
          <w:b/>
          <w:bCs/>
        </w:rPr>
        <w:t>A-D</w:t>
      </w:r>
      <w:r w:rsidRPr="00EA76F7">
        <w:rPr>
          <w:rFonts w:asciiTheme="minorBidi" w:hAnsiTheme="minorBidi" w:cstheme="minorBidi"/>
        </w:rPr>
        <w:t xml:space="preserve">) 8-MDP and dipyridamole were applied to </w:t>
      </w:r>
      <w:r>
        <w:rPr>
          <w:rFonts w:asciiTheme="minorBidi" w:hAnsiTheme="minorBidi" w:cstheme="minorBidi"/>
        </w:rPr>
        <w:t>PSC2</w:t>
      </w:r>
      <w:r w:rsidRPr="00EA76F7">
        <w:rPr>
          <w:rFonts w:asciiTheme="minorBidi" w:hAnsiTheme="minorBidi" w:cstheme="minorBidi"/>
        </w:rPr>
        <w:t xml:space="preserve">s conditioning the media at 6.67 </w:t>
      </w:r>
      <w:r w:rsidRPr="00EA76F7">
        <w:rPr>
          <w:rFonts w:asciiTheme="minorBidi" w:hAnsiTheme="minorBidi" w:cstheme="minorBidi"/>
        </w:rPr>
        <w:sym w:font="Symbol" w:char="F06D"/>
      </w:r>
      <w:r w:rsidRPr="00EA76F7">
        <w:rPr>
          <w:rFonts w:asciiTheme="minorBidi" w:hAnsiTheme="minorBidi" w:cstheme="minorBidi"/>
        </w:rPr>
        <w:t xml:space="preserve">M. A83 was applied to </w:t>
      </w:r>
      <w:r>
        <w:rPr>
          <w:rFonts w:asciiTheme="minorBidi" w:hAnsiTheme="minorBidi" w:cstheme="minorBidi"/>
        </w:rPr>
        <w:t>PSC2</w:t>
      </w:r>
      <w:r w:rsidRPr="00EA76F7">
        <w:rPr>
          <w:rFonts w:asciiTheme="minorBidi" w:hAnsiTheme="minorBidi" w:cstheme="minorBidi"/>
        </w:rPr>
        <w:t xml:space="preserve">s conditioning the media at 5 </w:t>
      </w:r>
      <w:r w:rsidRPr="00EA76F7">
        <w:rPr>
          <w:rFonts w:asciiTheme="minorBidi" w:hAnsiTheme="minorBidi" w:cstheme="minorBidi"/>
        </w:rPr>
        <w:sym w:font="Symbol" w:char="F06D"/>
      </w:r>
      <w:r w:rsidRPr="00EA76F7">
        <w:rPr>
          <w:rFonts w:asciiTheme="minorBidi" w:hAnsiTheme="minorBidi" w:cstheme="minorBidi"/>
        </w:rPr>
        <w:t xml:space="preserve">M. Data show 3 biological replicates </w:t>
      </w:r>
      <w:r w:rsidRPr="00EA76F7">
        <w:rPr>
          <w:rFonts w:asciiTheme="minorBidi" w:hAnsiTheme="minorBidi" w:cstheme="minorBidi"/>
        </w:rPr>
        <w:sym w:font="Symbol" w:char="F0B1"/>
      </w:r>
      <w:r w:rsidRPr="00EA76F7">
        <w:rPr>
          <w:rFonts w:asciiTheme="minorBidi" w:hAnsiTheme="minorBidi" w:cstheme="minorBidi"/>
        </w:rPr>
        <w:t xml:space="preserve"> SEM except for 293T data which shows one biological replicate. ***, P ≤ 0.001, ns, not significant (one-way ANOVA with Bonferroni post-tests).</w:t>
      </w:r>
    </w:p>
    <w:p w14:paraId="154F0294" w14:textId="47BFE232" w:rsidR="00B77B43" w:rsidRDefault="00B77B43" w:rsidP="00C169A2">
      <w:pPr>
        <w:spacing w:line="480" w:lineRule="auto"/>
      </w:pPr>
    </w:p>
    <w:p w14:paraId="45C5647A" w14:textId="77777777" w:rsidR="00C169A2" w:rsidRPr="00EA76F7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  <w:r w:rsidRPr="00EA76F7">
        <w:rPr>
          <w:rFonts w:asciiTheme="minorBidi" w:hAnsiTheme="minorBidi" w:cstheme="minorBidi"/>
          <w:b/>
          <w:bCs/>
        </w:rPr>
        <w:t xml:space="preserve">Fig. S4.  </w:t>
      </w:r>
      <w:r w:rsidRPr="00EA76F7">
        <w:rPr>
          <w:rFonts w:asciiTheme="minorBidi" w:hAnsiTheme="minorBidi" w:cstheme="minorBidi"/>
        </w:rPr>
        <w:t>Boiling does not inactivate ENT inhibitors 8-MDP and dipyridamole</w:t>
      </w:r>
      <w:r>
        <w:rPr>
          <w:rFonts w:asciiTheme="minorBidi" w:hAnsiTheme="minorBidi" w:cstheme="minorBidi"/>
        </w:rPr>
        <w:t>.</w:t>
      </w:r>
      <w:r w:rsidRPr="00EA76F7">
        <w:rPr>
          <w:rFonts w:asciiTheme="minorBidi" w:hAnsiTheme="minorBidi" w:cstheme="minorBidi"/>
        </w:rPr>
        <w:t xml:space="preserve"> Dose response curves with gemcitabine supplemented with boiled or untreated media containing 6.67 </w:t>
      </w:r>
      <w:r w:rsidRPr="00EA76F7">
        <w:rPr>
          <w:rFonts w:asciiTheme="minorBidi" w:hAnsiTheme="minorBidi" w:cstheme="minorBidi"/>
        </w:rPr>
        <w:sym w:font="Symbol" w:char="F06D"/>
      </w:r>
      <w:r w:rsidRPr="00EA76F7">
        <w:rPr>
          <w:rFonts w:asciiTheme="minorBidi" w:hAnsiTheme="minorBidi" w:cstheme="minorBidi"/>
        </w:rPr>
        <w:t xml:space="preserve">M of ENT inhibitors 8-MDP or dipyridamole. Data represent the mean of three biological replicates </w:t>
      </w:r>
      <w:r w:rsidRPr="00EA76F7">
        <w:rPr>
          <w:rFonts w:asciiTheme="minorBidi" w:hAnsiTheme="minorBidi" w:cstheme="minorBidi"/>
        </w:rPr>
        <w:sym w:font="Symbol" w:char="F0B1"/>
      </w:r>
      <w:r w:rsidRPr="00EA76F7">
        <w:rPr>
          <w:rFonts w:asciiTheme="minorBidi" w:hAnsiTheme="minorBidi" w:cstheme="minorBidi"/>
        </w:rPr>
        <w:t xml:space="preserve"> SEM. *, ns, not significant, **, P ≤ 0.01 (one-way ANOVA with Bonferroni post-tests). </w:t>
      </w:r>
    </w:p>
    <w:p w14:paraId="275568B7" w14:textId="40AC76C2" w:rsidR="00C169A2" w:rsidRDefault="00C169A2"/>
    <w:p w14:paraId="37520020" w14:textId="77777777" w:rsidR="00C169A2" w:rsidRPr="003E2976" w:rsidRDefault="00C169A2" w:rsidP="00C169A2">
      <w:pPr>
        <w:pStyle w:val="Acknowledgement"/>
        <w:spacing w:line="480" w:lineRule="auto"/>
        <w:rPr>
          <w:rFonts w:asciiTheme="minorBidi" w:hAnsiTheme="minorBidi" w:cstheme="minorBidi"/>
        </w:rPr>
      </w:pPr>
      <w:r w:rsidRPr="00EA76F7">
        <w:rPr>
          <w:rFonts w:asciiTheme="minorBidi" w:hAnsiTheme="minorBidi" w:cstheme="minorBidi"/>
          <w:b/>
          <w:bCs/>
        </w:rPr>
        <w:t>Fig. S</w:t>
      </w:r>
      <w:r>
        <w:rPr>
          <w:rFonts w:asciiTheme="minorBidi" w:hAnsiTheme="minorBidi" w:cstheme="minorBidi"/>
          <w:b/>
          <w:bCs/>
        </w:rPr>
        <w:t>5</w:t>
      </w:r>
      <w:r w:rsidRPr="00EA76F7">
        <w:rPr>
          <w:rFonts w:asciiTheme="minorBidi" w:hAnsiTheme="minorBidi" w:cstheme="minorBidi"/>
          <w:b/>
          <w:bCs/>
        </w:rPr>
        <w:t xml:space="preserve">.  </w:t>
      </w:r>
      <w:r>
        <w:rPr>
          <w:rFonts w:asciiTheme="minorBidi" w:hAnsiTheme="minorBidi" w:cstheme="minorBidi"/>
        </w:rPr>
        <w:t>PSC lines exhibit heterogeneity in expression of fibroblast activation markers</w:t>
      </w:r>
      <w:r w:rsidRPr="00EA76F7">
        <w:rPr>
          <w:rFonts w:asciiTheme="minorBidi" w:hAnsiTheme="minorBidi" w:cstheme="minorBidi"/>
        </w:rPr>
        <w:t xml:space="preserve"> (</w:t>
      </w:r>
      <w:r w:rsidRPr="00EA76F7">
        <w:rPr>
          <w:rFonts w:asciiTheme="minorBidi" w:hAnsiTheme="minorBidi" w:cstheme="minorBidi"/>
          <w:b/>
          <w:bCs/>
        </w:rPr>
        <w:t>A</w:t>
      </w:r>
      <w:r w:rsidRPr="00EA76F7">
        <w:rPr>
          <w:rFonts w:asciiTheme="minorBidi" w:hAnsiTheme="minorBidi" w:cstheme="minorBidi"/>
        </w:rPr>
        <w:t xml:space="preserve">) </w:t>
      </w:r>
      <w:r>
        <w:rPr>
          <w:rFonts w:asciiTheme="minorBidi" w:hAnsiTheme="minorBidi" w:cstheme="minorBidi"/>
        </w:rPr>
        <w:t xml:space="preserve">Staining of the indicated PSCs lines with DAPI and </w:t>
      </w:r>
      <w:r>
        <w:rPr>
          <w:rFonts w:asciiTheme="minorBidi" w:hAnsiTheme="minorBidi" w:cstheme="minorBidi"/>
          <w:iCs/>
        </w:rPr>
        <w:sym w:font="Symbol" w:char="F061"/>
      </w:r>
      <w:r>
        <w:rPr>
          <w:rFonts w:asciiTheme="minorBidi" w:hAnsiTheme="minorBidi" w:cstheme="minorBidi"/>
          <w:iCs/>
        </w:rPr>
        <w:t>SMA and PDGFR</w:t>
      </w:r>
      <w:r>
        <w:rPr>
          <w:rFonts w:asciiTheme="minorBidi" w:hAnsiTheme="minorBidi" w:cstheme="minorBidi"/>
          <w:iCs/>
        </w:rPr>
        <w:sym w:font="Symbol" w:char="F062"/>
      </w:r>
      <w:r>
        <w:rPr>
          <w:rFonts w:asciiTheme="minorBidi" w:hAnsiTheme="minorBidi" w:cstheme="minorBidi"/>
          <w:iCs/>
        </w:rPr>
        <w:t xml:space="preserve"> antibodies. Scale bars are indicated in the bottom right corner of each image. (</w:t>
      </w:r>
      <w:r>
        <w:rPr>
          <w:rFonts w:asciiTheme="minorBidi" w:hAnsiTheme="minorBidi" w:cstheme="minorBidi"/>
          <w:b/>
          <w:bCs/>
          <w:iCs/>
        </w:rPr>
        <w:t>B-C</w:t>
      </w:r>
      <w:r>
        <w:rPr>
          <w:rFonts w:asciiTheme="minorBidi" w:hAnsiTheme="minorBidi" w:cstheme="minorBidi"/>
          <w:iCs/>
        </w:rPr>
        <w:t xml:space="preserve">) Histogram of pixel intensity in the images in part </w:t>
      </w:r>
      <w:r>
        <w:rPr>
          <w:rFonts w:asciiTheme="minorBidi" w:hAnsiTheme="minorBidi" w:cstheme="minorBidi"/>
          <w:b/>
          <w:bCs/>
          <w:iCs/>
        </w:rPr>
        <w:t>A</w:t>
      </w:r>
      <w:r>
        <w:rPr>
          <w:rFonts w:asciiTheme="minorBidi" w:hAnsiTheme="minorBidi" w:cstheme="minorBidi"/>
          <w:iCs/>
        </w:rPr>
        <w:t>. (</w:t>
      </w:r>
      <w:r>
        <w:rPr>
          <w:rFonts w:asciiTheme="minorBidi" w:hAnsiTheme="minorBidi" w:cstheme="minorBidi"/>
          <w:b/>
          <w:bCs/>
          <w:iCs/>
        </w:rPr>
        <w:t>D</w:t>
      </w:r>
      <w:r>
        <w:rPr>
          <w:rFonts w:asciiTheme="minorBidi" w:hAnsiTheme="minorBidi" w:cstheme="minorBidi"/>
          <w:iCs/>
        </w:rPr>
        <w:t xml:space="preserve">) </w:t>
      </w:r>
      <w:r>
        <w:rPr>
          <w:rFonts w:asciiTheme="minorBidi" w:hAnsiTheme="minorBidi" w:cstheme="minorBidi"/>
        </w:rPr>
        <w:t>Staining of the indicated PSCs lines with DAPI and a fibronectin antibody</w:t>
      </w:r>
      <w:r>
        <w:rPr>
          <w:rFonts w:asciiTheme="minorBidi" w:hAnsiTheme="minorBidi" w:cstheme="minorBidi"/>
          <w:iCs/>
        </w:rPr>
        <w:t>. Scale bars are indicated in the bottom right corner of each image. (</w:t>
      </w:r>
      <w:r>
        <w:rPr>
          <w:rFonts w:asciiTheme="minorBidi" w:hAnsiTheme="minorBidi" w:cstheme="minorBidi"/>
          <w:b/>
          <w:bCs/>
          <w:iCs/>
        </w:rPr>
        <w:t>E</w:t>
      </w:r>
      <w:r>
        <w:rPr>
          <w:rFonts w:asciiTheme="minorBidi" w:hAnsiTheme="minorBidi" w:cstheme="minorBidi"/>
          <w:iCs/>
        </w:rPr>
        <w:t xml:space="preserve">) Histogram of pixel </w:t>
      </w:r>
      <w:r>
        <w:rPr>
          <w:rFonts w:asciiTheme="minorBidi" w:hAnsiTheme="minorBidi" w:cstheme="minorBidi"/>
          <w:iCs/>
        </w:rPr>
        <w:lastRenderedPageBreak/>
        <w:t xml:space="preserve">intensity in the images in part </w:t>
      </w:r>
      <w:r>
        <w:rPr>
          <w:rFonts w:asciiTheme="minorBidi" w:hAnsiTheme="minorBidi" w:cstheme="minorBidi"/>
          <w:b/>
          <w:bCs/>
          <w:iCs/>
        </w:rPr>
        <w:t>D</w:t>
      </w:r>
      <w:r>
        <w:rPr>
          <w:rFonts w:asciiTheme="minorBidi" w:hAnsiTheme="minorBidi" w:cstheme="minorBidi"/>
          <w:iCs/>
        </w:rPr>
        <w:t>. (</w:t>
      </w:r>
      <w:r>
        <w:rPr>
          <w:rFonts w:asciiTheme="minorBidi" w:hAnsiTheme="minorBidi" w:cstheme="minorBidi"/>
          <w:b/>
          <w:bCs/>
          <w:iCs/>
        </w:rPr>
        <w:t>F</w:t>
      </w:r>
      <w:r>
        <w:rPr>
          <w:rFonts w:asciiTheme="minorBidi" w:hAnsiTheme="minorBidi" w:cstheme="minorBidi"/>
          <w:iCs/>
        </w:rPr>
        <w:t xml:space="preserve">) Quantification of pixel intensity in </w:t>
      </w:r>
      <w:r>
        <w:rPr>
          <w:rFonts w:asciiTheme="minorBidi" w:hAnsiTheme="minorBidi" w:cstheme="minorBidi"/>
          <w:iCs/>
        </w:rPr>
        <w:sym w:font="Symbol" w:char="F061"/>
      </w:r>
      <w:r>
        <w:rPr>
          <w:rFonts w:asciiTheme="minorBidi" w:hAnsiTheme="minorBidi" w:cstheme="minorBidi"/>
          <w:iCs/>
        </w:rPr>
        <w:t>SMA and PDGFR</w:t>
      </w:r>
      <w:r>
        <w:rPr>
          <w:rFonts w:asciiTheme="minorBidi" w:hAnsiTheme="minorBidi" w:cstheme="minorBidi"/>
          <w:iCs/>
        </w:rPr>
        <w:sym w:font="Symbol" w:char="F062"/>
      </w:r>
      <w:r>
        <w:rPr>
          <w:rFonts w:asciiTheme="minorBidi" w:hAnsiTheme="minorBidi" w:cstheme="minorBidi"/>
          <w:iCs/>
        </w:rPr>
        <w:t xml:space="preserve"> channels over a horizontal slice of each image in part </w:t>
      </w:r>
      <w:r>
        <w:rPr>
          <w:rFonts w:asciiTheme="minorBidi" w:hAnsiTheme="minorBidi" w:cstheme="minorBidi"/>
          <w:b/>
          <w:bCs/>
          <w:iCs/>
        </w:rPr>
        <w:t>A</w:t>
      </w:r>
      <w:r>
        <w:rPr>
          <w:rFonts w:asciiTheme="minorBidi" w:hAnsiTheme="minorBidi" w:cstheme="minorBidi"/>
          <w:iCs/>
        </w:rPr>
        <w:t xml:space="preserve">. </w:t>
      </w:r>
    </w:p>
    <w:p w14:paraId="3354D388" w14:textId="77777777" w:rsidR="00C169A2" w:rsidRDefault="00C169A2">
      <w:bookmarkStart w:id="0" w:name="_GoBack"/>
      <w:bookmarkEnd w:id="0"/>
    </w:p>
    <w:sectPr w:rsidR="00C169A2" w:rsidSect="00F27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A2"/>
    <w:rsid w:val="00676539"/>
    <w:rsid w:val="00B77B43"/>
    <w:rsid w:val="00C169A2"/>
    <w:rsid w:val="00C71265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6591E"/>
  <w15:chartTrackingRefBased/>
  <w15:docId w15:val="{863AEE2D-3E46-6041-87BA-B1CEDF18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69A2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C169A2"/>
    <w:rPr>
      <w:color w:val="0000FF"/>
      <w:u w:val="single"/>
    </w:rPr>
  </w:style>
  <w:style w:type="paragraph" w:customStyle="1" w:styleId="Acknowledgement">
    <w:name w:val="Acknowledgement"/>
    <w:basedOn w:val="Normal"/>
    <w:rsid w:val="00C169A2"/>
    <w:pPr>
      <w:spacing w:before="120"/>
      <w:ind w:left="720" w:hanging="7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2019-07-25T18:33:00Z</dcterms:created>
  <dcterms:modified xsi:type="dcterms:W3CDTF">2019-07-25T18:35:00Z</dcterms:modified>
</cp:coreProperties>
</file>