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30"/>
        <w:gridCol w:w="1422"/>
        <w:gridCol w:w="1422"/>
        <w:gridCol w:w="1422"/>
        <w:gridCol w:w="1422"/>
        <w:gridCol w:w="1422"/>
        <w:gridCol w:w="1800"/>
      </w:tblGrid>
      <w:tr w:rsidR="00BF4B67" w:rsidRPr="00916CB3" w14:paraId="58E4E032" w14:textId="77777777" w:rsidTr="001071E1">
        <w:tc>
          <w:tcPr>
            <w:tcW w:w="13320" w:type="dxa"/>
            <w:gridSpan w:val="8"/>
            <w:tcBorders>
              <w:bottom w:val="single" w:sz="4" w:space="0" w:color="auto"/>
            </w:tcBorders>
          </w:tcPr>
          <w:p w14:paraId="647ADFB4" w14:textId="41EDE1FE" w:rsidR="00BF4B67" w:rsidRPr="00916CB3" w:rsidRDefault="00D51346" w:rsidP="009058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Supplemental Table </w:t>
            </w:r>
            <w:r w:rsidR="005B7492"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71E1"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071E1"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5893"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Hereditary cancer syndromes associated with increased </w:t>
            </w:r>
            <w:r w:rsidR="008907DC"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non-medullary </w:t>
            </w:r>
            <w:r w:rsidR="00905893" w:rsidRPr="00916CB3">
              <w:rPr>
                <w:rFonts w:ascii="Times New Roman" w:hAnsi="Times New Roman" w:cs="Times New Roman"/>
                <w:sz w:val="18"/>
                <w:szCs w:val="18"/>
              </w:rPr>
              <w:t>thyroid cancer risk</w:t>
            </w:r>
          </w:p>
        </w:tc>
      </w:tr>
      <w:tr w:rsidR="00BF4B67" w:rsidRPr="00916CB3" w14:paraId="6AC4602E" w14:textId="77777777" w:rsidTr="001071E1">
        <w:tc>
          <w:tcPr>
            <w:tcW w:w="2880" w:type="dxa"/>
            <w:tcBorders>
              <w:top w:val="single" w:sz="4" w:space="0" w:color="auto"/>
            </w:tcBorders>
          </w:tcPr>
          <w:p w14:paraId="5F79B5E7" w14:textId="77777777" w:rsidR="00BF4B67" w:rsidRPr="00916CB3" w:rsidRDefault="00BF4B67" w:rsidP="00D51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B4453A8" w14:textId="77777777" w:rsidR="00BF4B67" w:rsidRPr="00916CB3" w:rsidRDefault="00BF4B67" w:rsidP="00D513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auto"/>
            </w:tcBorders>
          </w:tcPr>
          <w:p w14:paraId="674A2DB8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Patient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C8D5F2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B67" w:rsidRPr="00916CB3" w14:paraId="510FEEF2" w14:textId="77777777" w:rsidTr="00D51346">
        <w:trPr>
          <w:trHeight w:val="260"/>
        </w:trPr>
        <w:tc>
          <w:tcPr>
            <w:tcW w:w="2880" w:type="dxa"/>
            <w:tcBorders>
              <w:bottom w:val="single" w:sz="4" w:space="0" w:color="auto"/>
            </w:tcBorders>
          </w:tcPr>
          <w:p w14:paraId="0AAAB88E" w14:textId="77777777" w:rsidR="00BF4B67" w:rsidRPr="00916CB3" w:rsidRDefault="00BF4B67" w:rsidP="00D513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Syndrome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76CC05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27DAAA4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II.2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A0832B7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III.2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78E67DA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III.3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D32FA13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III.4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7B0899C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III.5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9C1649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b/>
                <w:sz w:val="18"/>
                <w:szCs w:val="18"/>
              </w:rPr>
              <w:t>Notes</w:t>
            </w:r>
          </w:p>
        </w:tc>
      </w:tr>
      <w:tr w:rsidR="00BF4B67" w:rsidRPr="00916CB3" w14:paraId="48CD8557" w14:textId="77777777" w:rsidTr="00D51346">
        <w:trPr>
          <w:trHeight w:val="26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B4EA0A3" w14:textId="682E726E" w:rsidR="00BF4B67" w:rsidRPr="00916CB3" w:rsidRDefault="00BF4B67" w:rsidP="00916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Cowden </w:t>
            </w:r>
            <w:r w:rsidR="00916CB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yndrome (PTEN Hamartoma </w:t>
            </w:r>
            <w:r w:rsidR="00916CB3" w:rsidRPr="00916CB3">
              <w:rPr>
                <w:rFonts w:ascii="Times New Roman" w:hAnsi="Times New Roman" w:cs="Times New Roman"/>
                <w:sz w:val="18"/>
                <w:szCs w:val="18"/>
              </w:rPr>
              <w:t>tumor syndrome</w:t>
            </w: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2758E8B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PTEN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32EA31C1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5D8388FC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1A2B1D84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03180EFF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4D040F66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FCF8FD4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B67" w:rsidRPr="00916CB3" w14:paraId="76002A7C" w14:textId="77777777" w:rsidTr="00D51346">
        <w:trPr>
          <w:trHeight w:val="260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F8145D5" w14:textId="4B7E8AFD" w:rsidR="00BF4B67" w:rsidRPr="00916CB3" w:rsidRDefault="00BF4B67" w:rsidP="00D51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Gardner</w:t>
            </w:r>
            <w:r w:rsidR="000D3C6C"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syndrome (familial adenomatous polyposis syndrome)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D60AD14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0DCDB04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V1822D; </w:t>
            </w:r>
            <w:proofErr w:type="gram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Homo.;</w:t>
            </w:r>
            <w:proofErr w:type="gramEnd"/>
          </w:p>
          <w:p w14:paraId="23CB00F2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PolyPhen</w:t>
            </w:r>
            <w:proofErr w:type="spellEnd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2 Score = 0.000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DF00B3F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V1822D; Homo;</w:t>
            </w:r>
          </w:p>
          <w:p w14:paraId="3CEC46BB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PolyPhen</w:t>
            </w:r>
            <w:proofErr w:type="spellEnd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2 Score = 0.000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F623B6A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V1822D; </w:t>
            </w:r>
            <w:proofErr w:type="gram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Homo.;</w:t>
            </w:r>
            <w:proofErr w:type="gramEnd"/>
          </w:p>
          <w:p w14:paraId="068E364A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PolyPhen</w:t>
            </w:r>
            <w:proofErr w:type="spellEnd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2 Score = 0.000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8C57420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V1822D; </w:t>
            </w:r>
            <w:proofErr w:type="gram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Homo.;</w:t>
            </w:r>
            <w:proofErr w:type="gramEnd"/>
          </w:p>
          <w:p w14:paraId="6A04AECA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PolyPhen</w:t>
            </w:r>
            <w:proofErr w:type="spellEnd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2 Score = 0.000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0B259F1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V1822D; </w:t>
            </w:r>
            <w:proofErr w:type="gram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Homo.;</w:t>
            </w:r>
            <w:proofErr w:type="gramEnd"/>
          </w:p>
          <w:p w14:paraId="6531553B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PolyPhen</w:t>
            </w:r>
            <w:proofErr w:type="spellEnd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2 Score = 0.000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09F9ABE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 w:rsidR="00D51346"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or possible protective effect</w:t>
            </w:r>
          </w:p>
        </w:tc>
      </w:tr>
      <w:tr w:rsidR="00BF4B67" w:rsidRPr="00916CB3" w14:paraId="159ECDFC" w14:textId="77777777" w:rsidTr="00D51346">
        <w:trPr>
          <w:trHeight w:val="936"/>
        </w:trPr>
        <w:tc>
          <w:tcPr>
            <w:tcW w:w="2880" w:type="dxa"/>
            <w:vAlign w:val="center"/>
          </w:tcPr>
          <w:p w14:paraId="7F6AD17A" w14:textId="2DF9A63A" w:rsidR="00BF4B67" w:rsidRPr="00916CB3" w:rsidRDefault="00BF4B67" w:rsidP="00D51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Autosomal </w:t>
            </w:r>
            <w:r w:rsidR="000D3C6C" w:rsidRPr="00916CB3">
              <w:rPr>
                <w:rFonts w:ascii="Times New Roman" w:hAnsi="Times New Roman" w:cs="Times New Roman"/>
                <w:sz w:val="18"/>
                <w:szCs w:val="18"/>
              </w:rPr>
              <w:t>recessive familial adenomatous polyposis</w:t>
            </w:r>
          </w:p>
        </w:tc>
        <w:tc>
          <w:tcPr>
            <w:tcW w:w="1530" w:type="dxa"/>
            <w:vAlign w:val="center"/>
          </w:tcPr>
          <w:p w14:paraId="3FF32E08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MUTYH</w:t>
            </w:r>
          </w:p>
        </w:tc>
        <w:tc>
          <w:tcPr>
            <w:tcW w:w="1422" w:type="dxa"/>
            <w:vAlign w:val="center"/>
          </w:tcPr>
          <w:p w14:paraId="6F39B45B" w14:textId="77777777" w:rsidR="00BF4B67" w:rsidRPr="00916CB3" w:rsidRDefault="00D51346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T455P; Het</w:t>
            </w:r>
          </w:p>
        </w:tc>
        <w:tc>
          <w:tcPr>
            <w:tcW w:w="1422" w:type="dxa"/>
            <w:vAlign w:val="center"/>
          </w:tcPr>
          <w:p w14:paraId="13C903E4" w14:textId="77777777" w:rsidR="00BF4B67" w:rsidRPr="00916CB3" w:rsidRDefault="00D51346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T455P; Het</w:t>
            </w:r>
          </w:p>
        </w:tc>
        <w:tc>
          <w:tcPr>
            <w:tcW w:w="1422" w:type="dxa"/>
            <w:vAlign w:val="center"/>
          </w:tcPr>
          <w:p w14:paraId="21A70CFC" w14:textId="77777777" w:rsidR="00BF4B67" w:rsidRPr="00916CB3" w:rsidRDefault="00D51346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T455P; Het</w:t>
            </w:r>
          </w:p>
        </w:tc>
        <w:tc>
          <w:tcPr>
            <w:tcW w:w="1422" w:type="dxa"/>
            <w:vAlign w:val="center"/>
          </w:tcPr>
          <w:p w14:paraId="20A9DA25" w14:textId="77777777" w:rsidR="00BF4B67" w:rsidRPr="00916CB3" w:rsidRDefault="00D51346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T455P; Het</w:t>
            </w:r>
          </w:p>
        </w:tc>
        <w:tc>
          <w:tcPr>
            <w:tcW w:w="1422" w:type="dxa"/>
            <w:vAlign w:val="center"/>
          </w:tcPr>
          <w:p w14:paraId="2F227291" w14:textId="77777777" w:rsidR="00BF4B67" w:rsidRPr="00916CB3" w:rsidRDefault="00D51346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T455P; Het</w:t>
            </w:r>
          </w:p>
        </w:tc>
        <w:tc>
          <w:tcPr>
            <w:tcW w:w="1800" w:type="dxa"/>
            <w:vAlign w:val="center"/>
          </w:tcPr>
          <w:p w14:paraId="5791F632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Only homozygous individuals affected.</w:t>
            </w:r>
          </w:p>
        </w:tc>
      </w:tr>
      <w:tr w:rsidR="00BF4B67" w:rsidRPr="00916CB3" w14:paraId="5DDC1A89" w14:textId="77777777" w:rsidTr="00D51346">
        <w:trPr>
          <w:trHeight w:val="260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50ECA8" w14:textId="623F0BCC" w:rsidR="00BF4B67" w:rsidRPr="00916CB3" w:rsidRDefault="00BF4B67" w:rsidP="000D3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Carney </w:t>
            </w:r>
            <w:r w:rsidR="000D3C6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omplex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3938DAC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PRKAR1A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EAED281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3CE8298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474D211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70ABAFA3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57DFBC7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D30A2A3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B67" w:rsidRPr="00916CB3" w14:paraId="5763D9FA" w14:textId="77777777" w:rsidTr="00D51346">
        <w:trPr>
          <w:trHeight w:val="260"/>
        </w:trPr>
        <w:tc>
          <w:tcPr>
            <w:tcW w:w="2880" w:type="dxa"/>
            <w:vAlign w:val="center"/>
          </w:tcPr>
          <w:p w14:paraId="5FF2D302" w14:textId="78DF1781" w:rsidR="00BF4B67" w:rsidRPr="00916CB3" w:rsidRDefault="00BF4B67" w:rsidP="000D3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Peutz-Jeghers</w:t>
            </w:r>
            <w:proofErr w:type="spellEnd"/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C6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yndrome</w:t>
            </w:r>
          </w:p>
        </w:tc>
        <w:tc>
          <w:tcPr>
            <w:tcW w:w="1530" w:type="dxa"/>
            <w:vAlign w:val="center"/>
          </w:tcPr>
          <w:p w14:paraId="0195DA62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STK11</w:t>
            </w:r>
          </w:p>
        </w:tc>
        <w:tc>
          <w:tcPr>
            <w:tcW w:w="1422" w:type="dxa"/>
            <w:vAlign w:val="center"/>
          </w:tcPr>
          <w:p w14:paraId="6CE78F3B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vAlign w:val="center"/>
          </w:tcPr>
          <w:p w14:paraId="0A6EBC08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vAlign w:val="center"/>
          </w:tcPr>
          <w:p w14:paraId="553025A5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vAlign w:val="center"/>
          </w:tcPr>
          <w:p w14:paraId="33210143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vAlign w:val="center"/>
          </w:tcPr>
          <w:p w14:paraId="143A2469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800" w:type="dxa"/>
            <w:vAlign w:val="center"/>
          </w:tcPr>
          <w:p w14:paraId="1593850C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B67" w:rsidRPr="00916CB3" w14:paraId="74518EE8" w14:textId="77777777" w:rsidTr="00D51346">
        <w:trPr>
          <w:trHeight w:val="260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CAE23A3" w14:textId="1491C1DA" w:rsidR="00BF4B67" w:rsidRPr="00916CB3" w:rsidRDefault="00BF4B67" w:rsidP="000D3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Werner </w:t>
            </w:r>
            <w:r w:rsidR="000D3C6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yndrome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F99F98F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WRN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107B885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03E8A6D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A5155B5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7D51DFFC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90AC194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CB12E7F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B67" w:rsidRPr="00916CB3" w14:paraId="493D953B" w14:textId="77777777" w:rsidTr="00D51346">
        <w:trPr>
          <w:trHeight w:val="260"/>
        </w:trPr>
        <w:tc>
          <w:tcPr>
            <w:tcW w:w="2880" w:type="dxa"/>
            <w:vAlign w:val="center"/>
          </w:tcPr>
          <w:p w14:paraId="77E45323" w14:textId="77777777" w:rsidR="00BF4B67" w:rsidRPr="00916CB3" w:rsidRDefault="00BF4B67" w:rsidP="00D51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FNMTC</w:t>
            </w:r>
          </w:p>
        </w:tc>
        <w:tc>
          <w:tcPr>
            <w:tcW w:w="1530" w:type="dxa"/>
            <w:vAlign w:val="center"/>
          </w:tcPr>
          <w:p w14:paraId="0D566579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HABP2 G534E</w:t>
            </w:r>
          </w:p>
        </w:tc>
        <w:tc>
          <w:tcPr>
            <w:tcW w:w="1422" w:type="dxa"/>
            <w:vAlign w:val="center"/>
          </w:tcPr>
          <w:p w14:paraId="467F7AE5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vAlign w:val="center"/>
          </w:tcPr>
          <w:p w14:paraId="239A75EA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vAlign w:val="center"/>
          </w:tcPr>
          <w:p w14:paraId="77AA59DC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vAlign w:val="center"/>
          </w:tcPr>
          <w:p w14:paraId="5D46548A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vAlign w:val="center"/>
          </w:tcPr>
          <w:p w14:paraId="6E2629A4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800" w:type="dxa"/>
            <w:vAlign w:val="center"/>
          </w:tcPr>
          <w:p w14:paraId="49186DEA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4B67" w:rsidRPr="00916CB3" w14:paraId="5B4D7C55" w14:textId="77777777" w:rsidTr="00D51346">
        <w:trPr>
          <w:trHeight w:val="260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A92CF80" w14:textId="77777777" w:rsidR="00BF4B67" w:rsidRPr="00916CB3" w:rsidRDefault="00BF4B67" w:rsidP="00D51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FNMTC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D2F3DE3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SRRM2 S346F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286605E2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6CFC6F76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2B4D0332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44805C6C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0B666B1D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327DCC6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P804T in 4/5 affected individuals; PolyPhen-2  0.000 </w:t>
            </w:r>
          </w:p>
        </w:tc>
      </w:tr>
      <w:tr w:rsidR="00BF4B67" w:rsidRPr="00916CB3" w14:paraId="6F4F4CAE" w14:textId="77777777" w:rsidTr="00D51346">
        <w:trPr>
          <w:trHeight w:val="26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6A7B201" w14:textId="77777777" w:rsidR="00BF4B67" w:rsidRPr="00916CB3" w:rsidRDefault="00BF4B67" w:rsidP="00D51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FNMTC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A64A422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 xml:space="preserve">FOXE1 A248G 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1F98909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D0B1290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CD3CE30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49A0A43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4888BE1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6ADA8F" w14:textId="77777777" w:rsidR="00BF4B67" w:rsidRPr="00916CB3" w:rsidRDefault="00BF4B67" w:rsidP="00D51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1346" w:rsidRPr="00916CB3" w14:paraId="31E9D27B" w14:textId="77777777" w:rsidTr="00D51346">
        <w:trPr>
          <w:trHeight w:val="260"/>
        </w:trPr>
        <w:tc>
          <w:tcPr>
            <w:tcW w:w="13320" w:type="dxa"/>
            <w:gridSpan w:val="8"/>
            <w:tcBorders>
              <w:top w:val="single" w:sz="4" w:space="0" w:color="auto"/>
            </w:tcBorders>
            <w:vAlign w:val="center"/>
          </w:tcPr>
          <w:p w14:paraId="66464C4B" w14:textId="2195AFB1" w:rsidR="00D51346" w:rsidRPr="00916CB3" w:rsidRDefault="00D51346" w:rsidP="000D3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CB3">
              <w:rPr>
                <w:rFonts w:ascii="Times New Roman" w:hAnsi="Times New Roman" w:cs="Times New Roman"/>
                <w:sz w:val="18"/>
                <w:szCs w:val="18"/>
              </w:rPr>
              <w:t>WT – wild-type; Homo – homozygous; Het - heterozygous</w:t>
            </w:r>
          </w:p>
        </w:tc>
      </w:tr>
    </w:tbl>
    <w:p w14:paraId="723C8E79" w14:textId="77777777" w:rsidR="00152F90" w:rsidRDefault="00152F90" w:rsidP="00D51346">
      <w:bookmarkStart w:id="0" w:name="_GoBack"/>
      <w:bookmarkEnd w:id="0"/>
    </w:p>
    <w:sectPr w:rsidR="00152F90" w:rsidSect="00BF4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67"/>
    <w:rsid w:val="000D3C6C"/>
    <w:rsid w:val="001071E1"/>
    <w:rsid w:val="00152F90"/>
    <w:rsid w:val="004C2677"/>
    <w:rsid w:val="005B7492"/>
    <w:rsid w:val="00781413"/>
    <w:rsid w:val="008907DC"/>
    <w:rsid w:val="00905893"/>
    <w:rsid w:val="00916CB3"/>
    <w:rsid w:val="00BF4B67"/>
    <w:rsid w:val="00D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02FFD"/>
  <w15:docId w15:val="{4F880AB8-4520-4089-9EB0-9052016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67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B67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 Walker</dc:creator>
  <cp:keywords/>
  <dc:description/>
  <cp:lastModifiedBy>Kimberly E Walker</cp:lastModifiedBy>
  <cp:revision>2</cp:revision>
  <dcterms:created xsi:type="dcterms:W3CDTF">2019-07-23T17:58:00Z</dcterms:created>
  <dcterms:modified xsi:type="dcterms:W3CDTF">2019-07-23T17:58:00Z</dcterms:modified>
</cp:coreProperties>
</file>