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3FC6B2" w14:textId="666855C7" w:rsidR="00A53A7E" w:rsidRPr="005950C8" w:rsidRDefault="00A53A7E" w:rsidP="00243044">
      <w:pPr>
        <w:spacing w:line="480" w:lineRule="auto"/>
        <w:jc w:val="center"/>
        <w:rPr>
          <w:b/>
          <w:sz w:val="30"/>
          <w:szCs w:val="30"/>
          <w:lang w:val="en-GB"/>
        </w:rPr>
      </w:pPr>
      <w:r w:rsidRPr="005950C8">
        <w:rPr>
          <w:b/>
          <w:sz w:val="30"/>
          <w:szCs w:val="30"/>
          <w:lang w:val="en-GB"/>
        </w:rPr>
        <w:t xml:space="preserve">The lncRNA MIR17HG </w:t>
      </w:r>
      <w:r w:rsidR="00243044" w:rsidRPr="005950C8">
        <w:rPr>
          <w:b/>
          <w:sz w:val="30"/>
          <w:szCs w:val="30"/>
          <w:lang w:val="en-GB"/>
        </w:rPr>
        <w:t>D</w:t>
      </w:r>
      <w:r w:rsidRPr="005950C8">
        <w:rPr>
          <w:b/>
          <w:sz w:val="30"/>
          <w:szCs w:val="30"/>
          <w:lang w:val="en-GB"/>
        </w:rPr>
        <w:t xml:space="preserve">irects </w:t>
      </w:r>
      <w:r w:rsidR="00243044" w:rsidRPr="005950C8">
        <w:rPr>
          <w:b/>
          <w:sz w:val="30"/>
          <w:szCs w:val="30"/>
          <w:lang w:val="en-GB"/>
        </w:rPr>
        <w:t>C</w:t>
      </w:r>
      <w:r w:rsidRPr="005950C8">
        <w:rPr>
          <w:b/>
          <w:sz w:val="30"/>
          <w:szCs w:val="30"/>
          <w:lang w:val="en-GB"/>
        </w:rPr>
        <w:t xml:space="preserve">ooperative </w:t>
      </w:r>
      <w:r w:rsidR="00243044" w:rsidRPr="005950C8">
        <w:rPr>
          <w:b/>
          <w:sz w:val="30"/>
          <w:szCs w:val="30"/>
          <w:lang w:val="en-GB"/>
        </w:rPr>
        <w:t>E</w:t>
      </w:r>
      <w:r w:rsidRPr="005950C8">
        <w:rPr>
          <w:b/>
          <w:sz w:val="30"/>
          <w:szCs w:val="30"/>
          <w:lang w:val="en-GB"/>
        </w:rPr>
        <w:t xml:space="preserve">pigenetic </w:t>
      </w:r>
      <w:r w:rsidR="00243044" w:rsidRPr="005950C8">
        <w:rPr>
          <w:b/>
          <w:sz w:val="30"/>
          <w:szCs w:val="30"/>
          <w:lang w:val="en-GB"/>
        </w:rPr>
        <w:t>R</w:t>
      </w:r>
      <w:r w:rsidRPr="005950C8">
        <w:rPr>
          <w:b/>
          <w:sz w:val="30"/>
          <w:szCs w:val="30"/>
          <w:lang w:val="en-GB"/>
        </w:rPr>
        <w:t xml:space="preserve">egulation in </w:t>
      </w:r>
      <w:r w:rsidR="00243044" w:rsidRPr="005950C8">
        <w:rPr>
          <w:b/>
          <w:sz w:val="30"/>
          <w:szCs w:val="30"/>
          <w:lang w:val="en-GB"/>
        </w:rPr>
        <w:t>C</w:t>
      </w:r>
      <w:r w:rsidRPr="005950C8">
        <w:rPr>
          <w:b/>
          <w:sz w:val="30"/>
          <w:szCs w:val="30"/>
          <w:lang w:val="en-GB"/>
        </w:rPr>
        <w:t xml:space="preserve">olorectal </w:t>
      </w:r>
      <w:r w:rsidR="00243044" w:rsidRPr="005950C8">
        <w:rPr>
          <w:b/>
          <w:sz w:val="30"/>
          <w:szCs w:val="30"/>
          <w:lang w:val="en-GB"/>
        </w:rPr>
        <w:t>C</w:t>
      </w:r>
      <w:r w:rsidRPr="005950C8">
        <w:rPr>
          <w:b/>
          <w:sz w:val="30"/>
          <w:szCs w:val="30"/>
          <w:lang w:val="en-GB"/>
        </w:rPr>
        <w:t>ancer</w:t>
      </w:r>
    </w:p>
    <w:p w14:paraId="03B65FE7" w14:textId="752391E1" w:rsidR="00A53A7E" w:rsidRPr="005950C8" w:rsidRDefault="00A53A7E" w:rsidP="00A53A7E">
      <w:pPr>
        <w:spacing w:line="480" w:lineRule="auto"/>
        <w:jc w:val="both"/>
        <w:rPr>
          <w:sz w:val="24"/>
          <w:szCs w:val="24"/>
        </w:rPr>
      </w:pPr>
      <w:proofErr w:type="spellStart"/>
      <w:r w:rsidRPr="005950C8">
        <w:rPr>
          <w:sz w:val="24"/>
          <w:szCs w:val="24"/>
        </w:rPr>
        <w:t>Jie</w:t>
      </w:r>
      <w:proofErr w:type="spellEnd"/>
      <w:r w:rsidRPr="005950C8">
        <w:rPr>
          <w:sz w:val="24"/>
          <w:szCs w:val="24"/>
        </w:rPr>
        <w:t xml:space="preserve"> Xu</w:t>
      </w:r>
      <w:r w:rsidR="00375764" w:rsidRPr="005950C8">
        <w:rPr>
          <w:sz w:val="24"/>
          <w:szCs w:val="24"/>
          <w:vertAlign w:val="superscript"/>
        </w:rPr>
        <w:t>1</w:t>
      </w:r>
      <w:r w:rsidR="00375764">
        <w:rPr>
          <w:sz w:val="24"/>
          <w:szCs w:val="24"/>
          <w:vertAlign w:val="superscript"/>
        </w:rPr>
        <w:t>, #</w:t>
      </w:r>
      <w:r w:rsidRPr="005950C8">
        <w:rPr>
          <w:sz w:val="24"/>
          <w:szCs w:val="24"/>
        </w:rPr>
        <w:t xml:space="preserve">, </w:t>
      </w:r>
      <w:proofErr w:type="spellStart"/>
      <w:r w:rsidR="006513B5" w:rsidRPr="005950C8">
        <w:rPr>
          <w:sz w:val="24"/>
          <w:szCs w:val="24"/>
        </w:rPr>
        <w:t>Qingtao</w:t>
      </w:r>
      <w:proofErr w:type="spellEnd"/>
      <w:r w:rsidR="006513B5" w:rsidRPr="005950C8">
        <w:rPr>
          <w:sz w:val="24"/>
          <w:szCs w:val="24"/>
        </w:rPr>
        <w:t xml:space="preserve"> Meng</w:t>
      </w:r>
      <w:r w:rsidR="00375764" w:rsidRPr="005950C8">
        <w:rPr>
          <w:sz w:val="24"/>
          <w:szCs w:val="24"/>
          <w:vertAlign w:val="superscript"/>
        </w:rPr>
        <w:t>1</w:t>
      </w:r>
      <w:r w:rsidR="00375764">
        <w:rPr>
          <w:sz w:val="24"/>
          <w:szCs w:val="24"/>
          <w:vertAlign w:val="superscript"/>
        </w:rPr>
        <w:t>, #</w:t>
      </w:r>
      <w:r w:rsidR="006513B5" w:rsidRPr="005950C8">
        <w:rPr>
          <w:sz w:val="24"/>
          <w:szCs w:val="24"/>
        </w:rPr>
        <w:t>,</w:t>
      </w:r>
      <w:r w:rsidR="006513B5">
        <w:rPr>
          <w:sz w:val="24"/>
          <w:szCs w:val="24"/>
        </w:rPr>
        <w:t xml:space="preserve"> </w:t>
      </w:r>
      <w:r w:rsidRPr="005950C8">
        <w:rPr>
          <w:sz w:val="24"/>
          <w:szCs w:val="24"/>
        </w:rPr>
        <w:t>Xiaobo Li</w:t>
      </w:r>
      <w:r w:rsidRPr="005950C8">
        <w:rPr>
          <w:sz w:val="24"/>
          <w:szCs w:val="24"/>
          <w:vertAlign w:val="superscript"/>
        </w:rPr>
        <w:t>1</w:t>
      </w:r>
      <w:r w:rsidRPr="005950C8">
        <w:rPr>
          <w:sz w:val="24"/>
          <w:szCs w:val="24"/>
        </w:rPr>
        <w:t xml:space="preserve">, </w:t>
      </w:r>
      <w:proofErr w:type="spellStart"/>
      <w:r w:rsidRPr="005950C8">
        <w:rPr>
          <w:sz w:val="24"/>
          <w:szCs w:val="24"/>
        </w:rPr>
        <w:t>Hongbao</w:t>
      </w:r>
      <w:proofErr w:type="spellEnd"/>
      <w:r w:rsidRPr="005950C8">
        <w:rPr>
          <w:sz w:val="24"/>
          <w:szCs w:val="24"/>
        </w:rPr>
        <w:t xml:space="preserve"> Yang</w:t>
      </w:r>
      <w:r w:rsidRPr="005950C8">
        <w:rPr>
          <w:sz w:val="24"/>
          <w:szCs w:val="24"/>
          <w:vertAlign w:val="superscript"/>
        </w:rPr>
        <w:t>2</w:t>
      </w:r>
      <w:r w:rsidRPr="005950C8">
        <w:rPr>
          <w:sz w:val="24"/>
          <w:szCs w:val="24"/>
        </w:rPr>
        <w:t xml:space="preserve">, </w:t>
      </w:r>
      <w:proofErr w:type="spellStart"/>
      <w:r w:rsidRPr="005950C8">
        <w:rPr>
          <w:sz w:val="24"/>
          <w:szCs w:val="24"/>
        </w:rPr>
        <w:t>Jin</w:t>
      </w:r>
      <w:proofErr w:type="spellEnd"/>
      <w:r w:rsidRPr="005950C8">
        <w:rPr>
          <w:sz w:val="24"/>
          <w:szCs w:val="24"/>
        </w:rPr>
        <w:t xml:space="preserve"> Xu</w:t>
      </w:r>
      <w:r w:rsidRPr="005950C8">
        <w:rPr>
          <w:sz w:val="24"/>
          <w:szCs w:val="24"/>
          <w:vertAlign w:val="superscript"/>
        </w:rPr>
        <w:t>3</w:t>
      </w:r>
      <w:r w:rsidRPr="005950C8">
        <w:rPr>
          <w:sz w:val="24"/>
          <w:szCs w:val="24"/>
        </w:rPr>
        <w:t>, Na Gao</w:t>
      </w:r>
      <w:r w:rsidRPr="005950C8">
        <w:rPr>
          <w:sz w:val="24"/>
          <w:szCs w:val="24"/>
          <w:vertAlign w:val="superscript"/>
        </w:rPr>
        <w:t>1</w:t>
      </w:r>
      <w:r w:rsidRPr="005950C8">
        <w:rPr>
          <w:sz w:val="24"/>
          <w:szCs w:val="24"/>
        </w:rPr>
        <w:t xml:space="preserve">, </w:t>
      </w:r>
      <w:proofErr w:type="spellStart"/>
      <w:r w:rsidRPr="005950C8">
        <w:rPr>
          <w:sz w:val="24"/>
          <w:szCs w:val="24"/>
        </w:rPr>
        <w:t>Hao</w:t>
      </w:r>
      <w:proofErr w:type="spellEnd"/>
      <w:r w:rsidRPr="005950C8">
        <w:rPr>
          <w:sz w:val="24"/>
          <w:szCs w:val="24"/>
        </w:rPr>
        <w:t xml:space="preserve"> Sun</w:t>
      </w:r>
      <w:r w:rsidRPr="005950C8">
        <w:rPr>
          <w:sz w:val="24"/>
          <w:szCs w:val="24"/>
          <w:vertAlign w:val="superscript"/>
        </w:rPr>
        <w:t>1</w:t>
      </w:r>
      <w:r w:rsidRPr="005950C8">
        <w:rPr>
          <w:sz w:val="24"/>
          <w:szCs w:val="24"/>
        </w:rPr>
        <w:t xml:space="preserve">, </w:t>
      </w:r>
      <w:proofErr w:type="spellStart"/>
      <w:r w:rsidRPr="005950C8">
        <w:rPr>
          <w:sz w:val="24"/>
          <w:szCs w:val="24"/>
        </w:rPr>
        <w:t>Shenshen</w:t>
      </w:r>
      <w:proofErr w:type="spellEnd"/>
      <w:r w:rsidRPr="005950C8">
        <w:rPr>
          <w:sz w:val="24"/>
          <w:szCs w:val="24"/>
        </w:rPr>
        <w:t xml:space="preserve"> Wu</w:t>
      </w:r>
      <w:r w:rsidRPr="005950C8">
        <w:rPr>
          <w:sz w:val="24"/>
          <w:szCs w:val="24"/>
          <w:vertAlign w:val="superscript"/>
        </w:rPr>
        <w:t>1</w:t>
      </w:r>
      <w:r w:rsidRPr="005950C8">
        <w:rPr>
          <w:sz w:val="24"/>
          <w:szCs w:val="24"/>
        </w:rPr>
        <w:t>, Giuseppe Familiari</w:t>
      </w:r>
      <w:r w:rsidRPr="005950C8">
        <w:rPr>
          <w:sz w:val="24"/>
          <w:szCs w:val="24"/>
          <w:vertAlign w:val="superscript"/>
        </w:rPr>
        <w:t>4</w:t>
      </w:r>
      <w:r w:rsidRPr="005950C8">
        <w:rPr>
          <w:sz w:val="24"/>
          <w:szCs w:val="24"/>
        </w:rPr>
        <w:t>, Michela Relucenti</w:t>
      </w:r>
      <w:r w:rsidRPr="005950C8">
        <w:rPr>
          <w:sz w:val="24"/>
          <w:szCs w:val="24"/>
          <w:vertAlign w:val="superscript"/>
        </w:rPr>
        <w:t>5</w:t>
      </w:r>
      <w:r w:rsidRPr="005950C8">
        <w:rPr>
          <w:sz w:val="24"/>
          <w:szCs w:val="24"/>
        </w:rPr>
        <w:t xml:space="preserve">, </w:t>
      </w:r>
      <w:proofErr w:type="spellStart"/>
      <w:r w:rsidRPr="005950C8">
        <w:rPr>
          <w:sz w:val="24"/>
          <w:szCs w:val="24"/>
        </w:rPr>
        <w:t>Haitao</w:t>
      </w:r>
      <w:proofErr w:type="spellEnd"/>
      <w:r w:rsidRPr="005950C8">
        <w:rPr>
          <w:sz w:val="24"/>
          <w:szCs w:val="24"/>
        </w:rPr>
        <w:t xml:space="preserve"> Zhu</w:t>
      </w:r>
      <w:r w:rsidRPr="005950C8">
        <w:rPr>
          <w:sz w:val="24"/>
          <w:szCs w:val="24"/>
          <w:vertAlign w:val="superscript"/>
        </w:rPr>
        <w:t>6</w:t>
      </w:r>
      <w:r w:rsidRPr="005950C8">
        <w:rPr>
          <w:sz w:val="24"/>
          <w:szCs w:val="24"/>
        </w:rPr>
        <w:t xml:space="preserve">, </w:t>
      </w:r>
      <w:proofErr w:type="spellStart"/>
      <w:r w:rsidRPr="005950C8">
        <w:rPr>
          <w:rFonts w:eastAsiaTheme="minorEastAsia"/>
          <w:sz w:val="24"/>
          <w:szCs w:val="24"/>
        </w:rPr>
        <w:t>Jiong</w:t>
      </w:r>
      <w:proofErr w:type="spellEnd"/>
      <w:r w:rsidRPr="005950C8">
        <w:rPr>
          <w:rFonts w:eastAsiaTheme="minorEastAsia"/>
          <w:sz w:val="24"/>
          <w:szCs w:val="24"/>
        </w:rPr>
        <w:t xml:space="preserve"> Wu</w:t>
      </w:r>
      <w:r w:rsidRPr="005950C8">
        <w:rPr>
          <w:rFonts w:eastAsiaTheme="minorEastAsia"/>
          <w:sz w:val="24"/>
          <w:szCs w:val="24"/>
          <w:vertAlign w:val="superscript"/>
        </w:rPr>
        <w:t>7</w:t>
      </w:r>
      <w:r w:rsidRPr="005950C8">
        <w:rPr>
          <w:rFonts w:eastAsiaTheme="minorEastAsia"/>
          <w:sz w:val="24"/>
          <w:szCs w:val="24"/>
        </w:rPr>
        <w:t xml:space="preserve">, </w:t>
      </w:r>
      <w:r w:rsidRPr="005950C8">
        <w:rPr>
          <w:sz w:val="24"/>
          <w:szCs w:val="24"/>
        </w:rPr>
        <w:t>Rui Chen</w:t>
      </w:r>
      <w:r w:rsidRPr="005950C8">
        <w:rPr>
          <w:vertAlign w:val="superscript"/>
        </w:rPr>
        <w:t>1,</w:t>
      </w:r>
      <w:r w:rsidRPr="005950C8">
        <w:rPr>
          <w:rFonts w:eastAsiaTheme="minorEastAsia"/>
          <w:vertAlign w:val="superscript"/>
        </w:rPr>
        <w:t>8</w:t>
      </w:r>
      <w:r w:rsidRPr="005950C8">
        <w:rPr>
          <w:vertAlign w:val="superscript"/>
        </w:rPr>
        <w:t xml:space="preserve"> *</w:t>
      </w:r>
    </w:p>
    <w:p w14:paraId="0689CE1B" w14:textId="77777777" w:rsidR="00A53A7E" w:rsidRPr="005950C8" w:rsidRDefault="00A53A7E" w:rsidP="00A53A7E">
      <w:pPr>
        <w:spacing w:line="480" w:lineRule="auto"/>
        <w:jc w:val="both"/>
        <w:rPr>
          <w:sz w:val="24"/>
          <w:szCs w:val="24"/>
        </w:rPr>
      </w:pPr>
      <w:r w:rsidRPr="005950C8">
        <w:rPr>
          <w:sz w:val="24"/>
          <w:szCs w:val="24"/>
          <w:vertAlign w:val="superscript"/>
        </w:rPr>
        <w:t>1</w:t>
      </w:r>
      <w:r w:rsidRPr="005950C8">
        <w:rPr>
          <w:sz w:val="24"/>
          <w:szCs w:val="24"/>
        </w:rPr>
        <w:t>Key Laboratory of Environmental Medicine Engineering, Ministry of Education, School of Public Health, Southeast University, Nanjing 210009, China</w:t>
      </w:r>
    </w:p>
    <w:p w14:paraId="6FB48339" w14:textId="77777777" w:rsidR="00A53A7E" w:rsidRPr="005950C8" w:rsidRDefault="00A53A7E" w:rsidP="00A53A7E">
      <w:pPr>
        <w:spacing w:line="480" w:lineRule="auto"/>
        <w:jc w:val="both"/>
        <w:rPr>
          <w:sz w:val="24"/>
          <w:szCs w:val="24"/>
        </w:rPr>
      </w:pPr>
      <w:r w:rsidRPr="005950C8">
        <w:rPr>
          <w:sz w:val="24"/>
          <w:szCs w:val="24"/>
          <w:vertAlign w:val="superscript"/>
        </w:rPr>
        <w:t>2</w:t>
      </w:r>
      <w:r w:rsidRPr="005950C8">
        <w:rPr>
          <w:sz w:val="24"/>
          <w:szCs w:val="24"/>
        </w:rPr>
        <w:t>Center for New Drug Safety Evaluation and Research, China Pharmaceutical University, Nanjing 211198, China</w:t>
      </w:r>
    </w:p>
    <w:p w14:paraId="7B1B225B" w14:textId="77777777" w:rsidR="00A53A7E" w:rsidRPr="005950C8" w:rsidRDefault="00A53A7E" w:rsidP="00A53A7E">
      <w:pPr>
        <w:spacing w:line="480" w:lineRule="auto"/>
        <w:jc w:val="both"/>
        <w:rPr>
          <w:rFonts w:eastAsiaTheme="minorEastAsia"/>
          <w:sz w:val="24"/>
          <w:szCs w:val="24"/>
        </w:rPr>
      </w:pPr>
      <w:r w:rsidRPr="005950C8">
        <w:rPr>
          <w:sz w:val="24"/>
          <w:szCs w:val="24"/>
          <w:vertAlign w:val="superscript"/>
        </w:rPr>
        <w:t>3</w:t>
      </w:r>
      <w:r w:rsidRPr="005950C8">
        <w:rPr>
          <w:sz w:val="24"/>
          <w:szCs w:val="24"/>
        </w:rPr>
        <w:t>Department of Maternal, Child and Adolescent Health, School of Public Health, Nanjing Medical University, Nanjing 211166, China</w:t>
      </w:r>
    </w:p>
    <w:p w14:paraId="5B01F89D" w14:textId="77777777" w:rsidR="00A53A7E" w:rsidRPr="005950C8" w:rsidRDefault="00A53A7E" w:rsidP="00A53A7E">
      <w:pPr>
        <w:shd w:val="clear" w:color="auto" w:fill="FFFFFF"/>
        <w:spacing w:line="480" w:lineRule="auto"/>
        <w:jc w:val="both"/>
        <w:rPr>
          <w:rFonts w:eastAsiaTheme="minorEastAsia"/>
          <w:sz w:val="24"/>
          <w:szCs w:val="24"/>
        </w:rPr>
      </w:pPr>
      <w:r w:rsidRPr="005950C8">
        <w:rPr>
          <w:rFonts w:eastAsiaTheme="minorEastAsia"/>
          <w:sz w:val="24"/>
          <w:szCs w:val="24"/>
          <w:vertAlign w:val="superscript"/>
        </w:rPr>
        <w:t>4</w:t>
      </w:r>
      <w:r w:rsidRPr="005950C8">
        <w:rPr>
          <w:rFonts w:eastAsiaTheme="minorEastAsia"/>
          <w:sz w:val="24"/>
          <w:szCs w:val="24"/>
        </w:rPr>
        <w:t>Department of Anatomical, Histological, Medical and Legal locomotive Apparatus, Section of Human Anatomy Via Alfonso Borelli, Sapienza University of Rome, Roma 5000161, Italia</w:t>
      </w:r>
    </w:p>
    <w:p w14:paraId="75AB8D1A" w14:textId="77777777" w:rsidR="00A53A7E" w:rsidRPr="005950C8" w:rsidRDefault="00A53A7E" w:rsidP="00A53A7E">
      <w:pPr>
        <w:shd w:val="clear" w:color="auto" w:fill="FFFFFF"/>
        <w:spacing w:line="480" w:lineRule="auto"/>
        <w:jc w:val="both"/>
        <w:rPr>
          <w:rFonts w:eastAsiaTheme="minorEastAsia"/>
          <w:sz w:val="24"/>
          <w:szCs w:val="24"/>
        </w:rPr>
      </w:pPr>
      <w:r w:rsidRPr="005950C8">
        <w:rPr>
          <w:rFonts w:eastAsiaTheme="minorEastAsia"/>
          <w:sz w:val="24"/>
          <w:szCs w:val="24"/>
          <w:vertAlign w:val="superscript"/>
        </w:rPr>
        <w:t>5</w:t>
      </w:r>
      <w:r w:rsidRPr="005950C8">
        <w:rPr>
          <w:rFonts w:eastAsiaTheme="minorEastAsia"/>
          <w:sz w:val="24"/>
          <w:szCs w:val="24"/>
        </w:rPr>
        <w:t>Department of Anatomical, Histological, Forensic Medicine and Orthopedic Science, Sapienza University of Rome, Roma 5000161, Italia</w:t>
      </w:r>
    </w:p>
    <w:p w14:paraId="51511821" w14:textId="77777777" w:rsidR="00A53A7E" w:rsidRPr="005950C8" w:rsidRDefault="00A53A7E" w:rsidP="00A53A7E">
      <w:pPr>
        <w:shd w:val="clear" w:color="auto" w:fill="FFFFFF"/>
        <w:spacing w:line="480" w:lineRule="auto"/>
        <w:jc w:val="both"/>
        <w:rPr>
          <w:rFonts w:eastAsiaTheme="minorEastAsia"/>
          <w:sz w:val="24"/>
          <w:szCs w:val="24"/>
        </w:rPr>
      </w:pPr>
      <w:r w:rsidRPr="005950C8">
        <w:rPr>
          <w:rFonts w:eastAsiaTheme="minorEastAsia"/>
          <w:sz w:val="24"/>
          <w:szCs w:val="24"/>
          <w:vertAlign w:val="superscript"/>
        </w:rPr>
        <w:t>6</w:t>
      </w:r>
      <w:r w:rsidRPr="005950C8">
        <w:rPr>
          <w:rFonts w:eastAsiaTheme="minorEastAsia"/>
          <w:sz w:val="24"/>
          <w:szCs w:val="24"/>
        </w:rPr>
        <w:t>Colorectal Cancer Center, Department of General Surgery, Jiangsu Cancer Hospital, Cancer Research Institute, Cancer hospital of Nanjing Medical University, Nanjing 210009, China</w:t>
      </w:r>
    </w:p>
    <w:p w14:paraId="2F17833B" w14:textId="77777777" w:rsidR="00A53A7E" w:rsidRPr="005950C8" w:rsidRDefault="00A53A7E" w:rsidP="00A53A7E">
      <w:pPr>
        <w:shd w:val="clear" w:color="auto" w:fill="FFFFFF"/>
        <w:spacing w:line="480" w:lineRule="auto"/>
        <w:jc w:val="both"/>
        <w:rPr>
          <w:rFonts w:eastAsiaTheme="minorEastAsia"/>
          <w:sz w:val="24"/>
          <w:szCs w:val="24"/>
        </w:rPr>
      </w:pPr>
      <w:r w:rsidRPr="005950C8">
        <w:rPr>
          <w:rFonts w:eastAsiaTheme="minorEastAsia"/>
          <w:sz w:val="24"/>
          <w:szCs w:val="24"/>
          <w:vertAlign w:val="superscript"/>
        </w:rPr>
        <w:t>7</w:t>
      </w:r>
      <w:r w:rsidRPr="005950C8">
        <w:rPr>
          <w:rFonts w:eastAsiaTheme="minorEastAsia"/>
          <w:sz w:val="24"/>
          <w:szCs w:val="24"/>
        </w:rPr>
        <w:t xml:space="preserve">Jiangsu Key Laboratory for </w:t>
      </w:r>
      <w:proofErr w:type="spellStart"/>
      <w:r w:rsidRPr="005950C8">
        <w:rPr>
          <w:rFonts w:eastAsiaTheme="minorEastAsia"/>
          <w:sz w:val="24"/>
          <w:szCs w:val="24"/>
        </w:rPr>
        <w:t>Bioresources</w:t>
      </w:r>
      <w:proofErr w:type="spellEnd"/>
      <w:r w:rsidRPr="005950C8">
        <w:rPr>
          <w:rFonts w:eastAsiaTheme="minorEastAsia"/>
          <w:sz w:val="24"/>
          <w:szCs w:val="24"/>
        </w:rPr>
        <w:t xml:space="preserve"> of Saline Soils, Jiangsu Synthetic Innovation Center for Coastal </w:t>
      </w:r>
      <w:proofErr w:type="spellStart"/>
      <w:r w:rsidRPr="005950C8">
        <w:rPr>
          <w:rFonts w:eastAsiaTheme="minorEastAsia"/>
          <w:sz w:val="24"/>
          <w:szCs w:val="24"/>
        </w:rPr>
        <w:t>Bioagriculture</w:t>
      </w:r>
      <w:proofErr w:type="spellEnd"/>
      <w:r w:rsidRPr="005950C8">
        <w:rPr>
          <w:rFonts w:eastAsiaTheme="minorEastAsia"/>
          <w:sz w:val="24"/>
          <w:szCs w:val="24"/>
        </w:rPr>
        <w:t xml:space="preserve">, </w:t>
      </w:r>
      <w:proofErr w:type="spellStart"/>
      <w:r w:rsidRPr="005950C8">
        <w:rPr>
          <w:rFonts w:eastAsiaTheme="minorEastAsia"/>
          <w:sz w:val="24"/>
          <w:szCs w:val="24"/>
        </w:rPr>
        <w:t>Yancheng</w:t>
      </w:r>
      <w:proofErr w:type="spellEnd"/>
      <w:r w:rsidRPr="005950C8">
        <w:rPr>
          <w:rFonts w:eastAsiaTheme="minorEastAsia"/>
          <w:sz w:val="24"/>
          <w:szCs w:val="24"/>
        </w:rPr>
        <w:t xml:space="preserve"> Teachers University, </w:t>
      </w:r>
      <w:proofErr w:type="spellStart"/>
      <w:r w:rsidRPr="005950C8">
        <w:rPr>
          <w:rFonts w:eastAsiaTheme="minorEastAsia"/>
          <w:sz w:val="24"/>
          <w:szCs w:val="24"/>
        </w:rPr>
        <w:t>Yancheng</w:t>
      </w:r>
      <w:proofErr w:type="spellEnd"/>
      <w:r w:rsidRPr="005950C8">
        <w:rPr>
          <w:rFonts w:eastAsiaTheme="minorEastAsia"/>
          <w:sz w:val="24"/>
          <w:szCs w:val="24"/>
        </w:rPr>
        <w:t xml:space="preserve"> 224002</w:t>
      </w:r>
      <w:r w:rsidRPr="005950C8">
        <w:rPr>
          <w:sz w:val="24"/>
          <w:szCs w:val="24"/>
        </w:rPr>
        <w:t>, China</w:t>
      </w:r>
    </w:p>
    <w:p w14:paraId="34122EB9" w14:textId="77777777" w:rsidR="00A53A7E" w:rsidRPr="005950C8" w:rsidRDefault="00A53A7E" w:rsidP="00A53A7E">
      <w:pPr>
        <w:spacing w:line="480" w:lineRule="auto"/>
        <w:jc w:val="both"/>
        <w:rPr>
          <w:sz w:val="24"/>
          <w:szCs w:val="24"/>
        </w:rPr>
      </w:pPr>
      <w:r w:rsidRPr="005950C8">
        <w:rPr>
          <w:rFonts w:eastAsiaTheme="minorEastAsia"/>
          <w:sz w:val="24"/>
          <w:szCs w:val="24"/>
          <w:vertAlign w:val="superscript"/>
        </w:rPr>
        <w:lastRenderedPageBreak/>
        <w:t>8</w:t>
      </w:r>
      <w:r w:rsidRPr="005950C8">
        <w:rPr>
          <w:sz w:val="24"/>
          <w:szCs w:val="24"/>
        </w:rPr>
        <w:t>Institute for Chemical Carcinogenesis, Guangzhou Medical University, Guangzhou 511436, China</w:t>
      </w:r>
    </w:p>
    <w:p w14:paraId="180A7FD4" w14:textId="77777777" w:rsidR="00A53A7E" w:rsidRPr="005950C8" w:rsidRDefault="00A53A7E" w:rsidP="00A53A7E">
      <w:pPr>
        <w:spacing w:line="480" w:lineRule="auto"/>
        <w:jc w:val="both"/>
        <w:rPr>
          <w:b/>
          <w:sz w:val="24"/>
          <w:szCs w:val="24"/>
        </w:rPr>
      </w:pPr>
      <w:r w:rsidRPr="005950C8">
        <w:rPr>
          <w:rFonts w:eastAsiaTheme="minorEastAsia"/>
          <w:b/>
          <w:sz w:val="24"/>
          <w:szCs w:val="24"/>
        </w:rPr>
        <w:t xml:space="preserve">Running title: </w:t>
      </w:r>
      <w:bookmarkStart w:id="0" w:name="OLE_LINK66"/>
      <w:bookmarkStart w:id="1" w:name="OLE_LINK104"/>
      <w:r w:rsidRPr="005950C8">
        <w:rPr>
          <w:rFonts w:eastAsiaTheme="minorEastAsia"/>
          <w:b/>
          <w:sz w:val="24"/>
          <w:szCs w:val="24"/>
        </w:rPr>
        <w:t xml:space="preserve">MIR17HG </w:t>
      </w:r>
      <w:r w:rsidRPr="005950C8">
        <w:rPr>
          <w:b/>
          <w:sz w:val="24"/>
          <w:szCs w:val="24"/>
          <w:lang w:val="en-GB"/>
        </w:rPr>
        <w:t xml:space="preserve">epigenetic regulation </w:t>
      </w:r>
      <w:r w:rsidRPr="005950C8">
        <w:rPr>
          <w:b/>
          <w:sz w:val="24"/>
          <w:szCs w:val="24"/>
        </w:rPr>
        <w:t>in colorectal cancer</w:t>
      </w:r>
      <w:bookmarkEnd w:id="0"/>
      <w:bookmarkEnd w:id="1"/>
      <w:r w:rsidRPr="005950C8">
        <w:rPr>
          <w:b/>
          <w:sz w:val="24"/>
          <w:szCs w:val="24"/>
        </w:rPr>
        <w:t xml:space="preserve"> </w:t>
      </w:r>
    </w:p>
    <w:p w14:paraId="65D69904" w14:textId="3912F1B6" w:rsidR="00A53A7E" w:rsidRDefault="00A53A7E" w:rsidP="00A53A7E">
      <w:pPr>
        <w:spacing w:line="480" w:lineRule="auto"/>
        <w:jc w:val="both"/>
        <w:rPr>
          <w:rFonts w:eastAsiaTheme="minorEastAsia"/>
          <w:b/>
          <w:sz w:val="24"/>
          <w:szCs w:val="24"/>
        </w:rPr>
      </w:pPr>
      <w:r w:rsidRPr="005950C8">
        <w:rPr>
          <w:b/>
          <w:sz w:val="24"/>
          <w:szCs w:val="24"/>
        </w:rPr>
        <w:t xml:space="preserve">Key words: long non-coding RNA; </w:t>
      </w:r>
      <w:r w:rsidRPr="005950C8">
        <w:rPr>
          <w:rFonts w:eastAsiaTheme="minorEastAsia"/>
          <w:b/>
          <w:sz w:val="24"/>
          <w:szCs w:val="24"/>
        </w:rPr>
        <w:t>MIR17HG</w:t>
      </w:r>
      <w:r w:rsidRPr="005950C8">
        <w:rPr>
          <w:b/>
          <w:sz w:val="24"/>
          <w:szCs w:val="24"/>
        </w:rPr>
        <w:t>;</w:t>
      </w:r>
      <w:r w:rsidRPr="005950C8">
        <w:rPr>
          <w:rFonts w:eastAsiaTheme="minorEastAsia"/>
          <w:b/>
          <w:sz w:val="24"/>
          <w:szCs w:val="24"/>
        </w:rPr>
        <w:t xml:space="preserve"> </w:t>
      </w:r>
      <w:r w:rsidRPr="005950C8">
        <w:rPr>
          <w:b/>
          <w:sz w:val="24"/>
          <w:szCs w:val="24"/>
        </w:rPr>
        <w:t xml:space="preserve">colorectal cancer; </w:t>
      </w:r>
      <w:r w:rsidRPr="005950C8">
        <w:rPr>
          <w:rFonts w:eastAsiaTheme="minorEastAsia"/>
          <w:b/>
          <w:sz w:val="24"/>
          <w:szCs w:val="24"/>
        </w:rPr>
        <w:t>NF-</w:t>
      </w:r>
      <w:proofErr w:type="spellStart"/>
      <w:r w:rsidRPr="005950C8">
        <w:rPr>
          <w:rFonts w:eastAsiaTheme="minorEastAsia"/>
          <w:b/>
          <w:sz w:val="24"/>
          <w:szCs w:val="24"/>
        </w:rPr>
        <w:t>κB</w:t>
      </w:r>
      <w:proofErr w:type="spellEnd"/>
      <w:r w:rsidRPr="005950C8">
        <w:rPr>
          <w:rFonts w:eastAsiaTheme="minorEastAsia"/>
          <w:b/>
          <w:sz w:val="24"/>
          <w:szCs w:val="24"/>
        </w:rPr>
        <w:t>/RELA; WGCNA</w:t>
      </w:r>
    </w:p>
    <w:p w14:paraId="26CF9F3F" w14:textId="2CC8EB89" w:rsidR="00B004A5" w:rsidRPr="00B004A5" w:rsidRDefault="00B004A5" w:rsidP="00A53A7E">
      <w:pPr>
        <w:spacing w:line="480" w:lineRule="auto"/>
        <w:jc w:val="both"/>
        <w:rPr>
          <w:rFonts w:eastAsiaTheme="minorEastAsia"/>
          <w:sz w:val="24"/>
          <w:szCs w:val="24"/>
          <w:lang w:eastAsia="zh-CN"/>
        </w:rPr>
      </w:pPr>
      <w:r w:rsidRPr="00B004A5">
        <w:rPr>
          <w:rFonts w:eastAsiaTheme="minorEastAsia" w:hint="eastAsia"/>
          <w:b/>
          <w:sz w:val="24"/>
          <w:szCs w:val="24"/>
          <w:vertAlign w:val="superscript"/>
          <w:lang w:eastAsia="zh-CN"/>
        </w:rPr>
        <w:t>#</w:t>
      </w:r>
      <w:r>
        <w:rPr>
          <w:rFonts w:eastAsiaTheme="minorEastAsia"/>
          <w:b/>
          <w:sz w:val="24"/>
          <w:szCs w:val="24"/>
          <w:lang w:eastAsia="zh-CN"/>
        </w:rPr>
        <w:t xml:space="preserve"> </w:t>
      </w:r>
      <w:r w:rsidRPr="00B004A5">
        <w:rPr>
          <w:rFonts w:eastAsiaTheme="minorEastAsia"/>
          <w:sz w:val="24"/>
          <w:szCs w:val="24"/>
          <w:lang w:eastAsia="zh-CN"/>
        </w:rPr>
        <w:t>These two authors contribute equally</w:t>
      </w:r>
    </w:p>
    <w:p w14:paraId="74B926B6" w14:textId="77777777" w:rsidR="00A53A7E" w:rsidRPr="005950C8" w:rsidRDefault="00A53A7E" w:rsidP="00A53A7E">
      <w:pPr>
        <w:spacing w:line="480" w:lineRule="auto"/>
        <w:jc w:val="both"/>
        <w:rPr>
          <w:rFonts w:eastAsiaTheme="minorEastAsia"/>
          <w:sz w:val="24"/>
          <w:szCs w:val="24"/>
        </w:rPr>
      </w:pPr>
      <w:r w:rsidRPr="005950C8">
        <w:rPr>
          <w:b/>
          <w:sz w:val="24"/>
          <w:szCs w:val="24"/>
          <w:vertAlign w:val="superscript"/>
        </w:rPr>
        <w:t>*</w:t>
      </w:r>
      <w:r w:rsidRPr="005950C8">
        <w:rPr>
          <w:b/>
          <w:sz w:val="24"/>
          <w:szCs w:val="24"/>
        </w:rPr>
        <w:t xml:space="preserve">Correspondence </w:t>
      </w:r>
      <w:r w:rsidRPr="005950C8">
        <w:rPr>
          <w:rFonts w:eastAsiaTheme="minorEastAsia"/>
          <w:b/>
          <w:sz w:val="24"/>
          <w:szCs w:val="24"/>
        </w:rPr>
        <w:t>author</w:t>
      </w:r>
      <w:r w:rsidRPr="005950C8">
        <w:rPr>
          <w:b/>
          <w:sz w:val="24"/>
          <w:szCs w:val="24"/>
        </w:rPr>
        <w:t>: Rui Chen</w:t>
      </w:r>
      <w:r w:rsidRPr="005950C8">
        <w:rPr>
          <w:sz w:val="24"/>
          <w:szCs w:val="24"/>
        </w:rPr>
        <w:t xml:space="preserve">, Key Laboratory of Environmental Medicine Engineering, Ministry of Education, School of Public Health, Southeast University, 87 </w:t>
      </w:r>
      <w:proofErr w:type="spellStart"/>
      <w:r w:rsidRPr="005950C8">
        <w:rPr>
          <w:sz w:val="24"/>
          <w:szCs w:val="24"/>
        </w:rPr>
        <w:t>Dingjiaqiao</w:t>
      </w:r>
      <w:proofErr w:type="spellEnd"/>
      <w:r w:rsidRPr="005950C8">
        <w:rPr>
          <w:sz w:val="24"/>
          <w:szCs w:val="24"/>
        </w:rPr>
        <w:t xml:space="preserve">, </w:t>
      </w:r>
      <w:proofErr w:type="spellStart"/>
      <w:r w:rsidRPr="005950C8">
        <w:rPr>
          <w:sz w:val="24"/>
          <w:szCs w:val="24"/>
        </w:rPr>
        <w:t>Gulou</w:t>
      </w:r>
      <w:proofErr w:type="spellEnd"/>
      <w:r w:rsidRPr="005950C8">
        <w:rPr>
          <w:sz w:val="24"/>
          <w:szCs w:val="24"/>
        </w:rPr>
        <w:t xml:space="preserve"> District, Nanjing 210009, China. Tel: +86 25 83272560; Fax: +86 25 83324322; Email: </w:t>
      </w:r>
      <w:hyperlink r:id="rId7" w:history="1">
        <w:r w:rsidRPr="005950C8">
          <w:rPr>
            <w:rStyle w:val="a7"/>
            <w:sz w:val="24"/>
            <w:szCs w:val="24"/>
          </w:rPr>
          <w:t>101011816@seu.edu.cn</w:t>
        </w:r>
      </w:hyperlink>
      <w:r w:rsidRPr="005950C8">
        <w:rPr>
          <w:sz w:val="24"/>
          <w:szCs w:val="24"/>
        </w:rPr>
        <w:t>. </w:t>
      </w:r>
    </w:p>
    <w:p w14:paraId="7E0F0268" w14:textId="77777777" w:rsidR="00A53A7E" w:rsidRPr="005950C8" w:rsidRDefault="00A53A7E" w:rsidP="00A53A7E">
      <w:pPr>
        <w:adjustRightInd w:val="0"/>
        <w:spacing w:line="480" w:lineRule="auto"/>
        <w:jc w:val="both"/>
        <w:rPr>
          <w:rFonts w:eastAsiaTheme="minorEastAsia"/>
          <w:sz w:val="24"/>
          <w:szCs w:val="24"/>
        </w:rPr>
      </w:pPr>
      <w:r w:rsidRPr="005950C8">
        <w:rPr>
          <w:b/>
          <w:sz w:val="24"/>
          <w:szCs w:val="24"/>
        </w:rPr>
        <w:t>Disclosure of Potential Conflicts of Interests</w:t>
      </w:r>
      <w:r w:rsidRPr="005950C8"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</w:p>
    <w:p w14:paraId="20DC5E5F" w14:textId="77777777" w:rsidR="00A53A7E" w:rsidRPr="005950C8" w:rsidRDefault="00A53A7E" w:rsidP="00A53A7E">
      <w:pPr>
        <w:adjustRightInd w:val="0"/>
        <w:spacing w:line="480" w:lineRule="auto"/>
        <w:jc w:val="both"/>
        <w:rPr>
          <w:rFonts w:eastAsiaTheme="minorEastAsia"/>
          <w:sz w:val="24"/>
          <w:szCs w:val="24"/>
        </w:rPr>
      </w:pPr>
      <w:r w:rsidRPr="005950C8">
        <w:rPr>
          <w:sz w:val="24"/>
          <w:szCs w:val="24"/>
        </w:rPr>
        <w:t>The authors declare no conflict of interest.</w:t>
      </w:r>
    </w:p>
    <w:p w14:paraId="411D2F77" w14:textId="77777777" w:rsidR="00A53A7E" w:rsidRPr="005950C8" w:rsidRDefault="00A53A7E" w:rsidP="00A53A7E">
      <w:pPr>
        <w:adjustRightInd w:val="0"/>
        <w:spacing w:line="480" w:lineRule="auto"/>
        <w:jc w:val="both"/>
        <w:rPr>
          <w:b/>
          <w:bCs/>
          <w:sz w:val="24"/>
          <w:szCs w:val="24"/>
        </w:rPr>
      </w:pPr>
      <w:r w:rsidRPr="005950C8">
        <w:rPr>
          <w:b/>
          <w:bCs/>
          <w:sz w:val="24"/>
          <w:szCs w:val="24"/>
        </w:rPr>
        <w:br w:type="page"/>
      </w:r>
    </w:p>
    <w:p w14:paraId="17B2B09D" w14:textId="77777777" w:rsidR="00A53A7E" w:rsidRPr="005950C8" w:rsidRDefault="00A53A7E" w:rsidP="00A53A7E">
      <w:pPr>
        <w:adjustRightInd w:val="0"/>
        <w:snapToGrid w:val="0"/>
        <w:spacing w:line="480" w:lineRule="auto"/>
        <w:jc w:val="both"/>
        <w:outlineLvl w:val="0"/>
        <w:rPr>
          <w:b/>
          <w:sz w:val="24"/>
          <w:szCs w:val="24"/>
        </w:rPr>
      </w:pPr>
      <w:r w:rsidRPr="005950C8">
        <w:rPr>
          <w:b/>
          <w:bCs/>
          <w:sz w:val="24"/>
          <w:szCs w:val="24"/>
        </w:rPr>
        <w:lastRenderedPageBreak/>
        <w:t xml:space="preserve">SI </w:t>
      </w:r>
      <w:r w:rsidRPr="005950C8">
        <w:rPr>
          <w:b/>
          <w:sz w:val="24"/>
          <w:szCs w:val="24"/>
        </w:rPr>
        <w:t>Materials and Methods</w:t>
      </w:r>
    </w:p>
    <w:p w14:paraId="3D2E3C58" w14:textId="77777777" w:rsidR="00A53A7E" w:rsidRPr="005950C8" w:rsidRDefault="00A53A7E" w:rsidP="00A53A7E">
      <w:pPr>
        <w:pStyle w:val="details"/>
        <w:shd w:val="clear" w:color="auto" w:fill="FFFFFF"/>
        <w:spacing w:before="0" w:beforeAutospacing="0" w:after="0" w:afterAutospacing="0" w:line="480" w:lineRule="auto"/>
        <w:jc w:val="both"/>
        <w:outlineLvl w:val="0"/>
        <w:rPr>
          <w:rFonts w:ascii="Times New Roman" w:hAnsi="Times New Roman" w:cs="Times New Roman"/>
          <w:b/>
        </w:rPr>
      </w:pPr>
      <w:r w:rsidRPr="005950C8">
        <w:rPr>
          <w:rFonts w:ascii="Times New Roman" w:hAnsi="Times New Roman" w:cs="Times New Roman"/>
          <w:b/>
        </w:rPr>
        <w:t xml:space="preserve">RNA extraction and quantitative real-time PCR (qRT-PCR) </w:t>
      </w:r>
    </w:p>
    <w:p w14:paraId="31CDD67C" w14:textId="77777777" w:rsidR="00A53A7E" w:rsidRPr="005950C8" w:rsidRDefault="00A53A7E" w:rsidP="00A53A7E">
      <w:pPr>
        <w:spacing w:line="480" w:lineRule="auto"/>
        <w:ind w:firstLineChars="200" w:firstLine="480"/>
        <w:jc w:val="both"/>
        <w:rPr>
          <w:sz w:val="24"/>
          <w:szCs w:val="24"/>
        </w:rPr>
      </w:pPr>
      <w:r w:rsidRPr="005950C8">
        <w:rPr>
          <w:sz w:val="24"/>
          <w:szCs w:val="24"/>
        </w:rPr>
        <w:t xml:space="preserve">Total RNA from cell and tissue samples was isolated using </w:t>
      </w:r>
      <w:proofErr w:type="spellStart"/>
      <w:r w:rsidRPr="005950C8">
        <w:rPr>
          <w:sz w:val="24"/>
          <w:szCs w:val="24"/>
        </w:rPr>
        <w:t>TRIzol</w:t>
      </w:r>
      <w:proofErr w:type="spellEnd"/>
      <w:r w:rsidRPr="005950C8">
        <w:rPr>
          <w:sz w:val="24"/>
          <w:szCs w:val="24"/>
        </w:rPr>
        <w:t xml:space="preserve"> Reagent (Invitrogen, USA) according to the manufacturer’s protocols, and reverse-transcribed and amplified with the SYBR Green PCR kit (Takara, Japan). The relative long non-coding RNA (lncRNA), microRNA (miRNA) and mRNA expression levels were normalized to </w:t>
      </w:r>
      <w:proofErr w:type="spellStart"/>
      <w:r w:rsidRPr="005950C8">
        <w:rPr>
          <w:sz w:val="24"/>
          <w:szCs w:val="24"/>
        </w:rPr>
        <w:t>cycA</w:t>
      </w:r>
      <w:proofErr w:type="spellEnd"/>
      <w:r w:rsidRPr="005950C8">
        <w:rPr>
          <w:sz w:val="24"/>
          <w:szCs w:val="24"/>
        </w:rPr>
        <w:t xml:space="preserve">, U6, and GAPDH. </w:t>
      </w:r>
    </w:p>
    <w:p w14:paraId="40AA16B5" w14:textId="77777777" w:rsidR="00A53A7E" w:rsidRPr="005950C8" w:rsidRDefault="00A53A7E" w:rsidP="00A53A7E">
      <w:pPr>
        <w:spacing w:line="480" w:lineRule="auto"/>
        <w:jc w:val="both"/>
        <w:outlineLvl w:val="0"/>
        <w:rPr>
          <w:b/>
          <w:sz w:val="24"/>
          <w:szCs w:val="24"/>
        </w:rPr>
      </w:pPr>
      <w:r w:rsidRPr="005950C8">
        <w:rPr>
          <w:b/>
          <w:sz w:val="24"/>
          <w:szCs w:val="24"/>
        </w:rPr>
        <w:t>lncRNA and mRNA microarray analysis</w:t>
      </w:r>
    </w:p>
    <w:p w14:paraId="6F7F21BD" w14:textId="1F69FF1B" w:rsidR="00A6334E" w:rsidRPr="005950C8" w:rsidRDefault="00A53A7E" w:rsidP="00A6334E">
      <w:pPr>
        <w:spacing w:line="480" w:lineRule="auto"/>
        <w:ind w:firstLineChars="200" w:firstLine="480"/>
        <w:jc w:val="both"/>
        <w:rPr>
          <w:rFonts w:hint="eastAsia"/>
          <w:sz w:val="24"/>
          <w:szCs w:val="24"/>
        </w:rPr>
      </w:pPr>
      <w:r w:rsidRPr="005950C8">
        <w:rPr>
          <w:sz w:val="24"/>
          <w:szCs w:val="24"/>
        </w:rPr>
        <w:t>A hybridization-based microarray analysis of lncRNA and mRNA expression levels was performed on the Agilent Array platform (Agilent Technologies, US) for 6 pairs of colorectal cancer (CRC) and adjacent tissues, and 6 adenoma tissues. Briefly, each mRNA sample was tran</w:t>
      </w:r>
      <w:bookmarkStart w:id="2" w:name="_GoBack"/>
      <w:bookmarkEnd w:id="2"/>
      <w:r w:rsidRPr="005950C8">
        <w:rPr>
          <w:sz w:val="24"/>
          <w:szCs w:val="24"/>
        </w:rPr>
        <w:t xml:space="preserve">scribed into double-stranded cDNA and hybridized to the Human LncRNA Array v3.0 chip (8 × 60 K). Differentially expressed mRNAs and </w:t>
      </w:r>
      <w:proofErr w:type="spellStart"/>
      <w:r w:rsidRPr="005950C8">
        <w:rPr>
          <w:sz w:val="24"/>
          <w:szCs w:val="24"/>
        </w:rPr>
        <w:t>lncRNAs</w:t>
      </w:r>
      <w:proofErr w:type="spellEnd"/>
      <w:r w:rsidRPr="005950C8">
        <w:rPr>
          <w:sz w:val="24"/>
          <w:szCs w:val="24"/>
        </w:rPr>
        <w:t xml:space="preserve"> were considered at a fold change (FC) </w:t>
      </w:r>
      <w:r w:rsidRPr="005950C8">
        <w:rPr>
          <w:rFonts w:hint="eastAsia"/>
          <w:sz w:val="24"/>
          <w:szCs w:val="24"/>
        </w:rPr>
        <w:t>≥</w:t>
      </w:r>
      <w:r w:rsidRPr="005950C8">
        <w:rPr>
          <w:sz w:val="24"/>
          <w:szCs w:val="24"/>
        </w:rPr>
        <w:t xml:space="preserve"> 1.5 and a false discovery rate (FDR) &lt; 0.05.</w:t>
      </w:r>
      <w:r w:rsidR="00A6334E">
        <w:rPr>
          <w:rFonts w:hint="eastAsia"/>
          <w:sz w:val="24"/>
          <w:szCs w:val="24"/>
        </w:rPr>
        <w:t xml:space="preserve"> </w:t>
      </w:r>
      <w:r w:rsidR="00A6334E" w:rsidRPr="00A6334E">
        <w:rPr>
          <w:sz w:val="24"/>
          <w:szCs w:val="24"/>
        </w:rPr>
        <w:t>The original expression data has been submitted to Gene Expression Omnibus (GEO, accession numbers GSE</w:t>
      </w:r>
      <w:r w:rsidR="00A6334E">
        <w:rPr>
          <w:rFonts w:hint="eastAsia"/>
          <w:sz w:val="24"/>
          <w:szCs w:val="24"/>
        </w:rPr>
        <w:t>104364</w:t>
      </w:r>
      <w:r w:rsidR="00A6334E" w:rsidRPr="00A6334E">
        <w:rPr>
          <w:sz w:val="24"/>
          <w:szCs w:val="24"/>
        </w:rPr>
        <w:t>).</w:t>
      </w:r>
    </w:p>
    <w:p w14:paraId="2987F278" w14:textId="77777777" w:rsidR="00A53A7E" w:rsidRPr="005950C8" w:rsidRDefault="00A53A7E" w:rsidP="00A53A7E">
      <w:pPr>
        <w:spacing w:line="480" w:lineRule="auto"/>
        <w:jc w:val="both"/>
        <w:rPr>
          <w:b/>
          <w:sz w:val="24"/>
          <w:szCs w:val="24"/>
        </w:rPr>
      </w:pPr>
      <w:r w:rsidRPr="005950C8">
        <w:rPr>
          <w:b/>
          <w:sz w:val="24"/>
          <w:szCs w:val="24"/>
        </w:rPr>
        <w:t>RNA</w:t>
      </w:r>
      <w:r w:rsidRPr="005950C8">
        <w:rPr>
          <w:b/>
          <w:i/>
          <w:sz w:val="24"/>
          <w:szCs w:val="24"/>
        </w:rPr>
        <w:t xml:space="preserve"> in situ </w:t>
      </w:r>
      <w:r w:rsidRPr="005950C8">
        <w:rPr>
          <w:b/>
          <w:sz w:val="24"/>
          <w:szCs w:val="24"/>
        </w:rPr>
        <w:t>hybridization (RNA-ISH)</w:t>
      </w:r>
    </w:p>
    <w:p w14:paraId="5F6DB803" w14:textId="77777777" w:rsidR="00A53A7E" w:rsidRPr="005950C8" w:rsidRDefault="00A53A7E" w:rsidP="00A53A7E">
      <w:pPr>
        <w:spacing w:line="480" w:lineRule="auto"/>
        <w:ind w:firstLineChars="200" w:firstLine="480"/>
        <w:jc w:val="both"/>
        <w:rPr>
          <w:sz w:val="24"/>
          <w:szCs w:val="24"/>
        </w:rPr>
      </w:pPr>
      <w:r w:rsidRPr="005950C8">
        <w:rPr>
          <w:sz w:val="24"/>
          <w:szCs w:val="24"/>
        </w:rPr>
        <w:t xml:space="preserve">RNA-ISH was performed as previously described </w:t>
      </w:r>
      <w:r w:rsidRPr="005950C8">
        <w:rPr>
          <w:sz w:val="24"/>
          <w:szCs w:val="24"/>
        </w:rPr>
        <w:fldChar w:fldCharType="begin">
          <w:fldData xml:space="preserve">PEVuZE5vdGU+PENpdGU+PEF1dGhvcj5IYW5uYTwvQXV0aG9yPjxZZWFyPjIwMTI8L1llYXI+PFJl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</w:fldData>
        </w:fldChar>
      </w:r>
      <w:r w:rsidRPr="005950C8">
        <w:rPr>
          <w:sz w:val="24"/>
          <w:szCs w:val="24"/>
        </w:rPr>
        <w:instrText xml:space="preserve"> ADDIN EN.CITE </w:instrText>
      </w:r>
      <w:r w:rsidRPr="005950C8">
        <w:rPr>
          <w:sz w:val="24"/>
          <w:szCs w:val="24"/>
        </w:rPr>
        <w:fldChar w:fldCharType="begin">
          <w:fldData xml:space="preserve">PEVuZE5vdGU+PENpdGU+PEF1dGhvcj5IYW5uYTwvQXV0aG9yPjxZZWFyPjIwMTI8L1llYXI+PFJl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</w:fldData>
        </w:fldChar>
      </w:r>
      <w:r w:rsidRPr="005950C8">
        <w:rPr>
          <w:sz w:val="24"/>
          <w:szCs w:val="24"/>
        </w:rPr>
        <w:instrText xml:space="preserve"> ADDIN EN.CITE.DATA </w:instrText>
      </w:r>
      <w:r w:rsidRPr="005950C8">
        <w:rPr>
          <w:sz w:val="24"/>
          <w:szCs w:val="24"/>
        </w:rPr>
      </w:r>
      <w:r w:rsidRPr="005950C8">
        <w:rPr>
          <w:sz w:val="24"/>
          <w:szCs w:val="24"/>
        </w:rPr>
        <w:fldChar w:fldCharType="end"/>
      </w:r>
      <w:r w:rsidRPr="005950C8">
        <w:rPr>
          <w:sz w:val="24"/>
          <w:szCs w:val="24"/>
        </w:rPr>
      </w:r>
      <w:r w:rsidRPr="005950C8">
        <w:rPr>
          <w:sz w:val="24"/>
          <w:szCs w:val="24"/>
        </w:rPr>
        <w:fldChar w:fldCharType="separate"/>
      </w:r>
      <w:r w:rsidRPr="005950C8">
        <w:rPr>
          <w:noProof/>
          <w:sz w:val="24"/>
          <w:szCs w:val="24"/>
        </w:rPr>
        <w:t>(</w:t>
      </w:r>
      <w:hyperlink w:anchor="_ENREF_1" w:tooltip="Hanna, 2012 #614" w:history="1">
        <w:r w:rsidRPr="005950C8">
          <w:rPr>
            <w:noProof/>
            <w:sz w:val="24"/>
            <w:szCs w:val="24"/>
          </w:rPr>
          <w:t>1</w:t>
        </w:r>
      </w:hyperlink>
      <w:r w:rsidRPr="005950C8">
        <w:rPr>
          <w:noProof/>
          <w:sz w:val="24"/>
          <w:szCs w:val="24"/>
        </w:rPr>
        <w:t xml:space="preserve">, </w:t>
      </w:r>
      <w:hyperlink w:anchor="_ENREF_2" w:tooltip="Pena, 2009 #615" w:history="1">
        <w:r w:rsidRPr="005950C8">
          <w:rPr>
            <w:noProof/>
            <w:sz w:val="24"/>
            <w:szCs w:val="24"/>
          </w:rPr>
          <w:t>2</w:t>
        </w:r>
      </w:hyperlink>
      <w:r w:rsidRPr="005950C8">
        <w:rPr>
          <w:noProof/>
          <w:sz w:val="24"/>
          <w:szCs w:val="24"/>
        </w:rPr>
        <w:t>)</w:t>
      </w:r>
      <w:r w:rsidRPr="005950C8">
        <w:rPr>
          <w:sz w:val="24"/>
          <w:szCs w:val="24"/>
        </w:rPr>
        <w:fldChar w:fldCharType="end"/>
      </w:r>
      <w:r w:rsidRPr="005950C8">
        <w:rPr>
          <w:sz w:val="24"/>
          <w:szCs w:val="24"/>
        </w:rPr>
        <w:t>. In brief, tissue microarray (TMA) slides were deparaffinized with xylene, rehydrated with an ethanol gradient (100%, 95% and 80%), and treated with 20µg/mL Proteinase K (Roche Diagnostics, USA) for 10 min at 37°C. Then, the slides were fixed with 4% formaldehyde (Thermo Fisher Scientific, USA) for 10 min, rinsed twice with 0.13M 1-methylimidazole and re-</w:t>
      </w:r>
      <w:r w:rsidRPr="005950C8">
        <w:rPr>
          <w:sz w:val="24"/>
          <w:szCs w:val="24"/>
        </w:rPr>
        <w:lastRenderedPageBreak/>
        <w:t>fixed with 1-ethyl-3-(3-dimethylaminopropyl) carbodiimide (EDC; Thermo Fisher Scientific) for 1h. Next, 1% H</w:t>
      </w:r>
      <w:r w:rsidRPr="005950C8">
        <w:rPr>
          <w:sz w:val="24"/>
          <w:szCs w:val="24"/>
          <w:vertAlign w:val="subscript"/>
        </w:rPr>
        <w:t>2</w:t>
      </w:r>
      <w:r w:rsidRPr="005950C8">
        <w:rPr>
          <w:sz w:val="24"/>
          <w:szCs w:val="24"/>
        </w:rPr>
        <w:t>O</w:t>
      </w:r>
      <w:r w:rsidRPr="005950C8">
        <w:rPr>
          <w:sz w:val="24"/>
          <w:szCs w:val="24"/>
          <w:vertAlign w:val="subscript"/>
        </w:rPr>
        <w:t>2</w:t>
      </w:r>
      <w:r w:rsidRPr="005950C8">
        <w:rPr>
          <w:sz w:val="24"/>
          <w:szCs w:val="24"/>
        </w:rPr>
        <w:t xml:space="preserve"> was used to block endogenous peroxidase, and slides were prehybridized at 50°C for 30 min in hybridization buffer containing 50% formamide (American Bioanalytical, USA), 5 × SSC (American Bioanalytical), 50µg/mL Heparin (Sigma-Aldrich, USA), 0.1% Tween 20 (Sigma-Aldrich), 500µg/mL yeast tRNA (Invitrogen) (pH = 6). This was followed by hybridization with 200 </w:t>
      </w:r>
      <w:proofErr w:type="spellStart"/>
      <w:r w:rsidRPr="005950C8">
        <w:rPr>
          <w:sz w:val="24"/>
          <w:szCs w:val="24"/>
        </w:rPr>
        <w:t>nM</w:t>
      </w:r>
      <w:proofErr w:type="spellEnd"/>
      <w:r w:rsidRPr="005950C8">
        <w:rPr>
          <w:sz w:val="24"/>
          <w:szCs w:val="24"/>
        </w:rPr>
        <w:t xml:space="preserve"> Double </w:t>
      </w:r>
      <w:proofErr w:type="spellStart"/>
      <w:r w:rsidRPr="005950C8">
        <w:rPr>
          <w:sz w:val="24"/>
          <w:szCs w:val="24"/>
        </w:rPr>
        <w:t>Digoxigenin</w:t>
      </w:r>
      <w:proofErr w:type="spellEnd"/>
      <w:r w:rsidRPr="005950C8">
        <w:rPr>
          <w:sz w:val="24"/>
          <w:szCs w:val="24"/>
        </w:rPr>
        <w:t xml:space="preserve"> (DIG) LNA modified probes.</w:t>
      </w:r>
    </w:p>
    <w:p w14:paraId="0F3943CD" w14:textId="77777777" w:rsidR="00A53A7E" w:rsidRPr="005950C8" w:rsidRDefault="00A53A7E" w:rsidP="00A53A7E">
      <w:pPr>
        <w:spacing w:line="480" w:lineRule="auto"/>
        <w:ind w:firstLineChars="200" w:firstLine="480"/>
        <w:jc w:val="both"/>
        <w:rPr>
          <w:sz w:val="24"/>
          <w:szCs w:val="24"/>
        </w:rPr>
      </w:pPr>
      <w:r w:rsidRPr="005950C8">
        <w:rPr>
          <w:sz w:val="24"/>
          <w:szCs w:val="24"/>
        </w:rPr>
        <w:t xml:space="preserve">Oligonucleotide probes complementary to miR-17-5p, miR-17-3p, miR-19b-1-5p, and MIR17HG were artificially synthesized by </w:t>
      </w:r>
      <w:proofErr w:type="spellStart"/>
      <w:r w:rsidRPr="005950C8">
        <w:rPr>
          <w:sz w:val="24"/>
          <w:szCs w:val="24"/>
        </w:rPr>
        <w:t>Exonbio</w:t>
      </w:r>
      <w:proofErr w:type="spellEnd"/>
      <w:r w:rsidRPr="005950C8">
        <w:rPr>
          <w:sz w:val="24"/>
          <w:szCs w:val="24"/>
        </w:rPr>
        <w:t xml:space="preserve"> Lab (Guangzhou, China). Probes with complementarities to a fragment of MIR17HG were marked with a double digoxigenin (DIG) label. The sequence of the MIR17HG probe was as follow: 5ʹ-Dig- TAACTCATACAACCACTAAGCT -Dig-3ʹ. The sequence of the negative control (NC) was 5ʹ-Dig-TCTTACACCTAGATAAGCAAAGA -Dig-3ʹ.</w:t>
      </w:r>
    </w:p>
    <w:p w14:paraId="22EADADA" w14:textId="77777777" w:rsidR="00A53A7E" w:rsidRPr="005950C8" w:rsidRDefault="00A53A7E" w:rsidP="00A53A7E">
      <w:pPr>
        <w:spacing w:line="480" w:lineRule="auto"/>
        <w:ind w:firstLineChars="200" w:firstLine="480"/>
        <w:jc w:val="both"/>
        <w:rPr>
          <w:sz w:val="24"/>
          <w:szCs w:val="24"/>
        </w:rPr>
      </w:pPr>
      <w:r w:rsidRPr="005950C8">
        <w:rPr>
          <w:sz w:val="24"/>
          <w:szCs w:val="24"/>
        </w:rPr>
        <w:t xml:space="preserve">Next, miRNA or lncRNA staining in TMA was scored independently by two pathologists blinded to clinical data using the following criteria. Category A: intensity of immunostaining scored from 0 to 3 (0, negative; 1, weak; 2, moderate; 3, strong). Category B: the percentage of immunoreactive cells was deemed as 1 (0%–25%), 2 (26%–50%), 3 (51%–75%), or 4 (76%–100%). The final score for MIR17HG staining was calculated by multiplying both </w:t>
      </w:r>
      <w:proofErr w:type="spellStart"/>
      <w:r w:rsidRPr="005950C8">
        <w:rPr>
          <w:sz w:val="24"/>
          <w:szCs w:val="24"/>
        </w:rPr>
        <w:t>subscores</w:t>
      </w:r>
      <w:proofErr w:type="spellEnd"/>
      <w:r w:rsidRPr="005950C8">
        <w:rPr>
          <w:sz w:val="24"/>
          <w:szCs w:val="24"/>
        </w:rPr>
        <w:t>.</w:t>
      </w:r>
    </w:p>
    <w:p w14:paraId="26DAACB2" w14:textId="77777777" w:rsidR="00A53A7E" w:rsidRPr="005950C8" w:rsidRDefault="00A53A7E" w:rsidP="00A53A7E">
      <w:pPr>
        <w:spacing w:line="480" w:lineRule="auto"/>
        <w:jc w:val="both"/>
        <w:rPr>
          <w:b/>
          <w:sz w:val="24"/>
          <w:szCs w:val="24"/>
        </w:rPr>
      </w:pPr>
      <w:r w:rsidRPr="005950C8">
        <w:rPr>
          <w:b/>
          <w:sz w:val="24"/>
          <w:szCs w:val="24"/>
        </w:rPr>
        <w:t>Immunohistochemistry (IHC) staining</w:t>
      </w:r>
    </w:p>
    <w:p w14:paraId="2E1FF7CA" w14:textId="57D55E64" w:rsidR="00A53A7E" w:rsidRPr="005950C8" w:rsidRDefault="00A53A7E" w:rsidP="00A53A7E">
      <w:pPr>
        <w:adjustRightInd w:val="0"/>
        <w:spacing w:line="480" w:lineRule="auto"/>
        <w:ind w:firstLineChars="200" w:firstLine="480"/>
        <w:jc w:val="both"/>
        <w:rPr>
          <w:sz w:val="24"/>
          <w:szCs w:val="24"/>
        </w:rPr>
      </w:pPr>
      <w:r w:rsidRPr="005950C8">
        <w:rPr>
          <w:sz w:val="24"/>
          <w:szCs w:val="24"/>
        </w:rPr>
        <w:t xml:space="preserve">After dewaxing, IHC was performed on mouse colon tissue sections and human colorectal TMA as previously described </w:t>
      </w:r>
      <w:r w:rsidRPr="005950C8">
        <w:rPr>
          <w:sz w:val="24"/>
          <w:szCs w:val="24"/>
        </w:rPr>
        <w:fldChar w:fldCharType="begin">
          <w:fldData xml:space="preserve">PEVuZE5vdGU+PENpdGU+PEF1dGhvcj5MaTwvQXV0aG9yPjxZZWFyPjIwMTY8L1llYXI+PFJlY051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=
</w:fldData>
        </w:fldChar>
      </w:r>
      <w:r w:rsidRPr="005950C8">
        <w:rPr>
          <w:sz w:val="24"/>
          <w:szCs w:val="24"/>
        </w:rPr>
        <w:instrText xml:space="preserve"> ADDIN EN.CITE </w:instrText>
      </w:r>
      <w:r w:rsidRPr="005950C8">
        <w:rPr>
          <w:sz w:val="24"/>
          <w:szCs w:val="24"/>
        </w:rPr>
        <w:fldChar w:fldCharType="begin">
          <w:fldData xml:space="preserve">PEVuZE5vdGU+PENpdGU+PEF1dGhvcj5MaTwvQXV0aG9yPjxZZWFyPjIwMTY8L1llYXI+PFJlY051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=
</w:fldData>
        </w:fldChar>
      </w:r>
      <w:r w:rsidRPr="005950C8">
        <w:rPr>
          <w:sz w:val="24"/>
          <w:szCs w:val="24"/>
        </w:rPr>
        <w:instrText xml:space="preserve"> ADDIN EN.CITE.DATA </w:instrText>
      </w:r>
      <w:r w:rsidRPr="005950C8">
        <w:rPr>
          <w:sz w:val="24"/>
          <w:szCs w:val="24"/>
        </w:rPr>
      </w:r>
      <w:r w:rsidRPr="005950C8">
        <w:rPr>
          <w:sz w:val="24"/>
          <w:szCs w:val="24"/>
        </w:rPr>
        <w:fldChar w:fldCharType="end"/>
      </w:r>
      <w:r w:rsidRPr="005950C8">
        <w:rPr>
          <w:sz w:val="24"/>
          <w:szCs w:val="24"/>
        </w:rPr>
      </w:r>
      <w:r w:rsidRPr="005950C8">
        <w:rPr>
          <w:sz w:val="24"/>
          <w:szCs w:val="24"/>
        </w:rPr>
        <w:fldChar w:fldCharType="separate"/>
      </w:r>
      <w:r w:rsidRPr="005950C8">
        <w:rPr>
          <w:noProof/>
          <w:sz w:val="24"/>
          <w:szCs w:val="24"/>
        </w:rPr>
        <w:t>(</w:t>
      </w:r>
      <w:hyperlink w:anchor="_ENREF_3" w:tooltip="Li, 2016 #616" w:history="1">
        <w:r w:rsidRPr="005950C8">
          <w:rPr>
            <w:noProof/>
            <w:sz w:val="24"/>
            <w:szCs w:val="24"/>
          </w:rPr>
          <w:t>3</w:t>
        </w:r>
      </w:hyperlink>
      <w:r w:rsidRPr="005950C8">
        <w:rPr>
          <w:noProof/>
          <w:sz w:val="24"/>
          <w:szCs w:val="24"/>
        </w:rPr>
        <w:t>)</w:t>
      </w:r>
      <w:r w:rsidRPr="005950C8">
        <w:rPr>
          <w:sz w:val="24"/>
          <w:szCs w:val="24"/>
        </w:rPr>
        <w:fldChar w:fldCharType="end"/>
      </w:r>
      <w:r w:rsidRPr="005950C8">
        <w:rPr>
          <w:sz w:val="24"/>
          <w:szCs w:val="24"/>
        </w:rPr>
        <w:t xml:space="preserve">. The sections were incubated overnight at </w:t>
      </w:r>
      <w:r w:rsidRPr="005950C8">
        <w:rPr>
          <w:sz w:val="24"/>
          <w:szCs w:val="24"/>
        </w:rPr>
        <w:lastRenderedPageBreak/>
        <w:t xml:space="preserve">4°C with antibodies against RELA (1:500; Abcam, USA), BLNK (1:200; Thermo Fisher Scientific), PD-L1 (1:500; Thermo Fisher Scientific) and CD3E (1:100; Abcam). The antibody binding to tissue sections was visualized with biotinylated rabbit anti-mouse IgG antibodies (1:400; DAKO, Denmark) and developed with diaminobenzidine (DAB) as a substrate. For negative controls, primary antibodies were omitted. Each section was examined under a microscope by two histologists. A semi-quantitative immunoreactivity score (IRS) as previously reported </w:t>
      </w:r>
      <w:r w:rsidRPr="005950C8">
        <w:rPr>
          <w:sz w:val="24"/>
          <w:szCs w:val="24"/>
        </w:rPr>
        <w:fldChar w:fldCharType="begin">
          <w:fldData xml:space="preserve">PEVuZE5vdGU+PENpdGU+PEF1dGhvcj5XYW5nPC9BdXRob3I+PFllYXI+MjAxMjwvWWVhcj48UmVj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</w:fldData>
        </w:fldChar>
      </w:r>
      <w:r w:rsidRPr="005950C8">
        <w:rPr>
          <w:sz w:val="24"/>
          <w:szCs w:val="24"/>
        </w:rPr>
        <w:instrText xml:space="preserve"> ADDIN EN.CITE </w:instrText>
      </w:r>
      <w:r w:rsidRPr="005950C8">
        <w:rPr>
          <w:sz w:val="24"/>
          <w:szCs w:val="24"/>
        </w:rPr>
        <w:fldChar w:fldCharType="begin">
          <w:fldData xml:space="preserve">PEVuZE5vdGU+PENpdGU+PEF1dGhvcj5XYW5nPC9BdXRob3I+PFllYXI+MjAxMjwvWWVhcj48UmVj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</w:fldData>
        </w:fldChar>
      </w:r>
      <w:r w:rsidRPr="005950C8">
        <w:rPr>
          <w:sz w:val="24"/>
          <w:szCs w:val="24"/>
        </w:rPr>
        <w:instrText xml:space="preserve"> ADDIN EN.CITE.DATA </w:instrText>
      </w:r>
      <w:r w:rsidRPr="005950C8">
        <w:rPr>
          <w:sz w:val="24"/>
          <w:szCs w:val="24"/>
        </w:rPr>
      </w:r>
      <w:r w:rsidRPr="005950C8">
        <w:rPr>
          <w:sz w:val="24"/>
          <w:szCs w:val="24"/>
        </w:rPr>
        <w:fldChar w:fldCharType="end"/>
      </w:r>
      <w:r w:rsidRPr="005950C8">
        <w:rPr>
          <w:sz w:val="24"/>
          <w:szCs w:val="24"/>
        </w:rPr>
      </w:r>
      <w:r w:rsidRPr="005950C8">
        <w:rPr>
          <w:sz w:val="24"/>
          <w:szCs w:val="24"/>
        </w:rPr>
        <w:fldChar w:fldCharType="separate"/>
      </w:r>
      <w:r w:rsidRPr="005950C8">
        <w:rPr>
          <w:noProof/>
          <w:sz w:val="24"/>
          <w:szCs w:val="24"/>
        </w:rPr>
        <w:t>(</w:t>
      </w:r>
      <w:hyperlink w:anchor="_ENREF_4" w:tooltip="Wang, 2012 #617" w:history="1">
        <w:r w:rsidRPr="005950C8">
          <w:rPr>
            <w:noProof/>
            <w:sz w:val="24"/>
            <w:szCs w:val="24"/>
          </w:rPr>
          <w:t>4</w:t>
        </w:r>
      </w:hyperlink>
      <w:r w:rsidRPr="005950C8">
        <w:rPr>
          <w:noProof/>
          <w:sz w:val="24"/>
          <w:szCs w:val="24"/>
        </w:rPr>
        <w:t>)</w:t>
      </w:r>
      <w:r w:rsidRPr="005950C8">
        <w:rPr>
          <w:sz w:val="24"/>
          <w:szCs w:val="24"/>
        </w:rPr>
        <w:fldChar w:fldCharType="end"/>
      </w:r>
      <w:r w:rsidRPr="005950C8">
        <w:rPr>
          <w:sz w:val="24"/>
          <w:szCs w:val="24"/>
        </w:rPr>
        <w:t xml:space="preserve"> was used to evaluate the expression levels of proteins in human or mouse colorectal tissues. IRS values for mouse colorectal tissues were obtained from 3 non-overlapping high-power fields (HPF) (× 400 magnification) in each tissue condition and section.</w:t>
      </w:r>
      <w:r w:rsidR="00B22687" w:rsidRPr="005950C8">
        <w:rPr>
          <w:sz w:val="24"/>
          <w:szCs w:val="24"/>
        </w:rPr>
        <w:t xml:space="preserve"> The IRS of PD-L1 in tumor tissues were evaluated from 3-non-overlaping HPF (× 400 magnification) in each murine tumor section.</w:t>
      </w:r>
    </w:p>
    <w:p w14:paraId="1B71D308" w14:textId="77777777" w:rsidR="00A53A7E" w:rsidRPr="005950C8" w:rsidRDefault="00A53A7E" w:rsidP="00A53A7E">
      <w:pPr>
        <w:spacing w:line="480" w:lineRule="auto"/>
        <w:jc w:val="both"/>
        <w:outlineLvl w:val="0"/>
        <w:rPr>
          <w:b/>
          <w:sz w:val="24"/>
          <w:szCs w:val="24"/>
        </w:rPr>
      </w:pPr>
      <w:r w:rsidRPr="005950C8">
        <w:rPr>
          <w:b/>
          <w:sz w:val="24"/>
          <w:szCs w:val="24"/>
        </w:rPr>
        <w:t xml:space="preserve">Colony formation assay </w:t>
      </w:r>
    </w:p>
    <w:p w14:paraId="78B99ACB" w14:textId="77777777" w:rsidR="00A53A7E" w:rsidRPr="005950C8" w:rsidRDefault="00A53A7E" w:rsidP="00A53A7E">
      <w:pPr>
        <w:spacing w:line="480" w:lineRule="auto"/>
        <w:ind w:firstLineChars="200" w:firstLine="480"/>
        <w:jc w:val="both"/>
        <w:rPr>
          <w:sz w:val="24"/>
          <w:szCs w:val="24"/>
        </w:rPr>
      </w:pPr>
      <w:r w:rsidRPr="005950C8">
        <w:rPr>
          <w:sz w:val="24"/>
          <w:szCs w:val="24"/>
        </w:rPr>
        <w:t>Colony formation assay was performed as follows. One hundred SW620 and 100 HCT116 cells were plated into 6-well plates and incubated in Dulbecco’s Modified Eagle’s Medium (DMEM) with 10% fetal bovine serum (FBS) at 37 °C. Two weeks later, the cells were fixed and stained with 0.1% crystal violet. The numbers of colonies (defined as &gt; 50 cells/colony) were determined.</w:t>
      </w:r>
    </w:p>
    <w:p w14:paraId="03744321" w14:textId="77777777" w:rsidR="00A53A7E" w:rsidRPr="005950C8" w:rsidRDefault="00A53A7E" w:rsidP="00A53A7E">
      <w:pPr>
        <w:spacing w:line="480" w:lineRule="auto"/>
        <w:jc w:val="both"/>
        <w:outlineLvl w:val="0"/>
        <w:rPr>
          <w:b/>
          <w:sz w:val="24"/>
          <w:szCs w:val="24"/>
        </w:rPr>
      </w:pPr>
      <w:r w:rsidRPr="005950C8">
        <w:rPr>
          <w:b/>
          <w:sz w:val="24"/>
          <w:szCs w:val="24"/>
        </w:rPr>
        <w:t>Cell migration and invasion assays</w:t>
      </w:r>
    </w:p>
    <w:p w14:paraId="1E3FF353" w14:textId="77777777" w:rsidR="00A53A7E" w:rsidRPr="009F5647" w:rsidRDefault="00A53A7E" w:rsidP="00A53A7E">
      <w:pPr>
        <w:spacing w:line="480" w:lineRule="auto"/>
        <w:ind w:firstLineChars="200" w:firstLine="480"/>
        <w:jc w:val="both"/>
        <w:rPr>
          <w:sz w:val="24"/>
          <w:szCs w:val="24"/>
        </w:rPr>
      </w:pPr>
      <w:r w:rsidRPr="005950C8">
        <w:rPr>
          <w:sz w:val="24"/>
          <w:szCs w:val="24"/>
        </w:rPr>
        <w:t xml:space="preserve">Cell migration and invasion were assessed using </w:t>
      </w:r>
      <w:proofErr w:type="spellStart"/>
      <w:r w:rsidRPr="005950C8">
        <w:rPr>
          <w:sz w:val="24"/>
          <w:szCs w:val="24"/>
        </w:rPr>
        <w:t>transwell</w:t>
      </w:r>
      <w:proofErr w:type="spellEnd"/>
      <w:r w:rsidRPr="005950C8">
        <w:rPr>
          <w:sz w:val="24"/>
          <w:szCs w:val="24"/>
        </w:rPr>
        <w:t xml:space="preserve"> chambers (8 </w:t>
      </w:r>
      <w:proofErr w:type="spellStart"/>
      <w:r w:rsidRPr="005950C8">
        <w:rPr>
          <w:sz w:val="24"/>
          <w:szCs w:val="24"/>
        </w:rPr>
        <w:t>μm</w:t>
      </w:r>
      <w:proofErr w:type="spellEnd"/>
      <w:r w:rsidRPr="005950C8">
        <w:rPr>
          <w:sz w:val="24"/>
          <w:szCs w:val="24"/>
        </w:rPr>
        <w:t>; Corning, USA). SW620 and HCT116 cells (4 × 10</w:t>
      </w:r>
      <w:r w:rsidRPr="005950C8">
        <w:rPr>
          <w:sz w:val="24"/>
          <w:szCs w:val="24"/>
          <w:vertAlign w:val="superscript"/>
        </w:rPr>
        <w:t>4</w:t>
      </w:r>
      <w:r w:rsidRPr="005950C8">
        <w:rPr>
          <w:sz w:val="24"/>
          <w:szCs w:val="24"/>
        </w:rPr>
        <w:t xml:space="preserve">) were suspended in 100 </w:t>
      </w:r>
      <w:proofErr w:type="spellStart"/>
      <w:r w:rsidRPr="005950C8">
        <w:rPr>
          <w:sz w:val="24"/>
          <w:szCs w:val="24"/>
        </w:rPr>
        <w:t>μL</w:t>
      </w:r>
      <w:proofErr w:type="spellEnd"/>
      <w:r w:rsidRPr="005950C8">
        <w:rPr>
          <w:sz w:val="24"/>
          <w:szCs w:val="24"/>
        </w:rPr>
        <w:t xml:space="preserve"> serum-free DMEM and seeded into uncoated (migration assay) or 1:8 diluted </w:t>
      </w:r>
      <w:proofErr w:type="spellStart"/>
      <w:r w:rsidRPr="005950C8">
        <w:rPr>
          <w:sz w:val="24"/>
          <w:szCs w:val="24"/>
        </w:rPr>
        <w:t>matrigel</w:t>
      </w:r>
      <w:proofErr w:type="spellEnd"/>
      <w:r w:rsidRPr="005950C8">
        <w:rPr>
          <w:sz w:val="24"/>
          <w:szCs w:val="24"/>
        </w:rPr>
        <w:t xml:space="preserve">-coated </w:t>
      </w:r>
      <w:r w:rsidRPr="005950C8">
        <w:rPr>
          <w:sz w:val="24"/>
          <w:szCs w:val="24"/>
        </w:rPr>
        <w:lastRenderedPageBreak/>
        <w:t xml:space="preserve">(invasion assay) upper wells. The lower wells were filled with 600 </w:t>
      </w:r>
      <w:proofErr w:type="spellStart"/>
      <w:r w:rsidRPr="005950C8">
        <w:rPr>
          <w:sz w:val="24"/>
          <w:szCs w:val="24"/>
        </w:rPr>
        <w:t>μL</w:t>
      </w:r>
      <w:proofErr w:type="spellEnd"/>
      <w:r w:rsidRPr="005950C8">
        <w:rPr>
          <w:sz w:val="24"/>
          <w:szCs w:val="24"/>
        </w:rPr>
        <w:t xml:space="preserve"> DMEM containing 10% FBS. After incubation for 24 h, cells on the upper surface of the well were removed, and those on the lower surface were fixed and stained with 0.4% crystal violet. In each experiment, the number of transmigrated cells was determined in 5 random selected fields under a microscope.</w:t>
      </w:r>
    </w:p>
    <w:p w14:paraId="166682AF" w14:textId="77777777" w:rsidR="00A53A7E" w:rsidRPr="005950C8" w:rsidRDefault="00A53A7E" w:rsidP="00A53A7E">
      <w:pPr>
        <w:spacing w:line="480" w:lineRule="auto"/>
        <w:jc w:val="both"/>
        <w:rPr>
          <w:b/>
          <w:sz w:val="24"/>
          <w:szCs w:val="24"/>
        </w:rPr>
      </w:pPr>
      <w:r w:rsidRPr="005950C8">
        <w:rPr>
          <w:b/>
          <w:sz w:val="24"/>
          <w:szCs w:val="24"/>
        </w:rPr>
        <w:t>Luciferase reporter assay</w:t>
      </w:r>
    </w:p>
    <w:p w14:paraId="75B02AA5" w14:textId="77777777" w:rsidR="00A53A7E" w:rsidRPr="009F5647" w:rsidRDefault="00A53A7E" w:rsidP="00A53A7E">
      <w:pPr>
        <w:spacing w:line="480" w:lineRule="auto"/>
        <w:ind w:firstLineChars="200" w:firstLine="480"/>
        <w:jc w:val="both"/>
        <w:rPr>
          <w:sz w:val="24"/>
          <w:szCs w:val="24"/>
        </w:rPr>
      </w:pPr>
      <w:r w:rsidRPr="00F222B5">
        <w:rPr>
          <w:sz w:val="24"/>
          <w:szCs w:val="24"/>
        </w:rPr>
        <w:t xml:space="preserve">Wild type and mutant 3ʹUTR sequences of BLNK, PPP3R1, CBL, RELA, MALT1, NFKBIE, and MAP3K7 3ʹUTR were cloned by PCR and inserted into the </w:t>
      </w:r>
      <w:proofErr w:type="spellStart"/>
      <w:r w:rsidRPr="00F222B5">
        <w:rPr>
          <w:sz w:val="24"/>
          <w:szCs w:val="24"/>
        </w:rPr>
        <w:t>pmiR</w:t>
      </w:r>
      <w:proofErr w:type="spellEnd"/>
      <w:r w:rsidRPr="00F222B5">
        <w:rPr>
          <w:sz w:val="24"/>
          <w:szCs w:val="24"/>
        </w:rPr>
        <w:t xml:space="preserve">-RB miRNA reporter vector (Guangzhou </w:t>
      </w:r>
      <w:proofErr w:type="spellStart"/>
      <w:r w:rsidRPr="00F222B5">
        <w:rPr>
          <w:sz w:val="24"/>
          <w:szCs w:val="24"/>
        </w:rPr>
        <w:t>RiboBio</w:t>
      </w:r>
      <w:proofErr w:type="spellEnd"/>
      <w:r w:rsidRPr="00F222B5">
        <w:rPr>
          <w:sz w:val="24"/>
          <w:szCs w:val="24"/>
        </w:rPr>
        <w:t xml:space="preserve"> Co. Ltd, China). </w:t>
      </w:r>
    </w:p>
    <w:p w14:paraId="0260E931" w14:textId="77777777" w:rsidR="00A53A7E" w:rsidRPr="009F5647" w:rsidRDefault="00A53A7E" w:rsidP="00A53A7E">
      <w:pPr>
        <w:spacing w:line="480" w:lineRule="auto"/>
        <w:ind w:firstLineChars="200" w:firstLine="480"/>
        <w:jc w:val="both"/>
        <w:rPr>
          <w:sz w:val="24"/>
          <w:szCs w:val="24"/>
        </w:rPr>
      </w:pPr>
      <w:r w:rsidRPr="009F5647">
        <w:rPr>
          <w:sz w:val="24"/>
          <w:szCs w:val="24"/>
        </w:rPr>
        <w:t xml:space="preserve">For the luciferase assay, cells were co-transfected with miRNA mimic or inhibitor as well as the indicated </w:t>
      </w:r>
      <w:proofErr w:type="spellStart"/>
      <w:r w:rsidRPr="009F5647">
        <w:rPr>
          <w:sz w:val="24"/>
          <w:szCs w:val="24"/>
        </w:rPr>
        <w:t>pmiR</w:t>
      </w:r>
      <w:proofErr w:type="spellEnd"/>
      <w:r w:rsidRPr="009F5647">
        <w:rPr>
          <w:sz w:val="24"/>
          <w:szCs w:val="24"/>
        </w:rPr>
        <w:t xml:space="preserve">-RB vectors for 48 h. The relative luciferase activity was analyzed with a Dual luciferase reporter assay kit (Promega, USA) on Mithras LB 940 (Berthold Technologies, Germany). The relative </w:t>
      </w:r>
      <w:proofErr w:type="spellStart"/>
      <w:r w:rsidRPr="009F5647">
        <w:rPr>
          <w:sz w:val="24"/>
          <w:szCs w:val="24"/>
        </w:rPr>
        <w:t>Renilla</w:t>
      </w:r>
      <w:proofErr w:type="spellEnd"/>
      <w:r w:rsidRPr="009F5647">
        <w:rPr>
          <w:sz w:val="24"/>
          <w:szCs w:val="24"/>
        </w:rPr>
        <w:t xml:space="preserve"> luciferase activity was normalized to luciferase activity.</w:t>
      </w:r>
    </w:p>
    <w:p w14:paraId="5ADEA9FB" w14:textId="77777777" w:rsidR="00A53A7E" w:rsidRPr="009F5647" w:rsidRDefault="00A53A7E" w:rsidP="00A53A7E">
      <w:pPr>
        <w:spacing w:line="480" w:lineRule="auto"/>
        <w:jc w:val="both"/>
        <w:outlineLvl w:val="0"/>
        <w:rPr>
          <w:b/>
          <w:sz w:val="24"/>
          <w:szCs w:val="24"/>
        </w:rPr>
      </w:pPr>
      <w:r w:rsidRPr="009F5647">
        <w:rPr>
          <w:b/>
          <w:sz w:val="24"/>
          <w:szCs w:val="24"/>
        </w:rPr>
        <w:t>Western blots</w:t>
      </w:r>
    </w:p>
    <w:p w14:paraId="1C7ED6CE" w14:textId="47387539" w:rsidR="00A53A7E" w:rsidRPr="009F5647" w:rsidRDefault="00A53A7E" w:rsidP="007F778B">
      <w:pPr>
        <w:spacing w:line="480" w:lineRule="auto"/>
        <w:ind w:firstLineChars="200" w:firstLine="480"/>
        <w:jc w:val="both"/>
        <w:rPr>
          <w:sz w:val="24"/>
          <w:szCs w:val="24"/>
        </w:rPr>
      </w:pPr>
      <w:r w:rsidRPr="009F5647">
        <w:rPr>
          <w:sz w:val="24"/>
          <w:szCs w:val="24"/>
        </w:rPr>
        <w:t xml:space="preserve">Western blots was performed as previously reported </w:t>
      </w:r>
      <w:r w:rsidRPr="005950C8">
        <w:rPr>
          <w:sz w:val="24"/>
          <w:szCs w:val="24"/>
        </w:rPr>
        <w:fldChar w:fldCharType="begin">
          <w:fldData xml:space="preserve">PEVuZE5vdGU+PENpdGU+PEF1dGhvcj5XdTwvQXV0aG9yPjxZZWFyPjIwMTc8L1llYXI+PFJlY051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</w:fldData>
        </w:fldChar>
      </w:r>
      <w:r w:rsidRPr="009F5647">
        <w:rPr>
          <w:sz w:val="24"/>
          <w:szCs w:val="24"/>
        </w:rPr>
        <w:instrText xml:space="preserve"> ADDIN EN.CITE </w:instrText>
      </w:r>
      <w:r w:rsidRPr="009F5647">
        <w:rPr>
          <w:sz w:val="24"/>
          <w:szCs w:val="24"/>
        </w:rPr>
        <w:fldChar w:fldCharType="begin">
          <w:fldData xml:space="preserve">PEVuZE5vdGU+PENpdGU+PEF1dGhvcj5XdTwvQXV0aG9yPjxZZWFyPjIwMTc8L1llYXI+PFJlY051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</w:fldData>
        </w:fldChar>
      </w:r>
      <w:r w:rsidRPr="009F5647">
        <w:rPr>
          <w:sz w:val="24"/>
          <w:szCs w:val="24"/>
        </w:rPr>
        <w:instrText xml:space="preserve"> ADDIN EN.CITE.DATA </w:instrText>
      </w:r>
      <w:r w:rsidRPr="009F5647">
        <w:rPr>
          <w:sz w:val="24"/>
          <w:szCs w:val="24"/>
        </w:rPr>
      </w:r>
      <w:r w:rsidRPr="009F5647">
        <w:rPr>
          <w:sz w:val="24"/>
          <w:szCs w:val="24"/>
        </w:rPr>
        <w:fldChar w:fldCharType="end"/>
      </w:r>
      <w:r w:rsidRPr="005950C8">
        <w:rPr>
          <w:sz w:val="24"/>
          <w:szCs w:val="24"/>
        </w:rPr>
      </w:r>
      <w:r w:rsidRPr="005950C8">
        <w:rPr>
          <w:sz w:val="24"/>
          <w:szCs w:val="24"/>
        </w:rPr>
        <w:fldChar w:fldCharType="separate"/>
      </w:r>
      <w:r w:rsidRPr="005950C8">
        <w:rPr>
          <w:noProof/>
          <w:sz w:val="24"/>
          <w:szCs w:val="24"/>
        </w:rPr>
        <w:t>(</w:t>
      </w:r>
      <w:hyperlink w:anchor="_ENREF_5" w:tooltip="Wu, 2017 #758" w:history="1">
        <w:r w:rsidRPr="00F222B5">
          <w:rPr>
            <w:noProof/>
            <w:sz w:val="24"/>
            <w:szCs w:val="24"/>
          </w:rPr>
          <w:t>5</w:t>
        </w:r>
      </w:hyperlink>
      <w:r w:rsidRPr="005950C8">
        <w:rPr>
          <w:noProof/>
          <w:sz w:val="24"/>
          <w:szCs w:val="24"/>
        </w:rPr>
        <w:t>)</w:t>
      </w:r>
      <w:r w:rsidRPr="005950C8">
        <w:rPr>
          <w:sz w:val="24"/>
          <w:szCs w:val="24"/>
        </w:rPr>
        <w:fldChar w:fldCharType="end"/>
      </w:r>
      <w:r w:rsidRPr="005950C8">
        <w:rPr>
          <w:sz w:val="24"/>
          <w:szCs w:val="24"/>
        </w:rPr>
        <w:t>. For each treatment, 3</w:t>
      </w:r>
      <w:r w:rsidRPr="00F222B5">
        <w:rPr>
          <w:sz w:val="24"/>
          <w:szCs w:val="24"/>
        </w:rPr>
        <w:t xml:space="preserve"> parallel samples were applied and equ</w:t>
      </w:r>
      <w:r w:rsidRPr="009F5647">
        <w:rPr>
          <w:sz w:val="24"/>
          <w:szCs w:val="24"/>
        </w:rPr>
        <w:t xml:space="preserve">al amounts of proteins from the parallel samples were mixed and used for blots. Immunoblot assays were used to detect the PD-L1 protein level by using primary antibodies PD-L1 (1:5000; </w:t>
      </w:r>
      <w:proofErr w:type="spellStart"/>
      <w:r w:rsidRPr="009F5647">
        <w:rPr>
          <w:sz w:val="24"/>
          <w:szCs w:val="24"/>
        </w:rPr>
        <w:t>P</w:t>
      </w:r>
      <w:r w:rsidRPr="009F5647">
        <w:rPr>
          <w:rFonts w:eastAsiaTheme="minorEastAsia"/>
          <w:sz w:val="24"/>
          <w:szCs w:val="24"/>
          <w:lang w:eastAsia="zh-CN"/>
        </w:rPr>
        <w:t>rotein</w:t>
      </w:r>
      <w:r w:rsidRPr="009F5647">
        <w:rPr>
          <w:sz w:val="24"/>
          <w:szCs w:val="24"/>
        </w:rPr>
        <w:t>tech</w:t>
      </w:r>
      <w:proofErr w:type="spellEnd"/>
      <w:r w:rsidRPr="009F5647">
        <w:rPr>
          <w:sz w:val="24"/>
          <w:szCs w:val="24"/>
        </w:rPr>
        <w:t>, USA) and β-actin (1:10000; sigma). Semi-quantitative analysis of PD-L1 protein levels was performed with Image Lab 3.0 software (BIO-RAD, USA).</w:t>
      </w:r>
      <w:r w:rsidRPr="009F5647">
        <w:rPr>
          <w:b/>
          <w:bCs/>
        </w:rPr>
        <w:br w:type="page"/>
      </w:r>
    </w:p>
    <w:p w14:paraId="49035C73" w14:textId="77777777" w:rsidR="00A53A7E" w:rsidRPr="009F5647" w:rsidRDefault="00A53A7E" w:rsidP="00A53A7E">
      <w:pPr>
        <w:pStyle w:val="1"/>
        <w:spacing w:before="196"/>
        <w:ind w:left="0"/>
        <w:jc w:val="left"/>
      </w:pPr>
      <w:r w:rsidRPr="009F5647">
        <w:lastRenderedPageBreak/>
        <w:t>References</w:t>
      </w:r>
    </w:p>
    <w:p w14:paraId="20FE89C9" w14:textId="77777777" w:rsidR="00A53A7E" w:rsidRPr="009F5647" w:rsidRDefault="00A53A7E" w:rsidP="00A53A7E">
      <w:pPr>
        <w:pStyle w:val="EndNoteBibliography"/>
        <w:jc w:val="both"/>
        <w:rPr>
          <w:sz w:val="24"/>
          <w:szCs w:val="24"/>
        </w:rPr>
      </w:pPr>
      <w:r w:rsidRPr="009F5647">
        <w:rPr>
          <w:sz w:val="24"/>
          <w:szCs w:val="24"/>
        </w:rPr>
        <w:t>1.</w:t>
      </w:r>
      <w:r w:rsidRPr="009F5647">
        <w:rPr>
          <w:sz w:val="24"/>
          <w:szCs w:val="24"/>
        </w:rPr>
        <w:tab/>
        <w:t>Hanna JA, Wimberly H, Kumar S, Slack F, Agarwal S, Rimm DL. Quantitative analysis of microRNAs in tissue microarrays by in situ hybridization. BioTechniques. 2012;52:235-45.</w:t>
      </w:r>
    </w:p>
    <w:p w14:paraId="5FF8ADF9" w14:textId="77777777" w:rsidR="00A53A7E" w:rsidRPr="009F5647" w:rsidRDefault="00A53A7E" w:rsidP="00A53A7E">
      <w:pPr>
        <w:pStyle w:val="EndNoteBibliography"/>
        <w:jc w:val="both"/>
        <w:rPr>
          <w:sz w:val="24"/>
          <w:szCs w:val="24"/>
        </w:rPr>
      </w:pPr>
      <w:r w:rsidRPr="009F5647">
        <w:rPr>
          <w:sz w:val="24"/>
          <w:szCs w:val="24"/>
        </w:rPr>
        <w:t>2.</w:t>
      </w:r>
      <w:r w:rsidRPr="009F5647">
        <w:rPr>
          <w:sz w:val="24"/>
          <w:szCs w:val="24"/>
        </w:rPr>
        <w:tab/>
        <w:t>Pena JT, Sohn-Lee C, Rouhanifard SH, Ludwig J, Hafner M, Mihailovic A, et al. miRNA in situ hybridization in formaldehyde and EDC-fixed tissues. Nature methods. 2009;6:139-41.</w:t>
      </w:r>
    </w:p>
    <w:p w14:paraId="62370E02" w14:textId="77777777" w:rsidR="00A53A7E" w:rsidRPr="009F5647" w:rsidRDefault="00A53A7E" w:rsidP="00A53A7E">
      <w:pPr>
        <w:pStyle w:val="EndNoteBibliography"/>
        <w:jc w:val="both"/>
        <w:rPr>
          <w:sz w:val="24"/>
          <w:szCs w:val="24"/>
        </w:rPr>
      </w:pPr>
      <w:r w:rsidRPr="009F5647">
        <w:rPr>
          <w:sz w:val="24"/>
          <w:szCs w:val="24"/>
        </w:rPr>
        <w:t>3.</w:t>
      </w:r>
      <w:r w:rsidRPr="009F5647">
        <w:rPr>
          <w:sz w:val="24"/>
          <w:szCs w:val="24"/>
        </w:rPr>
        <w:tab/>
        <w:t>Li X, Zhang C, Zhang X, Wang S, Meng Q, Wu S, et al. An acetyl-L-carnitine switch on mitochondrial dysfunction and rescue in the metabolomics study on aluminum oxide nanoparticles. Particle and fibre toxicology. 2016;13:4.</w:t>
      </w:r>
    </w:p>
    <w:p w14:paraId="752159C9" w14:textId="77777777" w:rsidR="00A53A7E" w:rsidRPr="009F5647" w:rsidRDefault="00A53A7E" w:rsidP="00A53A7E">
      <w:pPr>
        <w:pStyle w:val="EndNoteBibliography"/>
        <w:jc w:val="both"/>
        <w:rPr>
          <w:sz w:val="24"/>
          <w:szCs w:val="24"/>
        </w:rPr>
      </w:pPr>
      <w:r w:rsidRPr="009F5647">
        <w:rPr>
          <w:sz w:val="24"/>
          <w:szCs w:val="24"/>
        </w:rPr>
        <w:t>4.</w:t>
      </w:r>
      <w:r w:rsidRPr="009F5647">
        <w:rPr>
          <w:sz w:val="24"/>
          <w:szCs w:val="24"/>
        </w:rPr>
        <w:tab/>
        <w:t>Wang S, Wu X, Chen Y, Zhang J, Ding J, Zhou Y, et al. Prognostic and predictive role of JWA and XRCC1 expressions in gastric cancer. Clinical cancer research : an official journal of the American Association for Cancer Research. 2012;18:2987-96.</w:t>
      </w:r>
    </w:p>
    <w:p w14:paraId="1B7E65EA" w14:textId="77777777" w:rsidR="00A53A7E" w:rsidRPr="009F5647" w:rsidRDefault="00A53A7E" w:rsidP="00A53A7E">
      <w:pPr>
        <w:pStyle w:val="EndNoteBibliography"/>
        <w:jc w:val="both"/>
        <w:rPr>
          <w:sz w:val="24"/>
          <w:szCs w:val="24"/>
        </w:rPr>
      </w:pPr>
      <w:r w:rsidRPr="009F5647">
        <w:rPr>
          <w:sz w:val="24"/>
          <w:szCs w:val="24"/>
        </w:rPr>
        <w:t>5.</w:t>
      </w:r>
      <w:r w:rsidRPr="009F5647">
        <w:rPr>
          <w:sz w:val="24"/>
          <w:szCs w:val="24"/>
        </w:rPr>
        <w:tab/>
        <w:t>Wu S, Wang S, Fu Y, Tang W, Jin H, Meng Q, et al. A novel mechanism of rs763110 polymorphism contributing to cervical cancer risk by affecting the binding affinity of C/EBPbeta and OCT1 complex to chromatin. International journal of cancer. 2017;140:756-63.</w:t>
      </w:r>
    </w:p>
    <w:p w14:paraId="2B7D31FD" w14:textId="611CEBA2" w:rsidR="00A53A7E" w:rsidRPr="009F5647" w:rsidRDefault="00A53A7E" w:rsidP="007F778B">
      <w:pPr>
        <w:pStyle w:val="EndNoteBibliography"/>
        <w:jc w:val="both"/>
        <w:rPr>
          <w:sz w:val="24"/>
          <w:szCs w:val="24"/>
        </w:rPr>
      </w:pPr>
      <w:r w:rsidRPr="009F5647">
        <w:rPr>
          <w:sz w:val="24"/>
          <w:szCs w:val="24"/>
        </w:rPr>
        <w:t>6.</w:t>
      </w:r>
      <w:r w:rsidRPr="009F5647">
        <w:rPr>
          <w:sz w:val="24"/>
          <w:szCs w:val="24"/>
        </w:rPr>
        <w:tab/>
        <w:t>Mudter J, Amoussina L, Schenk M, Yu J, Brustle A, Weigmann B, et al. The transcription factor IFN regulatory factor-4 controls experimental colitis in mice via T cell-derived IL-6. The Journal of clinical investigation. 2008;118:2415-26.</w:t>
      </w:r>
      <w:r w:rsidRPr="009F5647">
        <w:rPr>
          <w:sz w:val="24"/>
          <w:szCs w:val="24"/>
        </w:rPr>
        <w:br w:type="page"/>
      </w:r>
    </w:p>
    <w:p w14:paraId="7CF370C0" w14:textId="77777777" w:rsidR="00A53A7E" w:rsidRPr="009F5647" w:rsidRDefault="00A53A7E" w:rsidP="0015145A">
      <w:pPr>
        <w:spacing w:line="480" w:lineRule="auto"/>
        <w:jc w:val="both"/>
        <w:rPr>
          <w:sz w:val="24"/>
          <w:szCs w:val="24"/>
        </w:rPr>
      </w:pPr>
      <w:r w:rsidRPr="009F5647">
        <w:rPr>
          <w:sz w:val="24"/>
          <w:szCs w:val="24"/>
        </w:rPr>
        <w:lastRenderedPageBreak/>
        <w:t>Supplementary Table S1. Demographic characteristics of CRC patients recruited for microarray assay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68"/>
        <w:gridCol w:w="990"/>
        <w:gridCol w:w="905"/>
        <w:gridCol w:w="1203"/>
        <w:gridCol w:w="955"/>
        <w:gridCol w:w="841"/>
        <w:gridCol w:w="848"/>
        <w:gridCol w:w="859"/>
        <w:gridCol w:w="837"/>
      </w:tblGrid>
      <w:tr w:rsidR="00A53A7E" w:rsidRPr="009F5647" w14:paraId="36AA39B5" w14:textId="77777777" w:rsidTr="0038738F">
        <w:trPr>
          <w:jc w:val="center"/>
        </w:trPr>
        <w:tc>
          <w:tcPr>
            <w:tcW w:w="87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397EA5" w14:textId="77777777" w:rsidR="00A53A7E" w:rsidRPr="009F5647" w:rsidRDefault="00A53A7E" w:rsidP="003873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5647">
              <w:rPr>
                <w:b/>
                <w:sz w:val="24"/>
                <w:szCs w:val="24"/>
              </w:rPr>
              <w:t>ID</w:t>
            </w:r>
          </w:p>
        </w:tc>
        <w:tc>
          <w:tcPr>
            <w:tcW w:w="9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BC5464" w14:textId="77777777" w:rsidR="00A53A7E" w:rsidRPr="009F5647" w:rsidRDefault="00A53A7E" w:rsidP="003873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5647">
              <w:rPr>
                <w:b/>
                <w:sz w:val="24"/>
                <w:szCs w:val="24"/>
              </w:rPr>
              <w:t>Gender</w:t>
            </w:r>
          </w:p>
        </w:tc>
        <w:tc>
          <w:tcPr>
            <w:tcW w:w="9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FE28A3" w14:textId="77777777" w:rsidR="00A53A7E" w:rsidRPr="009F5647" w:rsidRDefault="00A53A7E" w:rsidP="003873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5647"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11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69EAC6" w14:textId="77777777" w:rsidR="00A53A7E" w:rsidRPr="009F5647" w:rsidRDefault="00A53A7E" w:rsidP="003873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5647">
              <w:rPr>
                <w:b/>
                <w:sz w:val="24"/>
                <w:szCs w:val="24"/>
              </w:rPr>
              <w:t>Diagnosis</w:t>
            </w:r>
          </w:p>
        </w:tc>
        <w:tc>
          <w:tcPr>
            <w:tcW w:w="95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60ADE8" w14:textId="77777777" w:rsidR="00A53A7E" w:rsidRPr="009F5647" w:rsidRDefault="00A53A7E" w:rsidP="003873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5647">
              <w:rPr>
                <w:b/>
                <w:sz w:val="24"/>
                <w:szCs w:val="24"/>
              </w:rPr>
              <w:t>Grade</w:t>
            </w:r>
          </w:p>
        </w:tc>
        <w:tc>
          <w:tcPr>
            <w:tcW w:w="84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FC806A" w14:textId="77777777" w:rsidR="00A53A7E" w:rsidRPr="009F5647" w:rsidRDefault="00A53A7E" w:rsidP="003873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564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8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D721E5" w14:textId="77777777" w:rsidR="00A53A7E" w:rsidRPr="009F5647" w:rsidRDefault="00A53A7E" w:rsidP="003873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564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8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3C41A7" w14:textId="77777777" w:rsidR="00A53A7E" w:rsidRPr="009F5647" w:rsidRDefault="00A53A7E" w:rsidP="003873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5647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8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AFA06C" w14:textId="77777777" w:rsidR="00A53A7E" w:rsidRPr="009F5647" w:rsidRDefault="00A53A7E" w:rsidP="003873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5647">
              <w:rPr>
                <w:b/>
                <w:sz w:val="24"/>
                <w:szCs w:val="24"/>
              </w:rPr>
              <w:t>TNM</w:t>
            </w:r>
          </w:p>
        </w:tc>
      </w:tr>
      <w:tr w:rsidR="00A53A7E" w:rsidRPr="009F5647" w14:paraId="04D7103D" w14:textId="77777777" w:rsidTr="0038738F">
        <w:trPr>
          <w:jc w:val="center"/>
        </w:trPr>
        <w:tc>
          <w:tcPr>
            <w:tcW w:w="874" w:type="dxa"/>
            <w:tcBorders>
              <w:left w:val="nil"/>
              <w:bottom w:val="nil"/>
              <w:right w:val="nil"/>
            </w:tcBorders>
            <w:vAlign w:val="center"/>
          </w:tcPr>
          <w:p w14:paraId="3B74B2DD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left w:val="nil"/>
              <w:bottom w:val="nil"/>
              <w:right w:val="nil"/>
            </w:tcBorders>
            <w:vAlign w:val="center"/>
          </w:tcPr>
          <w:p w14:paraId="06FEA786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Male</w:t>
            </w:r>
          </w:p>
        </w:tc>
        <w:tc>
          <w:tcPr>
            <w:tcW w:w="909" w:type="dxa"/>
            <w:tcBorders>
              <w:left w:val="nil"/>
              <w:bottom w:val="nil"/>
              <w:right w:val="nil"/>
            </w:tcBorders>
            <w:vAlign w:val="center"/>
          </w:tcPr>
          <w:p w14:paraId="726D6DFC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68</w:t>
            </w:r>
          </w:p>
        </w:tc>
        <w:tc>
          <w:tcPr>
            <w:tcW w:w="1176" w:type="dxa"/>
            <w:tcBorders>
              <w:left w:val="nil"/>
              <w:bottom w:val="nil"/>
              <w:right w:val="nil"/>
            </w:tcBorders>
            <w:vAlign w:val="center"/>
          </w:tcPr>
          <w:p w14:paraId="6B21402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CRC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5F4E5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0FD55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3A7BA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68289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A6DE7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1</w:t>
            </w:r>
          </w:p>
        </w:tc>
      </w:tr>
      <w:tr w:rsidR="00A53A7E" w:rsidRPr="009F5647" w14:paraId="132298C7" w14:textId="77777777" w:rsidTr="0038738F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6950E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109F6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Male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7EDF8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73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1278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CRC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51C42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A0A1C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2B103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D7597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4EFDC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2</w:t>
            </w:r>
          </w:p>
        </w:tc>
      </w:tr>
      <w:tr w:rsidR="00A53A7E" w:rsidRPr="009F5647" w14:paraId="50EE56D5" w14:textId="77777777" w:rsidTr="0038738F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BB334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6B279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Female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9AAF8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68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0ABDB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CRC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DE08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A7693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3CAB4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44B68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DC3D3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1</w:t>
            </w:r>
          </w:p>
        </w:tc>
      </w:tr>
      <w:tr w:rsidR="00A53A7E" w:rsidRPr="009F5647" w14:paraId="0A4E921F" w14:textId="77777777" w:rsidTr="0038738F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619C5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78617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Male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FECEF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62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158BB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CRC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5B17D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6BAB1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4C735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B0ADB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C3BCB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1</w:t>
            </w:r>
          </w:p>
        </w:tc>
      </w:tr>
      <w:tr w:rsidR="00A53A7E" w:rsidRPr="009F5647" w14:paraId="487D71DA" w14:textId="77777777" w:rsidTr="0038738F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86BA9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6E5F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Female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FF192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60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5F9C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CRC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7D38B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B363E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CAB96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F62C5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D1222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2</w:t>
            </w:r>
          </w:p>
        </w:tc>
      </w:tr>
      <w:tr w:rsidR="00A53A7E" w:rsidRPr="009F5647" w14:paraId="48FA88A5" w14:textId="77777777" w:rsidTr="0038738F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58753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5277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Female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6B494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59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A50C7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CRC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9D947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163B7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B451E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73716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920C3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color w:val="000000"/>
                <w:sz w:val="24"/>
                <w:szCs w:val="24"/>
              </w:rPr>
              <w:t>2</w:t>
            </w:r>
          </w:p>
        </w:tc>
      </w:tr>
      <w:tr w:rsidR="00A53A7E" w:rsidRPr="009F5647" w14:paraId="3CF3DAE7" w14:textId="77777777" w:rsidTr="0038738F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F76F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940D4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Female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8E73F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64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C3AC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ADE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68995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8C496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A95D1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26ABD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59939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</w:tr>
      <w:tr w:rsidR="00A53A7E" w:rsidRPr="009F5647" w14:paraId="7EF1BFA2" w14:textId="77777777" w:rsidTr="0038738F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1966C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4AA85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Male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E5868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60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24814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ADE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3E6E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D27BE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A9457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9B23B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77F77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</w:tr>
      <w:tr w:rsidR="00A53A7E" w:rsidRPr="009F5647" w14:paraId="659202B5" w14:textId="77777777" w:rsidTr="0038738F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1AE07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E05E8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Male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55413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54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7189F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ADE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85CAF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88602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9CBCD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C3F7B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C1A83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</w:tr>
      <w:tr w:rsidR="00A53A7E" w:rsidRPr="009F5647" w14:paraId="2223D4B3" w14:textId="77777777" w:rsidTr="0038738F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EC1E8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10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1A73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Male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7C855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59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D544C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ADE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7C545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7C3DB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16F97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2D53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96A66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</w:tr>
      <w:tr w:rsidR="00A53A7E" w:rsidRPr="009F5647" w14:paraId="2392EA28" w14:textId="77777777" w:rsidTr="0038738F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3A46D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7DBCA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Male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7A755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65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B1E46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ADE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55EB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E581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51449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81063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94D9A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</w:tr>
      <w:tr w:rsidR="00A53A7E" w:rsidRPr="009F5647" w14:paraId="7F53638D" w14:textId="77777777" w:rsidTr="0038738F">
        <w:trPr>
          <w:jc w:val="center"/>
        </w:trPr>
        <w:tc>
          <w:tcPr>
            <w:tcW w:w="874" w:type="dxa"/>
            <w:tcBorders>
              <w:top w:val="nil"/>
              <w:left w:val="nil"/>
              <w:right w:val="nil"/>
            </w:tcBorders>
            <w:vAlign w:val="center"/>
          </w:tcPr>
          <w:p w14:paraId="562DD8DF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right w:val="nil"/>
            </w:tcBorders>
            <w:vAlign w:val="center"/>
          </w:tcPr>
          <w:p w14:paraId="37E5C2C5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Female</w:t>
            </w:r>
          </w:p>
        </w:tc>
        <w:tc>
          <w:tcPr>
            <w:tcW w:w="909" w:type="dxa"/>
            <w:tcBorders>
              <w:top w:val="nil"/>
              <w:left w:val="nil"/>
              <w:right w:val="nil"/>
            </w:tcBorders>
            <w:vAlign w:val="center"/>
          </w:tcPr>
          <w:p w14:paraId="046DDEA8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52</w:t>
            </w: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  <w:vAlign w:val="center"/>
          </w:tcPr>
          <w:p w14:paraId="06037367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ADE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  <w:vAlign w:val="center"/>
          </w:tcPr>
          <w:p w14:paraId="4D6EFBE0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vAlign w:val="center"/>
          </w:tcPr>
          <w:p w14:paraId="35C1A8D3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vAlign w:val="center"/>
          </w:tcPr>
          <w:p w14:paraId="6176886F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65" w:type="dxa"/>
            <w:tcBorders>
              <w:top w:val="nil"/>
              <w:left w:val="nil"/>
              <w:right w:val="nil"/>
            </w:tcBorders>
            <w:vAlign w:val="center"/>
          </w:tcPr>
          <w:p w14:paraId="1B5CE5BD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  <w:tc>
          <w:tcPr>
            <w:tcW w:w="838" w:type="dxa"/>
            <w:tcBorders>
              <w:top w:val="nil"/>
              <w:left w:val="nil"/>
              <w:right w:val="nil"/>
            </w:tcBorders>
            <w:vAlign w:val="center"/>
          </w:tcPr>
          <w:p w14:paraId="55E64E36" w14:textId="77777777" w:rsidR="00A53A7E" w:rsidRPr="009F5647" w:rsidRDefault="00A53A7E" w:rsidP="0038738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F5647">
              <w:rPr>
                <w:sz w:val="24"/>
                <w:szCs w:val="24"/>
              </w:rPr>
              <w:t>--</w:t>
            </w:r>
          </w:p>
        </w:tc>
      </w:tr>
    </w:tbl>
    <w:p w14:paraId="3D1F14AE" w14:textId="77777777" w:rsidR="00A53A7E" w:rsidRPr="009F5647" w:rsidRDefault="00A53A7E" w:rsidP="00B3545C">
      <w:pPr>
        <w:spacing w:line="480" w:lineRule="auto"/>
        <w:jc w:val="both"/>
        <w:rPr>
          <w:sz w:val="24"/>
          <w:szCs w:val="24"/>
        </w:rPr>
      </w:pPr>
      <w:r w:rsidRPr="009F5647">
        <w:rPr>
          <w:sz w:val="20"/>
        </w:rPr>
        <w:br w:type="page"/>
      </w:r>
      <w:bookmarkStart w:id="3" w:name="_bookmark0"/>
      <w:bookmarkEnd w:id="3"/>
      <w:r w:rsidRPr="009F5647">
        <w:rPr>
          <w:sz w:val="24"/>
          <w:szCs w:val="24"/>
        </w:rPr>
        <w:lastRenderedPageBreak/>
        <w:t>Supplementary Table S2. Distributions of demographic and clinicopathologic characteristics of patients recruited for TMA</w:t>
      </w:r>
    </w:p>
    <w:tbl>
      <w:tblPr>
        <w:tblW w:w="8662" w:type="dxa"/>
        <w:tblInd w:w="93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036"/>
        <w:gridCol w:w="1392"/>
        <w:gridCol w:w="1417"/>
        <w:gridCol w:w="1418"/>
        <w:gridCol w:w="1417"/>
        <w:gridCol w:w="1134"/>
      </w:tblGrid>
      <w:tr w:rsidR="00A53A7E" w:rsidRPr="009F5647" w14:paraId="32AEB613" w14:textId="77777777" w:rsidTr="0038738F">
        <w:trPr>
          <w:trHeight w:val="315"/>
        </w:trPr>
        <w:tc>
          <w:tcPr>
            <w:tcW w:w="1884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925C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Variables</w:t>
            </w:r>
          </w:p>
        </w:tc>
        <w:tc>
          <w:tcPr>
            <w:tcW w:w="2809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C64C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 xml:space="preserve">Testing cohort </w:t>
            </w:r>
          </w:p>
          <w:p w14:paraId="5A139D7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(N=376</w:t>
            </w:r>
            <w:r w:rsidRPr="009F5647">
              <w:rPr>
                <w:rFonts w:eastAsia="宋体" w:hint="eastAsia"/>
                <w:b/>
                <w:color w:val="00000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D5A7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Validation cohort (N=431)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363F5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i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i/>
                <w:color w:val="000000"/>
                <w:sz w:val="24"/>
                <w:szCs w:val="24"/>
              </w:rPr>
              <w:t>P</w:t>
            </w:r>
          </w:p>
        </w:tc>
      </w:tr>
      <w:tr w:rsidR="00A53A7E" w:rsidRPr="009F5647" w14:paraId="58366E6B" w14:textId="77777777" w:rsidTr="0038738F">
        <w:trPr>
          <w:trHeight w:val="315"/>
        </w:trPr>
        <w:tc>
          <w:tcPr>
            <w:tcW w:w="1884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738BCB58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4E40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BF01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5F07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66D0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18C0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3332AEC8" w14:textId="77777777" w:rsidTr="0038738F">
        <w:trPr>
          <w:trHeight w:val="300"/>
        </w:trPr>
        <w:tc>
          <w:tcPr>
            <w:tcW w:w="188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6D258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Age</w:t>
            </w:r>
          </w:p>
        </w:tc>
        <w:tc>
          <w:tcPr>
            <w:tcW w:w="13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03AC8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BE910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3905EB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4F2FE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AE65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0.3395</w:t>
            </w:r>
          </w:p>
        </w:tc>
      </w:tr>
      <w:tr w:rsidR="00A53A7E" w:rsidRPr="009F5647" w14:paraId="222D6390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3A68042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≤55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4374094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95FDEE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51.9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3B725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9D8BF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48.5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40FEE14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0F4867A2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42514D2D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＞</w:t>
            </w:r>
            <w:r w:rsidRPr="009F5647">
              <w:rPr>
                <w:rFonts w:eastAsia="宋体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440A843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7F667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48.1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8B6C7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CD5E7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51.5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AD9C0D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7A86427C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67BC5B36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14:paraId="40040AA6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6194896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028ADE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3964189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5D0B45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0.5021</w:t>
            </w:r>
          </w:p>
        </w:tc>
      </w:tr>
      <w:tr w:rsidR="00A53A7E" w:rsidRPr="009F5647" w14:paraId="33B6BE41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0BB188E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Male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34DD071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64DD2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60.1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853A6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1E1FF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62.4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6BE0AF2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57A75EAA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04ADA360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Female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1461529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AA7E50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39.9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BCAEE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8DFCA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37.6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216EE1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76B864CE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4AE7910D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14:paraId="30B482C7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809EB14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8C2F7D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006A45A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DBF7A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0.4546</w:t>
            </w:r>
          </w:p>
        </w:tc>
      </w:tr>
      <w:tr w:rsidR="00A53A7E" w:rsidRPr="009F5647" w14:paraId="1DF7939D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1B003A4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Colon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72C9ABC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CF211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43.1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366E9D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3E5A6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45.7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1EBAF9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5E1E4A65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3DE6A78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Rectum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54B4E5E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E52AF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56.9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AECB6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BD2D2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54.3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7A97CC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4BA20ECD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4B18E400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Grade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14:paraId="14EFAFA4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A31DFAC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5EB30E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A081DAB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66ED1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0.9996</w:t>
            </w:r>
          </w:p>
        </w:tc>
      </w:tr>
      <w:tr w:rsidR="00A53A7E" w:rsidRPr="009F5647" w14:paraId="382F645F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231EB5F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Low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6C36FF3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E90BC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32.7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760A2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6FE50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32.7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B281EF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687ED9D8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0D2A735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 Intermediate/High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3097D7D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409AB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67.3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7C341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E87AB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67.3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B82561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6180C220" w14:textId="77777777" w:rsidTr="0038738F">
        <w:trPr>
          <w:trHeight w:val="6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65782AFA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Depth of invasion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14:paraId="4E15AE28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0C71F9B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144670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EDF1B51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27CA1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0.4144</w:t>
            </w:r>
          </w:p>
        </w:tc>
      </w:tr>
      <w:tr w:rsidR="00A53A7E" w:rsidRPr="009F5647" w14:paraId="2F27F347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23A42370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6AF0430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49088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D86BD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AD3625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7032825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199C500E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2AACAA7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T2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3D1519A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862E3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19.7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A84C00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78694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24.6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46AA081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136FA08D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1CB7DEBD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T3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54E8AE3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7108C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18.4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6A204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65B60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17.6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055A8D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09478190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3C6F0615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T4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0A492AB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F7CB0D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58.2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358A2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01477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54.5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D1E9504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5903ACD3" w14:textId="77777777" w:rsidTr="0038738F">
        <w:trPr>
          <w:trHeight w:val="300"/>
        </w:trPr>
        <w:tc>
          <w:tcPr>
            <w:tcW w:w="3276" w:type="dxa"/>
            <w:gridSpan w:val="2"/>
            <w:shd w:val="clear" w:color="auto" w:fill="auto"/>
            <w:noWrap/>
            <w:vAlign w:val="center"/>
            <w:hideMark/>
          </w:tcPr>
          <w:p w14:paraId="17423341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Lymph node metastasis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1B4F218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B8665F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E3C3AAE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A3FBE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0.0733</w:t>
            </w:r>
          </w:p>
        </w:tc>
      </w:tr>
      <w:tr w:rsidR="00A53A7E" w:rsidRPr="009F5647" w14:paraId="0B5C9721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7D0A07A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N0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04D5365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926DF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52.7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9165B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F7CDD0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58.9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9F751D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402B8F6F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7A1E8C4D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N1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00F9527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DDA00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47.3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5135F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9008B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41.1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AAA3E7A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67FE00E7" w14:textId="77777777" w:rsidTr="0038738F">
        <w:trPr>
          <w:trHeight w:val="6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622A693E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Distant metastasis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14:paraId="10145A26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7D3297C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EB7766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6507FE9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47F13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0.9114</w:t>
            </w:r>
          </w:p>
        </w:tc>
      </w:tr>
      <w:tr w:rsidR="00A53A7E" w:rsidRPr="009F5647" w14:paraId="0CDCAB21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16759F0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M0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39625B6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588CE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87.5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224CA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E2F76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87.2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53B3E95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0CA12DB8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089DD20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M1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298F237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51878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C8BEA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45DAB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12.8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E4691C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255DD0EE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1E639774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TNM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14:paraId="6DB60C0A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BF8BFBC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E082EA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0B08F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641A9E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0.1438</w:t>
            </w:r>
          </w:p>
        </w:tc>
      </w:tr>
      <w:tr w:rsidR="00A53A7E" w:rsidRPr="009F5647" w14:paraId="15B6B5A7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1B24F06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7327BD9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A134B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14.6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6FB82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F7A28E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20.2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23EFE2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00D29AAC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1D63879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0E5536A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1E37C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36.2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4E8CF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83624E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5F4479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02C868EB" w14:textId="77777777" w:rsidTr="0038738F">
        <w:trPr>
          <w:trHeight w:val="300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2A845B4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32AD8AE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B5BCE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36.7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1CE65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BD4F8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31.1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9FCEAB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5513DDF0" w14:textId="77777777" w:rsidTr="0038738F">
        <w:trPr>
          <w:trHeight w:val="315"/>
        </w:trPr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5D6DA28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IV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52005CB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F1191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5C6DE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F236ED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12.8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31F86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 xml:space="preserve">　</w:t>
            </w:r>
          </w:p>
        </w:tc>
      </w:tr>
    </w:tbl>
    <w:p w14:paraId="14C7EDC3" w14:textId="20F5CD52" w:rsidR="00A53A7E" w:rsidRPr="009F5647" w:rsidRDefault="00A53A7E" w:rsidP="00A53A7E">
      <w:pPr>
        <w:spacing w:line="360" w:lineRule="auto"/>
      </w:pPr>
      <w:r w:rsidRPr="009F5647">
        <w:br w:type="page"/>
      </w:r>
    </w:p>
    <w:p w14:paraId="54F9035E" w14:textId="77777777" w:rsidR="00A53A7E" w:rsidRPr="009F5647" w:rsidRDefault="00A53A7E" w:rsidP="00A53A7E">
      <w:pPr>
        <w:spacing w:line="480" w:lineRule="auto"/>
        <w:jc w:val="both"/>
        <w:rPr>
          <w:sz w:val="24"/>
          <w:szCs w:val="24"/>
        </w:rPr>
      </w:pPr>
      <w:r w:rsidRPr="009F5647">
        <w:rPr>
          <w:sz w:val="24"/>
          <w:szCs w:val="24"/>
        </w:rPr>
        <w:lastRenderedPageBreak/>
        <w:t>Supplementary Table S3. Demographic information of colorectal adenoma (ADE) patients for PCR analysis</w:t>
      </w:r>
    </w:p>
    <w:tbl>
      <w:tblPr>
        <w:tblW w:w="8336" w:type="dxa"/>
        <w:tblInd w:w="93" w:type="dxa"/>
        <w:tblLook w:val="04A0" w:firstRow="1" w:lastRow="0" w:firstColumn="1" w:lastColumn="0" w:noHBand="0" w:noVBand="1"/>
      </w:tblPr>
      <w:tblGrid>
        <w:gridCol w:w="4614"/>
        <w:gridCol w:w="1400"/>
        <w:gridCol w:w="2322"/>
      </w:tblGrid>
      <w:tr w:rsidR="00A53A7E" w:rsidRPr="009F5647" w14:paraId="633478FC" w14:textId="77777777" w:rsidTr="0038738F">
        <w:trPr>
          <w:trHeight w:val="315"/>
        </w:trPr>
        <w:tc>
          <w:tcPr>
            <w:tcW w:w="461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030975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Variables</w:t>
            </w:r>
          </w:p>
        </w:tc>
        <w:tc>
          <w:tcPr>
            <w:tcW w:w="37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EC55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Neoplasia</w:t>
            </w:r>
          </w:p>
        </w:tc>
      </w:tr>
      <w:tr w:rsidR="00A53A7E" w:rsidRPr="009F5647" w14:paraId="338DC34A" w14:textId="77777777" w:rsidTr="0038738F">
        <w:trPr>
          <w:trHeight w:val="315"/>
        </w:trPr>
        <w:tc>
          <w:tcPr>
            <w:tcW w:w="461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123D1A" w14:textId="77777777" w:rsidR="00A53A7E" w:rsidRPr="009F5647" w:rsidRDefault="00A53A7E" w:rsidP="0038738F">
            <w:pPr>
              <w:widowControl/>
              <w:rPr>
                <w:rFonts w:eastAsia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EFB5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C296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A53A7E" w:rsidRPr="009F5647" w14:paraId="1D1CF184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CA6B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Age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513A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D630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5599B78E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A150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≤59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51FE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5DF0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50</w:t>
            </w:r>
          </w:p>
        </w:tc>
      </w:tr>
      <w:tr w:rsidR="00A53A7E" w:rsidRPr="009F5647" w14:paraId="4552D153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9C4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＞</w:t>
            </w:r>
            <w:r w:rsidRPr="009F5647">
              <w:rPr>
                <w:rFonts w:eastAsia="宋体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F138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03AD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50</w:t>
            </w:r>
          </w:p>
        </w:tc>
      </w:tr>
      <w:tr w:rsidR="00A53A7E" w:rsidRPr="009F5647" w14:paraId="58824B80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52FF3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4C1A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5E95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20849379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516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Male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9D4F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B388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49</w:t>
            </w:r>
          </w:p>
        </w:tc>
      </w:tr>
      <w:tr w:rsidR="00A53A7E" w:rsidRPr="009F5647" w14:paraId="0711643E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492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Female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5EA0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4470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51</w:t>
            </w:r>
          </w:p>
        </w:tc>
      </w:tr>
      <w:tr w:rsidR="00A53A7E" w:rsidRPr="009F5647" w14:paraId="58A63870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F530C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D9DD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FB959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594B5C67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07D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Left Colon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87B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48C6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77.1</w:t>
            </w:r>
          </w:p>
        </w:tc>
      </w:tr>
      <w:tr w:rsidR="00A53A7E" w:rsidRPr="009F5647" w14:paraId="4A567729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C77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Right Colon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F73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D1B2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14.6</w:t>
            </w:r>
          </w:p>
        </w:tc>
      </w:tr>
      <w:tr w:rsidR="00A53A7E" w:rsidRPr="009F5647" w14:paraId="7AC66E00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463E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Rectum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BD5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AC14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8.3</w:t>
            </w:r>
          </w:p>
        </w:tc>
      </w:tr>
      <w:tr w:rsidR="00A53A7E" w:rsidRPr="009F5647" w14:paraId="2ACA68C9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FDB2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Histologic types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6DB4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7CA5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66B0234B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2AC4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Tubular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71B8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8CD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71.9</w:t>
            </w:r>
          </w:p>
        </w:tc>
      </w:tr>
      <w:tr w:rsidR="00A53A7E" w:rsidRPr="009F5647" w14:paraId="1548EDFF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6D28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 Villous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8C0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01B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5.2</w:t>
            </w:r>
          </w:p>
        </w:tc>
      </w:tr>
      <w:tr w:rsidR="00A53A7E" w:rsidRPr="009F5647" w14:paraId="404109F4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F0B8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proofErr w:type="spellStart"/>
            <w:r w:rsidRPr="009F5647">
              <w:rPr>
                <w:rFonts w:eastAsia="宋体"/>
                <w:color w:val="000000"/>
                <w:sz w:val="24"/>
                <w:szCs w:val="24"/>
              </w:rPr>
              <w:t>Tubulovillous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32B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BB65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22.9</w:t>
            </w:r>
          </w:p>
        </w:tc>
      </w:tr>
      <w:tr w:rsidR="00A53A7E" w:rsidRPr="009F5647" w14:paraId="2F7A30D2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9DA6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Dysplasia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B222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B178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7038AB1C" w14:textId="77777777" w:rsidTr="0038738F">
        <w:trPr>
          <w:trHeight w:val="300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B53D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LGIN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8D3E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630BE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86.5</w:t>
            </w:r>
          </w:p>
        </w:tc>
      </w:tr>
      <w:tr w:rsidR="00A53A7E" w:rsidRPr="009F5647" w14:paraId="504E0A0B" w14:textId="77777777" w:rsidTr="0038738F">
        <w:trPr>
          <w:trHeight w:val="315"/>
        </w:trPr>
        <w:tc>
          <w:tcPr>
            <w:tcW w:w="46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932F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HGIN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4962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0418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13.5</w:t>
            </w:r>
          </w:p>
        </w:tc>
      </w:tr>
      <w:tr w:rsidR="00A53A7E" w:rsidRPr="009F5647" w14:paraId="38295273" w14:textId="77777777" w:rsidTr="0038738F">
        <w:trPr>
          <w:trHeight w:val="300"/>
        </w:trPr>
        <w:tc>
          <w:tcPr>
            <w:tcW w:w="833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429ED" w14:textId="77777777" w:rsidR="00A53A7E" w:rsidRPr="009F5647" w:rsidRDefault="00A53A7E" w:rsidP="0038738F">
            <w:pPr>
              <w:widowControl/>
              <w:spacing w:line="480" w:lineRule="auto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LGIN means low-grade intraepithelial neoplasia, HGIN means high-grade intraepithelial neoplasia</w:t>
            </w:r>
          </w:p>
        </w:tc>
      </w:tr>
    </w:tbl>
    <w:p w14:paraId="54B5D5B3" w14:textId="22180CB0" w:rsidR="0015145A" w:rsidRPr="009F5647" w:rsidRDefault="0015145A">
      <w:pPr>
        <w:widowControl/>
        <w:autoSpaceDE/>
        <w:autoSpaceDN/>
        <w:rPr>
          <w:sz w:val="24"/>
          <w:szCs w:val="24"/>
        </w:rPr>
      </w:pPr>
      <w:r w:rsidRPr="009F5647">
        <w:rPr>
          <w:sz w:val="24"/>
          <w:szCs w:val="24"/>
        </w:rPr>
        <w:br w:type="page"/>
      </w:r>
    </w:p>
    <w:p w14:paraId="111E878C" w14:textId="0DEE9001" w:rsidR="00A53A7E" w:rsidRPr="009F5647" w:rsidRDefault="00A53A7E" w:rsidP="00A53A7E">
      <w:pPr>
        <w:spacing w:line="480" w:lineRule="auto"/>
        <w:jc w:val="both"/>
        <w:rPr>
          <w:sz w:val="24"/>
          <w:szCs w:val="24"/>
        </w:rPr>
      </w:pPr>
      <w:r w:rsidRPr="009F5647">
        <w:rPr>
          <w:sz w:val="24"/>
          <w:szCs w:val="24"/>
        </w:rPr>
        <w:lastRenderedPageBreak/>
        <w:t>Supplementary Table S4. Demographic information of colorectal cancer (CRC) patients for PCR analysis</w:t>
      </w:r>
    </w:p>
    <w:tbl>
      <w:tblPr>
        <w:tblW w:w="8336" w:type="dxa"/>
        <w:tblInd w:w="93" w:type="dxa"/>
        <w:tblLook w:val="04A0" w:firstRow="1" w:lastRow="0" w:firstColumn="1" w:lastColumn="0" w:noHBand="0" w:noVBand="1"/>
      </w:tblPr>
      <w:tblGrid>
        <w:gridCol w:w="4585"/>
        <w:gridCol w:w="29"/>
        <w:gridCol w:w="1814"/>
        <w:gridCol w:w="1843"/>
        <w:gridCol w:w="65"/>
      </w:tblGrid>
      <w:tr w:rsidR="00A53A7E" w:rsidRPr="009F5647" w14:paraId="1B079D49" w14:textId="77777777" w:rsidTr="0038738F">
        <w:trPr>
          <w:trHeight w:val="315"/>
        </w:trPr>
        <w:tc>
          <w:tcPr>
            <w:tcW w:w="461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42D0B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Variables</w:t>
            </w:r>
          </w:p>
        </w:tc>
        <w:tc>
          <w:tcPr>
            <w:tcW w:w="37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DC19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Cancer</w:t>
            </w:r>
          </w:p>
        </w:tc>
      </w:tr>
      <w:tr w:rsidR="00A53A7E" w:rsidRPr="009F5647" w14:paraId="1EE531FD" w14:textId="77777777" w:rsidTr="0038738F">
        <w:trPr>
          <w:trHeight w:val="315"/>
        </w:trPr>
        <w:tc>
          <w:tcPr>
            <w:tcW w:w="4614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29C98C" w14:textId="77777777" w:rsidR="00A53A7E" w:rsidRPr="009F5647" w:rsidRDefault="00A53A7E" w:rsidP="0038738F">
            <w:pPr>
              <w:widowControl/>
              <w:rPr>
                <w:rFonts w:eastAsia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25B30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23C6E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b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A53A7E" w:rsidRPr="009F5647" w14:paraId="79D419C3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6B35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Age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C83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B86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2EDDB677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D3F9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≤58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D06C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DD5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56.3</w:t>
            </w:r>
          </w:p>
        </w:tc>
      </w:tr>
      <w:tr w:rsidR="00A53A7E" w:rsidRPr="009F5647" w14:paraId="08551B76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B4D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＞</w:t>
            </w:r>
            <w:r w:rsidRPr="009F5647">
              <w:rPr>
                <w:rFonts w:eastAsia="宋体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86F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3F5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43.8</w:t>
            </w:r>
          </w:p>
        </w:tc>
      </w:tr>
      <w:tr w:rsidR="00A53A7E" w:rsidRPr="009F5647" w14:paraId="12B35FDF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B3C35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19BE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63D1E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38380237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BBC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Male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DFCB0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3D0A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51</w:t>
            </w:r>
          </w:p>
        </w:tc>
      </w:tr>
      <w:tr w:rsidR="00A53A7E" w:rsidRPr="009F5647" w14:paraId="201617AC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BB4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Female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FDE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D3A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49</w:t>
            </w:r>
          </w:p>
        </w:tc>
      </w:tr>
      <w:tr w:rsidR="00A53A7E" w:rsidRPr="009F5647" w14:paraId="2D7FDFC8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6DF14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C19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374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3A4BC035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8B85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Colon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50D1E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091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47.9</w:t>
            </w:r>
          </w:p>
        </w:tc>
      </w:tr>
      <w:tr w:rsidR="00A53A7E" w:rsidRPr="009F5647" w14:paraId="5BAA1EBC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71D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Rectum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134F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A1590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52.1</w:t>
            </w:r>
          </w:p>
        </w:tc>
      </w:tr>
      <w:tr w:rsidR="00A53A7E" w:rsidRPr="009F5647" w14:paraId="65525B49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01F1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Grade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46C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298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5D1D3A1A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FCB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Low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0330D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35E8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29.2</w:t>
            </w:r>
          </w:p>
        </w:tc>
      </w:tr>
      <w:tr w:rsidR="00A53A7E" w:rsidRPr="009F5647" w14:paraId="11D039A9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ADCF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 Intermediate/High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1B0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4B2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70.8</w:t>
            </w:r>
          </w:p>
        </w:tc>
      </w:tr>
      <w:tr w:rsidR="00A53A7E" w:rsidRPr="009F5647" w14:paraId="32BBFF24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C7DB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Depth of invasion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016FD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E09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26520136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7D79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17E5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F587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2.1</w:t>
            </w:r>
          </w:p>
        </w:tc>
      </w:tr>
      <w:tr w:rsidR="00A53A7E" w:rsidRPr="009F5647" w14:paraId="044A034D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33A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T2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A9E7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E72E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20.8</w:t>
            </w:r>
          </w:p>
        </w:tc>
      </w:tr>
      <w:tr w:rsidR="00A53A7E" w:rsidRPr="009F5647" w14:paraId="32C285F0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4145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T3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DB28E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7DE28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20.8</w:t>
            </w:r>
          </w:p>
        </w:tc>
      </w:tr>
      <w:tr w:rsidR="00A53A7E" w:rsidRPr="009F5647" w14:paraId="52D06B57" w14:textId="77777777" w:rsidTr="0038738F">
        <w:trPr>
          <w:gridAfter w:val="1"/>
          <w:wAfter w:w="65" w:type="dxa"/>
          <w:trHeight w:val="315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9271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T4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AF6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C901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56.3</w:t>
            </w:r>
          </w:p>
        </w:tc>
      </w:tr>
      <w:tr w:rsidR="00A53A7E" w:rsidRPr="009F5647" w14:paraId="19176CF0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D029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Lymph node metastasis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8696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1460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55CFEBAF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E04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N0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846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401A4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51</w:t>
            </w:r>
          </w:p>
        </w:tc>
      </w:tr>
      <w:tr w:rsidR="00A53A7E" w:rsidRPr="009F5647" w14:paraId="568B752A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1833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N1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0135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4B9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49</w:t>
            </w:r>
          </w:p>
        </w:tc>
      </w:tr>
      <w:tr w:rsidR="00A53A7E" w:rsidRPr="009F5647" w14:paraId="1F856C66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AFC3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Distant metastasis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5AE1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C767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2E095647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3E7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M0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A0D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C0505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93.8</w:t>
            </w:r>
          </w:p>
        </w:tc>
      </w:tr>
      <w:tr w:rsidR="00A53A7E" w:rsidRPr="009F5647" w14:paraId="5E09257C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FA3E1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M1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ED08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59B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6.3</w:t>
            </w:r>
          </w:p>
        </w:tc>
      </w:tr>
      <w:tr w:rsidR="00A53A7E" w:rsidRPr="009F5647" w14:paraId="5DA86F12" w14:textId="77777777" w:rsidTr="0038738F">
        <w:trPr>
          <w:gridAfter w:val="1"/>
          <w:wAfter w:w="65" w:type="dxa"/>
          <w:trHeight w:val="30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FBFC" w14:textId="77777777" w:rsidR="00A53A7E" w:rsidRPr="009F5647" w:rsidRDefault="00A53A7E" w:rsidP="0038738F">
            <w:pPr>
              <w:widowControl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TNM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C8A3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0A1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</w:p>
        </w:tc>
      </w:tr>
      <w:tr w:rsidR="00A53A7E" w:rsidRPr="009F5647" w14:paraId="3F2AE631" w14:textId="77777777" w:rsidTr="0038738F">
        <w:trPr>
          <w:gridAfter w:val="1"/>
          <w:wAfter w:w="65" w:type="dxa"/>
          <w:trHeight w:val="315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9E76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EF01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CCF56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18.8</w:t>
            </w:r>
          </w:p>
        </w:tc>
      </w:tr>
      <w:tr w:rsidR="00A53A7E" w:rsidRPr="009F5647" w14:paraId="132E9602" w14:textId="77777777" w:rsidTr="0038738F">
        <w:trPr>
          <w:gridAfter w:val="1"/>
          <w:wAfter w:w="65" w:type="dxa"/>
          <w:trHeight w:val="315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B85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6F4CB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F952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31.3</w:t>
            </w:r>
          </w:p>
        </w:tc>
      </w:tr>
      <w:tr w:rsidR="00A53A7E" w:rsidRPr="009F5647" w14:paraId="1D6FFEF8" w14:textId="77777777" w:rsidTr="0038738F">
        <w:trPr>
          <w:gridAfter w:val="1"/>
          <w:wAfter w:w="65" w:type="dxa"/>
          <w:trHeight w:val="315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8EAF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7C61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807CD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43.8</w:t>
            </w:r>
          </w:p>
        </w:tc>
      </w:tr>
      <w:tr w:rsidR="00A53A7E" w:rsidRPr="009F5647" w14:paraId="58A690DF" w14:textId="77777777" w:rsidTr="0038738F">
        <w:trPr>
          <w:gridAfter w:val="1"/>
          <w:wAfter w:w="65" w:type="dxa"/>
          <w:trHeight w:val="330"/>
        </w:trPr>
        <w:tc>
          <w:tcPr>
            <w:tcW w:w="4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52C1C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IV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A31F9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BE46A" w14:textId="77777777" w:rsidR="00A53A7E" w:rsidRPr="009F5647" w:rsidRDefault="00A53A7E" w:rsidP="0038738F">
            <w:pPr>
              <w:widowControl/>
              <w:jc w:val="center"/>
              <w:rPr>
                <w:rFonts w:eastAsia="宋体"/>
                <w:color w:val="000000"/>
                <w:sz w:val="24"/>
                <w:szCs w:val="24"/>
              </w:rPr>
            </w:pPr>
            <w:r w:rsidRPr="009F5647">
              <w:rPr>
                <w:rFonts w:eastAsia="宋体"/>
                <w:color w:val="000000"/>
                <w:sz w:val="24"/>
                <w:szCs w:val="24"/>
              </w:rPr>
              <w:t>6.3</w:t>
            </w:r>
          </w:p>
        </w:tc>
      </w:tr>
    </w:tbl>
    <w:p w14:paraId="713371C2" w14:textId="45D5B1E1" w:rsidR="0015145A" w:rsidRPr="009F5647" w:rsidRDefault="0015145A" w:rsidP="00A53A7E">
      <w:pPr>
        <w:spacing w:line="480" w:lineRule="auto"/>
        <w:jc w:val="both"/>
      </w:pPr>
    </w:p>
    <w:p w14:paraId="3215E34D" w14:textId="77777777" w:rsidR="0015145A" w:rsidRPr="009F5647" w:rsidRDefault="0015145A">
      <w:pPr>
        <w:widowControl/>
        <w:autoSpaceDE/>
        <w:autoSpaceDN/>
      </w:pPr>
      <w:r w:rsidRPr="009F5647">
        <w:br w:type="page"/>
      </w:r>
    </w:p>
    <w:p w14:paraId="5DA00A19" w14:textId="3A5C294A" w:rsidR="00A53A7E" w:rsidRPr="009F5647" w:rsidRDefault="00A53A7E" w:rsidP="0015145A">
      <w:pPr>
        <w:pStyle w:val="1"/>
        <w:spacing w:before="78" w:line="480" w:lineRule="auto"/>
        <w:ind w:left="0"/>
      </w:pPr>
      <w:r w:rsidRPr="009F5647">
        <w:lastRenderedPageBreak/>
        <w:t>Supplementary Figure Legends</w:t>
      </w:r>
    </w:p>
    <w:p w14:paraId="5FB04D34" w14:textId="77777777" w:rsidR="00A53A7E" w:rsidRPr="009F5647" w:rsidRDefault="00A53A7E" w:rsidP="0015145A">
      <w:pPr>
        <w:spacing w:line="480" w:lineRule="auto"/>
        <w:ind w:left="120"/>
        <w:jc w:val="both"/>
        <w:rPr>
          <w:b/>
          <w:sz w:val="24"/>
          <w:szCs w:val="24"/>
        </w:rPr>
      </w:pPr>
      <w:r w:rsidRPr="009F5647">
        <w:rPr>
          <w:b/>
          <w:sz w:val="24"/>
          <w:szCs w:val="24"/>
        </w:rPr>
        <w:t>Supplementary Fig. S1 Construction of an immunity-associated network involved in CRC progression.</w:t>
      </w:r>
    </w:p>
    <w:p w14:paraId="098EA1DB" w14:textId="77777777" w:rsidR="00A53A7E" w:rsidRPr="009F5647" w:rsidRDefault="00A53A7E" w:rsidP="00A53A7E">
      <w:pPr>
        <w:pStyle w:val="a3"/>
        <w:spacing w:before="151" w:line="480" w:lineRule="auto"/>
        <w:ind w:left="120" w:right="112"/>
        <w:jc w:val="both"/>
      </w:pPr>
      <w:r w:rsidRPr="009F5647">
        <w:t>(A) Heat map of lncRNA and mRNA expression levels in M1, M14, and M15. (B) The enriched KEGG pathways of mRNAs in M1 and M14 (</w:t>
      </w:r>
      <w:r w:rsidRPr="009F5647">
        <w:rPr>
          <w:i/>
        </w:rPr>
        <w:t>P</w:t>
      </w:r>
      <w:r w:rsidRPr="009F5647">
        <w:t xml:space="preserve"> &lt; 0.05). Immune-related pathways were identified in M1 and M14. (C) The expression levels of LINC00460 and </w:t>
      </w:r>
      <w:bookmarkStart w:id="4" w:name="_Hlk5546044"/>
      <w:r w:rsidRPr="009F5647">
        <w:t xml:space="preserve">XLOC_006495 </w:t>
      </w:r>
      <w:bookmarkEnd w:id="4"/>
      <w:r w:rsidRPr="009F5647">
        <w:t xml:space="preserve">in adjacent, adenoma, and CRC tissues were analyzed by qRT-PCR (n = 96 for each group, </w:t>
      </w:r>
      <w:r w:rsidRPr="009F5647">
        <w:rPr>
          <w:vertAlign w:val="superscript"/>
        </w:rPr>
        <w:t>*</w:t>
      </w:r>
      <w:r w:rsidRPr="009F5647">
        <w:rPr>
          <w:i/>
        </w:rPr>
        <w:t>P</w:t>
      </w:r>
      <w:r w:rsidRPr="009F5647">
        <w:t xml:space="preserve"> &lt; 0.05, </w:t>
      </w:r>
      <w:r w:rsidRPr="009F5647">
        <w:rPr>
          <w:vertAlign w:val="superscript"/>
        </w:rPr>
        <w:t>**</w:t>
      </w:r>
      <w:r w:rsidRPr="009F5647">
        <w:rPr>
          <w:i/>
        </w:rPr>
        <w:t>P</w:t>
      </w:r>
      <w:r w:rsidRPr="009F5647">
        <w:t xml:space="preserve"> &lt; 0.01, </w:t>
      </w:r>
      <w:r w:rsidRPr="009F5647">
        <w:rPr>
          <w:vertAlign w:val="superscript"/>
        </w:rPr>
        <w:t>***</w:t>
      </w:r>
      <w:r w:rsidRPr="009F5647">
        <w:rPr>
          <w:i/>
        </w:rPr>
        <w:t>P</w:t>
      </w:r>
      <w:r w:rsidRPr="009F5647">
        <w:t xml:space="preserve"> &lt; 0.001, one-way ANOVA). (D) The expression levels of RELA retrieved from TCGA were analyzed (normal colorectal cases, n = 51; CRC cases, n = 286, </w:t>
      </w:r>
      <w:r w:rsidRPr="009F5647">
        <w:rPr>
          <w:vertAlign w:val="superscript"/>
        </w:rPr>
        <w:t>**</w:t>
      </w:r>
      <w:r w:rsidRPr="009F5647">
        <w:rPr>
          <w:i/>
        </w:rPr>
        <w:t>P</w:t>
      </w:r>
      <w:r w:rsidRPr="009F5647">
        <w:t xml:space="preserve"> &lt; 0.01, two-tailed t-test following log transformation). (E) Co-expression network adjusted after qRT-PCR data analysis. (F) Left panel: CRC cell lines were transfected with RELA siRNA or the negative control siRNA. The expression levels of LINC00460 and XLOC_006495 in the indicated cells were determined by qRT-PCR. Right panel: CRC cell lines were transfected with LINC00460, XLOC_006495 silencer or the negative control. The expression levels of RELA in the indicated cells were determined by qRT-PCR (n = 6, </w:t>
      </w:r>
      <w:r w:rsidRPr="009F5647">
        <w:rPr>
          <w:vertAlign w:val="superscript"/>
        </w:rPr>
        <w:t>*</w:t>
      </w:r>
      <w:r w:rsidRPr="009F5647">
        <w:rPr>
          <w:i/>
        </w:rPr>
        <w:t>P</w:t>
      </w:r>
      <w:r w:rsidRPr="009F5647">
        <w:t xml:space="preserve"> &lt; 0.05, </w:t>
      </w:r>
      <w:r w:rsidRPr="009F5647">
        <w:rPr>
          <w:vertAlign w:val="superscript"/>
        </w:rPr>
        <w:t>**</w:t>
      </w:r>
      <w:r w:rsidRPr="009F5647">
        <w:rPr>
          <w:i/>
        </w:rPr>
        <w:t>P</w:t>
      </w:r>
      <w:r w:rsidRPr="009F5647">
        <w:t xml:space="preserve"> &lt; 0.01, </w:t>
      </w:r>
      <w:r w:rsidRPr="009F5647">
        <w:rPr>
          <w:vertAlign w:val="superscript"/>
        </w:rPr>
        <w:t>***</w:t>
      </w:r>
      <w:r w:rsidRPr="009F5647">
        <w:rPr>
          <w:i/>
        </w:rPr>
        <w:t>P</w:t>
      </w:r>
      <w:r w:rsidRPr="009F5647">
        <w:t xml:space="preserve"> &lt; 0.001, two-tailed t-test).</w:t>
      </w:r>
    </w:p>
    <w:p w14:paraId="3FE3F97E" w14:textId="77777777" w:rsidR="00A53A7E" w:rsidRPr="009F5647" w:rsidRDefault="00A53A7E" w:rsidP="00A53A7E">
      <w:pPr>
        <w:spacing w:line="480" w:lineRule="auto"/>
        <w:ind w:left="120"/>
        <w:jc w:val="both"/>
        <w:rPr>
          <w:b/>
          <w:sz w:val="24"/>
          <w:szCs w:val="24"/>
        </w:rPr>
      </w:pPr>
      <w:r w:rsidRPr="009F5647">
        <w:rPr>
          <w:b/>
          <w:sz w:val="24"/>
          <w:szCs w:val="24"/>
        </w:rPr>
        <w:t>Supplementary Fig. S2 Roles of RELA and MIR17HG in murine AOM-DSS models and CRC cohorts.</w:t>
      </w:r>
    </w:p>
    <w:p w14:paraId="27E733B0" w14:textId="77777777" w:rsidR="00A53A7E" w:rsidRPr="005950C8" w:rsidRDefault="00A53A7E" w:rsidP="00A53A7E">
      <w:pPr>
        <w:spacing w:line="480" w:lineRule="auto"/>
        <w:ind w:left="120"/>
        <w:jc w:val="both"/>
        <w:rPr>
          <w:sz w:val="24"/>
          <w:szCs w:val="24"/>
        </w:rPr>
      </w:pPr>
      <w:r w:rsidRPr="005950C8">
        <w:rPr>
          <w:sz w:val="24"/>
          <w:szCs w:val="24"/>
        </w:rPr>
        <w:t xml:space="preserve">(A) Representative H&amp;E staining images of distal colonic sections and calculated colitis scores (n = 6 per group, compared with </w:t>
      </w:r>
      <w:proofErr w:type="spellStart"/>
      <w:r w:rsidRPr="005950C8">
        <w:rPr>
          <w:sz w:val="24"/>
          <w:szCs w:val="24"/>
        </w:rPr>
        <w:t>R</w:t>
      </w:r>
      <w:r w:rsidRPr="00F222B5">
        <w:rPr>
          <w:sz w:val="24"/>
          <w:szCs w:val="24"/>
        </w:rPr>
        <w:t>ELA</w:t>
      </w:r>
      <w:r w:rsidRPr="00F222B5">
        <w:rPr>
          <w:sz w:val="24"/>
          <w:szCs w:val="24"/>
          <w:vertAlign w:val="superscript"/>
        </w:rPr>
        <w:t>fl</w:t>
      </w:r>
      <w:proofErr w:type="spellEnd"/>
      <w:r w:rsidRPr="009F5647">
        <w:rPr>
          <w:sz w:val="24"/>
          <w:szCs w:val="24"/>
          <w:vertAlign w:val="superscript"/>
        </w:rPr>
        <w:t>/</w:t>
      </w:r>
      <w:proofErr w:type="spellStart"/>
      <w:r w:rsidRPr="009F5647">
        <w:rPr>
          <w:sz w:val="24"/>
          <w:szCs w:val="24"/>
          <w:vertAlign w:val="superscript"/>
        </w:rPr>
        <w:t>fl</w:t>
      </w:r>
      <w:proofErr w:type="spellEnd"/>
      <w:r w:rsidRPr="009F5647">
        <w:rPr>
          <w:sz w:val="24"/>
          <w:szCs w:val="24"/>
        </w:rPr>
        <w:t xml:space="preserve"> mice, Mann Whitney test). The scale bar is marked in each image. (B) Correlation between MIR17HG and RELA </w:t>
      </w:r>
      <w:r w:rsidRPr="009F5647">
        <w:rPr>
          <w:sz w:val="24"/>
          <w:szCs w:val="24"/>
        </w:rPr>
        <w:lastRenderedPageBreak/>
        <w:t>expression levels in CRC tissues (n = 96, F</w:t>
      </w:r>
      <w:r w:rsidRPr="009F5647">
        <w:rPr>
          <w:rFonts w:eastAsiaTheme="minorEastAsia"/>
          <w:sz w:val="24"/>
          <w:szCs w:val="24"/>
          <w:lang w:eastAsia="zh-CN"/>
        </w:rPr>
        <w:t>isher</w:t>
      </w:r>
      <w:r w:rsidRPr="009F5647">
        <w:rPr>
          <w:sz w:val="24"/>
          <w:szCs w:val="24"/>
        </w:rPr>
        <w:t xml:space="preserve"> r-to-z transformation test followed by the Pearson correlation test</w:t>
      </w:r>
      <w:r w:rsidRPr="005950C8">
        <w:rPr>
          <w:sz w:val="24"/>
          <w:szCs w:val="24"/>
        </w:rPr>
        <w:t xml:space="preserve">). (C) Upper panel: The levels of RELA in TMA were evaluated by IHC, and the </w:t>
      </w:r>
      <w:r w:rsidRPr="00F222B5">
        <w:rPr>
          <w:sz w:val="24"/>
          <w:szCs w:val="24"/>
        </w:rPr>
        <w:t>staining score differences between CRC lesions and adjacent tissues (cancer - adjacent) in the testing (n = 363), validation (n = 402) and combined (n = 765) cohorts are shown. Lower panel: The levels</w:t>
      </w:r>
      <w:r w:rsidRPr="009F5647">
        <w:rPr>
          <w:sz w:val="24"/>
          <w:szCs w:val="24"/>
        </w:rPr>
        <w:t xml:space="preserve"> of MIR17HG in TMA were evaluated by ISH, and the staining score differences between CRC lesions and adjacent tissues (cancer - adjacent) in the testing (n = 309), validation (n = 386) and combined (n = 695) cohorts are shown. (D) KM curves depicting overall survival in CRC patients according to tumoral RELA and MIR17HG levels respectively. Left to right: testing and validation cohorts. 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values were calculated by the log-rank test</w:t>
      </w:r>
      <w:r w:rsidRPr="005950C8">
        <w:rPr>
          <w:sz w:val="24"/>
          <w:szCs w:val="24"/>
        </w:rPr>
        <w:t xml:space="preserve">. </w:t>
      </w:r>
    </w:p>
    <w:p w14:paraId="6BB6A367" w14:textId="77777777" w:rsidR="00A53A7E" w:rsidRPr="009F5647" w:rsidRDefault="00A53A7E" w:rsidP="00A53A7E">
      <w:pPr>
        <w:spacing w:line="480" w:lineRule="auto"/>
        <w:jc w:val="both"/>
        <w:rPr>
          <w:b/>
          <w:sz w:val="24"/>
          <w:szCs w:val="24"/>
        </w:rPr>
      </w:pPr>
      <w:r w:rsidRPr="00F222B5">
        <w:rPr>
          <w:b/>
          <w:sz w:val="24"/>
          <w:szCs w:val="24"/>
        </w:rPr>
        <w:t>Supplementary Fig. S3 miR-17-5p promotes</w:t>
      </w:r>
      <w:r w:rsidRPr="009F5647">
        <w:rPr>
          <w:b/>
          <w:sz w:val="24"/>
          <w:szCs w:val="24"/>
        </w:rPr>
        <w:t xml:space="preserve"> CRC tumorigenesis.</w:t>
      </w:r>
    </w:p>
    <w:p w14:paraId="58A796A9" w14:textId="77777777" w:rsidR="00A53A7E" w:rsidRPr="005950C8" w:rsidRDefault="00A53A7E" w:rsidP="00A53A7E">
      <w:pPr>
        <w:spacing w:line="480" w:lineRule="auto"/>
        <w:jc w:val="both"/>
        <w:rPr>
          <w:sz w:val="24"/>
          <w:szCs w:val="24"/>
        </w:rPr>
      </w:pPr>
      <w:r w:rsidRPr="005950C8">
        <w:rPr>
          <w:sz w:val="24"/>
          <w:szCs w:val="24"/>
        </w:rPr>
        <w:t>(A) Expression levels of miR-17-5p, miR-17-3p and miR-19b-1-5p retrieved from TCGA were analyzed</w:t>
      </w:r>
      <w:r w:rsidRPr="00F222B5" w:rsidDel="00A46703">
        <w:rPr>
          <w:sz w:val="24"/>
          <w:szCs w:val="24"/>
        </w:rPr>
        <w:t xml:space="preserve"> </w:t>
      </w:r>
      <w:r w:rsidRPr="00F222B5">
        <w:rPr>
          <w:sz w:val="24"/>
          <w:szCs w:val="24"/>
        </w:rPr>
        <w:t xml:space="preserve">(normal colorectal cases, n = 14; CRC cases, n = 270, </w:t>
      </w:r>
      <w:r w:rsidRPr="009F5647">
        <w:rPr>
          <w:sz w:val="24"/>
          <w:szCs w:val="24"/>
          <w:vertAlign w:val="superscript"/>
        </w:rPr>
        <w:t>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0.05</w:t>
      </w:r>
      <w:r w:rsidRPr="009F5647">
        <w:rPr>
          <w:rFonts w:hint="eastAsia"/>
          <w:sz w:val="24"/>
          <w:szCs w:val="24"/>
        </w:rPr>
        <w:t xml:space="preserve">, </w:t>
      </w:r>
      <w:r w:rsidRPr="009F5647">
        <w:rPr>
          <w:sz w:val="24"/>
          <w:szCs w:val="24"/>
          <w:vertAlign w:val="superscript"/>
        </w:rPr>
        <w:t>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0.01,</w:t>
      </w:r>
      <w:r w:rsidRPr="009F5647">
        <w:rPr>
          <w:rFonts w:hint="eastAsia"/>
          <w:sz w:val="24"/>
          <w:szCs w:val="24"/>
        </w:rPr>
        <w:t xml:space="preserve"> </w:t>
      </w:r>
      <w:r w:rsidRPr="009F5647">
        <w:rPr>
          <w:sz w:val="24"/>
          <w:szCs w:val="24"/>
        </w:rPr>
        <w:t xml:space="preserve">two-tailed t-test following log transformation). (B-C) Upper panel: SW620 and HCT116 cells with the indicated treatments were subjected to colony formation assay (n = 6, </w:t>
      </w:r>
      <w:r w:rsidRPr="009F5647">
        <w:rPr>
          <w:sz w:val="24"/>
          <w:szCs w:val="24"/>
          <w:vertAlign w:val="superscript"/>
        </w:rPr>
        <w:t>***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0.001, compared with NC, two-tailed t-test). Lower panel: SW620 and HCT116 cells with the indicated treatments were subjected to migration and invasion assays (n = 3, </w:t>
      </w:r>
      <w:r w:rsidRPr="009F5647">
        <w:rPr>
          <w:sz w:val="24"/>
          <w:szCs w:val="24"/>
          <w:vertAlign w:val="superscript"/>
        </w:rPr>
        <w:t>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0.05, </w:t>
      </w:r>
      <w:r w:rsidRPr="009F5647">
        <w:rPr>
          <w:sz w:val="24"/>
          <w:szCs w:val="24"/>
          <w:vertAlign w:val="superscript"/>
        </w:rPr>
        <w:t>***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0.001, compared with NC, two-tailed t-test). (D-E) Upper panel: SW620 and HCT116 cells with the indicated treatments were subcutaneously injected into nude mice respectively (n = 6). The representative images of xenografts are shown. Lower panel: Subcutaneous tumors, liver, and lung tissues of the indicated mice were harvested, and luciferase activities were analyzed (n = 6, </w:t>
      </w:r>
      <w:r w:rsidRPr="009F5647">
        <w:rPr>
          <w:sz w:val="24"/>
          <w:szCs w:val="24"/>
          <w:vertAlign w:val="superscript"/>
        </w:rPr>
        <w:t>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</w:t>
      </w:r>
      <w:r w:rsidRPr="009F5647">
        <w:rPr>
          <w:sz w:val="24"/>
          <w:szCs w:val="24"/>
        </w:rPr>
        <w:lastRenderedPageBreak/>
        <w:t xml:space="preserve">0.05, </w:t>
      </w:r>
      <w:r w:rsidRPr="009F5647">
        <w:rPr>
          <w:sz w:val="24"/>
          <w:szCs w:val="24"/>
          <w:vertAlign w:val="superscript"/>
        </w:rPr>
        <w:t>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0.01, compared with NC, two-tailed t-test). (F) Upper panel: The levels of miR-17-5p in TMA evaluated by ISH and representative staining images are shown. The scale bar is marked in each image. Lower panel: The staining score differences between CRC lesions and adjacent tissues (cancer - adjacent) in the testing (n = 342), validation (n = 397) and combined (n = 739) cohorts are shown. (G) KM curves depicting overall survival in CRC patients according to tumoral miR-17-5p levels. Left to right: testing, validation and combined cohorts. 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values were calculated by the log-rank test</w:t>
      </w:r>
      <w:r w:rsidRPr="005950C8">
        <w:rPr>
          <w:sz w:val="24"/>
          <w:szCs w:val="24"/>
        </w:rPr>
        <w:t>.</w:t>
      </w:r>
    </w:p>
    <w:p w14:paraId="304BAF22" w14:textId="77777777" w:rsidR="00A53A7E" w:rsidRPr="009F5647" w:rsidRDefault="00A53A7E" w:rsidP="00A53A7E">
      <w:pPr>
        <w:spacing w:line="480" w:lineRule="auto"/>
        <w:jc w:val="both"/>
        <w:rPr>
          <w:b/>
          <w:sz w:val="24"/>
          <w:szCs w:val="24"/>
        </w:rPr>
      </w:pPr>
      <w:r w:rsidRPr="00F222B5">
        <w:rPr>
          <w:b/>
          <w:sz w:val="24"/>
          <w:szCs w:val="24"/>
        </w:rPr>
        <w:t xml:space="preserve">Supplementary Fig. S4 </w:t>
      </w:r>
      <w:r w:rsidRPr="009F5647">
        <w:rPr>
          <w:rFonts w:eastAsiaTheme="minorEastAsia"/>
          <w:b/>
          <w:sz w:val="24"/>
          <w:szCs w:val="24"/>
          <w:lang w:eastAsia="zh-CN"/>
        </w:rPr>
        <w:t>MIR17HG</w:t>
      </w:r>
      <w:r w:rsidRPr="009F5647">
        <w:rPr>
          <w:b/>
          <w:sz w:val="24"/>
          <w:szCs w:val="24"/>
        </w:rPr>
        <w:t xml:space="preserve"> promotes CRC tumorigenesis</w:t>
      </w:r>
      <w:r w:rsidRPr="009F5647">
        <w:rPr>
          <w:rFonts w:eastAsiaTheme="minorEastAsia"/>
          <w:b/>
          <w:sz w:val="24"/>
          <w:szCs w:val="24"/>
          <w:lang w:eastAsia="zh-CN"/>
        </w:rPr>
        <w:t xml:space="preserve"> through suppressing BLNK</w:t>
      </w:r>
      <w:r w:rsidRPr="009F5647">
        <w:rPr>
          <w:b/>
          <w:sz w:val="24"/>
          <w:szCs w:val="24"/>
        </w:rPr>
        <w:t>.</w:t>
      </w:r>
    </w:p>
    <w:p w14:paraId="628A67BE" w14:textId="77777777" w:rsidR="00A53A7E" w:rsidRPr="005950C8" w:rsidRDefault="00A53A7E" w:rsidP="00657F3A">
      <w:pPr>
        <w:spacing w:line="480" w:lineRule="auto"/>
        <w:jc w:val="both"/>
        <w:rPr>
          <w:sz w:val="24"/>
          <w:szCs w:val="24"/>
        </w:rPr>
      </w:pPr>
      <w:r w:rsidRPr="009F5647">
        <w:rPr>
          <w:sz w:val="24"/>
          <w:szCs w:val="24"/>
        </w:rPr>
        <w:t xml:space="preserve">(A) The expression levels of BLNK retrieved from TCGA were analyzed (normal colorectal cases, n = 51; CRC cases, n = 286, </w:t>
      </w:r>
      <w:r w:rsidRPr="009F5647">
        <w:rPr>
          <w:sz w:val="24"/>
          <w:szCs w:val="24"/>
          <w:vertAlign w:val="superscript"/>
        </w:rPr>
        <w:t>***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0.001, two-tailed t-test following log transformation). (B) The expression levels of BLNK in cells with the indicated treatments were determined by qRT-PCR (n = 6, </w:t>
      </w:r>
      <w:r w:rsidRPr="009F5647">
        <w:rPr>
          <w:sz w:val="24"/>
          <w:szCs w:val="24"/>
          <w:vertAlign w:val="superscript"/>
        </w:rPr>
        <w:t>***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0.001, compared with NC-treated cells within each group, two-tailed t-test). (C) Left panel: Correlation of BLNK and miR-17-5p expression levels in CRC tissues. Right panel: Correlation of BLNK and MIR17HG expression levels in CRC tissues (n = 96, F</w:t>
      </w:r>
      <w:r w:rsidRPr="009F5647">
        <w:rPr>
          <w:rFonts w:eastAsiaTheme="minorEastAsia"/>
          <w:sz w:val="24"/>
          <w:szCs w:val="24"/>
        </w:rPr>
        <w:t>isher</w:t>
      </w:r>
      <w:r w:rsidRPr="009F5647">
        <w:rPr>
          <w:sz w:val="24"/>
          <w:szCs w:val="24"/>
        </w:rPr>
        <w:t xml:space="preserve"> r-to-z transformation test followed by the Pearson correlation test</w:t>
      </w:r>
      <w:r w:rsidRPr="005950C8">
        <w:rPr>
          <w:sz w:val="24"/>
          <w:szCs w:val="24"/>
        </w:rPr>
        <w:t xml:space="preserve">). (D) Upper panel: HCT116 cells with the indicated treatments were subjected to colony formation assay (n = 6, </w:t>
      </w:r>
      <w:r w:rsidRPr="005950C8">
        <w:rPr>
          <w:sz w:val="24"/>
          <w:szCs w:val="24"/>
          <w:vertAlign w:val="superscript"/>
        </w:rPr>
        <w:t>**</w:t>
      </w:r>
      <w:r w:rsidRPr="00F222B5">
        <w:rPr>
          <w:i/>
          <w:sz w:val="24"/>
          <w:szCs w:val="24"/>
        </w:rPr>
        <w:t>P</w:t>
      </w:r>
      <w:r w:rsidRPr="00F222B5">
        <w:rPr>
          <w:sz w:val="24"/>
          <w:szCs w:val="24"/>
        </w:rPr>
        <w:t xml:space="preserve"> &lt; 0.01, compared with NC, two-tailed t-test). Lower panel: HCT116 cells</w:t>
      </w:r>
      <w:r w:rsidRPr="009F5647">
        <w:rPr>
          <w:sz w:val="24"/>
          <w:szCs w:val="24"/>
        </w:rPr>
        <w:t xml:space="preserve"> with the indicated treatments were subjected to migration and invasion assays (n = 3, </w:t>
      </w:r>
      <w:r w:rsidRPr="009F5647">
        <w:rPr>
          <w:sz w:val="24"/>
          <w:szCs w:val="24"/>
          <w:vertAlign w:val="superscript"/>
        </w:rPr>
        <w:t>***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0.001, compared with NC, two-tailed t-test). (E) Upper panel: HCT116 cells with the indicated </w:t>
      </w:r>
      <w:r w:rsidRPr="009F5647">
        <w:rPr>
          <w:sz w:val="24"/>
          <w:szCs w:val="24"/>
        </w:rPr>
        <w:lastRenderedPageBreak/>
        <w:t xml:space="preserve">treatments were subcutaneously injected into nude mice (n = 6). Lower panel: Subcutaneous tumors, liver, and lung tissues of the indicated mice were harvested, and luciferase activities were analyzed (n = 6, </w:t>
      </w:r>
      <w:r w:rsidRPr="009F5647">
        <w:rPr>
          <w:sz w:val="24"/>
          <w:szCs w:val="24"/>
          <w:vertAlign w:val="superscript"/>
        </w:rPr>
        <w:t>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0.05, </w:t>
      </w:r>
      <w:r w:rsidRPr="009F5647">
        <w:rPr>
          <w:sz w:val="24"/>
          <w:szCs w:val="24"/>
          <w:vertAlign w:val="superscript"/>
        </w:rPr>
        <w:t>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0.01, compared with NC, two-tailed t-test). The representative images are shown. (F) Levels of BLNK in TMA evaluated by IHC and staining score differences between CRC lesions and adjacent tissues (cancer - adjacent) in the testing (n = 349), validation (n = 405), and combined (n = 754) cohorts. (G) KM curves depicting overall survival in CRC patients according to tumoral BLNK levels. Left to right: testing and validation cohorts. 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values were calculated by the log-rank test</w:t>
      </w:r>
      <w:r w:rsidRPr="005950C8">
        <w:rPr>
          <w:sz w:val="24"/>
          <w:szCs w:val="24"/>
        </w:rPr>
        <w:t>.</w:t>
      </w:r>
    </w:p>
    <w:p w14:paraId="72BACD4B" w14:textId="77777777" w:rsidR="00A53A7E" w:rsidRPr="009F5647" w:rsidRDefault="00A53A7E" w:rsidP="00657F3A">
      <w:pPr>
        <w:adjustRightInd w:val="0"/>
        <w:snapToGrid w:val="0"/>
        <w:spacing w:line="480" w:lineRule="auto"/>
        <w:jc w:val="both"/>
        <w:rPr>
          <w:sz w:val="24"/>
          <w:szCs w:val="24"/>
        </w:rPr>
      </w:pPr>
      <w:r w:rsidRPr="00F222B5">
        <w:rPr>
          <w:b/>
          <w:sz w:val="24"/>
          <w:szCs w:val="24"/>
        </w:rPr>
        <w:t xml:space="preserve">Supplementary Fig. S5 MIR17HG promotes CRC tumorigenesis </w:t>
      </w:r>
      <w:r w:rsidRPr="00F222B5">
        <w:rPr>
          <w:rFonts w:eastAsiaTheme="minorEastAsia"/>
          <w:b/>
          <w:sz w:val="24"/>
          <w:szCs w:val="24"/>
          <w:lang w:eastAsia="zh-CN"/>
        </w:rPr>
        <w:t>through binding to</w:t>
      </w:r>
      <w:r w:rsidRPr="009F5647">
        <w:rPr>
          <w:b/>
          <w:sz w:val="24"/>
          <w:szCs w:val="24"/>
        </w:rPr>
        <w:t xml:space="preserve"> miR-17-3p</w:t>
      </w:r>
      <w:r w:rsidRPr="009F5647">
        <w:rPr>
          <w:rFonts w:eastAsiaTheme="minorEastAsia"/>
          <w:b/>
          <w:sz w:val="24"/>
          <w:szCs w:val="24"/>
          <w:lang w:eastAsia="zh-CN"/>
        </w:rPr>
        <w:t xml:space="preserve"> </w:t>
      </w:r>
      <w:r w:rsidRPr="009F5647">
        <w:rPr>
          <w:b/>
          <w:i/>
          <w:sz w:val="24"/>
          <w:szCs w:val="24"/>
        </w:rPr>
        <w:t>in vitro</w:t>
      </w:r>
      <w:r w:rsidRPr="009F5647">
        <w:rPr>
          <w:b/>
          <w:sz w:val="24"/>
          <w:szCs w:val="24"/>
        </w:rPr>
        <w:t xml:space="preserve"> and </w:t>
      </w:r>
      <w:r w:rsidRPr="009F5647">
        <w:rPr>
          <w:b/>
          <w:i/>
          <w:sz w:val="24"/>
          <w:szCs w:val="24"/>
        </w:rPr>
        <w:t>in vivo</w:t>
      </w:r>
      <w:r w:rsidRPr="009F5647">
        <w:rPr>
          <w:b/>
          <w:sz w:val="24"/>
          <w:szCs w:val="24"/>
        </w:rPr>
        <w:t>.</w:t>
      </w:r>
      <w:r w:rsidRPr="009F5647">
        <w:rPr>
          <w:sz w:val="24"/>
          <w:szCs w:val="24"/>
        </w:rPr>
        <w:t xml:space="preserve"> </w:t>
      </w:r>
    </w:p>
    <w:p w14:paraId="0362BE52" w14:textId="77777777" w:rsidR="00A53A7E" w:rsidRPr="005950C8" w:rsidRDefault="00A53A7E" w:rsidP="00657F3A">
      <w:pPr>
        <w:adjustRightInd w:val="0"/>
        <w:snapToGrid w:val="0"/>
        <w:spacing w:line="480" w:lineRule="auto"/>
        <w:jc w:val="both"/>
        <w:rPr>
          <w:b/>
          <w:sz w:val="24"/>
          <w:szCs w:val="24"/>
        </w:rPr>
      </w:pPr>
      <w:r w:rsidRPr="009F5647">
        <w:rPr>
          <w:sz w:val="24"/>
          <w:szCs w:val="24"/>
        </w:rPr>
        <w:t xml:space="preserve">(A-B) ISH was applied to detect miR-17-3p and miR-19b-1-5p expression levels in colorectal tissues from the indicated mice. The representative images and calculated scores are shown (n = 9, </w:t>
      </w:r>
      <w:r w:rsidRPr="009F5647">
        <w:rPr>
          <w:sz w:val="24"/>
          <w:szCs w:val="24"/>
          <w:vertAlign w:val="superscript"/>
        </w:rPr>
        <w:t>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0.01, </w:t>
      </w:r>
      <w:r w:rsidRPr="009F5647">
        <w:rPr>
          <w:sz w:val="24"/>
          <w:szCs w:val="24"/>
          <w:vertAlign w:val="superscript"/>
        </w:rPr>
        <w:t>***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0.001, compared with adjacent tissue in </w:t>
      </w:r>
      <w:proofErr w:type="spellStart"/>
      <w:r w:rsidRPr="009F5647">
        <w:rPr>
          <w:sz w:val="24"/>
          <w:szCs w:val="24"/>
        </w:rPr>
        <w:t>RELA</w:t>
      </w:r>
      <w:r w:rsidRPr="009F5647">
        <w:rPr>
          <w:sz w:val="24"/>
          <w:szCs w:val="24"/>
          <w:vertAlign w:val="superscript"/>
        </w:rPr>
        <w:t>fl</w:t>
      </w:r>
      <w:proofErr w:type="spellEnd"/>
      <w:r w:rsidRPr="009F5647">
        <w:rPr>
          <w:sz w:val="24"/>
          <w:szCs w:val="24"/>
          <w:vertAlign w:val="superscript"/>
        </w:rPr>
        <w:t>/</w:t>
      </w:r>
      <w:proofErr w:type="spellStart"/>
      <w:r w:rsidRPr="009F5647">
        <w:rPr>
          <w:sz w:val="24"/>
          <w:szCs w:val="24"/>
          <w:vertAlign w:val="superscript"/>
        </w:rPr>
        <w:t>fl</w:t>
      </w:r>
      <w:proofErr w:type="spellEnd"/>
      <w:r w:rsidRPr="009F5647">
        <w:rPr>
          <w:sz w:val="24"/>
          <w:szCs w:val="24"/>
        </w:rPr>
        <w:t xml:space="preserve"> mice; </w:t>
      </w:r>
      <w:r w:rsidRPr="009F5647">
        <w:rPr>
          <w:sz w:val="24"/>
          <w:szCs w:val="24"/>
          <w:vertAlign w:val="superscript"/>
        </w:rPr>
        <w:t>&amp;&amp;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0.01, </w:t>
      </w:r>
      <w:r w:rsidRPr="009F5647">
        <w:rPr>
          <w:sz w:val="24"/>
          <w:szCs w:val="24"/>
          <w:vertAlign w:val="superscript"/>
        </w:rPr>
        <w:t>&amp;&amp;&amp;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0.001, compared with adjacent tissues of RELA</w:t>
      </w:r>
      <w:r w:rsidRPr="009F5647">
        <w:rPr>
          <w:sz w:val="24"/>
          <w:szCs w:val="24"/>
          <w:vertAlign w:val="superscript"/>
        </w:rPr>
        <w:t>-/-</w:t>
      </w:r>
      <w:r w:rsidRPr="009F5647">
        <w:rPr>
          <w:sz w:val="24"/>
          <w:szCs w:val="24"/>
        </w:rPr>
        <w:t>mice, Kruskal-Wallis test followed by the Dunn's multiple comparison test). The scale bar is marked in each image.</w:t>
      </w:r>
      <w:r w:rsidRPr="009F5647">
        <w:rPr>
          <w:rFonts w:eastAsiaTheme="minorEastAsia"/>
          <w:b/>
          <w:sz w:val="24"/>
          <w:szCs w:val="24"/>
        </w:rPr>
        <w:t xml:space="preserve"> </w:t>
      </w:r>
      <w:r w:rsidRPr="009F5647">
        <w:rPr>
          <w:rFonts w:eastAsiaTheme="minorEastAsia"/>
          <w:sz w:val="24"/>
          <w:szCs w:val="24"/>
        </w:rPr>
        <w:t xml:space="preserve">(C) </w:t>
      </w:r>
      <w:r w:rsidRPr="009F5647">
        <w:rPr>
          <w:sz w:val="24"/>
          <w:szCs w:val="24"/>
        </w:rPr>
        <w:t xml:space="preserve">KM curves depicting overall survival in CRC patients according to tumoral MIR17HG and miR-17-5p levels, respectively. Left to right: testing, validation, and combined cohorts. 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values were calculated by the log-rank test</w:t>
      </w:r>
      <w:r w:rsidRPr="005950C8">
        <w:rPr>
          <w:sz w:val="24"/>
          <w:szCs w:val="24"/>
        </w:rPr>
        <w:t>.</w:t>
      </w:r>
    </w:p>
    <w:p w14:paraId="7E2BFDDE" w14:textId="77777777" w:rsidR="00A53A7E" w:rsidRPr="009F5647" w:rsidRDefault="00A53A7E" w:rsidP="00B3545C">
      <w:pPr>
        <w:spacing w:line="480" w:lineRule="auto"/>
        <w:jc w:val="both"/>
        <w:rPr>
          <w:b/>
          <w:sz w:val="24"/>
          <w:szCs w:val="24"/>
        </w:rPr>
      </w:pPr>
      <w:r w:rsidRPr="00F222B5">
        <w:rPr>
          <w:b/>
          <w:sz w:val="24"/>
          <w:szCs w:val="24"/>
        </w:rPr>
        <w:t xml:space="preserve">Supplementary Fig. S6 </w:t>
      </w:r>
      <w:r w:rsidRPr="00F222B5">
        <w:rPr>
          <w:rFonts w:eastAsiaTheme="minorEastAsia"/>
          <w:b/>
          <w:sz w:val="24"/>
          <w:szCs w:val="24"/>
          <w:lang w:eastAsia="zh-CN"/>
        </w:rPr>
        <w:t xml:space="preserve">Regulation </w:t>
      </w:r>
      <w:r w:rsidRPr="00F222B5">
        <w:rPr>
          <w:b/>
          <w:sz w:val="24"/>
          <w:szCs w:val="24"/>
        </w:rPr>
        <w:t>of MALT1, NFKBIE, PPP3R1 and MAP3K7</w:t>
      </w:r>
      <w:r w:rsidRPr="009F5647">
        <w:rPr>
          <w:rFonts w:eastAsiaTheme="minorEastAsia"/>
          <w:b/>
          <w:sz w:val="24"/>
          <w:szCs w:val="24"/>
          <w:lang w:eastAsia="zh-CN"/>
        </w:rPr>
        <w:t xml:space="preserve"> by </w:t>
      </w:r>
      <w:r w:rsidRPr="009F5647">
        <w:rPr>
          <w:b/>
          <w:sz w:val="24"/>
          <w:szCs w:val="24"/>
        </w:rPr>
        <w:t>miR-17-3p in CRC.</w:t>
      </w:r>
    </w:p>
    <w:p w14:paraId="78B722AF" w14:textId="77777777" w:rsidR="00A53A7E" w:rsidRPr="005950C8" w:rsidRDefault="00A53A7E" w:rsidP="00B3545C">
      <w:pPr>
        <w:spacing w:line="480" w:lineRule="auto"/>
        <w:jc w:val="both"/>
        <w:rPr>
          <w:sz w:val="24"/>
          <w:szCs w:val="24"/>
        </w:rPr>
      </w:pPr>
      <w:r w:rsidRPr="005950C8">
        <w:rPr>
          <w:sz w:val="24"/>
          <w:szCs w:val="24"/>
        </w:rPr>
        <w:t xml:space="preserve">(A) Luciferase activities in cells with the indicated treatments (n = 3, </w:t>
      </w:r>
      <w:r w:rsidRPr="005950C8">
        <w:rPr>
          <w:sz w:val="24"/>
          <w:szCs w:val="24"/>
          <w:vertAlign w:val="superscript"/>
        </w:rPr>
        <w:t>*</w:t>
      </w:r>
      <w:r w:rsidRPr="005950C8">
        <w:rPr>
          <w:i/>
          <w:sz w:val="24"/>
          <w:szCs w:val="24"/>
        </w:rPr>
        <w:t>P</w:t>
      </w:r>
      <w:r w:rsidRPr="00F222B5">
        <w:rPr>
          <w:sz w:val="24"/>
          <w:szCs w:val="24"/>
        </w:rPr>
        <w:t xml:space="preserve"> &lt; 0.05, compared with mutation and </w:t>
      </w:r>
      <w:proofErr w:type="spellStart"/>
      <w:r w:rsidRPr="00F222B5">
        <w:rPr>
          <w:sz w:val="24"/>
          <w:szCs w:val="24"/>
        </w:rPr>
        <w:t>miR</w:t>
      </w:r>
      <w:proofErr w:type="spellEnd"/>
      <w:r w:rsidRPr="00F222B5">
        <w:rPr>
          <w:sz w:val="24"/>
          <w:szCs w:val="24"/>
        </w:rPr>
        <w:t xml:space="preserve">-NC–treated cells of each group, ANOVA followed </w:t>
      </w:r>
      <w:r w:rsidRPr="00F222B5">
        <w:rPr>
          <w:sz w:val="24"/>
          <w:szCs w:val="24"/>
        </w:rPr>
        <w:lastRenderedPageBreak/>
        <w:t>by the Tukey’s multiple comparison test).</w:t>
      </w:r>
      <w:r w:rsidRPr="00F222B5">
        <w:rPr>
          <w:rFonts w:eastAsiaTheme="minorEastAsia"/>
          <w:sz w:val="24"/>
          <w:szCs w:val="24"/>
        </w:rPr>
        <w:t xml:space="preserve"> (B) </w:t>
      </w:r>
      <w:r w:rsidRPr="00F222B5">
        <w:rPr>
          <w:sz w:val="24"/>
          <w:szCs w:val="24"/>
        </w:rPr>
        <w:t>MALT1, NFKBIE, PPP3R1, and MAP3K7 expression lev</w:t>
      </w:r>
      <w:r w:rsidRPr="009F5647">
        <w:rPr>
          <w:sz w:val="24"/>
          <w:szCs w:val="24"/>
        </w:rPr>
        <w:t xml:space="preserve">els in adjacent, adenoma, and CRC tissues as determined by qRT-PCR (n = 96 per group, </w:t>
      </w:r>
      <w:r w:rsidRPr="009F5647">
        <w:rPr>
          <w:sz w:val="24"/>
          <w:szCs w:val="24"/>
          <w:vertAlign w:val="superscript"/>
        </w:rPr>
        <w:t>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0.05, </w:t>
      </w:r>
      <w:r w:rsidRPr="009F5647">
        <w:rPr>
          <w:sz w:val="24"/>
          <w:szCs w:val="24"/>
          <w:vertAlign w:val="superscript"/>
        </w:rPr>
        <w:t>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0.01, </w:t>
      </w:r>
      <w:r w:rsidRPr="009F5647">
        <w:rPr>
          <w:sz w:val="24"/>
          <w:szCs w:val="24"/>
          <w:vertAlign w:val="superscript"/>
        </w:rPr>
        <w:t>***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0.001, one-way ANOVA). MALT1, NFKBIE, PPP3R1, and MAP3K7 expression levels in TCGA were analyzed by qRT-PCR (normal cases, n = 51; CRC cases, n = 286, </w:t>
      </w:r>
      <w:r w:rsidRPr="009F5647">
        <w:rPr>
          <w:sz w:val="24"/>
          <w:szCs w:val="24"/>
          <w:vertAlign w:val="superscript"/>
        </w:rPr>
        <w:t>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0.05, </w:t>
      </w:r>
      <w:r w:rsidRPr="009F5647">
        <w:rPr>
          <w:sz w:val="24"/>
          <w:szCs w:val="24"/>
          <w:vertAlign w:val="superscript"/>
        </w:rPr>
        <w:t>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0.01, </w:t>
      </w:r>
      <w:r w:rsidRPr="009F5647">
        <w:rPr>
          <w:sz w:val="24"/>
          <w:szCs w:val="24"/>
          <w:vertAlign w:val="superscript"/>
        </w:rPr>
        <w:t>***</w:t>
      </w:r>
      <w:r w:rsidRPr="009F5647">
        <w:rPr>
          <w:i/>
          <w:sz w:val="24"/>
          <w:szCs w:val="24"/>
        </w:rPr>
        <w:t>P</w:t>
      </w:r>
      <w:r w:rsidRPr="009F5647">
        <w:rPr>
          <w:sz w:val="24"/>
          <w:szCs w:val="24"/>
        </w:rPr>
        <w:t xml:space="preserve"> &lt; 0.001,</w:t>
      </w:r>
      <w:r w:rsidRPr="009F5647">
        <w:rPr>
          <w:rFonts w:eastAsiaTheme="minorEastAsia"/>
          <w:sz w:val="24"/>
          <w:szCs w:val="24"/>
        </w:rPr>
        <w:t xml:space="preserve"> </w:t>
      </w:r>
      <w:r w:rsidRPr="009F5647">
        <w:rPr>
          <w:sz w:val="24"/>
          <w:szCs w:val="24"/>
        </w:rPr>
        <w:t xml:space="preserve">two-tailed t-test following log transformation). The correlations of the expression levels of various targets are shown (n = 96, </w:t>
      </w:r>
      <w:bookmarkStart w:id="5" w:name="_Hlk5702318"/>
      <w:r w:rsidRPr="009F5647">
        <w:rPr>
          <w:sz w:val="24"/>
          <w:szCs w:val="24"/>
        </w:rPr>
        <w:t>F</w:t>
      </w:r>
      <w:r w:rsidRPr="009F5647">
        <w:rPr>
          <w:rFonts w:eastAsiaTheme="minorEastAsia"/>
          <w:sz w:val="24"/>
          <w:szCs w:val="24"/>
        </w:rPr>
        <w:t>isher</w:t>
      </w:r>
      <w:r w:rsidRPr="009F5647">
        <w:rPr>
          <w:sz w:val="24"/>
          <w:szCs w:val="24"/>
        </w:rPr>
        <w:t xml:space="preserve"> r-to-z transformation test followed by the Pearson correlation test</w:t>
      </w:r>
      <w:bookmarkEnd w:id="5"/>
      <w:r w:rsidRPr="005950C8">
        <w:rPr>
          <w:sz w:val="24"/>
          <w:szCs w:val="24"/>
        </w:rPr>
        <w:t>).</w:t>
      </w:r>
    </w:p>
    <w:p w14:paraId="6D9802EE" w14:textId="5008DC8F" w:rsidR="005950C8" w:rsidRPr="005950C8" w:rsidRDefault="00A53A7E" w:rsidP="00C131FB">
      <w:pPr>
        <w:spacing w:line="480" w:lineRule="auto"/>
        <w:jc w:val="both"/>
        <w:rPr>
          <w:rFonts w:eastAsiaTheme="minorEastAsia"/>
          <w:b/>
          <w:sz w:val="24"/>
          <w:lang w:eastAsia="zh-CN"/>
        </w:rPr>
      </w:pPr>
      <w:r w:rsidRPr="005950C8">
        <w:rPr>
          <w:b/>
          <w:sz w:val="24"/>
        </w:rPr>
        <w:t xml:space="preserve">Supplementary Fig. S7 </w:t>
      </w:r>
      <w:r w:rsidRPr="005950C8">
        <w:rPr>
          <w:rFonts w:eastAsiaTheme="minorEastAsia"/>
          <w:b/>
          <w:sz w:val="24"/>
          <w:lang w:eastAsia="zh-CN"/>
        </w:rPr>
        <w:t xml:space="preserve">Expression levels of PD-L1 </w:t>
      </w:r>
      <w:r w:rsidR="005950C8" w:rsidRPr="005950C8">
        <w:rPr>
          <w:rFonts w:eastAsiaTheme="minorEastAsia"/>
          <w:b/>
          <w:sz w:val="24"/>
          <w:lang w:eastAsia="zh-CN"/>
        </w:rPr>
        <w:t xml:space="preserve">mRNA in cells. </w:t>
      </w:r>
    </w:p>
    <w:p w14:paraId="7E2284BE" w14:textId="3A7675F5" w:rsidR="00143941" w:rsidRPr="00F222B5" w:rsidRDefault="005950C8" w:rsidP="00C131FB">
      <w:pPr>
        <w:spacing w:line="480" w:lineRule="auto"/>
        <w:jc w:val="both"/>
        <w:rPr>
          <w:rFonts w:eastAsiaTheme="minorEastAsia"/>
          <w:b/>
          <w:sz w:val="24"/>
          <w:lang w:eastAsia="zh-CN"/>
        </w:rPr>
      </w:pPr>
      <w:r w:rsidRPr="007D20AD">
        <w:rPr>
          <w:rFonts w:eastAsiaTheme="minorEastAsia"/>
          <w:sz w:val="24"/>
          <w:lang w:eastAsia="zh-CN"/>
        </w:rPr>
        <w:t xml:space="preserve">Expression levels of PD-L1 mRNA </w:t>
      </w:r>
      <w:r w:rsidR="00A53A7E" w:rsidRPr="007D20AD">
        <w:rPr>
          <w:rFonts w:eastAsiaTheme="minorEastAsia"/>
          <w:sz w:val="24"/>
          <w:lang w:eastAsia="zh-CN"/>
        </w:rPr>
        <w:t>in cells with the indicated treatments were determined by qRT-PCR (n = 6, compared with NC-treated cells within each group, two-tailed t-test).</w:t>
      </w:r>
    </w:p>
    <w:p w14:paraId="71B5D149" w14:textId="1B3AB4A7" w:rsidR="005950C8" w:rsidRPr="00D940F7" w:rsidRDefault="005950C8" w:rsidP="00C131FB">
      <w:pPr>
        <w:spacing w:line="480" w:lineRule="auto"/>
        <w:jc w:val="both"/>
        <w:rPr>
          <w:rFonts w:eastAsiaTheme="minorEastAsia"/>
          <w:b/>
          <w:sz w:val="24"/>
          <w:lang w:eastAsia="zh-CN"/>
        </w:rPr>
      </w:pPr>
      <w:r w:rsidRPr="00D940F7">
        <w:rPr>
          <w:rFonts w:eastAsiaTheme="minorEastAsia" w:hint="eastAsia"/>
          <w:b/>
          <w:sz w:val="24"/>
          <w:lang w:eastAsia="zh-CN"/>
        </w:rPr>
        <w:t>S</w:t>
      </w:r>
      <w:r w:rsidRPr="00D940F7">
        <w:rPr>
          <w:rFonts w:eastAsiaTheme="minorEastAsia"/>
          <w:b/>
          <w:sz w:val="24"/>
          <w:lang w:eastAsia="zh-CN"/>
        </w:rPr>
        <w:t xml:space="preserve">upplementary Fig. S8 Expression levels of PD-L1 </w:t>
      </w:r>
      <w:r w:rsidR="00037AD2" w:rsidRPr="00D940F7">
        <w:rPr>
          <w:rFonts w:eastAsiaTheme="minorEastAsia"/>
          <w:b/>
          <w:sz w:val="24"/>
          <w:lang w:eastAsia="zh-CN"/>
        </w:rPr>
        <w:t xml:space="preserve">protein </w:t>
      </w:r>
      <w:r w:rsidRPr="00D940F7">
        <w:rPr>
          <w:rFonts w:eastAsiaTheme="minorEastAsia"/>
          <w:b/>
          <w:sz w:val="24"/>
          <w:lang w:eastAsia="zh-CN"/>
        </w:rPr>
        <w:t>in tumor tissues.</w:t>
      </w:r>
    </w:p>
    <w:p w14:paraId="00A3A4DE" w14:textId="70680E78" w:rsidR="005950C8" w:rsidRPr="009F5647" w:rsidRDefault="005950C8" w:rsidP="00F222B5">
      <w:pPr>
        <w:spacing w:line="480" w:lineRule="auto"/>
        <w:jc w:val="both"/>
        <w:rPr>
          <w:rFonts w:eastAsiaTheme="minorEastAsia"/>
          <w:b/>
          <w:sz w:val="24"/>
          <w:lang w:eastAsia="zh-CN"/>
        </w:rPr>
      </w:pPr>
      <w:r w:rsidRPr="00D940F7">
        <w:rPr>
          <w:rFonts w:eastAsiaTheme="minorEastAsia" w:hint="eastAsia"/>
          <w:sz w:val="24"/>
          <w:lang w:eastAsia="zh-CN"/>
        </w:rPr>
        <w:t>E</w:t>
      </w:r>
      <w:r w:rsidRPr="00D940F7">
        <w:rPr>
          <w:rFonts w:eastAsiaTheme="minorEastAsia"/>
          <w:sz w:val="24"/>
          <w:lang w:eastAsia="zh-CN"/>
        </w:rPr>
        <w:t xml:space="preserve">xpression levels of PD-L1 in </w:t>
      </w:r>
      <w:r w:rsidR="007D20AD" w:rsidRPr="00D940F7">
        <w:rPr>
          <w:rFonts w:eastAsiaTheme="minorEastAsia"/>
          <w:sz w:val="24"/>
          <w:lang w:eastAsia="zh-CN"/>
        </w:rPr>
        <w:t xml:space="preserve">tumor tissues formed by </w:t>
      </w:r>
      <w:r w:rsidR="00F222B5" w:rsidRPr="00D940F7">
        <w:rPr>
          <w:sz w:val="24"/>
          <w:szCs w:val="24"/>
        </w:rPr>
        <w:t xml:space="preserve">subcutaneous injection of (A) </w:t>
      </w:r>
      <w:r w:rsidR="007D20AD" w:rsidRPr="00D940F7">
        <w:rPr>
          <w:sz w:val="24"/>
          <w:szCs w:val="24"/>
        </w:rPr>
        <w:t xml:space="preserve">SW620 and </w:t>
      </w:r>
      <w:r w:rsidR="00F222B5" w:rsidRPr="00D940F7">
        <w:rPr>
          <w:sz w:val="24"/>
          <w:szCs w:val="24"/>
        </w:rPr>
        <w:t xml:space="preserve">(B) </w:t>
      </w:r>
      <w:r w:rsidR="007D20AD" w:rsidRPr="00D940F7">
        <w:rPr>
          <w:sz w:val="24"/>
          <w:szCs w:val="24"/>
        </w:rPr>
        <w:t>HCT116 cells with the indicated treatments into nude mice</w:t>
      </w:r>
      <w:r w:rsidR="00F222B5" w:rsidRPr="00D940F7">
        <w:rPr>
          <w:sz w:val="24"/>
          <w:szCs w:val="24"/>
        </w:rPr>
        <w:t xml:space="preserve"> (n=9, compared with NC, </w:t>
      </w:r>
      <w:r w:rsidR="00F222B5" w:rsidRPr="00D940F7">
        <w:rPr>
          <w:sz w:val="24"/>
          <w:szCs w:val="24"/>
          <w:vertAlign w:val="superscript"/>
        </w:rPr>
        <w:t>**</w:t>
      </w:r>
      <w:r w:rsidR="00F222B5" w:rsidRPr="00D940F7">
        <w:rPr>
          <w:i/>
          <w:sz w:val="24"/>
          <w:szCs w:val="24"/>
        </w:rPr>
        <w:t>P</w:t>
      </w:r>
      <w:r w:rsidR="00F222B5" w:rsidRPr="00D940F7">
        <w:rPr>
          <w:sz w:val="24"/>
          <w:szCs w:val="24"/>
        </w:rPr>
        <w:t xml:space="preserve"> &lt; 0.01,</w:t>
      </w:r>
      <w:r w:rsidR="00F222B5" w:rsidRPr="00D940F7">
        <w:rPr>
          <w:rFonts w:eastAsiaTheme="minorEastAsia"/>
          <w:sz w:val="24"/>
          <w:szCs w:val="24"/>
          <w:lang w:eastAsia="zh-CN"/>
        </w:rPr>
        <w:t xml:space="preserve"> two-tailed t-test</w:t>
      </w:r>
      <w:r w:rsidR="00F222B5" w:rsidRPr="00D940F7">
        <w:rPr>
          <w:sz w:val="24"/>
          <w:szCs w:val="24"/>
        </w:rPr>
        <w:t>).</w:t>
      </w:r>
    </w:p>
    <w:p w14:paraId="7C22A69B" w14:textId="6E2A6B8C" w:rsidR="00657F3A" w:rsidRPr="005950C8" w:rsidRDefault="00657F3A" w:rsidP="00C131FB">
      <w:pPr>
        <w:spacing w:line="480" w:lineRule="auto"/>
        <w:jc w:val="both"/>
        <w:rPr>
          <w:rFonts w:eastAsiaTheme="minorEastAsia"/>
          <w:b/>
          <w:sz w:val="24"/>
          <w:lang w:eastAsia="zh-CN"/>
        </w:rPr>
      </w:pPr>
      <w:r w:rsidRPr="005950C8">
        <w:rPr>
          <w:rFonts w:eastAsiaTheme="minorEastAsia"/>
          <w:b/>
          <w:noProof/>
          <w:sz w:val="24"/>
          <w:lang w:eastAsia="zh-CN"/>
        </w:rPr>
        <w:lastRenderedPageBreak/>
        <w:drawing>
          <wp:inline distT="0" distB="0" distL="0" distR="0" wp14:anchorId="0AD6CD85" wp14:editId="5ECCF9A5">
            <wp:extent cx="5274310" cy="65074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0C8">
        <w:rPr>
          <w:rFonts w:eastAsiaTheme="minorEastAsia"/>
          <w:b/>
          <w:noProof/>
          <w:sz w:val="24"/>
          <w:lang w:eastAsia="zh-CN"/>
        </w:rPr>
        <w:lastRenderedPageBreak/>
        <w:drawing>
          <wp:inline distT="0" distB="0" distL="0" distR="0" wp14:anchorId="403FA32C" wp14:editId="1DF91988">
            <wp:extent cx="5274310" cy="5892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0C8">
        <w:rPr>
          <w:rFonts w:eastAsiaTheme="minorEastAsia"/>
          <w:b/>
          <w:noProof/>
          <w:sz w:val="24"/>
          <w:lang w:eastAsia="zh-CN"/>
        </w:rPr>
        <w:lastRenderedPageBreak/>
        <w:drawing>
          <wp:inline distT="0" distB="0" distL="0" distR="0" wp14:anchorId="76EDB1B1" wp14:editId="428D3803">
            <wp:extent cx="5274310" cy="87096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0C8">
        <w:rPr>
          <w:rFonts w:eastAsiaTheme="minorEastAsia"/>
          <w:b/>
          <w:noProof/>
          <w:sz w:val="24"/>
          <w:lang w:eastAsia="zh-CN"/>
        </w:rPr>
        <w:lastRenderedPageBreak/>
        <w:drawing>
          <wp:inline distT="0" distB="0" distL="0" distR="0" wp14:anchorId="789FD2E1" wp14:editId="52854205">
            <wp:extent cx="5274310" cy="72275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0C8">
        <w:rPr>
          <w:rFonts w:eastAsiaTheme="minorEastAsia"/>
          <w:b/>
          <w:noProof/>
          <w:sz w:val="24"/>
          <w:lang w:eastAsia="zh-CN"/>
        </w:rPr>
        <w:lastRenderedPageBreak/>
        <w:drawing>
          <wp:inline distT="0" distB="0" distL="0" distR="0" wp14:anchorId="7820B919" wp14:editId="73A9C251">
            <wp:extent cx="5274310" cy="41802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0C8">
        <w:rPr>
          <w:rFonts w:eastAsiaTheme="minorEastAsia"/>
          <w:b/>
          <w:noProof/>
          <w:sz w:val="24"/>
          <w:lang w:eastAsia="zh-CN"/>
        </w:rPr>
        <w:lastRenderedPageBreak/>
        <w:drawing>
          <wp:inline distT="0" distB="0" distL="0" distR="0" wp14:anchorId="2226D837" wp14:editId="56876E88">
            <wp:extent cx="5274310" cy="60350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C455" w14:textId="77777777" w:rsidR="00657F3A" w:rsidRPr="00F222B5" w:rsidRDefault="00657F3A">
      <w:pPr>
        <w:widowControl/>
        <w:autoSpaceDE/>
        <w:autoSpaceDN/>
        <w:rPr>
          <w:rFonts w:eastAsiaTheme="minorEastAsia"/>
          <w:b/>
          <w:sz w:val="24"/>
          <w:lang w:eastAsia="zh-CN"/>
        </w:rPr>
      </w:pPr>
      <w:r w:rsidRPr="005950C8">
        <w:rPr>
          <w:rFonts w:eastAsiaTheme="minorEastAsia"/>
          <w:b/>
          <w:sz w:val="24"/>
          <w:lang w:eastAsia="zh-CN"/>
        </w:rPr>
        <w:br w:type="page"/>
      </w:r>
    </w:p>
    <w:p w14:paraId="48653837" w14:textId="6E418D44" w:rsidR="00657F3A" w:rsidRPr="005950C8" w:rsidRDefault="00657F3A" w:rsidP="00C131FB">
      <w:pPr>
        <w:spacing w:line="480" w:lineRule="auto"/>
        <w:jc w:val="both"/>
        <w:rPr>
          <w:rFonts w:eastAsiaTheme="minorEastAsia"/>
          <w:b/>
          <w:sz w:val="24"/>
          <w:lang w:eastAsia="zh-CN"/>
        </w:rPr>
      </w:pPr>
      <w:r w:rsidRPr="005950C8">
        <w:rPr>
          <w:rFonts w:eastAsiaTheme="minorEastAsia"/>
          <w:b/>
          <w:noProof/>
          <w:sz w:val="24"/>
          <w:lang w:eastAsia="zh-CN"/>
        </w:rPr>
        <w:lastRenderedPageBreak/>
        <w:drawing>
          <wp:inline distT="0" distB="0" distL="0" distR="0" wp14:anchorId="721A34F7" wp14:editId="4E81DE5D">
            <wp:extent cx="3898400" cy="1734316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400" cy="17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4DE1" w14:textId="4B16CB30" w:rsidR="00C56C8C" w:rsidRPr="005950C8" w:rsidRDefault="00C56C8C">
      <w:pPr>
        <w:widowControl/>
        <w:autoSpaceDE/>
        <w:autoSpaceDN/>
        <w:rPr>
          <w:rFonts w:eastAsiaTheme="minorEastAsia"/>
          <w:b/>
          <w:sz w:val="24"/>
          <w:lang w:eastAsia="zh-CN"/>
        </w:rPr>
      </w:pPr>
      <w:r w:rsidRPr="005950C8">
        <w:rPr>
          <w:rFonts w:eastAsiaTheme="minorEastAsia"/>
          <w:b/>
          <w:sz w:val="24"/>
          <w:lang w:eastAsia="zh-CN"/>
        </w:rPr>
        <w:br w:type="page"/>
      </w:r>
    </w:p>
    <w:p w14:paraId="447DC94D" w14:textId="4183B067" w:rsidR="00C56C8C" w:rsidRPr="00F222B5" w:rsidRDefault="00C56C8C" w:rsidP="00C131FB">
      <w:pPr>
        <w:spacing w:line="480" w:lineRule="auto"/>
        <w:jc w:val="both"/>
        <w:rPr>
          <w:rFonts w:ascii="Arial" w:eastAsiaTheme="minorEastAsia" w:hAnsi="Arial" w:cs="Arial"/>
          <w:b/>
          <w:sz w:val="28"/>
          <w:szCs w:val="28"/>
          <w:lang w:eastAsia="zh-CN"/>
        </w:rPr>
      </w:pPr>
      <w:r w:rsidRPr="00F222B5">
        <w:rPr>
          <w:rFonts w:ascii="Arial" w:eastAsiaTheme="minorEastAsia" w:hAnsi="Arial" w:cs="Arial"/>
          <w:b/>
          <w:sz w:val="28"/>
          <w:szCs w:val="28"/>
          <w:lang w:eastAsia="zh-CN"/>
        </w:rPr>
        <w:lastRenderedPageBreak/>
        <w:t>Supplementary Figure S8</w:t>
      </w:r>
    </w:p>
    <w:p w14:paraId="74133F40" w14:textId="262738C2" w:rsidR="00C56C8C" w:rsidRPr="00C56C8C" w:rsidRDefault="005950C8" w:rsidP="00C131FB">
      <w:pPr>
        <w:spacing w:line="480" w:lineRule="auto"/>
        <w:jc w:val="both"/>
        <w:rPr>
          <w:rFonts w:ascii="Arial" w:eastAsiaTheme="minorEastAsia" w:hAnsi="Arial" w:cs="Arial"/>
          <w:b/>
          <w:sz w:val="28"/>
          <w:szCs w:val="28"/>
          <w:lang w:eastAsia="zh-CN"/>
        </w:rPr>
      </w:pPr>
      <w:r w:rsidRPr="005950C8">
        <w:rPr>
          <w:rFonts w:ascii="Arial" w:eastAsiaTheme="minorEastAsia" w:hAnsi="Arial" w:cs="Arial"/>
          <w:b/>
          <w:noProof/>
          <w:sz w:val="28"/>
          <w:szCs w:val="28"/>
          <w:lang w:eastAsia="zh-CN"/>
        </w:rPr>
        <w:drawing>
          <wp:inline distT="0" distB="0" distL="0" distR="0" wp14:anchorId="49B93F5F" wp14:editId="26E77C7E">
            <wp:extent cx="3800219" cy="2602871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-L1 expression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47" cy="26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C8C" w:rsidRPr="00C56C8C" w:rsidSect="00385AC0">
      <w:footerReference w:type="default" r:id="rId16"/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22FB5" w14:textId="77777777" w:rsidR="003D63A9" w:rsidRDefault="003D63A9" w:rsidP="00385AC0">
      <w:r>
        <w:separator/>
      </w:r>
    </w:p>
  </w:endnote>
  <w:endnote w:type="continuationSeparator" w:id="0">
    <w:p w14:paraId="3B52B8C5" w14:textId="77777777" w:rsidR="003D63A9" w:rsidRDefault="003D63A9" w:rsidP="00385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宋体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644446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C545683" w14:textId="352B9FF2" w:rsidR="00A6334E" w:rsidRDefault="00A6334E">
            <w:pPr>
              <w:pStyle w:val="aa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092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092D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16B0EE" w14:textId="77777777" w:rsidR="00A6334E" w:rsidRDefault="00A6334E">
    <w:pPr>
      <w:pStyle w:val="a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E3477" w14:textId="77777777" w:rsidR="003D63A9" w:rsidRDefault="003D63A9" w:rsidP="00385AC0">
      <w:r>
        <w:separator/>
      </w:r>
    </w:p>
  </w:footnote>
  <w:footnote w:type="continuationSeparator" w:id="0">
    <w:p w14:paraId="298C6569" w14:textId="77777777" w:rsidR="003D63A9" w:rsidRDefault="003D63A9" w:rsidP="00385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0001DB"/>
    <w:multiLevelType w:val="hybridMultilevel"/>
    <w:tmpl w:val="7D6E8528"/>
    <w:lvl w:ilvl="0" w:tplc="D182EE38">
      <w:start w:val="1"/>
      <w:numFmt w:val="upperLetter"/>
      <w:lvlText w:val="(%1)"/>
      <w:lvlJc w:val="left"/>
      <w:pPr>
        <w:ind w:left="36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A7E"/>
    <w:rsid w:val="000017E1"/>
    <w:rsid w:val="00037AD2"/>
    <w:rsid w:val="00056672"/>
    <w:rsid w:val="00060885"/>
    <w:rsid w:val="00072221"/>
    <w:rsid w:val="000F246E"/>
    <w:rsid w:val="001056BE"/>
    <w:rsid w:val="00143941"/>
    <w:rsid w:val="0015145A"/>
    <w:rsid w:val="0016092D"/>
    <w:rsid w:val="001C5158"/>
    <w:rsid w:val="001F0316"/>
    <w:rsid w:val="00210D59"/>
    <w:rsid w:val="00227B28"/>
    <w:rsid w:val="00243044"/>
    <w:rsid w:val="00305452"/>
    <w:rsid w:val="003102D3"/>
    <w:rsid w:val="00375764"/>
    <w:rsid w:val="00385AC0"/>
    <w:rsid w:val="0038738F"/>
    <w:rsid w:val="003B103E"/>
    <w:rsid w:val="003D63A9"/>
    <w:rsid w:val="004A7548"/>
    <w:rsid w:val="004B4072"/>
    <w:rsid w:val="005950C8"/>
    <w:rsid w:val="006513B5"/>
    <w:rsid w:val="00657F3A"/>
    <w:rsid w:val="006B0DFA"/>
    <w:rsid w:val="00730AC1"/>
    <w:rsid w:val="007425B3"/>
    <w:rsid w:val="007737A3"/>
    <w:rsid w:val="007949D4"/>
    <w:rsid w:val="007D20AD"/>
    <w:rsid w:val="007F778B"/>
    <w:rsid w:val="009E1A6B"/>
    <w:rsid w:val="009F08C8"/>
    <w:rsid w:val="009F5647"/>
    <w:rsid w:val="00A53A7E"/>
    <w:rsid w:val="00A6334E"/>
    <w:rsid w:val="00B004A5"/>
    <w:rsid w:val="00B22687"/>
    <w:rsid w:val="00B3545C"/>
    <w:rsid w:val="00B4023F"/>
    <w:rsid w:val="00B94EC8"/>
    <w:rsid w:val="00BF5CB7"/>
    <w:rsid w:val="00C131FB"/>
    <w:rsid w:val="00C56C8C"/>
    <w:rsid w:val="00CB531F"/>
    <w:rsid w:val="00D21C84"/>
    <w:rsid w:val="00D22DD3"/>
    <w:rsid w:val="00D45835"/>
    <w:rsid w:val="00D7144A"/>
    <w:rsid w:val="00D940F7"/>
    <w:rsid w:val="00E121B2"/>
    <w:rsid w:val="00E85EFA"/>
    <w:rsid w:val="00F222B5"/>
    <w:rsid w:val="00FD3CBF"/>
    <w:rsid w:val="00FF6418"/>
    <w:rsid w:val="00FF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75C51"/>
  <w15:chartTrackingRefBased/>
  <w15:docId w15:val="{5F457B99-064E-42E8-80FC-B0976DBEC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uiPriority w:val="1"/>
    <w:qFormat/>
    <w:rsid w:val="00A53A7E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styleId="1">
    <w:name w:val="heading 1"/>
    <w:basedOn w:val="a"/>
    <w:link w:val="10"/>
    <w:uiPriority w:val="1"/>
    <w:qFormat/>
    <w:rsid w:val="00A53A7E"/>
    <w:pPr>
      <w:ind w:left="12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1"/>
    <w:rsid w:val="00A53A7E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paragraph" w:styleId="a3">
    <w:name w:val="Body Text"/>
    <w:basedOn w:val="a"/>
    <w:link w:val="a4"/>
    <w:uiPriority w:val="1"/>
    <w:qFormat/>
    <w:rsid w:val="00A53A7E"/>
    <w:rPr>
      <w:sz w:val="24"/>
      <w:szCs w:val="24"/>
    </w:rPr>
  </w:style>
  <w:style w:type="character" w:customStyle="1" w:styleId="a4">
    <w:name w:val="正文文本字符"/>
    <w:basedOn w:val="a0"/>
    <w:link w:val="a3"/>
    <w:uiPriority w:val="1"/>
    <w:rsid w:val="00A53A7E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details">
    <w:name w:val="details"/>
    <w:basedOn w:val="a"/>
    <w:rsid w:val="00A53A7E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  <w:style w:type="character" w:styleId="a5">
    <w:name w:val="Emphasis"/>
    <w:basedOn w:val="a0"/>
    <w:uiPriority w:val="20"/>
    <w:qFormat/>
    <w:rsid w:val="00A53A7E"/>
    <w:rPr>
      <w:i/>
      <w:iCs/>
    </w:rPr>
  </w:style>
  <w:style w:type="character" w:customStyle="1" w:styleId="apple-converted-space">
    <w:name w:val="apple-converted-space"/>
    <w:basedOn w:val="a0"/>
    <w:qFormat/>
    <w:rsid w:val="00A53A7E"/>
  </w:style>
  <w:style w:type="paragraph" w:customStyle="1" w:styleId="TAMainText">
    <w:name w:val="TA_Main_Text"/>
    <w:basedOn w:val="a"/>
    <w:rsid w:val="00A53A7E"/>
    <w:pPr>
      <w:widowControl/>
      <w:autoSpaceDE/>
      <w:autoSpaceDN/>
      <w:spacing w:line="480" w:lineRule="auto"/>
      <w:ind w:firstLine="202"/>
      <w:jc w:val="both"/>
    </w:pPr>
    <w:rPr>
      <w:rFonts w:ascii="Times" w:eastAsia="宋体" w:hAnsi="Times"/>
      <w:sz w:val="24"/>
      <w:szCs w:val="20"/>
    </w:rPr>
  </w:style>
  <w:style w:type="table" w:styleId="a6">
    <w:name w:val="Table Grid"/>
    <w:basedOn w:val="a1"/>
    <w:uiPriority w:val="39"/>
    <w:rsid w:val="00A53A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">
    <w:name w:val="EndNote Bibliography"/>
    <w:basedOn w:val="a"/>
    <w:link w:val="EndNoteBibliography0"/>
    <w:rsid w:val="00A53A7E"/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A53A7E"/>
    <w:rPr>
      <w:rFonts w:ascii="Times New Roman" w:eastAsia="Times New Roman" w:hAnsi="Times New Roman" w:cs="Times New Roman"/>
      <w:noProof/>
      <w:kern w:val="0"/>
      <w:sz w:val="22"/>
      <w:lang w:eastAsia="en-US"/>
    </w:rPr>
  </w:style>
  <w:style w:type="character" w:styleId="a7">
    <w:name w:val="Hyperlink"/>
    <w:basedOn w:val="a0"/>
    <w:uiPriority w:val="99"/>
    <w:unhideWhenUsed/>
    <w:qFormat/>
    <w:rsid w:val="00A53A7E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A53A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字符"/>
    <w:basedOn w:val="a0"/>
    <w:link w:val="a8"/>
    <w:uiPriority w:val="99"/>
    <w:rsid w:val="00A53A7E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paragraph" w:styleId="aa">
    <w:name w:val="footer"/>
    <w:basedOn w:val="a"/>
    <w:link w:val="ab"/>
    <w:uiPriority w:val="99"/>
    <w:unhideWhenUsed/>
    <w:rsid w:val="00A53A7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字符"/>
    <w:basedOn w:val="a0"/>
    <w:link w:val="aa"/>
    <w:uiPriority w:val="99"/>
    <w:rsid w:val="00A53A7E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A53A7E"/>
    <w:rPr>
      <w:sz w:val="18"/>
      <w:szCs w:val="18"/>
    </w:rPr>
  </w:style>
  <w:style w:type="character" w:customStyle="1" w:styleId="ad">
    <w:name w:val="批注框文本字符"/>
    <w:basedOn w:val="a0"/>
    <w:link w:val="ac"/>
    <w:uiPriority w:val="99"/>
    <w:semiHidden/>
    <w:rsid w:val="00A53A7E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paragraph" w:customStyle="1" w:styleId="EndNoteBibliographyTitle">
    <w:name w:val="EndNote Bibliography Title"/>
    <w:basedOn w:val="a"/>
    <w:link w:val="EndNoteBibliographyTitle0"/>
    <w:rsid w:val="00A53A7E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A53A7E"/>
    <w:rPr>
      <w:rFonts w:ascii="Times New Roman" w:eastAsia="Times New Roman" w:hAnsi="Times New Roman" w:cs="Times New Roman"/>
      <w:noProof/>
      <w:kern w:val="0"/>
      <w:sz w:val="22"/>
      <w:lang w:eastAsia="en-US"/>
    </w:rPr>
  </w:style>
  <w:style w:type="paragraph" w:styleId="ae">
    <w:name w:val="Revision"/>
    <w:hidden/>
    <w:uiPriority w:val="99"/>
    <w:semiHidden/>
    <w:rsid w:val="00A53A7E"/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styleId="af">
    <w:name w:val="annotation text"/>
    <w:basedOn w:val="a"/>
    <w:link w:val="af0"/>
    <w:uiPriority w:val="99"/>
    <w:unhideWhenUsed/>
    <w:qFormat/>
    <w:rsid w:val="00A53A7E"/>
    <w:pPr>
      <w:widowControl/>
      <w:autoSpaceDE/>
      <w:autoSpaceDN/>
      <w:spacing w:after="160" w:line="360" w:lineRule="auto"/>
    </w:pPr>
    <w:rPr>
      <w:rFonts w:eastAsia="宋体" w:cstheme="minorBidi"/>
      <w:kern w:val="2"/>
      <w:sz w:val="24"/>
      <w:szCs w:val="24"/>
      <w:lang w:eastAsia="zh-CN"/>
    </w:rPr>
  </w:style>
  <w:style w:type="character" w:customStyle="1" w:styleId="af0">
    <w:name w:val="批注文字字符"/>
    <w:basedOn w:val="a0"/>
    <w:link w:val="af"/>
    <w:uiPriority w:val="99"/>
    <w:qFormat/>
    <w:rsid w:val="00A53A7E"/>
    <w:rPr>
      <w:rFonts w:ascii="Times New Roman" w:eastAsia="宋体" w:hAnsi="Times New Roman"/>
      <w:sz w:val="24"/>
      <w:szCs w:val="24"/>
    </w:rPr>
  </w:style>
  <w:style w:type="character" w:styleId="af1">
    <w:name w:val="annotation reference"/>
    <w:basedOn w:val="a0"/>
    <w:uiPriority w:val="99"/>
    <w:unhideWhenUsed/>
    <w:qFormat/>
    <w:rsid w:val="00A53A7E"/>
    <w:rPr>
      <w:sz w:val="21"/>
      <w:szCs w:val="21"/>
    </w:rPr>
  </w:style>
  <w:style w:type="character" w:styleId="af2">
    <w:name w:val="line number"/>
    <w:basedOn w:val="a0"/>
    <w:uiPriority w:val="99"/>
    <w:semiHidden/>
    <w:unhideWhenUsed/>
    <w:rsid w:val="00385AC0"/>
  </w:style>
  <w:style w:type="paragraph" w:styleId="af3">
    <w:name w:val="List Paragraph"/>
    <w:basedOn w:val="a"/>
    <w:uiPriority w:val="34"/>
    <w:qFormat/>
    <w:rsid w:val="005950C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5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tiff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101011816@seu.edu.cn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24</Pages>
  <Words>3011</Words>
  <Characters>17167</Characters>
  <Application>Microsoft Macintosh Word</Application>
  <DocSecurity>0</DocSecurity>
  <Lines>143</Lines>
  <Paragraphs>40</Paragraphs>
  <ScaleCrop>false</ScaleCrop>
  <Company>Microsoft</Company>
  <LinksUpToDate>false</LinksUpToDate>
  <CharactersWithSpaces>20138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J</dc:creator>
  <cp:keywords/>
  <dc:description/>
  <cp:lastModifiedBy>770827249@qq.com</cp:lastModifiedBy>
  <cp:revision>15</cp:revision>
  <dcterms:created xsi:type="dcterms:W3CDTF">2019-05-20T02:13:00Z</dcterms:created>
  <dcterms:modified xsi:type="dcterms:W3CDTF">2019-07-09T08:49:00Z</dcterms:modified>
</cp:coreProperties>
</file>