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33C626" w14:textId="38201E83" w:rsidR="00A83664" w:rsidRDefault="005164D7">
      <w:r>
        <w:rPr>
          <w:noProof/>
        </w:rPr>
        <w:drawing>
          <wp:inline distT="0" distB="0" distL="0" distR="0" wp14:anchorId="433F6BEB" wp14:editId="6DEDEF35">
            <wp:extent cx="5943600" cy="70275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lemental figure 2.tif"/>
                    <pic:cNvPicPr/>
                  </pic:nvPicPr>
                  <pic:blipFill>
                    <a:blip r:embed="rId4"/>
                    <a:stretch>
                      <a:fillRect/>
                    </a:stretch>
                  </pic:blipFill>
                  <pic:spPr>
                    <a:xfrm>
                      <a:off x="0" y="0"/>
                      <a:ext cx="5943600" cy="7027545"/>
                    </a:xfrm>
                    <a:prstGeom prst="rect">
                      <a:avLst/>
                    </a:prstGeom>
                  </pic:spPr>
                </pic:pic>
              </a:graphicData>
            </a:graphic>
          </wp:inline>
        </w:drawing>
      </w:r>
      <w:bookmarkStart w:id="0" w:name="_GoBack"/>
      <w:bookmarkEnd w:id="0"/>
    </w:p>
    <w:p w14:paraId="248F9288" w14:textId="77777777" w:rsidR="00065DC3" w:rsidRDefault="00065DC3"/>
    <w:p w14:paraId="26227B83" w14:textId="26FFF319" w:rsidR="00B17768" w:rsidRPr="00400FC3" w:rsidRDefault="00B77C7B" w:rsidP="00065DC3">
      <w:pPr>
        <w:rPr>
          <w:rFonts w:ascii="Times" w:hAnsi="Times"/>
          <w:color w:val="000000" w:themeColor="text1"/>
        </w:rPr>
      </w:pPr>
      <w:r w:rsidRPr="00400FC3">
        <w:rPr>
          <w:rFonts w:ascii="Times" w:hAnsi="Times"/>
          <w:b/>
          <w:color w:val="000000" w:themeColor="text1"/>
        </w:rPr>
        <w:t xml:space="preserve">Supplementary Figure </w:t>
      </w:r>
      <w:r w:rsidR="00B523F1" w:rsidRPr="00400FC3">
        <w:rPr>
          <w:rFonts w:ascii="Times" w:hAnsi="Times"/>
          <w:b/>
          <w:color w:val="000000" w:themeColor="text1"/>
        </w:rPr>
        <w:t>S</w:t>
      </w:r>
      <w:r w:rsidRPr="00400FC3">
        <w:rPr>
          <w:rFonts w:ascii="Times" w:hAnsi="Times"/>
          <w:b/>
          <w:color w:val="000000" w:themeColor="text1"/>
        </w:rPr>
        <w:t>2</w:t>
      </w:r>
      <w:r w:rsidR="00065DC3" w:rsidRPr="00400FC3">
        <w:rPr>
          <w:rFonts w:ascii="Times" w:hAnsi="Times"/>
          <w:color w:val="000000" w:themeColor="text1"/>
        </w:rPr>
        <w:t xml:space="preserve">. </w:t>
      </w:r>
      <w:r w:rsidR="00B17768" w:rsidRPr="00400FC3">
        <w:rPr>
          <w:rFonts w:ascii="Times" w:hAnsi="Times"/>
          <w:color w:val="000000" w:themeColor="text1"/>
        </w:rPr>
        <w:t xml:space="preserve">Representative images of the peripheral blood, liver and spleen from mice transplanted with bone marrow transduced with either the empty vector (MIG), the full length BCR-FGFR1 chimeric kinase or the BCR-FGFR1 construct with deletion of the BCR GEF domain. </w:t>
      </w:r>
    </w:p>
    <w:p w14:paraId="716FA241" w14:textId="77777777" w:rsidR="00B17768" w:rsidRPr="00400FC3" w:rsidRDefault="00B17768" w:rsidP="00065DC3">
      <w:pPr>
        <w:rPr>
          <w:rFonts w:ascii="Times" w:hAnsi="Times"/>
          <w:color w:val="000000" w:themeColor="text1"/>
        </w:rPr>
      </w:pPr>
    </w:p>
    <w:p w14:paraId="12D937B2" w14:textId="44C1094B" w:rsidR="00065DC3" w:rsidRPr="00400FC3" w:rsidRDefault="00065DC3" w:rsidP="00065DC3">
      <w:pPr>
        <w:rPr>
          <w:rFonts w:ascii="Times" w:eastAsia="Times New Roman" w:hAnsi="Times" w:cs="Calibri"/>
          <w:color w:val="000000" w:themeColor="text1"/>
        </w:rPr>
      </w:pPr>
      <w:r w:rsidRPr="00400FC3">
        <w:rPr>
          <w:rFonts w:ascii="Times" w:eastAsia="Times New Roman" w:hAnsi="Times" w:cs="Calibri"/>
          <w:color w:val="000000" w:themeColor="text1"/>
        </w:rPr>
        <w:lastRenderedPageBreak/>
        <w:t>Morphologic examination of samples</w:t>
      </w:r>
      <w:r w:rsidR="00B17768" w:rsidRPr="00400FC3">
        <w:rPr>
          <w:rFonts w:ascii="Times" w:eastAsia="Times New Roman" w:hAnsi="Times" w:cs="Calibri"/>
          <w:color w:val="000000" w:themeColor="text1"/>
        </w:rPr>
        <w:t xml:space="preserve"> obtained from the control mice (MIG</w:t>
      </w:r>
      <w:r w:rsidR="00956273" w:rsidRPr="00400FC3">
        <w:rPr>
          <w:rFonts w:ascii="Times" w:eastAsia="Times New Roman" w:hAnsi="Times" w:cs="Calibri"/>
          <w:color w:val="000000" w:themeColor="text1"/>
        </w:rPr>
        <w:t>) revealed</w:t>
      </w:r>
      <w:r w:rsidRPr="00400FC3">
        <w:rPr>
          <w:rFonts w:ascii="Times" w:eastAsia="Times New Roman" w:hAnsi="Times" w:cs="Calibri"/>
          <w:color w:val="000000" w:themeColor="text1"/>
        </w:rPr>
        <w:t xml:space="preserve"> unremarkable findings. Specifically, the peripheral blood was without leukocytosis or circulating blasts. The bone marrow revealed appropriate progressive trilineage hematopoiesis with an appropriate interstitial lymphocytosis. The spleen revealed well demarcated white and red pulp with occasional scattered megakaryocytes, which is normal in mouse spleen. The liver revealed unremarkable hepatocytes without significant infiltration by hematopoietic cells. </w:t>
      </w:r>
    </w:p>
    <w:p w14:paraId="323A59F1" w14:textId="77777777" w:rsidR="00065DC3" w:rsidRPr="00400FC3" w:rsidRDefault="00065DC3" w:rsidP="00065DC3">
      <w:pPr>
        <w:rPr>
          <w:rFonts w:ascii="Times" w:eastAsia="Times New Roman" w:hAnsi="Times" w:cs="Calibri"/>
          <w:color w:val="000000" w:themeColor="text1"/>
        </w:rPr>
      </w:pPr>
    </w:p>
    <w:p w14:paraId="039947D3" w14:textId="26BBE6A5" w:rsidR="00065DC3" w:rsidRPr="00400FC3" w:rsidRDefault="00065DC3" w:rsidP="00065DC3">
      <w:pPr>
        <w:rPr>
          <w:rFonts w:ascii="Times" w:eastAsia="Times New Roman" w:hAnsi="Times" w:cs="Calibri"/>
          <w:color w:val="000000" w:themeColor="text1"/>
        </w:rPr>
      </w:pPr>
      <w:r w:rsidRPr="00400FC3">
        <w:rPr>
          <w:rFonts w:ascii="Times" w:eastAsia="Times New Roman" w:hAnsi="Times" w:cs="Calibri"/>
          <w:color w:val="000000" w:themeColor="text1"/>
        </w:rPr>
        <w:t xml:space="preserve">Morphologic examination of samples obtained from the </w:t>
      </w:r>
      <w:r w:rsidR="00B17768" w:rsidRPr="00400FC3">
        <w:rPr>
          <w:rFonts w:ascii="Times" w:eastAsia="Times New Roman" w:hAnsi="Times" w:cs="Calibri"/>
          <w:color w:val="000000" w:themeColor="text1"/>
        </w:rPr>
        <w:t xml:space="preserve">mice transplanted with </w:t>
      </w:r>
      <w:r w:rsidRPr="00400FC3">
        <w:rPr>
          <w:rFonts w:ascii="Times" w:eastAsia="Times New Roman" w:hAnsi="Times" w:cs="Calibri"/>
          <w:color w:val="000000" w:themeColor="text1"/>
        </w:rPr>
        <w:t xml:space="preserve">BCR-FGFR1 </w:t>
      </w:r>
      <w:r w:rsidR="00B17768" w:rsidRPr="00400FC3">
        <w:rPr>
          <w:rFonts w:ascii="Times" w:eastAsia="Times New Roman" w:hAnsi="Times" w:cs="Calibri"/>
          <w:color w:val="000000" w:themeColor="text1"/>
        </w:rPr>
        <w:t xml:space="preserve">transduced cells </w:t>
      </w:r>
      <w:r w:rsidRPr="00400FC3">
        <w:rPr>
          <w:rFonts w:ascii="Times" w:eastAsia="Times New Roman" w:hAnsi="Times" w:cs="Calibri"/>
          <w:color w:val="000000" w:themeColor="text1"/>
        </w:rPr>
        <w:t>revealed findings consistent with a hematopoietic neoplasm with variable eosinophilia. Specifically, the peripheral blood revealed numerous blasts, which were enlarged in size, with increased nuclear-to-cytoplasmic ratio, open chromatin, and scant cytoplasm. The bone marrow revealed a cellular marrow with increased myeloid precursors, foci of increased blasts, and eosinophilia. The spleen revealed an infiltrate consisting of many cells with abundant pink cytoplasm and admixed eosinophils and neutrophils, but without large aggregates of blasts. The liver revealed an infiltration similar to the spleen. </w:t>
      </w:r>
    </w:p>
    <w:p w14:paraId="2A6511E4" w14:textId="77777777" w:rsidR="00065DC3" w:rsidRPr="00400FC3" w:rsidRDefault="00065DC3" w:rsidP="00065DC3">
      <w:pPr>
        <w:rPr>
          <w:rFonts w:ascii="Times" w:eastAsia="Times New Roman" w:hAnsi="Times" w:cs="Calibri"/>
          <w:color w:val="000000" w:themeColor="text1"/>
        </w:rPr>
      </w:pPr>
    </w:p>
    <w:p w14:paraId="026C2010" w14:textId="1BAF00D2" w:rsidR="00065DC3" w:rsidRPr="00400FC3" w:rsidRDefault="00065DC3" w:rsidP="00065DC3">
      <w:pPr>
        <w:rPr>
          <w:rFonts w:ascii="Times" w:eastAsia="Times New Roman" w:hAnsi="Times" w:cs="Calibri"/>
          <w:color w:val="000000" w:themeColor="text1"/>
        </w:rPr>
      </w:pPr>
      <w:r w:rsidRPr="00400FC3">
        <w:rPr>
          <w:rFonts w:ascii="Times" w:eastAsia="Times New Roman" w:hAnsi="Times" w:cs="Calibri"/>
          <w:color w:val="000000" w:themeColor="text1"/>
        </w:rPr>
        <w:t xml:space="preserve">Morphologic examination of samples obtained from </w:t>
      </w:r>
      <w:r w:rsidR="00B17768" w:rsidRPr="00400FC3">
        <w:rPr>
          <w:rFonts w:ascii="Times" w:eastAsia="Times New Roman" w:hAnsi="Times" w:cs="Calibri"/>
          <w:color w:val="000000" w:themeColor="text1"/>
        </w:rPr>
        <w:t xml:space="preserve">mice transplanted with cells transduced with </w:t>
      </w:r>
      <w:r w:rsidRPr="00400FC3">
        <w:rPr>
          <w:rFonts w:ascii="Times" w:eastAsia="Times New Roman" w:hAnsi="Times" w:cs="Calibri"/>
          <w:color w:val="000000" w:themeColor="text1"/>
        </w:rPr>
        <w:t xml:space="preserve">the GEF </w:t>
      </w:r>
      <w:r w:rsidR="00B17768" w:rsidRPr="00400FC3">
        <w:rPr>
          <w:rFonts w:ascii="Times" w:eastAsia="Times New Roman" w:hAnsi="Times" w:cs="Calibri"/>
          <w:color w:val="000000" w:themeColor="text1"/>
        </w:rPr>
        <w:t xml:space="preserve">deletion </w:t>
      </w:r>
      <w:r w:rsidRPr="00400FC3">
        <w:rPr>
          <w:rFonts w:ascii="Times" w:eastAsia="Times New Roman" w:hAnsi="Times" w:cs="Calibri"/>
          <w:color w:val="000000" w:themeColor="text1"/>
        </w:rPr>
        <w:t>revealed findings consistent with a more aggressive hematopoietic neoplasm with proliferative features and variable eosinophilia in blast phase. Specifically, the peripheral blood revealed leukocytosis with neutrophilia and few blasts. The bone marrow revealed replacement of the normal marrow space by abundant blasts with open chromatin and large cell size. These blasts showed brisk mitotic activity and infiltrated the surrounding tissue. The spleen and liver revealed an infiltration similar to the marrow with abundant blasts seen with brisk mitotic activity. Few scattered eosinophils were also appreciated. </w:t>
      </w:r>
    </w:p>
    <w:p w14:paraId="0916BD30" w14:textId="77777777" w:rsidR="00065DC3" w:rsidRPr="001B4B08" w:rsidRDefault="00065DC3" w:rsidP="00065DC3">
      <w:pPr>
        <w:spacing w:line="480" w:lineRule="auto"/>
        <w:rPr>
          <w:rFonts w:ascii="Times" w:hAnsi="Times"/>
        </w:rPr>
      </w:pPr>
    </w:p>
    <w:p w14:paraId="32F537FC" w14:textId="04718A74" w:rsidR="00065DC3" w:rsidRDefault="00065DC3"/>
    <w:sectPr w:rsidR="00065DC3" w:rsidSect="00D012D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7" w:csb1="00000000"/>
  </w:font>
  <w:font w:name="Yu Gothic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DC3"/>
    <w:rsid w:val="00065DC3"/>
    <w:rsid w:val="00400FC3"/>
    <w:rsid w:val="005164D7"/>
    <w:rsid w:val="006C6441"/>
    <w:rsid w:val="006F4A23"/>
    <w:rsid w:val="00956273"/>
    <w:rsid w:val="00A83664"/>
    <w:rsid w:val="00B17768"/>
    <w:rsid w:val="00B523F1"/>
    <w:rsid w:val="00B77C7B"/>
    <w:rsid w:val="00BE4B6E"/>
    <w:rsid w:val="00D012D3"/>
    <w:rsid w:val="00D269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7B8197"/>
  <w15:docId w15:val="{F8B3EC0B-4E36-694C-8A62-AEDEE9266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7C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77C7B"/>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338</Words>
  <Characters>1933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Cowell, John</dc:creator>
  <cp:keywords/>
  <dc:description/>
  <cp:lastModifiedBy>Cowell, John</cp:lastModifiedBy>
  <cp:revision>2</cp:revision>
  <dcterms:created xsi:type="dcterms:W3CDTF">2018-11-06T20:21:00Z</dcterms:created>
  <dcterms:modified xsi:type="dcterms:W3CDTF">2018-11-06T20:21:00Z</dcterms:modified>
</cp:coreProperties>
</file>