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023" w:rsidRDefault="002F6023" w:rsidP="002F6023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096BDE">
        <w:rPr>
          <w:rFonts w:ascii="Times New Roman" w:hAnsi="Times New Roman" w:cs="Times New Roman"/>
          <w:b/>
          <w:sz w:val="22"/>
        </w:rPr>
        <w:t>Supplemental information</w:t>
      </w:r>
    </w:p>
    <w:p w:rsidR="00F72FFE" w:rsidRDefault="00575470" w:rsidP="00175718">
      <w:pPr>
        <w:spacing w:line="360" w:lineRule="auto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888736" cy="4365131"/>
            <wp:effectExtent l="19050" t="0" r="0" b="0"/>
            <wp:docPr id="1" name="图片 1" descr="F:\卵巢癌课题\二甲双胍与MDSC图片20170320讨论后修改\cancer research投稿\意见修回\20171212整合图片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卵巢癌课题\二甲双胍与MDSC图片20170320讨论后修改\cancer research投稿\意见修回\20171212整合图片\Figure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03" cy="43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23" w:rsidRDefault="0083367E" w:rsidP="002F6023">
      <w:pPr>
        <w:spacing w:line="360" w:lineRule="auto"/>
        <w:rPr>
          <w:rFonts w:ascii="Times New Roman" w:hAnsi="Times New Roman"/>
          <w:sz w:val="22"/>
        </w:rPr>
      </w:pPr>
      <w:r w:rsidRPr="00C320A5">
        <w:rPr>
          <w:rFonts w:ascii="Times New Roman" w:hAnsi="Times New Roman"/>
          <w:b/>
          <w:bCs/>
          <w:sz w:val="22"/>
        </w:rPr>
        <w:t>Fig</w:t>
      </w:r>
      <w:r>
        <w:rPr>
          <w:rFonts w:ascii="Times New Roman" w:hAnsi="Times New Roman" w:hint="eastAsia"/>
          <w:b/>
          <w:bCs/>
          <w:sz w:val="22"/>
        </w:rPr>
        <w:t>ure</w:t>
      </w:r>
      <w:r w:rsidR="002F6023" w:rsidRPr="00096BDE">
        <w:rPr>
          <w:rFonts w:ascii="Times New Roman" w:hAnsi="Times New Roman" w:cs="Times New Roman"/>
          <w:b/>
          <w:bCs/>
          <w:sz w:val="22"/>
        </w:rPr>
        <w:t>S1</w:t>
      </w:r>
      <w:r w:rsidR="00BD5352">
        <w:rPr>
          <w:rFonts w:ascii="Times New Roman" w:hAnsi="Times New Roman" w:cs="Times New Roman" w:hint="eastAsia"/>
          <w:b/>
          <w:bCs/>
          <w:sz w:val="22"/>
        </w:rPr>
        <w:t>.</w:t>
      </w:r>
      <w:r w:rsidR="002F6023" w:rsidRPr="00BD5352">
        <w:rPr>
          <w:rFonts w:ascii="Times New Roman" w:hAnsi="Times New Roman"/>
          <w:bCs/>
          <w:iCs/>
          <w:sz w:val="22"/>
        </w:rPr>
        <w:t>Increased MDSCs</w:t>
      </w:r>
      <w:r w:rsidR="002F6023" w:rsidRPr="00BD5352">
        <w:rPr>
          <w:rFonts w:ascii="Times New Roman" w:hAnsi="Times New Roman"/>
          <w:bCs/>
          <w:sz w:val="22"/>
        </w:rPr>
        <w:t xml:space="preserve"> levels in peripheral blood and </w:t>
      </w:r>
      <w:r w:rsidR="002F6023" w:rsidRPr="00BD5352">
        <w:rPr>
          <w:rFonts w:ascii="Times New Roman" w:hAnsi="Times New Roman"/>
          <w:bCs/>
          <w:iCs/>
          <w:sz w:val="22"/>
        </w:rPr>
        <w:t xml:space="preserve">tumor from OC patients. </w:t>
      </w:r>
      <w:r w:rsidR="002F6023" w:rsidRPr="00096BDE">
        <w:rPr>
          <w:rFonts w:ascii="Times New Roman" w:hAnsi="Times New Roman"/>
          <w:b/>
          <w:sz w:val="22"/>
        </w:rPr>
        <w:t xml:space="preserve">(A) </w:t>
      </w:r>
      <w:r w:rsidR="002F6023" w:rsidRPr="00096BDE">
        <w:rPr>
          <w:rFonts w:ascii="Times New Roman" w:hAnsi="Times New Roman"/>
          <w:sz w:val="22"/>
        </w:rPr>
        <w:t xml:space="preserve">Gating strategy for flow </w:t>
      </w:r>
      <w:proofErr w:type="spellStart"/>
      <w:r w:rsidR="002F6023" w:rsidRPr="00096BDE">
        <w:rPr>
          <w:rFonts w:ascii="Times New Roman" w:hAnsi="Times New Roman"/>
          <w:sz w:val="22"/>
        </w:rPr>
        <w:t>cytometry</w:t>
      </w:r>
      <w:proofErr w:type="spellEnd"/>
      <w:r w:rsidR="002F6023" w:rsidRPr="00096BDE">
        <w:rPr>
          <w:rFonts w:ascii="Times New Roman" w:hAnsi="Times New Roman"/>
          <w:sz w:val="22"/>
        </w:rPr>
        <w:t xml:space="preserve"> analysis of </w:t>
      </w:r>
      <w:r w:rsidR="00975D36">
        <w:rPr>
          <w:rFonts w:ascii="Times New Roman" w:hAnsi="Times New Roman"/>
          <w:sz w:val="22"/>
        </w:rPr>
        <w:t>both MDSC subsets</w:t>
      </w:r>
      <w:r w:rsidR="002F6023" w:rsidRPr="00096BDE">
        <w:rPr>
          <w:rFonts w:ascii="Times New Roman" w:hAnsi="Times New Roman"/>
          <w:sz w:val="22"/>
        </w:rPr>
        <w:t xml:space="preserve"> in peripheral blood of OC patients. Flow </w:t>
      </w:r>
      <w:proofErr w:type="spellStart"/>
      <w:r w:rsidR="002F6023" w:rsidRPr="00096BDE">
        <w:rPr>
          <w:rFonts w:ascii="Times New Roman" w:hAnsi="Times New Roman"/>
          <w:sz w:val="22"/>
        </w:rPr>
        <w:t>cytometry</w:t>
      </w:r>
      <w:proofErr w:type="spellEnd"/>
      <w:r w:rsidR="002F6023" w:rsidRPr="00096BDE">
        <w:rPr>
          <w:rFonts w:ascii="Times New Roman" w:hAnsi="Times New Roman"/>
          <w:sz w:val="22"/>
        </w:rPr>
        <w:t xml:space="preserve"> analysis of frequencies of </w:t>
      </w:r>
      <w:r w:rsidR="00897743">
        <w:rPr>
          <w:rFonts w:ascii="Times New Roman" w:hAnsi="Times New Roman"/>
          <w:sz w:val="22"/>
        </w:rPr>
        <w:t>PMN</w:t>
      </w:r>
      <w:r w:rsidR="002F6023" w:rsidRPr="00096BDE">
        <w:rPr>
          <w:rFonts w:ascii="Times New Roman" w:hAnsi="Times New Roman"/>
          <w:sz w:val="22"/>
        </w:rPr>
        <w:t xml:space="preserve">-MDSCs </w:t>
      </w:r>
      <w:r w:rsidR="002F6023" w:rsidRPr="00096BDE">
        <w:rPr>
          <w:rFonts w:ascii="Times New Roman" w:hAnsi="Times New Roman"/>
          <w:b/>
          <w:sz w:val="22"/>
        </w:rPr>
        <w:t xml:space="preserve">(B) </w:t>
      </w:r>
      <w:r w:rsidR="002F6023" w:rsidRPr="00096BDE">
        <w:rPr>
          <w:rFonts w:ascii="Times New Roman" w:hAnsi="Times New Roman"/>
          <w:sz w:val="22"/>
        </w:rPr>
        <w:t xml:space="preserve">and M-MDSCs </w:t>
      </w:r>
      <w:r w:rsidR="002F6023" w:rsidRPr="00096BDE">
        <w:rPr>
          <w:rFonts w:ascii="Times New Roman" w:hAnsi="Times New Roman"/>
          <w:b/>
          <w:sz w:val="22"/>
        </w:rPr>
        <w:t xml:space="preserve">(C) </w:t>
      </w:r>
      <w:r w:rsidR="002F6023" w:rsidRPr="00096BDE">
        <w:rPr>
          <w:rFonts w:ascii="Times New Roman" w:hAnsi="Times New Roman"/>
          <w:sz w:val="22"/>
        </w:rPr>
        <w:t>in MDSCs (7-AAD</w:t>
      </w:r>
      <w:r w:rsidR="002F6023" w:rsidRPr="00096BDE">
        <w:rPr>
          <w:rFonts w:ascii="Times New Roman" w:hAnsi="Times New Roman"/>
          <w:sz w:val="22"/>
          <w:vertAlign w:val="superscript"/>
        </w:rPr>
        <w:t>-</w:t>
      </w:r>
      <w:r w:rsidR="002F6023" w:rsidRPr="00096BDE">
        <w:rPr>
          <w:rFonts w:ascii="Times New Roman" w:hAnsi="Times New Roman"/>
          <w:sz w:val="22"/>
        </w:rPr>
        <w:t>CD3</w:t>
      </w:r>
      <w:r w:rsidR="002F6023" w:rsidRPr="00096BDE">
        <w:rPr>
          <w:rFonts w:ascii="Times New Roman" w:hAnsi="Times New Roman"/>
          <w:sz w:val="22"/>
          <w:vertAlign w:val="superscript"/>
        </w:rPr>
        <w:t>-</w:t>
      </w:r>
      <w:r w:rsidR="002F6023" w:rsidRPr="00096BDE">
        <w:rPr>
          <w:rFonts w:ascii="Times New Roman" w:hAnsi="Times New Roman"/>
          <w:sz w:val="22"/>
        </w:rPr>
        <w:t>CD19</w:t>
      </w:r>
      <w:r w:rsidR="002F6023" w:rsidRPr="00096BDE">
        <w:rPr>
          <w:rFonts w:ascii="Times New Roman" w:hAnsi="Times New Roman"/>
          <w:sz w:val="22"/>
          <w:vertAlign w:val="superscript"/>
        </w:rPr>
        <w:t>-</w:t>
      </w:r>
      <w:r w:rsidR="002F6023" w:rsidRPr="00096BDE">
        <w:rPr>
          <w:rFonts w:ascii="Times New Roman" w:hAnsi="Times New Roman"/>
          <w:sz w:val="22"/>
        </w:rPr>
        <w:t>CD56</w:t>
      </w:r>
      <w:r w:rsidR="002F6023" w:rsidRPr="00096BDE">
        <w:rPr>
          <w:rFonts w:ascii="Times New Roman" w:hAnsi="Times New Roman"/>
          <w:sz w:val="22"/>
          <w:vertAlign w:val="superscript"/>
        </w:rPr>
        <w:t>-</w:t>
      </w:r>
      <w:r w:rsidR="002F6023" w:rsidRPr="00096BDE">
        <w:rPr>
          <w:rFonts w:ascii="Times New Roman" w:hAnsi="Times New Roman"/>
          <w:sz w:val="22"/>
        </w:rPr>
        <w:t xml:space="preserve">cells) from tumor tissues and matched </w:t>
      </w:r>
      <w:bookmarkStart w:id="0" w:name="OLE_LINK1"/>
      <w:r w:rsidR="002F6023" w:rsidRPr="00096BDE">
        <w:rPr>
          <w:rFonts w:ascii="Times New Roman" w:hAnsi="Times New Roman"/>
          <w:sz w:val="22"/>
        </w:rPr>
        <w:t>peripheral blood of</w:t>
      </w:r>
      <w:bookmarkEnd w:id="0"/>
      <w:r w:rsidR="002F6023" w:rsidRPr="00096BDE">
        <w:rPr>
          <w:rFonts w:ascii="Times New Roman" w:hAnsi="Times New Roman"/>
          <w:sz w:val="22"/>
        </w:rPr>
        <w:t xml:space="preserve"> OC patients (n=32) compared to those in peripheral blood of healthy donors (n=28). </w:t>
      </w:r>
      <w:r w:rsidR="00941860" w:rsidRPr="00725839">
        <w:rPr>
          <w:rFonts w:ascii="Times New Roman" w:hAnsi="Times New Roman" w:hint="eastAsia"/>
          <w:b/>
          <w:sz w:val="22"/>
        </w:rPr>
        <w:t>(D)</w:t>
      </w:r>
      <w:r w:rsidR="00725839">
        <w:rPr>
          <w:rStyle w:val="fontstyle01"/>
        </w:rPr>
        <w:t>The comparison between</w:t>
      </w:r>
      <w:r w:rsidR="00161D53">
        <w:rPr>
          <w:rStyle w:val="fontstyle01"/>
          <w:rFonts w:hint="eastAsia"/>
        </w:rPr>
        <w:t xml:space="preserve"> </w:t>
      </w:r>
      <w:r w:rsidR="00897743">
        <w:rPr>
          <w:rFonts w:ascii="Times New Roman" w:hAnsi="Times New Roman"/>
          <w:sz w:val="22"/>
        </w:rPr>
        <w:t>PMN</w:t>
      </w:r>
      <w:r w:rsidR="00247AE9" w:rsidRPr="00096BDE">
        <w:rPr>
          <w:rFonts w:ascii="Times New Roman" w:hAnsi="Times New Roman"/>
          <w:sz w:val="22"/>
        </w:rPr>
        <w:t xml:space="preserve">-MDSCs </w:t>
      </w:r>
      <w:r w:rsidR="00725839">
        <w:rPr>
          <w:rStyle w:val="fontstyle01"/>
        </w:rPr>
        <w:t xml:space="preserve">and </w:t>
      </w:r>
      <w:r w:rsidR="00247AE9" w:rsidRPr="00096BDE">
        <w:rPr>
          <w:rFonts w:ascii="Times New Roman" w:hAnsi="Times New Roman"/>
          <w:sz w:val="22"/>
        </w:rPr>
        <w:t xml:space="preserve">M-MDSCs </w:t>
      </w:r>
      <w:r w:rsidR="00725839">
        <w:rPr>
          <w:rStyle w:val="fontstyle01"/>
        </w:rPr>
        <w:t xml:space="preserve">was </w:t>
      </w:r>
      <w:r w:rsidR="00937348">
        <w:rPr>
          <w:rStyle w:val="fontstyle01"/>
          <w:rFonts w:hint="eastAsia"/>
        </w:rPr>
        <w:t xml:space="preserve">also </w:t>
      </w:r>
      <w:r w:rsidR="00725839">
        <w:rPr>
          <w:rStyle w:val="fontstyle01"/>
        </w:rPr>
        <w:t xml:space="preserve">analyzed in </w:t>
      </w:r>
      <w:r w:rsidR="00937348" w:rsidRPr="00096BDE">
        <w:rPr>
          <w:rFonts w:ascii="Times New Roman" w:hAnsi="Times New Roman"/>
          <w:sz w:val="22"/>
        </w:rPr>
        <w:t>peripheral blood of</w:t>
      </w:r>
      <w:r w:rsidR="00161D53">
        <w:rPr>
          <w:rFonts w:ascii="Times New Roman" w:hAnsi="Times New Roman" w:hint="eastAsia"/>
          <w:sz w:val="22"/>
        </w:rPr>
        <w:t xml:space="preserve"> </w:t>
      </w:r>
      <w:r w:rsidR="00725839">
        <w:rPr>
          <w:rStyle w:val="fontstyle01"/>
        </w:rPr>
        <w:t xml:space="preserve">patients </w:t>
      </w:r>
      <w:r w:rsidR="00247AE9">
        <w:rPr>
          <w:rStyle w:val="fontstyle01"/>
          <w:rFonts w:hint="eastAsia"/>
        </w:rPr>
        <w:t xml:space="preserve">and </w:t>
      </w:r>
      <w:r w:rsidR="00247AE9">
        <w:rPr>
          <w:rStyle w:val="fontstyle01"/>
        </w:rPr>
        <w:t>healthy donors</w:t>
      </w:r>
      <w:r w:rsidR="00247AE9">
        <w:rPr>
          <w:rStyle w:val="fontstyle01"/>
          <w:rFonts w:hint="eastAsia"/>
        </w:rPr>
        <w:t>.</w:t>
      </w:r>
      <w:r w:rsidR="00161D53">
        <w:rPr>
          <w:rStyle w:val="fontstyle01"/>
          <w:rFonts w:hint="eastAsia"/>
        </w:rPr>
        <w:t xml:space="preserve"> </w:t>
      </w:r>
      <w:r w:rsidR="002F6023" w:rsidRPr="00096BDE">
        <w:rPr>
          <w:rFonts w:ascii="Times New Roman" w:hAnsi="Times New Roman"/>
          <w:bCs/>
          <w:sz w:val="22"/>
        </w:rPr>
        <w:t>Data are given as means ± S</w:t>
      </w:r>
      <w:r w:rsidR="002F6023">
        <w:rPr>
          <w:rFonts w:ascii="Times New Roman" w:hAnsi="Times New Roman" w:hint="eastAsia"/>
          <w:bCs/>
          <w:sz w:val="22"/>
        </w:rPr>
        <w:t>D</w:t>
      </w:r>
      <w:r w:rsidR="002F6023" w:rsidRPr="00096BDE">
        <w:rPr>
          <w:rFonts w:ascii="Times New Roman" w:hAnsi="Times New Roman"/>
          <w:bCs/>
          <w:sz w:val="22"/>
        </w:rPr>
        <w:t xml:space="preserve">. </w:t>
      </w:r>
      <w:r w:rsidR="002F6023" w:rsidRPr="00096BDE">
        <w:rPr>
          <w:rFonts w:ascii="Times New Roman" w:hAnsi="Times New Roman"/>
          <w:sz w:val="22"/>
        </w:rPr>
        <w:t>*</w:t>
      </w:r>
      <w:r w:rsidR="002F6023" w:rsidRPr="00096BDE">
        <w:rPr>
          <w:rFonts w:ascii="Times New Roman" w:hAnsi="Times New Roman"/>
          <w:i/>
          <w:sz w:val="22"/>
        </w:rPr>
        <w:t>P</w:t>
      </w:r>
      <w:r w:rsidR="002F6023" w:rsidRPr="00096BDE">
        <w:rPr>
          <w:rFonts w:ascii="Times New Roman" w:hAnsi="Times New Roman"/>
          <w:sz w:val="22"/>
        </w:rPr>
        <w:t>&lt;0.05.</w:t>
      </w:r>
    </w:p>
    <w:p w:rsidR="002F6023" w:rsidRDefault="002F6023" w:rsidP="002F6023">
      <w:pPr>
        <w:spacing w:line="360" w:lineRule="auto"/>
        <w:rPr>
          <w:rFonts w:ascii="Times New Roman" w:hAnsi="Times New Roman"/>
          <w:sz w:val="22"/>
        </w:rPr>
      </w:pPr>
    </w:p>
    <w:p w:rsidR="00F72FFE" w:rsidRDefault="00F72FFE" w:rsidP="002F6023">
      <w:pPr>
        <w:spacing w:line="360" w:lineRule="auto"/>
        <w:rPr>
          <w:rFonts w:ascii="Times New Roman" w:hAnsi="Times New Roman"/>
          <w:sz w:val="22"/>
        </w:rPr>
      </w:pPr>
    </w:p>
    <w:p w:rsidR="00F72FFE" w:rsidRDefault="00F72FFE" w:rsidP="002F6023">
      <w:pPr>
        <w:spacing w:line="360" w:lineRule="auto"/>
        <w:rPr>
          <w:rFonts w:ascii="Times New Roman" w:hAnsi="Times New Roman"/>
          <w:sz w:val="22"/>
        </w:rPr>
      </w:pPr>
    </w:p>
    <w:p w:rsidR="00F72FFE" w:rsidRDefault="00F72FFE" w:rsidP="002F6023">
      <w:pPr>
        <w:spacing w:line="360" w:lineRule="auto"/>
        <w:rPr>
          <w:rFonts w:ascii="Times New Roman" w:hAnsi="Times New Roman"/>
          <w:sz w:val="22"/>
        </w:rPr>
      </w:pPr>
    </w:p>
    <w:p w:rsidR="00F72FFE" w:rsidRDefault="00F72FFE" w:rsidP="002F6023">
      <w:pPr>
        <w:spacing w:line="360" w:lineRule="auto"/>
        <w:rPr>
          <w:rFonts w:ascii="Times New Roman" w:hAnsi="Times New Roman"/>
          <w:sz w:val="22"/>
        </w:rPr>
      </w:pPr>
    </w:p>
    <w:p w:rsidR="005B3E16" w:rsidRDefault="005B3E16" w:rsidP="005B3E16">
      <w:pPr>
        <w:spacing w:line="360" w:lineRule="auto"/>
        <w:rPr>
          <w:rFonts w:ascii="Times New Roman" w:hAnsi="Times New Roman" w:cs="Times New Roman"/>
          <w:bCs/>
          <w:iCs/>
          <w:sz w:val="22"/>
        </w:rPr>
      </w:pPr>
    </w:p>
    <w:p w:rsidR="00575470" w:rsidRDefault="00575470" w:rsidP="005B3E16">
      <w:pPr>
        <w:spacing w:line="360" w:lineRule="auto"/>
        <w:rPr>
          <w:rFonts w:ascii="Times New Roman" w:hAnsi="Times New Roman" w:cs="Times New Roman"/>
          <w:bCs/>
          <w:iCs/>
          <w:sz w:val="22"/>
        </w:rPr>
      </w:pPr>
    </w:p>
    <w:p w:rsidR="00575470" w:rsidRDefault="00575470" w:rsidP="00175718">
      <w:pPr>
        <w:spacing w:line="360" w:lineRule="auto"/>
        <w:jc w:val="center"/>
        <w:rPr>
          <w:rFonts w:ascii="Times New Roman" w:hAnsi="Times New Roman" w:cs="Times New Roman"/>
          <w:bCs/>
          <w:iCs/>
          <w:sz w:val="22"/>
        </w:rPr>
      </w:pPr>
      <w:r>
        <w:rPr>
          <w:rFonts w:ascii="Times New Roman" w:hAnsi="Times New Roman" w:cs="Times New Roman"/>
          <w:bCs/>
          <w:iCs/>
          <w:noProof/>
          <w:sz w:val="22"/>
        </w:rPr>
        <w:drawing>
          <wp:inline distT="0" distB="0" distL="0" distR="0">
            <wp:extent cx="5622052" cy="4029456"/>
            <wp:effectExtent l="19050" t="0" r="0" b="0"/>
            <wp:docPr id="3" name="图片 3" descr="C:\Users\admin\Desktop\figure s2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igure s2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36" cy="40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16" w:rsidRDefault="005B3E16" w:rsidP="005B3E16">
      <w:pPr>
        <w:spacing w:line="360" w:lineRule="auto"/>
        <w:rPr>
          <w:rFonts w:ascii="Times New Roman" w:hAnsi="Times New Roman"/>
          <w:sz w:val="22"/>
        </w:rPr>
      </w:pPr>
      <w:r w:rsidRPr="00C320A5">
        <w:rPr>
          <w:rFonts w:ascii="Times New Roman" w:hAnsi="Times New Roman"/>
          <w:b/>
          <w:bCs/>
          <w:sz w:val="22"/>
        </w:rPr>
        <w:t>Fig</w:t>
      </w:r>
      <w:r>
        <w:rPr>
          <w:rFonts w:ascii="Times New Roman" w:hAnsi="Times New Roman" w:hint="eastAsia"/>
          <w:b/>
          <w:bCs/>
          <w:sz w:val="22"/>
        </w:rPr>
        <w:t>ure</w:t>
      </w:r>
      <w:r w:rsidRPr="00096BDE">
        <w:rPr>
          <w:rFonts w:ascii="Times New Roman" w:hAnsi="Times New Roman"/>
          <w:b/>
          <w:bCs/>
          <w:sz w:val="22"/>
        </w:rPr>
        <w:t xml:space="preserve"> S</w:t>
      </w:r>
      <w:r>
        <w:rPr>
          <w:rFonts w:ascii="Times New Roman" w:hAnsi="Times New Roman" w:hint="eastAsia"/>
          <w:b/>
          <w:bCs/>
          <w:sz w:val="22"/>
        </w:rPr>
        <w:t>2.</w:t>
      </w:r>
      <w:r w:rsidRPr="00BD5352">
        <w:rPr>
          <w:rFonts w:ascii="Times New Roman" w:hAnsi="Times New Roman"/>
          <w:bCs/>
          <w:sz w:val="22"/>
        </w:rPr>
        <w:t>Characterization of phenotype and immunosuppressive activity of MDSCs in OC patients.</w:t>
      </w:r>
      <w:r w:rsidRPr="00096BDE">
        <w:rPr>
          <w:rFonts w:ascii="Times New Roman" w:hAnsi="Times New Roman"/>
          <w:b/>
          <w:bCs/>
          <w:sz w:val="22"/>
        </w:rPr>
        <w:t>(</w:t>
      </w:r>
      <w:r w:rsidR="00E03199">
        <w:rPr>
          <w:rFonts w:ascii="Times New Roman" w:hAnsi="Times New Roman" w:hint="eastAsia"/>
          <w:b/>
          <w:bCs/>
          <w:sz w:val="22"/>
        </w:rPr>
        <w:t>A</w:t>
      </w:r>
      <w:r w:rsidRPr="00096BDE">
        <w:rPr>
          <w:rFonts w:ascii="Times New Roman" w:hAnsi="Times New Roman"/>
          <w:b/>
          <w:bCs/>
          <w:sz w:val="22"/>
        </w:rPr>
        <w:t>)</w:t>
      </w:r>
      <w:r w:rsidRPr="00096BDE">
        <w:rPr>
          <w:rFonts w:ascii="Times New Roman" w:hAnsi="Times New Roman"/>
          <w:sz w:val="22"/>
        </w:rPr>
        <w:t>The gene expression of COX-2, TNF</w:t>
      </w:r>
      <w:r>
        <w:rPr>
          <w:rFonts w:ascii="Times New Roman" w:hAnsi="Times New Roman"/>
          <w:bCs/>
          <w:sz w:val="22"/>
        </w:rPr>
        <w:sym w:font="Symbol" w:char="F061"/>
      </w:r>
      <w:r w:rsidRPr="00096BDE">
        <w:rPr>
          <w:rFonts w:ascii="Times New Roman" w:hAnsi="Times New Roman"/>
          <w:sz w:val="22"/>
        </w:rPr>
        <w:t>, IL-10, TGF</w:t>
      </w:r>
      <w:r>
        <w:rPr>
          <w:rFonts w:ascii="Times New Roman" w:hAnsi="Times New Roman" w:cs="Times New Roman"/>
          <w:sz w:val="22"/>
        </w:rPr>
        <w:sym w:font="Symbol" w:char="F062"/>
      </w:r>
      <w:r w:rsidRPr="00096BDE">
        <w:rPr>
          <w:rFonts w:ascii="Times New Roman" w:hAnsi="Times New Roman"/>
          <w:sz w:val="22"/>
        </w:rPr>
        <w:t xml:space="preserve">, </w:t>
      </w:r>
      <w:proofErr w:type="spellStart"/>
      <w:r w:rsidRPr="00096BDE">
        <w:rPr>
          <w:rFonts w:ascii="Times New Roman" w:hAnsi="Times New Roman"/>
          <w:sz w:val="22"/>
        </w:rPr>
        <w:t>iNOS</w:t>
      </w:r>
      <w:proofErr w:type="spellEnd"/>
      <w:r w:rsidRPr="00096BDE">
        <w:rPr>
          <w:rFonts w:ascii="Times New Roman" w:hAnsi="Times New Roman"/>
          <w:sz w:val="22"/>
        </w:rPr>
        <w:t xml:space="preserve">, or ARG1 was detected by </w:t>
      </w:r>
      <w:proofErr w:type="spellStart"/>
      <w:r w:rsidRPr="00096BDE">
        <w:rPr>
          <w:rFonts w:ascii="Times New Roman" w:hAnsi="Times New Roman"/>
          <w:sz w:val="22"/>
        </w:rPr>
        <w:t>qRT</w:t>
      </w:r>
      <w:proofErr w:type="spellEnd"/>
      <w:r w:rsidRPr="00096BDE">
        <w:rPr>
          <w:rFonts w:ascii="Times New Roman" w:hAnsi="Times New Roman"/>
          <w:sz w:val="22"/>
        </w:rPr>
        <w:t xml:space="preserve">-PCR in </w:t>
      </w:r>
      <w:r w:rsidR="00897743">
        <w:rPr>
          <w:rFonts w:ascii="Times New Roman" w:hAnsi="Times New Roman"/>
          <w:bCs/>
          <w:sz w:val="22"/>
        </w:rPr>
        <w:t>PMN</w:t>
      </w:r>
      <w:r w:rsidRPr="00096BDE">
        <w:rPr>
          <w:rFonts w:ascii="Times New Roman" w:hAnsi="Times New Roman"/>
          <w:bCs/>
          <w:sz w:val="22"/>
        </w:rPr>
        <w:t xml:space="preserve">-MDSCs and M-MDSCs sorted from peripheral blood of OC patients (n=16) and </w:t>
      </w:r>
      <w:r w:rsidRPr="00096BDE">
        <w:rPr>
          <w:rFonts w:ascii="Times New Roman" w:hAnsi="Times New Roman"/>
          <w:sz w:val="22"/>
        </w:rPr>
        <w:t>healthy donors</w:t>
      </w:r>
      <w:r w:rsidRPr="00096BDE">
        <w:rPr>
          <w:rFonts w:ascii="Times New Roman" w:hAnsi="Times New Roman"/>
          <w:bCs/>
          <w:sz w:val="22"/>
        </w:rPr>
        <w:t xml:space="preserve"> (n=13). </w:t>
      </w:r>
      <w:proofErr w:type="spellStart"/>
      <w:r w:rsidRPr="00096BDE">
        <w:rPr>
          <w:rFonts w:ascii="Times New Roman" w:hAnsi="Times New Roman"/>
          <w:bCs/>
          <w:sz w:val="22"/>
        </w:rPr>
        <w:t>Autologous</w:t>
      </w:r>
      <w:proofErr w:type="spellEnd"/>
      <w:r w:rsidRPr="00096BDE">
        <w:rPr>
          <w:rFonts w:ascii="Times New Roman" w:hAnsi="Times New Roman"/>
          <w:bCs/>
          <w:sz w:val="22"/>
        </w:rPr>
        <w:t xml:space="preserve"> CD8</w:t>
      </w:r>
      <w:r w:rsidRPr="00096BDE">
        <w:rPr>
          <w:rFonts w:ascii="Times New Roman" w:hAnsi="Times New Roman"/>
          <w:bCs/>
          <w:sz w:val="22"/>
          <w:vertAlign w:val="superscript"/>
        </w:rPr>
        <w:t>+</w:t>
      </w:r>
      <w:r w:rsidRPr="00096BDE">
        <w:rPr>
          <w:rFonts w:ascii="Times New Roman" w:hAnsi="Times New Roman"/>
          <w:bCs/>
          <w:sz w:val="22"/>
        </w:rPr>
        <w:t xml:space="preserve">T cells were stimulated by anti-CD3/anti-CD28 beads and in the absence or presence with </w:t>
      </w:r>
      <w:r w:rsidR="00897743">
        <w:rPr>
          <w:rFonts w:ascii="Times New Roman" w:hAnsi="Times New Roman"/>
          <w:bCs/>
          <w:sz w:val="22"/>
        </w:rPr>
        <w:t>PMN</w:t>
      </w:r>
      <w:r w:rsidRPr="00096BDE">
        <w:rPr>
          <w:rFonts w:ascii="Times New Roman" w:hAnsi="Times New Roman"/>
          <w:bCs/>
          <w:sz w:val="22"/>
        </w:rPr>
        <w:t xml:space="preserve">-MDSCs or M-MDSCs from </w:t>
      </w:r>
      <w:r w:rsidRPr="00096BDE">
        <w:rPr>
          <w:rFonts w:ascii="Times New Roman" w:hAnsi="Times New Roman"/>
          <w:sz w:val="22"/>
        </w:rPr>
        <w:t xml:space="preserve">peripheral blood of </w:t>
      </w:r>
      <w:r w:rsidRPr="00096BDE">
        <w:rPr>
          <w:rFonts w:ascii="Times New Roman" w:hAnsi="Times New Roman"/>
          <w:bCs/>
          <w:sz w:val="22"/>
        </w:rPr>
        <w:t xml:space="preserve">OC </w:t>
      </w:r>
      <w:r w:rsidRPr="00096BDE">
        <w:rPr>
          <w:rFonts w:ascii="Times New Roman" w:hAnsi="Times New Roman"/>
          <w:sz w:val="22"/>
        </w:rPr>
        <w:t>patients</w:t>
      </w:r>
      <w:r w:rsidRPr="00096BDE">
        <w:rPr>
          <w:rFonts w:ascii="Times New Roman" w:hAnsi="Times New Roman"/>
          <w:bCs/>
          <w:sz w:val="22"/>
        </w:rPr>
        <w:t xml:space="preserve"> at the indicated ratios for 3 days (n=3). </w:t>
      </w:r>
      <w:r w:rsidR="00E03199" w:rsidRPr="00096BDE">
        <w:rPr>
          <w:rFonts w:ascii="Times New Roman" w:hAnsi="Times New Roman"/>
          <w:b/>
          <w:bCs/>
          <w:sz w:val="22"/>
        </w:rPr>
        <w:t>(</w:t>
      </w:r>
      <w:r w:rsidR="00E03199">
        <w:rPr>
          <w:rFonts w:ascii="Times New Roman" w:hAnsi="Times New Roman" w:hint="eastAsia"/>
          <w:b/>
          <w:bCs/>
          <w:sz w:val="22"/>
        </w:rPr>
        <w:t>B</w:t>
      </w:r>
      <w:r w:rsidR="00E03199" w:rsidRPr="00096BDE">
        <w:rPr>
          <w:rFonts w:ascii="Times New Roman" w:hAnsi="Times New Roman"/>
          <w:b/>
          <w:bCs/>
          <w:sz w:val="22"/>
        </w:rPr>
        <w:t>)</w:t>
      </w:r>
      <w:r w:rsidRPr="00096BDE">
        <w:rPr>
          <w:rFonts w:ascii="Times New Roman" w:hAnsi="Times New Roman"/>
          <w:bCs/>
          <w:sz w:val="22"/>
        </w:rPr>
        <w:t>The intracellular expression of IFN-</w:t>
      </w:r>
      <w:r w:rsidRPr="00096BDE">
        <w:rPr>
          <w:rFonts w:ascii="Symbol" w:hAnsi="Symbol"/>
          <w:bCs/>
          <w:sz w:val="22"/>
        </w:rPr>
        <w:t></w:t>
      </w:r>
      <w:r w:rsidRPr="00096BDE">
        <w:rPr>
          <w:rFonts w:ascii="Times New Roman" w:hAnsi="Times New Roman"/>
          <w:bCs/>
          <w:sz w:val="22"/>
        </w:rPr>
        <w:t>,</w:t>
      </w:r>
      <w:r w:rsidR="004F23D7">
        <w:rPr>
          <w:rFonts w:ascii="Times New Roman" w:hAnsi="Times New Roman"/>
          <w:bCs/>
          <w:sz w:val="22"/>
        </w:rPr>
        <w:t xml:space="preserve"> or</w:t>
      </w:r>
      <w:r w:rsidRPr="00096BDE">
        <w:rPr>
          <w:rFonts w:ascii="Times New Roman" w:hAnsi="Times New Roman"/>
          <w:bCs/>
          <w:sz w:val="22"/>
        </w:rPr>
        <w:t xml:space="preserve"> </w:t>
      </w:r>
      <w:proofErr w:type="spellStart"/>
      <w:r w:rsidRPr="00096BDE">
        <w:rPr>
          <w:rFonts w:ascii="Times New Roman" w:hAnsi="Times New Roman"/>
          <w:bCs/>
          <w:sz w:val="22"/>
        </w:rPr>
        <w:t>perforin</w:t>
      </w:r>
      <w:proofErr w:type="spellEnd"/>
      <w:r w:rsidRPr="00096BDE">
        <w:rPr>
          <w:rFonts w:ascii="Times New Roman" w:hAnsi="Times New Roman"/>
          <w:bCs/>
          <w:sz w:val="22"/>
        </w:rPr>
        <w:t xml:space="preserve"> in CD8</w:t>
      </w:r>
      <w:r w:rsidRPr="00096BDE">
        <w:rPr>
          <w:rFonts w:ascii="Times New Roman" w:hAnsi="Times New Roman"/>
          <w:bCs/>
          <w:sz w:val="22"/>
          <w:vertAlign w:val="superscript"/>
        </w:rPr>
        <w:t>+</w:t>
      </w:r>
      <w:r w:rsidRPr="00096BDE">
        <w:rPr>
          <w:rFonts w:ascii="Times New Roman" w:hAnsi="Times New Roman"/>
          <w:bCs/>
          <w:sz w:val="22"/>
        </w:rPr>
        <w:t>T cells w</w:t>
      </w:r>
      <w:r w:rsidR="004F23D7">
        <w:rPr>
          <w:rFonts w:ascii="Times New Roman" w:hAnsi="Times New Roman"/>
          <w:bCs/>
          <w:sz w:val="22"/>
        </w:rPr>
        <w:t>as</w:t>
      </w:r>
      <w:bookmarkStart w:id="1" w:name="_GoBack"/>
      <w:bookmarkEnd w:id="1"/>
      <w:r w:rsidRPr="00096BDE">
        <w:rPr>
          <w:rFonts w:ascii="Times New Roman" w:hAnsi="Times New Roman"/>
          <w:bCs/>
          <w:sz w:val="22"/>
        </w:rPr>
        <w:t xml:space="preserve"> examined by flow </w:t>
      </w:r>
      <w:proofErr w:type="spellStart"/>
      <w:r w:rsidRPr="00096BDE">
        <w:rPr>
          <w:rFonts w:ascii="Times New Roman" w:hAnsi="Times New Roman"/>
          <w:bCs/>
          <w:sz w:val="22"/>
        </w:rPr>
        <w:t>cytometry</w:t>
      </w:r>
      <w:proofErr w:type="spellEnd"/>
      <w:r w:rsidRPr="00096BDE">
        <w:rPr>
          <w:rFonts w:ascii="Times New Roman" w:hAnsi="Times New Roman"/>
          <w:bCs/>
          <w:sz w:val="22"/>
        </w:rPr>
        <w:t xml:space="preserve">. The expression levels of ki67 and </w:t>
      </w:r>
      <w:proofErr w:type="spellStart"/>
      <w:r w:rsidRPr="00096BDE">
        <w:rPr>
          <w:rFonts w:ascii="Times New Roman" w:hAnsi="Times New Roman"/>
          <w:bCs/>
          <w:sz w:val="22"/>
        </w:rPr>
        <w:t>Annexin</w:t>
      </w:r>
      <w:proofErr w:type="spellEnd"/>
      <w:r w:rsidRPr="00096BDE">
        <w:rPr>
          <w:rFonts w:ascii="Times New Roman" w:hAnsi="Times New Roman"/>
          <w:bCs/>
          <w:sz w:val="22"/>
        </w:rPr>
        <w:t xml:space="preserve"> V in CD8</w:t>
      </w:r>
      <w:r w:rsidRPr="00096BDE">
        <w:rPr>
          <w:rFonts w:ascii="Times New Roman" w:hAnsi="Times New Roman"/>
          <w:b/>
          <w:bCs/>
          <w:sz w:val="22"/>
          <w:vertAlign w:val="superscript"/>
        </w:rPr>
        <w:t xml:space="preserve">+ </w:t>
      </w:r>
      <w:r w:rsidRPr="00096BDE">
        <w:rPr>
          <w:rFonts w:ascii="Times New Roman" w:hAnsi="Times New Roman"/>
          <w:bCs/>
          <w:sz w:val="22"/>
        </w:rPr>
        <w:t>T</w:t>
      </w:r>
      <w:r w:rsidR="00175718">
        <w:rPr>
          <w:rFonts w:ascii="Times New Roman" w:hAnsi="Times New Roman" w:hint="eastAsia"/>
          <w:bCs/>
          <w:sz w:val="22"/>
        </w:rPr>
        <w:t xml:space="preserve"> </w:t>
      </w:r>
      <w:r w:rsidRPr="00096BDE">
        <w:rPr>
          <w:rFonts w:ascii="Times New Roman" w:hAnsi="Times New Roman"/>
          <w:bCs/>
          <w:sz w:val="22"/>
        </w:rPr>
        <w:t xml:space="preserve">cells were also examined by flow </w:t>
      </w:r>
      <w:proofErr w:type="spellStart"/>
      <w:r w:rsidRPr="00096BDE">
        <w:rPr>
          <w:rFonts w:ascii="Times New Roman" w:hAnsi="Times New Roman"/>
          <w:bCs/>
          <w:sz w:val="22"/>
        </w:rPr>
        <w:t>cytometry</w:t>
      </w:r>
      <w:proofErr w:type="spellEnd"/>
      <w:r w:rsidRPr="00096BDE">
        <w:rPr>
          <w:rFonts w:ascii="Times New Roman" w:hAnsi="Times New Roman"/>
          <w:bCs/>
          <w:sz w:val="22"/>
        </w:rPr>
        <w:t>. Data are given as means ± S</w:t>
      </w:r>
      <w:r>
        <w:rPr>
          <w:rFonts w:ascii="Times New Roman" w:hAnsi="Times New Roman" w:hint="eastAsia"/>
          <w:bCs/>
          <w:sz w:val="22"/>
        </w:rPr>
        <w:t>D</w:t>
      </w:r>
      <w:r w:rsidRPr="00096BDE">
        <w:rPr>
          <w:rFonts w:ascii="Times New Roman" w:hAnsi="Times New Roman"/>
          <w:bCs/>
          <w:sz w:val="22"/>
        </w:rPr>
        <w:t xml:space="preserve">. </w:t>
      </w:r>
      <w:r w:rsidRPr="00096BDE">
        <w:rPr>
          <w:rFonts w:ascii="Times New Roman" w:hAnsi="Times New Roman"/>
          <w:sz w:val="22"/>
        </w:rPr>
        <w:t>*</w:t>
      </w:r>
      <w:r w:rsidRPr="00096BDE">
        <w:rPr>
          <w:rFonts w:ascii="Times New Roman" w:hAnsi="Times New Roman"/>
          <w:i/>
          <w:sz w:val="22"/>
        </w:rPr>
        <w:t>P</w:t>
      </w:r>
      <w:r w:rsidRPr="00096BDE">
        <w:rPr>
          <w:rFonts w:ascii="Times New Roman" w:hAnsi="Times New Roman"/>
          <w:sz w:val="22"/>
        </w:rPr>
        <w:t>&lt;0.05</w:t>
      </w:r>
    </w:p>
    <w:p w:rsidR="005B3E16" w:rsidRDefault="005B3E16" w:rsidP="005B3E16">
      <w:pPr>
        <w:spacing w:line="360" w:lineRule="auto"/>
        <w:rPr>
          <w:rFonts w:ascii="Times New Roman" w:hAnsi="Times New Roman"/>
          <w:noProof/>
          <w:sz w:val="22"/>
        </w:rPr>
      </w:pPr>
    </w:p>
    <w:p w:rsidR="00E92C15" w:rsidRDefault="00E92C15" w:rsidP="005B3E16">
      <w:pPr>
        <w:spacing w:line="360" w:lineRule="auto"/>
        <w:rPr>
          <w:rFonts w:ascii="Times New Roman" w:hAnsi="Times New Roman"/>
          <w:noProof/>
          <w:sz w:val="22"/>
        </w:rPr>
      </w:pPr>
    </w:p>
    <w:p w:rsidR="00E92C15" w:rsidRDefault="00E92C15" w:rsidP="005B3E16">
      <w:pPr>
        <w:spacing w:line="360" w:lineRule="auto"/>
        <w:rPr>
          <w:rFonts w:ascii="Times New Roman" w:hAnsi="Times New Roman"/>
          <w:noProof/>
          <w:sz w:val="22"/>
        </w:rPr>
      </w:pPr>
    </w:p>
    <w:p w:rsidR="00E92C15" w:rsidRDefault="00E92C15" w:rsidP="005B3E16">
      <w:pPr>
        <w:spacing w:line="360" w:lineRule="auto"/>
        <w:rPr>
          <w:rFonts w:ascii="Times New Roman" w:hAnsi="Times New Roman"/>
          <w:noProof/>
          <w:sz w:val="22"/>
        </w:rPr>
      </w:pPr>
    </w:p>
    <w:p w:rsidR="00E92C15" w:rsidRDefault="00E92C15" w:rsidP="005B3E16">
      <w:pPr>
        <w:spacing w:line="360" w:lineRule="auto"/>
        <w:rPr>
          <w:rFonts w:ascii="Times New Roman" w:hAnsi="Times New Roman"/>
          <w:noProof/>
          <w:sz w:val="22"/>
        </w:rPr>
      </w:pPr>
    </w:p>
    <w:p w:rsidR="00E92C15" w:rsidRDefault="00E92C15" w:rsidP="005B3E16">
      <w:pPr>
        <w:spacing w:line="360" w:lineRule="auto"/>
        <w:rPr>
          <w:rFonts w:ascii="Times New Roman" w:hAnsi="Times New Roman"/>
          <w:noProof/>
          <w:sz w:val="22"/>
        </w:rPr>
      </w:pPr>
    </w:p>
    <w:p w:rsidR="00D36235" w:rsidRDefault="00D36235" w:rsidP="005B3E16">
      <w:pPr>
        <w:spacing w:line="360" w:lineRule="auto"/>
        <w:rPr>
          <w:rFonts w:ascii="Times New Roman" w:hAnsi="Times New Roman"/>
          <w:b/>
          <w:bCs/>
          <w:sz w:val="22"/>
        </w:rPr>
      </w:pPr>
    </w:p>
    <w:p w:rsidR="00D36235" w:rsidRDefault="00175718" w:rsidP="005B3E16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/>
          <w:noProof/>
          <w:sz w:val="22"/>
        </w:rPr>
        <w:lastRenderedPageBreak/>
        <w:drawing>
          <wp:inline distT="0" distB="0" distL="0" distR="0">
            <wp:extent cx="5604696" cy="4876800"/>
            <wp:effectExtent l="19050" t="0" r="0" b="0"/>
            <wp:docPr id="5" name="图片 2" descr="F:\卵巢癌课题\二甲双胍与MDSC图片20170320讨论后修改\cancer research投稿\意见修回\20171212整合图片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卵巢癌课题\二甲双胍与MDSC图片20170320讨论后修改\cancer research投稿\意见修回\20171212整合图片\Figure s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53" cy="488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16" w:rsidRDefault="00D36235" w:rsidP="005B3E16">
      <w:pPr>
        <w:spacing w:line="360" w:lineRule="auto"/>
        <w:rPr>
          <w:rFonts w:ascii="Times New Roman" w:hAnsi="Times New Roman" w:cs="Times New Roman"/>
          <w:sz w:val="22"/>
        </w:rPr>
      </w:pPr>
      <w:r w:rsidRPr="00C320A5">
        <w:rPr>
          <w:rFonts w:ascii="Times New Roman" w:hAnsi="Times New Roman"/>
          <w:b/>
          <w:bCs/>
          <w:sz w:val="22"/>
        </w:rPr>
        <w:t>Fig</w:t>
      </w:r>
      <w:r>
        <w:rPr>
          <w:rFonts w:ascii="Times New Roman" w:hAnsi="Times New Roman" w:hint="eastAsia"/>
          <w:b/>
          <w:bCs/>
          <w:sz w:val="22"/>
        </w:rPr>
        <w:t>ure</w:t>
      </w:r>
      <w:r w:rsidRPr="00096BDE">
        <w:rPr>
          <w:rFonts w:ascii="Times New Roman" w:hAnsi="Times New Roman" w:cs="Times New Roman"/>
          <w:b/>
          <w:bCs/>
          <w:sz w:val="22"/>
        </w:rPr>
        <w:t>S</w:t>
      </w:r>
      <w:r>
        <w:rPr>
          <w:rFonts w:ascii="Times New Roman" w:hAnsi="Times New Roman" w:cs="Times New Roman" w:hint="eastAsia"/>
          <w:b/>
          <w:bCs/>
          <w:sz w:val="22"/>
        </w:rPr>
        <w:t xml:space="preserve">3. </w:t>
      </w:r>
      <w:proofErr w:type="gramStart"/>
      <w:r w:rsidRPr="00BD5352">
        <w:rPr>
          <w:rFonts w:ascii="Times New Roman" w:hAnsi="Times New Roman" w:cs="Times New Roman"/>
          <w:bCs/>
          <w:sz w:val="22"/>
        </w:rPr>
        <w:t xml:space="preserve">Phenotypic analysis of MDSCs following </w:t>
      </w:r>
      <w:proofErr w:type="spellStart"/>
      <w:r w:rsidRPr="00BD5352">
        <w:rPr>
          <w:rFonts w:ascii="Times New Roman" w:hAnsi="Times New Roman" w:cs="Times New Roman"/>
          <w:bCs/>
          <w:sz w:val="22"/>
        </w:rPr>
        <w:t>metformin</w:t>
      </w:r>
      <w:proofErr w:type="spellEnd"/>
      <w:r w:rsidRPr="00BD5352">
        <w:rPr>
          <w:rFonts w:ascii="Times New Roman" w:hAnsi="Times New Roman" w:cs="Times New Roman"/>
          <w:bCs/>
          <w:sz w:val="22"/>
        </w:rPr>
        <w:t xml:space="preserve"> treatment</w:t>
      </w:r>
      <w:r w:rsidRPr="00BD5352">
        <w:rPr>
          <w:rFonts w:ascii="Times New Roman" w:hAnsi="Times New Roman" w:cs="Times New Roman"/>
          <w:bCs/>
          <w:i/>
          <w:iCs/>
          <w:sz w:val="22"/>
        </w:rPr>
        <w:t>.</w:t>
      </w:r>
      <w:proofErr w:type="gramEnd"/>
      <w:r w:rsidR="004B6ABE">
        <w:rPr>
          <w:rFonts w:ascii="Times New Roman" w:hAnsi="Times New Roman" w:cs="Times New Roman" w:hint="eastAsia"/>
          <w:bCs/>
          <w:i/>
          <w:iCs/>
          <w:sz w:val="22"/>
        </w:rPr>
        <w:t xml:space="preserve"> </w:t>
      </w:r>
      <w:r w:rsidRPr="00096BDE">
        <w:rPr>
          <w:rFonts w:ascii="Times New Roman" w:hAnsi="Times New Roman" w:cs="Times New Roman"/>
          <w:b/>
          <w:sz w:val="22"/>
        </w:rPr>
        <w:t>(A)</w:t>
      </w:r>
      <w:r w:rsidRPr="00096BDE">
        <w:rPr>
          <w:rFonts w:ascii="Times New Roman" w:hAnsi="Times New Roman" w:cs="Times New Roman"/>
          <w:sz w:val="22"/>
        </w:rPr>
        <w:t xml:space="preserve">Flow </w:t>
      </w:r>
      <w:proofErr w:type="spellStart"/>
      <w:r w:rsidRPr="00096BDE">
        <w:rPr>
          <w:rFonts w:ascii="Times New Roman" w:hAnsi="Times New Roman" w:cs="Times New Roman"/>
          <w:sz w:val="22"/>
        </w:rPr>
        <w:t>cytometry</w:t>
      </w:r>
      <w:proofErr w:type="spellEnd"/>
      <w:r>
        <w:rPr>
          <w:rFonts w:ascii="Times New Roman" w:hAnsi="Times New Roman" w:cs="Times New Roman" w:hint="eastAsia"/>
          <w:sz w:val="22"/>
        </w:rPr>
        <w:t xml:space="preserve"> </w:t>
      </w:r>
      <w:r w:rsidR="005B3E16" w:rsidRPr="00096BDE">
        <w:rPr>
          <w:rFonts w:ascii="Times New Roman" w:hAnsi="Times New Roman" w:cs="Times New Roman"/>
          <w:sz w:val="22"/>
        </w:rPr>
        <w:t xml:space="preserve">analysis of ROS expression in </w:t>
      </w:r>
      <w:r w:rsidR="00897743">
        <w:rPr>
          <w:rFonts w:ascii="Times New Roman" w:hAnsi="Times New Roman" w:cs="Times New Roman"/>
          <w:sz w:val="22"/>
        </w:rPr>
        <w:t>PMN</w:t>
      </w:r>
      <w:r w:rsidR="005B3E16" w:rsidRPr="00096BDE">
        <w:rPr>
          <w:rFonts w:ascii="Times New Roman" w:hAnsi="Times New Roman" w:cs="Times New Roman"/>
          <w:sz w:val="22"/>
        </w:rPr>
        <w:t xml:space="preserve">-MDSCs and M-MDSCs purified from peripheral blood of OC patients 48h after in vitro treatment of </w:t>
      </w:r>
      <w:proofErr w:type="spellStart"/>
      <w:r w:rsidR="005B3E16" w:rsidRPr="00096BDE">
        <w:rPr>
          <w:rFonts w:ascii="Times New Roman" w:hAnsi="Times New Roman" w:cs="Times New Roman"/>
          <w:sz w:val="22"/>
        </w:rPr>
        <w:t>metformin</w:t>
      </w:r>
      <w:proofErr w:type="spellEnd"/>
      <w:r w:rsidR="005B3E16" w:rsidRPr="00096BDE">
        <w:rPr>
          <w:rFonts w:ascii="Times New Roman" w:hAnsi="Times New Roman" w:cs="Times New Roman"/>
          <w:sz w:val="22"/>
        </w:rPr>
        <w:t xml:space="preserve"> or control solvents (n=3). </w:t>
      </w:r>
      <w:r w:rsidR="005B3E16" w:rsidRPr="00096BDE">
        <w:rPr>
          <w:rFonts w:ascii="Times New Roman" w:hAnsi="Times New Roman" w:cs="Times New Roman"/>
          <w:b/>
          <w:sz w:val="22"/>
        </w:rPr>
        <w:t>(B)</w:t>
      </w:r>
      <w:r w:rsidR="005B3E16" w:rsidRPr="00096BDE">
        <w:rPr>
          <w:rFonts w:ascii="Times New Roman" w:hAnsi="Times New Roman"/>
          <w:sz w:val="22"/>
        </w:rPr>
        <w:t>The gene expression of COX-2, TNF</w:t>
      </w:r>
      <w:r w:rsidR="005B3E16">
        <w:rPr>
          <w:rFonts w:ascii="Times New Roman" w:hAnsi="Times New Roman"/>
          <w:bCs/>
          <w:sz w:val="22"/>
        </w:rPr>
        <w:sym w:font="Symbol" w:char="F061"/>
      </w:r>
      <w:r w:rsidR="005B3E16" w:rsidRPr="00096BDE">
        <w:rPr>
          <w:rFonts w:ascii="Times New Roman" w:hAnsi="Times New Roman"/>
          <w:sz w:val="22"/>
        </w:rPr>
        <w:t>, IL-10, TGF</w:t>
      </w:r>
      <w:r w:rsidR="005B3E16">
        <w:rPr>
          <w:rFonts w:ascii="Times New Roman" w:hAnsi="Times New Roman" w:cs="Times New Roman"/>
          <w:sz w:val="22"/>
        </w:rPr>
        <w:sym w:font="Symbol" w:char="F062"/>
      </w:r>
      <w:r w:rsidR="005B3E16" w:rsidRPr="00096BDE">
        <w:rPr>
          <w:rFonts w:ascii="Times New Roman" w:hAnsi="Times New Roman"/>
          <w:sz w:val="22"/>
        </w:rPr>
        <w:t xml:space="preserve">, </w:t>
      </w:r>
      <w:proofErr w:type="spellStart"/>
      <w:r w:rsidR="005B3E16" w:rsidRPr="00096BDE">
        <w:rPr>
          <w:rFonts w:ascii="Times New Roman" w:hAnsi="Times New Roman"/>
          <w:sz w:val="22"/>
        </w:rPr>
        <w:t>iNOS</w:t>
      </w:r>
      <w:proofErr w:type="spellEnd"/>
      <w:r w:rsidR="005B3E16" w:rsidRPr="00096BDE">
        <w:rPr>
          <w:rFonts w:ascii="Times New Roman" w:hAnsi="Times New Roman"/>
          <w:sz w:val="22"/>
        </w:rPr>
        <w:t xml:space="preserve">, or ARG1 was detected by </w:t>
      </w:r>
      <w:proofErr w:type="spellStart"/>
      <w:r w:rsidR="005B3E16" w:rsidRPr="00096BDE">
        <w:rPr>
          <w:rFonts w:ascii="Times New Roman" w:hAnsi="Times New Roman"/>
          <w:sz w:val="22"/>
        </w:rPr>
        <w:t>qRT</w:t>
      </w:r>
      <w:proofErr w:type="spellEnd"/>
      <w:r w:rsidR="005B3E16" w:rsidRPr="00096BDE">
        <w:rPr>
          <w:rFonts w:ascii="Times New Roman" w:hAnsi="Times New Roman"/>
          <w:sz w:val="22"/>
        </w:rPr>
        <w:t xml:space="preserve">-PCR in </w:t>
      </w:r>
      <w:r w:rsidR="00897743">
        <w:rPr>
          <w:rFonts w:ascii="Times New Roman" w:hAnsi="Times New Roman" w:cs="Times New Roman"/>
          <w:sz w:val="22"/>
        </w:rPr>
        <w:t>PMN</w:t>
      </w:r>
      <w:r w:rsidR="005B3E16" w:rsidRPr="00096BDE">
        <w:rPr>
          <w:rFonts w:ascii="Times New Roman" w:hAnsi="Times New Roman" w:cs="Times New Roman"/>
          <w:sz w:val="22"/>
        </w:rPr>
        <w:t xml:space="preserve">-MDSCs and M-MDSCs purified from peripheral blood of OC patients 48h after in vitro treatment of </w:t>
      </w:r>
      <w:proofErr w:type="spellStart"/>
      <w:r w:rsidR="005B3E16" w:rsidRPr="00096BDE">
        <w:rPr>
          <w:rFonts w:ascii="Times New Roman" w:hAnsi="Times New Roman" w:cs="Times New Roman"/>
          <w:sz w:val="22"/>
        </w:rPr>
        <w:t>metformin</w:t>
      </w:r>
      <w:proofErr w:type="spellEnd"/>
      <w:r w:rsidR="005B3E16" w:rsidRPr="00096BDE">
        <w:rPr>
          <w:rFonts w:ascii="Times New Roman" w:hAnsi="Times New Roman" w:cs="Times New Roman"/>
          <w:sz w:val="22"/>
        </w:rPr>
        <w:t xml:space="preserve"> or control solvents (n=</w:t>
      </w:r>
      <w:r w:rsidR="00E03199">
        <w:rPr>
          <w:rFonts w:ascii="Times New Roman" w:hAnsi="Times New Roman" w:cs="Times New Roman" w:hint="eastAsia"/>
          <w:sz w:val="22"/>
        </w:rPr>
        <w:t>4</w:t>
      </w:r>
      <w:r w:rsidR="005B3E16" w:rsidRPr="00096BDE">
        <w:rPr>
          <w:rFonts w:ascii="Times New Roman" w:hAnsi="Times New Roman" w:cs="Times New Roman"/>
          <w:sz w:val="22"/>
        </w:rPr>
        <w:t>)</w:t>
      </w:r>
      <w:r w:rsidR="005B3E16" w:rsidRPr="00096BDE">
        <w:rPr>
          <w:rFonts w:ascii="宋体" w:eastAsia="宋体" w:hAnsi="宋体" w:cs="宋体"/>
          <w:sz w:val="22"/>
        </w:rPr>
        <w:t xml:space="preserve">. </w:t>
      </w:r>
      <w:r w:rsidR="005B3E16" w:rsidRPr="00096BDE">
        <w:rPr>
          <w:rFonts w:ascii="Times New Roman" w:hAnsi="Times New Roman" w:cs="Times New Roman"/>
          <w:sz w:val="22"/>
        </w:rPr>
        <w:t>Data (means ± S</w:t>
      </w:r>
      <w:r w:rsidR="005B3E16">
        <w:rPr>
          <w:rFonts w:ascii="Times New Roman" w:hAnsi="Times New Roman" w:cs="Times New Roman" w:hint="eastAsia"/>
          <w:sz w:val="22"/>
        </w:rPr>
        <w:t>D</w:t>
      </w:r>
      <w:r w:rsidR="005B3E16" w:rsidRPr="00096BDE">
        <w:rPr>
          <w:rFonts w:ascii="Times New Roman" w:hAnsi="Times New Roman" w:cs="Times New Roman"/>
          <w:sz w:val="22"/>
        </w:rPr>
        <w:t xml:space="preserve">) are representative of </w:t>
      </w:r>
      <w:r w:rsidR="00175718">
        <w:rPr>
          <w:rFonts w:ascii="Times New Roman" w:hAnsi="Times New Roman" w:cs="Times New Roman" w:hint="eastAsia"/>
          <w:sz w:val="22"/>
        </w:rPr>
        <w:t xml:space="preserve">three </w:t>
      </w:r>
      <w:r w:rsidR="005B3E16" w:rsidRPr="00096BDE">
        <w:rPr>
          <w:rFonts w:ascii="Times New Roman" w:hAnsi="Times New Roman" w:cs="Times New Roman"/>
          <w:sz w:val="22"/>
        </w:rPr>
        <w:t xml:space="preserve">independent experiments. </w:t>
      </w:r>
    </w:p>
    <w:p w:rsidR="00F72FFE" w:rsidRDefault="00F72FFE" w:rsidP="002F6023">
      <w:pPr>
        <w:spacing w:line="360" w:lineRule="auto"/>
        <w:rPr>
          <w:rFonts w:ascii="Times New Roman" w:hAnsi="Times New Roman" w:cs="Times New Roman"/>
          <w:bCs/>
          <w:iCs/>
          <w:sz w:val="22"/>
        </w:rPr>
      </w:pPr>
    </w:p>
    <w:p w:rsidR="00F72FFE" w:rsidRDefault="00F72FFE" w:rsidP="002F6023">
      <w:pPr>
        <w:spacing w:line="360" w:lineRule="auto"/>
        <w:rPr>
          <w:rFonts w:ascii="Times New Roman" w:hAnsi="Times New Roman" w:cs="Times New Roman"/>
          <w:bCs/>
          <w:iCs/>
          <w:sz w:val="22"/>
        </w:rPr>
      </w:pPr>
    </w:p>
    <w:p w:rsidR="00513802" w:rsidRDefault="00513802" w:rsidP="002F6023">
      <w:pPr>
        <w:spacing w:line="360" w:lineRule="auto"/>
        <w:rPr>
          <w:rFonts w:ascii="Times New Roman" w:hAnsi="Times New Roman" w:cs="Times New Roman"/>
          <w:bCs/>
          <w:iCs/>
          <w:sz w:val="22"/>
        </w:rPr>
      </w:pPr>
    </w:p>
    <w:sectPr w:rsidR="00513802" w:rsidSect="00175718">
      <w:pgSz w:w="11906" w:h="16838"/>
      <w:pgMar w:top="1440" w:right="1800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6023"/>
    <w:rsid w:val="000629D6"/>
    <w:rsid w:val="000E0402"/>
    <w:rsid w:val="00134475"/>
    <w:rsid w:val="00161D53"/>
    <w:rsid w:val="00165A76"/>
    <w:rsid w:val="00175718"/>
    <w:rsid w:val="0019761E"/>
    <w:rsid w:val="00247AE9"/>
    <w:rsid w:val="002C3B4B"/>
    <w:rsid w:val="002F6023"/>
    <w:rsid w:val="00321C29"/>
    <w:rsid w:val="0035739F"/>
    <w:rsid w:val="003C7C42"/>
    <w:rsid w:val="004A416E"/>
    <w:rsid w:val="004B6ABE"/>
    <w:rsid w:val="004F23D7"/>
    <w:rsid w:val="00513802"/>
    <w:rsid w:val="00575470"/>
    <w:rsid w:val="005B3E16"/>
    <w:rsid w:val="00667B84"/>
    <w:rsid w:val="006B7DBD"/>
    <w:rsid w:val="00702761"/>
    <w:rsid w:val="00723FDC"/>
    <w:rsid w:val="00725839"/>
    <w:rsid w:val="00780867"/>
    <w:rsid w:val="007D3718"/>
    <w:rsid w:val="0083367E"/>
    <w:rsid w:val="00863D5C"/>
    <w:rsid w:val="00897743"/>
    <w:rsid w:val="00937348"/>
    <w:rsid w:val="00941860"/>
    <w:rsid w:val="00975D36"/>
    <w:rsid w:val="00A839C2"/>
    <w:rsid w:val="00A920E7"/>
    <w:rsid w:val="00B54542"/>
    <w:rsid w:val="00BA27ED"/>
    <w:rsid w:val="00BD5352"/>
    <w:rsid w:val="00BD59B9"/>
    <w:rsid w:val="00D33DDD"/>
    <w:rsid w:val="00D36235"/>
    <w:rsid w:val="00DE4861"/>
    <w:rsid w:val="00E03199"/>
    <w:rsid w:val="00E92C15"/>
    <w:rsid w:val="00EA30F3"/>
    <w:rsid w:val="00F72FFE"/>
    <w:rsid w:val="00FD2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38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3802"/>
    <w:rPr>
      <w:sz w:val="18"/>
      <w:szCs w:val="18"/>
    </w:rPr>
  </w:style>
  <w:style w:type="character" w:customStyle="1" w:styleId="fontstyle01">
    <w:name w:val="fontstyle01"/>
    <w:basedOn w:val="a0"/>
    <w:rsid w:val="007258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2583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06D44-A84A-B845-B25C-AF11C3B6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2017-12-14T17:41:00Z</dcterms:created>
  <dcterms:modified xsi:type="dcterms:W3CDTF">2018-01-18T01:08:00Z</dcterms:modified>
</cp:coreProperties>
</file>