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F24696" w14:textId="77777777" w:rsidR="0025130A" w:rsidRDefault="0025130A" w:rsidP="0025130A">
      <w:pPr>
        <w:widowControl w:val="0"/>
        <w:autoSpaceDE w:val="0"/>
        <w:autoSpaceDN w:val="0"/>
        <w:adjustRightInd w:val="0"/>
        <w:spacing w:after="0"/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</w:pPr>
      <w:r>
        <w:rPr>
          <w:noProof/>
          <w:lang w:eastAsia="fr-FR"/>
        </w:rPr>
        <w:drawing>
          <wp:inline distT="0" distB="0" distL="0" distR="0" wp14:anchorId="02EAFC83" wp14:editId="0BE5D18F">
            <wp:extent cx="5756910" cy="34559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5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130A">
        <w:rPr>
          <w:rFonts w:ascii="TimesNewRomanPS-ItalicMT" w:hAnsi="TimesNewRomanPS-ItalicMT" w:cs="TimesNewRomanPS-ItalicMT"/>
          <w:i/>
          <w:iCs/>
          <w:color w:val="00000A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i/>
          <w:iCs/>
          <w:color w:val="00000A"/>
          <w:sz w:val="22"/>
          <w:szCs w:val="22"/>
        </w:rPr>
        <w:t>Supplementary</w:t>
      </w:r>
      <w:proofErr w:type="spellEnd"/>
      <w:r>
        <w:rPr>
          <w:rFonts w:ascii="TimesNewRomanPS-ItalicMT" w:hAnsi="TimesNewRomanPS-ItalicMT" w:cs="TimesNewRomanPS-ItalicMT"/>
          <w:i/>
          <w:iCs/>
          <w:color w:val="00000A"/>
          <w:sz w:val="22"/>
          <w:szCs w:val="22"/>
        </w:rPr>
        <w:t xml:space="preserve"> Figure 2 - </w:t>
      </w:r>
      <w:proofErr w:type="spellStart"/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Nrh</w:t>
      </w:r>
      <w:proofErr w:type="spellEnd"/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 xml:space="preserve"> knock-down </w:t>
      </w:r>
      <w:proofErr w:type="spellStart"/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potentiates</w:t>
      </w:r>
      <w:proofErr w:type="spellEnd"/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Thapsigargin</w:t>
      </w:r>
      <w:proofErr w:type="spellEnd"/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 xml:space="preserve"> dose-</w:t>
      </w:r>
      <w:proofErr w:type="spellStart"/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dependent</w:t>
      </w:r>
      <w:proofErr w:type="spellEnd"/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effect</w:t>
      </w:r>
      <w:proofErr w:type="spellEnd"/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 xml:space="preserve"> in the</w:t>
      </w:r>
    </w:p>
    <w:p w14:paraId="1D8AD1B2" w14:textId="77777777" w:rsidR="0025130A" w:rsidRDefault="0025130A" w:rsidP="0025130A">
      <w:pPr>
        <w:widowControl w:val="0"/>
        <w:autoSpaceDE w:val="0"/>
        <w:autoSpaceDN w:val="0"/>
        <w:adjustRightInd w:val="0"/>
        <w:spacing w:after="0"/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</w:pPr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 xml:space="preserve">MDA-MB-231 </w:t>
      </w:r>
      <w:proofErr w:type="spellStart"/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cell</w:t>
      </w:r>
      <w:proofErr w:type="spellEnd"/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 xml:space="preserve"> line</w:t>
      </w:r>
    </w:p>
    <w:p w14:paraId="719B4E09" w14:textId="77777777" w:rsidR="0025130A" w:rsidRDefault="0025130A" w:rsidP="0025130A">
      <w:pPr>
        <w:widowControl w:val="0"/>
        <w:autoSpaceDE w:val="0"/>
        <w:autoSpaceDN w:val="0"/>
        <w:adjustRightInd w:val="0"/>
        <w:spacing w:after="0"/>
        <w:rPr>
          <w:rFonts w:ascii="TimesNewRomanPS-ItalicMT" w:hAnsi="TimesNewRomanPS-ItalicMT" w:cs="TimesNewRomanPS-ItalicMT"/>
          <w:color w:val="000000"/>
          <w:sz w:val="22"/>
          <w:szCs w:val="22"/>
        </w:rPr>
      </w:pP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(</w:t>
      </w:r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A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)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Kinetic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apoptosis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assay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(% of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cells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displaying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Caspases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3/7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activity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) in MDA-MB-231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cells</w:t>
      </w:r>
      <w:proofErr w:type="spellEnd"/>
    </w:p>
    <w:p w14:paraId="6E0DAE32" w14:textId="77777777" w:rsidR="0025130A" w:rsidRDefault="0025130A" w:rsidP="0025130A">
      <w:pPr>
        <w:widowControl w:val="0"/>
        <w:autoSpaceDE w:val="0"/>
        <w:autoSpaceDN w:val="0"/>
        <w:adjustRightInd w:val="0"/>
        <w:spacing w:after="0"/>
        <w:rPr>
          <w:rFonts w:ascii="TimesNewRomanPS-ItalicMT" w:hAnsi="TimesNewRomanPS-ItalicMT" w:cs="TimesNewRomanPS-ItalicMT"/>
          <w:color w:val="000000"/>
          <w:sz w:val="22"/>
          <w:szCs w:val="22"/>
        </w:rPr>
      </w:pPr>
      <w:proofErr w:type="spellStart"/>
      <w:proofErr w:type="gram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transfected</w:t>
      </w:r>
      <w:proofErr w:type="spellEnd"/>
      <w:proofErr w:type="gram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with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corresponding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siRNAs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and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treated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with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10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μM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Thapsigargin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(THG) for 36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hours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, (</w:t>
      </w:r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B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)</w:t>
      </w:r>
    </w:p>
    <w:p w14:paraId="1DE0A8FB" w14:textId="77777777" w:rsidR="0025130A" w:rsidRDefault="0025130A" w:rsidP="0025130A">
      <w:pPr>
        <w:widowControl w:val="0"/>
        <w:autoSpaceDE w:val="0"/>
        <w:autoSpaceDN w:val="0"/>
        <w:adjustRightInd w:val="0"/>
        <w:spacing w:after="0"/>
        <w:rPr>
          <w:rFonts w:ascii="TimesNewRomanPS-ItalicMT" w:hAnsi="TimesNewRomanPS-ItalicMT" w:cs="TimesNewRomanPS-ItalicMT"/>
          <w:color w:val="000000"/>
          <w:sz w:val="22"/>
          <w:szCs w:val="22"/>
        </w:rPr>
      </w:pP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1μM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Thapsigargin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or (</w:t>
      </w:r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C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) 100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nM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Thapsigargin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(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mean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± SD; </w:t>
      </w:r>
      <w:r>
        <w:rPr>
          <w:rFonts w:ascii="TimesNewRomanPS-ItalicMT" w:hAnsi="TimesNewRomanPS-ItalicMT" w:cs="TimesNewRomanPS-ItalicMT"/>
          <w:i/>
          <w:iCs/>
          <w:color w:val="000000"/>
          <w:sz w:val="22"/>
          <w:szCs w:val="22"/>
        </w:rPr>
        <w:t xml:space="preserve">n 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= 3). (</w:t>
      </w:r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D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)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Percentage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(%) of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cells</w:t>
      </w:r>
      <w:proofErr w:type="spellEnd"/>
    </w:p>
    <w:p w14:paraId="4EBF5F8D" w14:textId="77777777" w:rsidR="0025130A" w:rsidRDefault="0025130A" w:rsidP="0025130A">
      <w:pPr>
        <w:widowControl w:val="0"/>
        <w:autoSpaceDE w:val="0"/>
        <w:autoSpaceDN w:val="0"/>
        <w:adjustRightInd w:val="0"/>
        <w:spacing w:after="0"/>
        <w:rPr>
          <w:rFonts w:ascii="TimesNewRomanPS-ItalicMT" w:hAnsi="TimesNewRomanPS-ItalicMT" w:cs="TimesNewRomanPS-ItalicMT"/>
          <w:color w:val="000000"/>
          <w:sz w:val="22"/>
          <w:szCs w:val="22"/>
        </w:rPr>
      </w:pPr>
      <w:proofErr w:type="spellStart"/>
      <w:proofErr w:type="gram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displaying</w:t>
      </w:r>
      <w:proofErr w:type="spellEnd"/>
      <w:proofErr w:type="gram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Caspases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3/7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activity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as a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function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of log[THG] concentration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using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two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i/>
          <w:iCs/>
          <w:color w:val="000000"/>
          <w:sz w:val="22"/>
          <w:szCs w:val="22"/>
        </w:rPr>
        <w:t>nrh</w:t>
      </w:r>
      <w:proofErr w:type="spellEnd"/>
      <w:r>
        <w:rPr>
          <w:rFonts w:ascii="TimesNewRomanPS-ItalicMT" w:hAnsi="TimesNewRomanPS-ItalicMT" w:cs="TimesNewRomanPS-ItalicMT"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siRNA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36</w:t>
      </w:r>
    </w:p>
    <w:p w14:paraId="1EC1912C" w14:textId="77777777" w:rsidR="00DD1178" w:rsidRDefault="0025130A" w:rsidP="0025130A">
      <w:pPr>
        <w:rPr>
          <w:rFonts w:ascii="TimesNewRomanPS-ItalicMT" w:hAnsi="TimesNewRomanPS-ItalicMT" w:cs="TimesNewRomanPS-ItalicMT"/>
          <w:color w:val="000000"/>
          <w:sz w:val="22"/>
          <w:szCs w:val="22"/>
        </w:rPr>
      </w:pPr>
      <w:proofErr w:type="spellStart"/>
      <w:proofErr w:type="gram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hours</w:t>
      </w:r>
      <w:proofErr w:type="spellEnd"/>
      <w:proofErr w:type="gram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.</w:t>
      </w:r>
    </w:p>
    <w:p w14:paraId="247BBCFE" w14:textId="77777777" w:rsidR="00DE4518" w:rsidRDefault="00DE4518" w:rsidP="00DE4518">
      <w:pPr>
        <w:widowControl w:val="0"/>
        <w:autoSpaceDE w:val="0"/>
        <w:autoSpaceDN w:val="0"/>
        <w:adjustRightInd w:val="0"/>
        <w:spacing w:after="0"/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</w:pPr>
      <w:r>
        <w:rPr>
          <w:noProof/>
          <w:lang w:eastAsia="fr-FR"/>
        </w:rPr>
        <w:lastRenderedPageBreak/>
        <w:drawing>
          <wp:inline distT="0" distB="0" distL="0" distR="0" wp14:anchorId="4DBA8E28" wp14:editId="08EC6BAD">
            <wp:extent cx="5756910" cy="907430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07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7A8">
        <w:rPr>
          <w:rFonts w:ascii="TimesNewRomanPS-ItalicMT" w:hAnsi="TimesNewRomanPS-ItalicMT" w:cs="TimesNewRomanPS-ItalicMT"/>
          <w:i/>
          <w:iCs/>
          <w:color w:val="00000A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i/>
          <w:iCs/>
          <w:color w:val="00000A"/>
          <w:sz w:val="22"/>
          <w:szCs w:val="22"/>
        </w:rPr>
        <w:t>Supplementary</w:t>
      </w:r>
      <w:proofErr w:type="spellEnd"/>
      <w:r>
        <w:rPr>
          <w:rFonts w:ascii="TimesNewRomanPS-ItalicMT" w:hAnsi="TimesNewRomanPS-ItalicMT" w:cs="TimesNewRomanPS-ItalicMT"/>
          <w:i/>
          <w:iCs/>
          <w:color w:val="00000A"/>
          <w:sz w:val="22"/>
          <w:szCs w:val="22"/>
        </w:rPr>
        <w:t xml:space="preserve"> Figure 3 – </w:t>
      </w:r>
      <w:proofErr w:type="spellStart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>Nrh</w:t>
      </w:r>
      <w:proofErr w:type="spellEnd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 xml:space="preserve"> knock-down </w:t>
      </w:r>
      <w:proofErr w:type="spellStart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>is</w:t>
      </w:r>
      <w:proofErr w:type="spellEnd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>sufficient</w:t>
      </w:r>
      <w:proofErr w:type="spellEnd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 xml:space="preserve"> to impair </w:t>
      </w:r>
      <w:proofErr w:type="spellStart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>tumor</w:t>
      </w:r>
      <w:proofErr w:type="spellEnd"/>
      <w:r>
        <w:rPr>
          <w:rFonts w:ascii="TimesNewRomanPS-ItalicMT" w:hAnsi="TimesNewRomanPS-ItalicMT" w:cs="TimesNewRomanPS-ItalicMT"/>
          <w:b/>
          <w:bCs/>
          <w:color w:val="00000A"/>
          <w:sz w:val="22"/>
          <w:szCs w:val="22"/>
        </w:rPr>
        <w:t xml:space="preserve"> progression</w:t>
      </w:r>
    </w:p>
    <w:p w14:paraId="3A0E32AB" w14:textId="04DA614D" w:rsidR="00DE4518" w:rsidRPr="006308D0" w:rsidRDefault="00DE4518" w:rsidP="00DE4518">
      <w:pPr>
        <w:widowControl w:val="0"/>
        <w:autoSpaceDE w:val="0"/>
        <w:autoSpaceDN w:val="0"/>
        <w:adjustRightInd w:val="0"/>
        <w:spacing w:after="0"/>
        <w:jc w:val="both"/>
        <w:rPr>
          <w:rFonts w:ascii="TimesNewRomanPS-ItalicMT" w:hAnsi="TimesNewRomanPS-ItalicMT" w:cs="TimesNewRomanPS-ItalicMT"/>
          <w:color w:val="000000"/>
          <w:sz w:val="22"/>
          <w:szCs w:val="22"/>
        </w:rPr>
      </w:pP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(</w:t>
      </w:r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A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)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Characterization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of the MDA-MB-231 </w:t>
      </w:r>
      <w:proofErr w:type="spellStart"/>
      <w:r w:rsidRPr="006308D0">
        <w:rPr>
          <w:rFonts w:ascii="TimesNewRomanPS-ItalicMT" w:hAnsi="TimesNewRomanPS-ItalicMT" w:cs="TimesNewRomanPS-ItalicMT"/>
          <w:i/>
          <w:color w:val="000000"/>
          <w:sz w:val="22"/>
          <w:szCs w:val="22"/>
        </w:rPr>
        <w:t>nrh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+/-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cell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line,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bearing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 mutant </w:t>
      </w:r>
      <w:proofErr w:type="spellStart"/>
      <w:r w:rsidRPr="006308D0">
        <w:rPr>
          <w:rFonts w:ascii="TimesNewRomanPS-ItalicMT" w:hAnsi="TimesNewRomanPS-ItalicMT" w:cs="TimesNewRomanPS-ItalicMT"/>
          <w:i/>
          <w:color w:val="000000"/>
          <w:sz w:val="22"/>
          <w:szCs w:val="22"/>
        </w:rPr>
        <w:t>nrh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allele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; Top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endogenous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Nrh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expression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levels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in 231 </w:t>
      </w:r>
      <w:proofErr w:type="spellStart"/>
      <w:r w:rsidRPr="006308D0">
        <w:rPr>
          <w:rFonts w:ascii="TimesNewRomanPS-ItalicMT" w:hAnsi="TimesNewRomanPS-ItalicMT" w:cs="TimesNewRomanPS-ItalicMT"/>
          <w:i/>
          <w:color w:val="000000"/>
          <w:sz w:val="22"/>
          <w:szCs w:val="22"/>
        </w:rPr>
        <w:t>nrh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+/- and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containing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pLentiCRISPRv2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empty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vector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(231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empty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)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cell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lines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(50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μg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lysate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),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detected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by Western blot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analysis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;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Bottom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: gel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electrophoresis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validation of the CRISPR-CAS9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engineered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genomic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DNA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deletion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in one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allele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. (</w:t>
      </w:r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B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) Evaluation of the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tumorigenic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capacity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of MDA-MB-231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heterozygous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cells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(231 </w:t>
      </w:r>
      <w:proofErr w:type="spellStart"/>
      <w:r w:rsidRPr="006308D0">
        <w:rPr>
          <w:rFonts w:ascii="TimesNewRomanPS-ItalicMT" w:hAnsi="TimesNewRomanPS-ItalicMT" w:cs="TimesNewRomanPS-ItalicMT"/>
          <w:i/>
          <w:color w:val="000000"/>
          <w:sz w:val="22"/>
          <w:szCs w:val="22"/>
        </w:rPr>
        <w:t>nrh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+/-),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injected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into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the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mammary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fat pad of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nude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mice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. MDA-MB-231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containing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pLentiCRISPRv2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empty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vector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were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used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as a control (231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empty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). Four (4M) or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eight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million (8M)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cells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from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231 </w:t>
      </w:r>
      <w:proofErr w:type="spellStart"/>
      <w:r w:rsidRPr="006308D0">
        <w:rPr>
          <w:rFonts w:ascii="TimesNewRomanPS-ItalicMT" w:hAnsi="TimesNewRomanPS-ItalicMT" w:cs="TimesNewRomanPS-ItalicMT"/>
          <w:i/>
          <w:color w:val="000000"/>
          <w:sz w:val="22"/>
          <w:szCs w:val="22"/>
        </w:rPr>
        <w:t>nrh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+/- or 231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empty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cell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lines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were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injected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into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nude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mice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.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Tumor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volume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was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assessed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using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calipers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(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mean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± SEM; </w:t>
      </w:r>
      <w:r>
        <w:rPr>
          <w:rFonts w:ascii="TimesNewRomanPS-ItalicMT" w:hAnsi="TimesNewRomanPS-ItalicMT" w:cs="TimesNewRomanPS-ItalicMT"/>
          <w:i/>
          <w:iCs/>
          <w:color w:val="000000"/>
          <w:sz w:val="22"/>
          <w:szCs w:val="22"/>
        </w:rPr>
        <w:t xml:space="preserve">n 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= 3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mice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per condition; **, P &lt; 0.01). (</w:t>
      </w:r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C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) Expression of Ki-67, TUNEL-positive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apoptotic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bodies, CD31- positive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blood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vessels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and CHOP in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representative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tumor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sections of MDA-MB-231 (231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empty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) or MDA-MB-231 </w:t>
      </w:r>
      <w:proofErr w:type="spellStart"/>
      <w:r w:rsidRPr="006308D0">
        <w:rPr>
          <w:rFonts w:ascii="TimesNewRomanPS-ItalicMT" w:hAnsi="TimesNewRomanPS-ItalicMT" w:cs="TimesNewRomanPS-ItalicMT"/>
          <w:i/>
          <w:color w:val="000000"/>
          <w:sz w:val="22"/>
          <w:szCs w:val="22"/>
        </w:rPr>
        <w:t>nrh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+/- (231 </w:t>
      </w:r>
      <w:proofErr w:type="spellStart"/>
      <w:r w:rsidRPr="006308D0">
        <w:rPr>
          <w:rFonts w:ascii="TimesNewRomanPS-ItalicMT" w:hAnsi="TimesNewRomanPS-ItalicMT" w:cs="TimesNewRomanPS-ItalicMT"/>
          <w:i/>
          <w:color w:val="000000"/>
          <w:sz w:val="22"/>
          <w:szCs w:val="22"/>
        </w:rPr>
        <w:t>nrh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+/-) mouse group,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with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or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without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chemotherapy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treatment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(PBS control or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Doxorubicin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1.2 mg/kg).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Hematoxylin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staining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is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shown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on top panels (HPS)</w:t>
      </w:r>
      <w:r>
        <w:rPr>
          <w:rFonts w:ascii="TimesNewRomanPS-ItalicMT" w:hAnsi="TimesNewRomanPS-ItalicMT" w:cs="TimesNewRomanPS-ItalicMT"/>
          <w:i/>
          <w:iCs/>
          <w:color w:val="00000A"/>
          <w:sz w:val="22"/>
          <w:szCs w:val="22"/>
        </w:rPr>
        <w:t>.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Representative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tumor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sections in non-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necrotic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area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were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processed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for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immunohistochemical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detection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of Ki-67 and CHOP to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assess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cell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proliferation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and UPR,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respectively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. Blood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vessels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were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visualized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via CD31.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Cell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death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was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detected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by TUNEL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assays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.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least five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randomly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selected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non-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overlapping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fields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were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examined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. TUNEL signal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was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increased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upon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 w:rsidRPr="006308D0">
        <w:rPr>
          <w:rFonts w:ascii="TimesNewRomanPS-ItalicMT" w:hAnsi="TimesNewRomanPS-ItalicMT" w:cs="TimesNewRomanPS-ItalicMT"/>
          <w:i/>
          <w:color w:val="000000"/>
          <w:sz w:val="22"/>
          <w:szCs w:val="22"/>
        </w:rPr>
        <w:t>nrh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silencing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and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Doxorubicin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treatment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.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Mitotic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index (Ki-67) and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vessel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density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quantification (CD31/PECAM)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showed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no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significant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differences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between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groups.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Scale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bars: 100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μm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. (</w:t>
      </w:r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D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) Quantification of TUNEL positive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cells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in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two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different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mouse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tumors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per conditions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processed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as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described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in (</w:t>
      </w:r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C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),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representing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cell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death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levels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(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mean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± SD; </w:t>
      </w:r>
      <w:r>
        <w:rPr>
          <w:rFonts w:ascii="TimesNewRomanPS-ItalicMT" w:hAnsi="TimesNewRomanPS-ItalicMT" w:cs="TimesNewRomanPS-ItalicMT"/>
          <w:i/>
          <w:iCs/>
          <w:color w:val="000000"/>
          <w:sz w:val="22"/>
          <w:szCs w:val="22"/>
        </w:rPr>
        <w:t xml:space="preserve">n 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= 8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microscopic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field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,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at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least 100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cells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per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field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; ***, P &lt; 0.001) (</w:t>
      </w:r>
      <w:r>
        <w:rPr>
          <w:rFonts w:ascii="TimesNewRomanPS-ItalicMT" w:hAnsi="TimesNewRomanPS-ItalicMT" w:cs="TimesNewRomanPS-ItalicMT"/>
          <w:b/>
          <w:bCs/>
          <w:color w:val="000000"/>
          <w:sz w:val="22"/>
          <w:szCs w:val="22"/>
        </w:rPr>
        <w:t>E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)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Measurement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of mouse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weight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over the</w:t>
      </w:r>
      <w:r w:rsidR="00CE0CF5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course of the </w:t>
      </w:r>
      <w:proofErr w:type="spellStart"/>
      <w:r w:rsidR="00CE0CF5">
        <w:rPr>
          <w:rFonts w:ascii="TimesNewRomanPS-ItalicMT" w:hAnsi="TimesNewRomanPS-ItalicMT" w:cs="TimesNewRomanPS-ItalicMT"/>
          <w:color w:val="000000"/>
          <w:sz w:val="22"/>
          <w:szCs w:val="22"/>
        </w:rPr>
        <w:t>experiments</w:t>
      </w:r>
      <w:proofErr w:type="spellEnd"/>
      <w:r w:rsidR="00CE0CF5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(</w:t>
      </w:r>
      <w:proofErr w:type="spellStart"/>
      <w:r w:rsidR="00CE0CF5">
        <w:rPr>
          <w:rFonts w:ascii="TimesNewRomanPS-ItalicMT" w:hAnsi="TimesNewRomanPS-ItalicMT" w:cs="TimesNewRomanPS-ItalicMT"/>
          <w:color w:val="000000"/>
          <w:sz w:val="22"/>
          <w:szCs w:val="22"/>
        </w:rPr>
        <w:t>see</w:t>
      </w:r>
      <w:proofErr w:type="spellEnd"/>
      <w:r w:rsidR="00CE0CF5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 w:rsidR="00CE0CF5">
        <w:rPr>
          <w:rFonts w:ascii="TimesNewRomanPS-ItalicMT" w:hAnsi="TimesNewRomanPS-ItalicMT" w:cs="TimesNewRomanPS-ItalicMT"/>
          <w:color w:val="000000"/>
          <w:sz w:val="22"/>
          <w:szCs w:val="22"/>
        </w:rPr>
        <w:t>also</w:t>
      </w:r>
      <w:proofErr w:type="spellEnd"/>
      <w:r w:rsidR="00CE0CF5"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Figures 1H and I</w:t>
      </w:r>
      <w:r w:rsidR="00CE0CF5">
        <w:rPr>
          <w:rFonts w:ascii="TimesNewRomanPS-ItalicMT" w:hAnsi="TimesNewRomanPS-ItalicMT" w:cs="TimesNewRomanPS-ItalicMT"/>
          <w:color w:val="000000"/>
          <w:sz w:val="22"/>
          <w:szCs w:val="22"/>
        </w:rPr>
        <w:t>)</w:t>
      </w:r>
      <w:bookmarkStart w:id="0" w:name="_GoBack"/>
      <w:bookmarkEnd w:id="0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.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Mice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were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weighted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twice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week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using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a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precision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scale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(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mean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± SEM; </w:t>
      </w:r>
      <w:r>
        <w:rPr>
          <w:rFonts w:ascii="TimesNewRomanPS-ItalicMT" w:hAnsi="TimesNewRomanPS-ItalicMT" w:cs="TimesNewRomanPS-ItalicMT"/>
          <w:i/>
          <w:iCs/>
          <w:color w:val="000000"/>
          <w:sz w:val="22"/>
          <w:szCs w:val="22"/>
        </w:rPr>
        <w:t xml:space="preserve">n </w:t>
      </w:r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= 8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mice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per condition) and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did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not show significative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weight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change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upon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doxorubicin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treatment</w:t>
      </w:r>
      <w:proofErr w:type="spellEnd"/>
      <w:r>
        <w:rPr>
          <w:rFonts w:ascii="TimesNewRomanPS-ItalicMT" w:hAnsi="TimesNewRomanPS-ItalicMT" w:cs="TimesNewRomanPS-ItalicMT"/>
          <w:color w:val="000000"/>
          <w:sz w:val="22"/>
          <w:szCs w:val="22"/>
        </w:rPr>
        <w:t>.</w:t>
      </w:r>
    </w:p>
    <w:p w14:paraId="32D15A23" w14:textId="77777777" w:rsidR="00DE4518" w:rsidRDefault="00DE4518" w:rsidP="0025130A"/>
    <w:sectPr w:rsidR="00DE4518" w:rsidSect="00DD1178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NewRomanPS-ItalicMT">
    <w:altName w:val="Times New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30A"/>
    <w:rsid w:val="0025130A"/>
    <w:rsid w:val="0086009A"/>
    <w:rsid w:val="00976E12"/>
    <w:rsid w:val="00CE0CF5"/>
    <w:rsid w:val="00D063EB"/>
    <w:rsid w:val="00DD1178"/>
    <w:rsid w:val="00DE4518"/>
    <w:rsid w:val="00EF344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A3B47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4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30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30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4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30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30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414</Words>
  <Characters>2334</Characters>
  <Application>Microsoft Macintosh Word</Application>
  <DocSecurity>0</DocSecurity>
  <Lines>44</Lines>
  <Paragraphs>8</Paragraphs>
  <ScaleCrop>false</ScaleCrop>
  <Company/>
  <LinksUpToDate>false</LinksUpToDate>
  <CharactersWithSpaces>2740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Germain Gillet</dc:creator>
  <cp:keywords/>
  <dc:description/>
  <cp:lastModifiedBy>Germain Gillet</cp:lastModifiedBy>
  <cp:revision>2</cp:revision>
  <dcterms:created xsi:type="dcterms:W3CDTF">2018-01-06T08:43:00Z</dcterms:created>
  <dcterms:modified xsi:type="dcterms:W3CDTF">2018-01-06T08:43:00Z</dcterms:modified>
</cp:coreProperties>
</file>