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E4A43" w14:textId="157F5C3B" w:rsidR="002B3829" w:rsidRDefault="00F51B5F" w:rsidP="002B382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Supplementary me</w:t>
      </w:r>
      <w:r w:rsidR="002B3829">
        <w:rPr>
          <w:rFonts w:ascii="Arial" w:hAnsi="Arial" w:cs="Arial"/>
          <w:b/>
          <w:color w:val="000000"/>
        </w:rPr>
        <w:t>thods</w:t>
      </w:r>
    </w:p>
    <w:p w14:paraId="2E83CA00" w14:textId="77777777" w:rsidR="002B3829" w:rsidRDefault="002B3829" w:rsidP="002B3829">
      <w:pPr>
        <w:rPr>
          <w:rFonts w:ascii="Arial" w:hAnsi="Arial" w:cs="Arial"/>
          <w:b/>
          <w:color w:val="000000"/>
        </w:rPr>
      </w:pPr>
    </w:p>
    <w:p w14:paraId="10E93DCA" w14:textId="77777777" w:rsidR="002B3829" w:rsidRPr="0022601F" w:rsidRDefault="002B3829" w:rsidP="002B3829">
      <w:pPr>
        <w:rPr>
          <w:rFonts w:ascii="Arial" w:hAnsi="Arial" w:cs="Arial"/>
          <w:b/>
          <w:color w:val="000000"/>
        </w:rPr>
      </w:pPr>
      <w:r w:rsidRPr="0022601F">
        <w:rPr>
          <w:rFonts w:ascii="Arial" w:hAnsi="Arial" w:cs="Arial"/>
          <w:b/>
          <w:color w:val="000000"/>
        </w:rPr>
        <w:t>Generation of Cas9 expressing cells and drug sensitivity assay</w:t>
      </w:r>
    </w:p>
    <w:p w14:paraId="5EF4356A" w14:textId="77777777" w:rsidR="002B3829" w:rsidRDefault="002B3829" w:rsidP="002B3829">
      <w:pPr>
        <w:rPr>
          <w:rFonts w:ascii="Arial" w:hAnsi="Arial" w:cs="Arial"/>
          <w:color w:val="00000D"/>
        </w:rPr>
      </w:pPr>
      <w:r w:rsidRPr="0022601F">
        <w:rPr>
          <w:rFonts w:ascii="Arial" w:hAnsi="Arial" w:cs="Arial"/>
          <w:color w:val="00000D"/>
        </w:rPr>
        <w:t xml:space="preserve">To optimize </w:t>
      </w:r>
      <w:proofErr w:type="spellStart"/>
      <w:r w:rsidRPr="0022601F">
        <w:rPr>
          <w:rFonts w:ascii="Arial" w:hAnsi="Arial" w:cs="Arial"/>
          <w:color w:val="00000D"/>
        </w:rPr>
        <w:t>Blasticidin</w:t>
      </w:r>
      <w:proofErr w:type="spellEnd"/>
      <w:r w:rsidRPr="0022601F">
        <w:rPr>
          <w:rFonts w:ascii="Arial" w:hAnsi="Arial" w:cs="Arial"/>
          <w:color w:val="00000D"/>
        </w:rPr>
        <w:t xml:space="preserve"> and </w:t>
      </w:r>
      <w:proofErr w:type="spellStart"/>
      <w:r w:rsidRPr="0022601F">
        <w:rPr>
          <w:rFonts w:ascii="Arial" w:hAnsi="Arial" w:cs="Arial"/>
          <w:color w:val="00000D"/>
        </w:rPr>
        <w:t>puromycin</w:t>
      </w:r>
      <w:proofErr w:type="spellEnd"/>
      <w:r w:rsidRPr="0022601F">
        <w:rPr>
          <w:rFonts w:ascii="Arial" w:hAnsi="Arial" w:cs="Arial"/>
          <w:color w:val="00000D"/>
        </w:rPr>
        <w:t xml:space="preserve"> concentrations, PC9 cell and HCC827 cell were treated with different concentrations of drugs for 4 days (</w:t>
      </w:r>
      <w:proofErr w:type="spellStart"/>
      <w:r w:rsidRPr="0022601F">
        <w:rPr>
          <w:rFonts w:ascii="Arial" w:hAnsi="Arial" w:cs="Arial"/>
          <w:color w:val="00000D"/>
        </w:rPr>
        <w:t>puromycin</w:t>
      </w:r>
      <w:proofErr w:type="spellEnd"/>
      <w:r w:rsidRPr="0022601F">
        <w:rPr>
          <w:rFonts w:ascii="Arial" w:hAnsi="Arial" w:cs="Arial"/>
          <w:color w:val="00000D"/>
        </w:rPr>
        <w:t>) or 7 days (</w:t>
      </w:r>
      <w:proofErr w:type="spellStart"/>
      <w:r w:rsidRPr="0022601F">
        <w:rPr>
          <w:rFonts w:ascii="Arial" w:hAnsi="Arial" w:cs="Arial"/>
          <w:color w:val="00000D"/>
        </w:rPr>
        <w:t>blasticidin</w:t>
      </w:r>
      <w:proofErr w:type="spellEnd"/>
      <w:r w:rsidRPr="0022601F">
        <w:rPr>
          <w:rFonts w:ascii="Arial" w:hAnsi="Arial" w:cs="Arial"/>
          <w:color w:val="00000D"/>
        </w:rPr>
        <w:t xml:space="preserve">). The lowest concentration of drug that killed all cells was used in the screens. To produce Cas9-expressing cell lines, 1.5 x 10^6 cells with 4 </w:t>
      </w:r>
      <w:r w:rsidRPr="0022601F">
        <w:rPr>
          <w:rFonts w:ascii="Symbol" w:hAnsi="Symbol"/>
          <w:color w:val="00000D"/>
        </w:rPr>
        <w:t></w:t>
      </w:r>
      <w:r w:rsidRPr="0022601F">
        <w:rPr>
          <w:rFonts w:ascii="Arial" w:hAnsi="Arial" w:cs="Arial"/>
          <w:color w:val="00000D"/>
        </w:rPr>
        <w:t xml:space="preserve">g/ml </w:t>
      </w:r>
      <w:proofErr w:type="spellStart"/>
      <w:r w:rsidRPr="0022601F">
        <w:rPr>
          <w:rFonts w:ascii="Arial" w:hAnsi="Arial" w:cs="Arial"/>
          <w:color w:val="00000D"/>
        </w:rPr>
        <w:t>polybrene</w:t>
      </w:r>
      <w:proofErr w:type="spellEnd"/>
      <w:r w:rsidRPr="0022601F">
        <w:rPr>
          <w:rFonts w:ascii="Arial" w:hAnsi="Arial" w:cs="Arial"/>
          <w:color w:val="00000D"/>
        </w:rPr>
        <w:t xml:space="preserve"> were seeded in one well of a 12-well plate. Then add </w:t>
      </w:r>
      <w:proofErr w:type="gramStart"/>
      <w:r w:rsidRPr="0022601F">
        <w:rPr>
          <w:rFonts w:ascii="Arial" w:hAnsi="Arial" w:cs="Arial"/>
          <w:color w:val="00000D"/>
        </w:rPr>
        <w:t xml:space="preserve">750 </w:t>
      </w:r>
      <w:r w:rsidRPr="0022601F">
        <w:rPr>
          <w:rFonts w:ascii="Symbol" w:hAnsi="Symbol"/>
          <w:color w:val="00000D"/>
        </w:rPr>
        <w:t></w:t>
      </w:r>
      <w:r w:rsidRPr="0022601F">
        <w:rPr>
          <w:rFonts w:ascii="Arial" w:hAnsi="Arial" w:cs="Arial"/>
          <w:color w:val="00000D"/>
        </w:rPr>
        <w:t>l</w:t>
      </w:r>
      <w:proofErr w:type="gramEnd"/>
      <w:r w:rsidRPr="0022601F">
        <w:rPr>
          <w:rFonts w:ascii="Arial" w:hAnsi="Arial" w:cs="Arial"/>
          <w:color w:val="00000D"/>
        </w:rPr>
        <w:t xml:space="preserve"> pLX311-Cas9 virus and </w:t>
      </w:r>
      <w:r w:rsidRPr="0022601F">
        <w:rPr>
          <w:rFonts w:ascii="Arial" w:hAnsi="Arial" w:cs="Arial"/>
          <w:color w:val="000000"/>
        </w:rPr>
        <w:t>add enough media to bring the total volume in each well to 2mL.</w:t>
      </w:r>
      <w:r w:rsidRPr="0022601F">
        <w:rPr>
          <w:rFonts w:ascii="Arial" w:hAnsi="Arial" w:cs="Arial"/>
          <w:color w:val="00000D"/>
        </w:rPr>
        <w:t xml:space="preserve"> Cells were spun for 2 </w:t>
      </w:r>
      <w:proofErr w:type="spellStart"/>
      <w:r w:rsidRPr="0022601F">
        <w:rPr>
          <w:rFonts w:ascii="Arial" w:hAnsi="Arial" w:cs="Arial"/>
          <w:color w:val="00000D"/>
        </w:rPr>
        <w:t>hr</w:t>
      </w:r>
      <w:proofErr w:type="spellEnd"/>
      <w:r w:rsidRPr="0022601F">
        <w:rPr>
          <w:rFonts w:ascii="Arial" w:hAnsi="Arial" w:cs="Arial"/>
          <w:color w:val="00000D"/>
        </w:rPr>
        <w:t xml:space="preserve"> at 2000 rpm at 30°C. 24 </w:t>
      </w:r>
      <w:proofErr w:type="spellStart"/>
      <w:r w:rsidRPr="0022601F">
        <w:rPr>
          <w:rFonts w:ascii="Arial" w:hAnsi="Arial" w:cs="Arial"/>
          <w:color w:val="00000D"/>
        </w:rPr>
        <w:t>hr</w:t>
      </w:r>
      <w:proofErr w:type="spellEnd"/>
      <w:r w:rsidRPr="0022601F">
        <w:rPr>
          <w:rFonts w:ascii="Arial" w:hAnsi="Arial" w:cs="Arial"/>
          <w:color w:val="00000D"/>
        </w:rPr>
        <w:t xml:space="preserve"> after infection, cells were selected with </w:t>
      </w:r>
      <w:proofErr w:type="spellStart"/>
      <w:r w:rsidRPr="0022601F">
        <w:rPr>
          <w:rFonts w:ascii="Arial" w:hAnsi="Arial" w:cs="Arial"/>
          <w:color w:val="00000D"/>
        </w:rPr>
        <w:t>blasticidin</w:t>
      </w:r>
      <w:proofErr w:type="spellEnd"/>
      <w:r w:rsidRPr="0022601F">
        <w:rPr>
          <w:rFonts w:ascii="Arial" w:hAnsi="Arial" w:cs="Arial"/>
          <w:color w:val="00000D"/>
        </w:rPr>
        <w:t xml:space="preserve"> for 7 days. To determine Cas9 activity, we performed Cas9 activity assay. Briefly, parental cell lines and Cas9-expressing cell lines were </w:t>
      </w:r>
      <w:proofErr w:type="gramStart"/>
      <w:r w:rsidRPr="0022601F">
        <w:rPr>
          <w:rFonts w:ascii="Arial" w:hAnsi="Arial" w:cs="Arial"/>
          <w:color w:val="00000D"/>
        </w:rPr>
        <w:t>infected</w:t>
      </w:r>
      <w:proofErr w:type="gramEnd"/>
      <w:r w:rsidRPr="0022601F">
        <w:rPr>
          <w:rFonts w:ascii="Arial" w:hAnsi="Arial" w:cs="Arial"/>
          <w:color w:val="00000D"/>
        </w:rPr>
        <w:t xml:space="preserve"> with pXPR_011, a Cas9 activity reporter which expresses </w:t>
      </w:r>
      <w:proofErr w:type="spellStart"/>
      <w:r w:rsidRPr="0022601F">
        <w:rPr>
          <w:rFonts w:ascii="Arial" w:hAnsi="Arial" w:cs="Arial"/>
          <w:color w:val="00000D"/>
        </w:rPr>
        <w:t>eGFP</w:t>
      </w:r>
      <w:proofErr w:type="spellEnd"/>
      <w:r w:rsidRPr="0022601F">
        <w:rPr>
          <w:rFonts w:ascii="Arial" w:hAnsi="Arial" w:cs="Arial"/>
          <w:color w:val="00000D"/>
        </w:rPr>
        <w:t xml:space="preserve"> as well as a guide RNA targeting </w:t>
      </w:r>
      <w:proofErr w:type="spellStart"/>
      <w:r w:rsidRPr="0022601F">
        <w:rPr>
          <w:rFonts w:ascii="Arial" w:hAnsi="Arial" w:cs="Arial"/>
          <w:color w:val="00000D"/>
        </w:rPr>
        <w:t>eGFP</w:t>
      </w:r>
      <w:proofErr w:type="spellEnd"/>
      <w:r w:rsidRPr="0022601F">
        <w:rPr>
          <w:rFonts w:ascii="Arial" w:hAnsi="Arial" w:cs="Arial"/>
          <w:color w:val="00000D"/>
        </w:rPr>
        <w:t xml:space="preserve"> </w:t>
      </w:r>
      <w:r>
        <w:rPr>
          <w:rFonts w:ascii="Arial" w:hAnsi="Arial" w:cs="Arial"/>
          <w:color w:val="00000D"/>
        </w:rPr>
        <w:t>(</w:t>
      </w:r>
      <w:proofErr w:type="spellStart"/>
      <w:r w:rsidRPr="00D433E7">
        <w:rPr>
          <w:rFonts w:ascii="Arial" w:hAnsi="Arial" w:cs="Arial"/>
          <w:color w:val="000000"/>
        </w:rPr>
        <w:t>Doench</w:t>
      </w:r>
      <w:proofErr w:type="spellEnd"/>
      <w:r w:rsidRPr="00D433E7">
        <w:rPr>
          <w:rFonts w:ascii="Arial" w:hAnsi="Arial" w:cs="Arial"/>
          <w:color w:val="000000"/>
        </w:rPr>
        <w:t xml:space="preserve"> JG, </w:t>
      </w:r>
      <w:proofErr w:type="spellStart"/>
      <w:r w:rsidRPr="00D433E7">
        <w:rPr>
          <w:rFonts w:ascii="Arial" w:hAnsi="Arial" w:cs="Arial"/>
          <w:color w:val="000000"/>
        </w:rPr>
        <w:t>Hartenian</w:t>
      </w:r>
      <w:proofErr w:type="spellEnd"/>
      <w:r w:rsidRPr="00D433E7">
        <w:rPr>
          <w:rFonts w:ascii="Arial" w:hAnsi="Arial" w:cs="Arial"/>
          <w:color w:val="000000"/>
        </w:rPr>
        <w:t xml:space="preserve"> E, Graham DB, </w:t>
      </w:r>
      <w:proofErr w:type="spellStart"/>
      <w:r w:rsidRPr="00D433E7">
        <w:rPr>
          <w:rFonts w:ascii="Arial" w:hAnsi="Arial" w:cs="Arial"/>
          <w:color w:val="000000"/>
        </w:rPr>
        <w:t>Tothova</w:t>
      </w:r>
      <w:proofErr w:type="spellEnd"/>
      <w:r w:rsidRPr="00D433E7">
        <w:rPr>
          <w:rFonts w:ascii="Arial" w:hAnsi="Arial" w:cs="Arial"/>
          <w:color w:val="000000"/>
        </w:rPr>
        <w:t xml:space="preserve"> Z, </w:t>
      </w:r>
      <w:proofErr w:type="spellStart"/>
      <w:r w:rsidRPr="00D433E7">
        <w:rPr>
          <w:rFonts w:ascii="Arial" w:hAnsi="Arial" w:cs="Arial"/>
          <w:color w:val="000000"/>
        </w:rPr>
        <w:t>Hegde</w:t>
      </w:r>
      <w:proofErr w:type="spellEnd"/>
      <w:r w:rsidRPr="00D433E7">
        <w:rPr>
          <w:rFonts w:ascii="Arial" w:hAnsi="Arial" w:cs="Arial"/>
          <w:color w:val="000000"/>
        </w:rPr>
        <w:t xml:space="preserve"> M, Smith I, et al. Rational design of highly active </w:t>
      </w:r>
      <w:proofErr w:type="spellStart"/>
      <w:r w:rsidRPr="00D433E7">
        <w:rPr>
          <w:rFonts w:ascii="Arial" w:hAnsi="Arial" w:cs="Arial"/>
          <w:color w:val="000000"/>
        </w:rPr>
        <w:t>sgRNAs</w:t>
      </w:r>
      <w:proofErr w:type="spellEnd"/>
      <w:r w:rsidRPr="00D433E7">
        <w:rPr>
          <w:rFonts w:ascii="Arial" w:hAnsi="Arial" w:cs="Arial"/>
          <w:color w:val="000000"/>
        </w:rPr>
        <w:t xml:space="preserve"> for CRISPR-Cas9-mediated gene inactivation. Nature biotechnology. 2014</w:t>
      </w:r>
      <w:proofErr w:type="gramStart"/>
      <w:r w:rsidRPr="00D433E7">
        <w:rPr>
          <w:rFonts w:ascii="Arial" w:hAnsi="Arial" w:cs="Arial"/>
          <w:color w:val="000000"/>
        </w:rPr>
        <w:t>;32:1262</w:t>
      </w:r>
      <w:proofErr w:type="gramEnd"/>
      <w:r w:rsidRPr="00D433E7">
        <w:rPr>
          <w:rFonts w:ascii="Arial" w:hAnsi="Arial" w:cs="Arial"/>
          <w:color w:val="000000"/>
        </w:rPr>
        <w:t>-7.</w:t>
      </w:r>
      <w:r>
        <w:rPr>
          <w:rFonts w:ascii="Arial" w:hAnsi="Arial" w:cs="Arial"/>
          <w:color w:val="000000"/>
        </w:rPr>
        <w:t xml:space="preserve">). </w:t>
      </w:r>
      <w:r w:rsidRPr="00856EB9">
        <w:rPr>
          <w:rFonts w:ascii="Arial" w:hAnsi="Arial" w:cs="Arial"/>
          <w:color w:val="00000D"/>
        </w:rPr>
        <w:t xml:space="preserve">Then measure the percentage of </w:t>
      </w:r>
      <w:proofErr w:type="spellStart"/>
      <w:r w:rsidRPr="00856EB9">
        <w:rPr>
          <w:rFonts w:ascii="Arial" w:hAnsi="Arial" w:cs="Arial"/>
          <w:color w:val="00000D"/>
        </w:rPr>
        <w:t>eGFP</w:t>
      </w:r>
      <w:proofErr w:type="spellEnd"/>
      <w:r w:rsidRPr="00856EB9">
        <w:rPr>
          <w:rFonts w:ascii="Arial" w:hAnsi="Arial" w:cs="Arial"/>
          <w:color w:val="00000D"/>
        </w:rPr>
        <w:t xml:space="preserve"> positive population of the cells by flow </w:t>
      </w:r>
      <w:proofErr w:type="spellStart"/>
      <w:r w:rsidRPr="00856EB9">
        <w:rPr>
          <w:rFonts w:ascii="Arial" w:hAnsi="Arial" w:cs="Arial"/>
          <w:color w:val="00000D"/>
        </w:rPr>
        <w:t>cytometry</w:t>
      </w:r>
      <w:proofErr w:type="spellEnd"/>
      <w:r w:rsidRPr="00856EB9">
        <w:rPr>
          <w:rFonts w:ascii="Arial" w:hAnsi="Arial" w:cs="Arial"/>
          <w:color w:val="00000D"/>
        </w:rPr>
        <w:t xml:space="preserve"> to see the efficiency of Cas9 in each cell line. To optimize inhibitor concentrations, Cas9-expressing cells were infected with EGFP expressing virus (to mimic </w:t>
      </w:r>
      <w:proofErr w:type="spellStart"/>
      <w:r w:rsidRPr="00856EB9">
        <w:rPr>
          <w:rFonts w:ascii="Arial" w:hAnsi="Arial" w:cs="Arial"/>
          <w:color w:val="00000D"/>
        </w:rPr>
        <w:t>sgRNA</w:t>
      </w:r>
      <w:proofErr w:type="spellEnd"/>
      <w:r w:rsidRPr="00856EB9">
        <w:rPr>
          <w:rFonts w:ascii="Arial" w:hAnsi="Arial" w:cs="Arial"/>
          <w:color w:val="00000D"/>
        </w:rPr>
        <w:t xml:space="preserve"> plasmid infection) and were selected with </w:t>
      </w:r>
      <w:proofErr w:type="spellStart"/>
      <w:r w:rsidRPr="00856EB9">
        <w:rPr>
          <w:rFonts w:ascii="Arial" w:hAnsi="Arial" w:cs="Arial"/>
          <w:color w:val="00000D"/>
        </w:rPr>
        <w:t>puromycin</w:t>
      </w:r>
      <w:proofErr w:type="spellEnd"/>
      <w:r w:rsidRPr="00856EB9">
        <w:rPr>
          <w:rFonts w:ascii="Arial" w:hAnsi="Arial" w:cs="Arial"/>
          <w:color w:val="00000D"/>
        </w:rPr>
        <w:t xml:space="preserve">. After 4 days of </w:t>
      </w:r>
      <w:proofErr w:type="spellStart"/>
      <w:r w:rsidRPr="00856EB9">
        <w:rPr>
          <w:rFonts w:ascii="Arial" w:hAnsi="Arial" w:cs="Arial"/>
          <w:color w:val="00000D"/>
        </w:rPr>
        <w:t>puromycin</w:t>
      </w:r>
      <w:proofErr w:type="spellEnd"/>
      <w:r w:rsidRPr="00856EB9">
        <w:rPr>
          <w:rFonts w:ascii="Arial" w:hAnsi="Arial" w:cs="Arial"/>
          <w:color w:val="00000D"/>
        </w:rPr>
        <w:t xml:space="preserve"> selection, cells were treated with different concentration of inhibitors to determine the optimal drug concentration for the screens. </w:t>
      </w:r>
    </w:p>
    <w:p w14:paraId="59B204D7" w14:textId="77777777" w:rsidR="002B3829" w:rsidRDefault="002B3829" w:rsidP="002B3829">
      <w:pPr>
        <w:rPr>
          <w:rFonts w:ascii="Arial" w:hAnsi="Arial" w:cs="Arial"/>
          <w:color w:val="00000D"/>
        </w:rPr>
      </w:pPr>
    </w:p>
    <w:p w14:paraId="1D708413" w14:textId="77777777" w:rsidR="002B3829" w:rsidRPr="00FC7AD8" w:rsidRDefault="002B3829" w:rsidP="002B3829">
      <w:pPr>
        <w:rPr>
          <w:rFonts w:ascii="Arial" w:hAnsi="Arial" w:cs="Arial"/>
          <w:b/>
          <w:color w:val="00000D"/>
        </w:rPr>
      </w:pPr>
      <w:r w:rsidRPr="00FC7AD8">
        <w:rPr>
          <w:rFonts w:ascii="Arial" w:hAnsi="Arial" w:cs="Arial"/>
          <w:b/>
          <w:color w:val="00000D"/>
        </w:rPr>
        <w:t>Optimization of infection conditions for CRISPR pooled screen</w:t>
      </w:r>
    </w:p>
    <w:p w14:paraId="008789D3" w14:textId="77777777" w:rsidR="002B3829" w:rsidRPr="00FC7AD8" w:rsidRDefault="002B3829" w:rsidP="002B3829">
      <w:pPr>
        <w:rPr>
          <w:rFonts w:ascii="Arial" w:hAnsi="Arial" w:cs="Arial"/>
          <w:color w:val="00000D"/>
        </w:rPr>
      </w:pPr>
      <w:r w:rsidRPr="00FC7AD8">
        <w:rPr>
          <w:rFonts w:ascii="Arial" w:hAnsi="Arial" w:cs="Arial"/>
          <w:color w:val="00000D"/>
        </w:rPr>
        <w:t xml:space="preserve">To determine the optimal concentration of the </w:t>
      </w:r>
      <w:proofErr w:type="spellStart"/>
      <w:r w:rsidRPr="00FC7AD8">
        <w:rPr>
          <w:rFonts w:ascii="Arial" w:hAnsi="Arial" w:cs="Arial"/>
          <w:color w:val="00000D"/>
        </w:rPr>
        <w:t>Avana</w:t>
      </w:r>
      <w:proofErr w:type="spellEnd"/>
      <w:r w:rsidRPr="00FC7AD8">
        <w:rPr>
          <w:rFonts w:ascii="Arial" w:hAnsi="Arial" w:cs="Arial"/>
          <w:color w:val="00000D"/>
        </w:rPr>
        <w:t xml:space="preserve"> </w:t>
      </w:r>
      <w:proofErr w:type="spellStart"/>
      <w:r w:rsidRPr="00FC7AD8">
        <w:rPr>
          <w:rFonts w:ascii="Arial" w:hAnsi="Arial" w:cs="Arial"/>
          <w:color w:val="00000D"/>
        </w:rPr>
        <w:t>sgRNA</w:t>
      </w:r>
      <w:proofErr w:type="spellEnd"/>
      <w:r w:rsidRPr="00FC7AD8">
        <w:rPr>
          <w:rFonts w:ascii="Arial" w:hAnsi="Arial" w:cs="Arial"/>
          <w:color w:val="00000D"/>
        </w:rPr>
        <w:t xml:space="preserve"> library virus in Cas9-expressing cells to achieve 30-50% infection efficiency, 3x10^6 cells were seeded per well in a 12-well plate and were infected with different amounts of virus for </w:t>
      </w:r>
      <w:proofErr w:type="spellStart"/>
      <w:r w:rsidRPr="00FC7AD8">
        <w:rPr>
          <w:rFonts w:ascii="Arial" w:hAnsi="Arial" w:cs="Arial"/>
          <w:color w:val="00000D"/>
        </w:rPr>
        <w:t>sgRNA</w:t>
      </w:r>
      <w:proofErr w:type="spellEnd"/>
      <w:r w:rsidRPr="00FC7AD8">
        <w:rPr>
          <w:rFonts w:ascii="Arial" w:hAnsi="Arial" w:cs="Arial"/>
          <w:color w:val="00000D"/>
        </w:rPr>
        <w:t xml:space="preserve"> library (0, 10, 25, 50, 75, 100 </w:t>
      </w:r>
      <w:proofErr w:type="spellStart"/>
      <w:r w:rsidRPr="00FC7AD8">
        <w:rPr>
          <w:rFonts w:ascii="Arial" w:hAnsi="Arial" w:cs="Arial"/>
          <w:color w:val="00000D"/>
        </w:rPr>
        <w:t>uL</w:t>
      </w:r>
      <w:proofErr w:type="spellEnd"/>
      <w:r w:rsidRPr="00FC7AD8">
        <w:rPr>
          <w:rFonts w:ascii="Arial" w:hAnsi="Arial" w:cs="Arial"/>
          <w:color w:val="00000D"/>
        </w:rPr>
        <w:t xml:space="preserve">), with a final concentration of 4 </w:t>
      </w:r>
      <w:r w:rsidRPr="00FC7AD8">
        <w:rPr>
          <w:rFonts w:ascii="Symbol" w:hAnsi="Symbol"/>
          <w:color w:val="00000D"/>
        </w:rPr>
        <w:t></w:t>
      </w:r>
      <w:r w:rsidRPr="00FC7AD8">
        <w:rPr>
          <w:rFonts w:ascii="Arial" w:hAnsi="Arial" w:cs="Arial"/>
          <w:color w:val="00000D"/>
        </w:rPr>
        <w:t xml:space="preserve">g/mL </w:t>
      </w:r>
      <w:proofErr w:type="spellStart"/>
      <w:r w:rsidRPr="00FC7AD8">
        <w:rPr>
          <w:rFonts w:ascii="Arial" w:hAnsi="Arial" w:cs="Arial"/>
          <w:color w:val="00000D"/>
        </w:rPr>
        <w:t>polybrene</w:t>
      </w:r>
      <w:proofErr w:type="spellEnd"/>
      <w:r w:rsidRPr="00FC7AD8">
        <w:rPr>
          <w:rFonts w:ascii="Arial" w:hAnsi="Arial" w:cs="Arial"/>
          <w:color w:val="00000D"/>
        </w:rPr>
        <w:t xml:space="preserve">. Cells were spun for 2 </w:t>
      </w:r>
      <w:proofErr w:type="spellStart"/>
      <w:r w:rsidRPr="00FC7AD8">
        <w:rPr>
          <w:rFonts w:ascii="Arial" w:hAnsi="Arial" w:cs="Arial"/>
          <w:color w:val="00000D"/>
        </w:rPr>
        <w:t>hr</w:t>
      </w:r>
      <w:proofErr w:type="spellEnd"/>
      <w:r w:rsidRPr="00FC7AD8">
        <w:rPr>
          <w:rFonts w:ascii="Arial" w:hAnsi="Arial" w:cs="Arial"/>
          <w:color w:val="00000D"/>
        </w:rPr>
        <w:t xml:space="preserve"> at 2000 rpm at 30°C. Approximately 24 hours after infection, cells were </w:t>
      </w:r>
      <w:proofErr w:type="spellStart"/>
      <w:r w:rsidRPr="00FC7AD8">
        <w:rPr>
          <w:rFonts w:ascii="Arial" w:hAnsi="Arial" w:cs="Arial"/>
          <w:color w:val="00000D"/>
        </w:rPr>
        <w:t>trypsinized</w:t>
      </w:r>
      <w:proofErr w:type="spellEnd"/>
      <w:r w:rsidRPr="00FC7AD8">
        <w:rPr>
          <w:rFonts w:ascii="Arial" w:hAnsi="Arial" w:cs="Arial"/>
          <w:color w:val="00000D"/>
        </w:rPr>
        <w:t xml:space="preserve"> and seeded 2 wells of a 6-well plate, each with </w:t>
      </w:r>
      <w:r w:rsidRPr="00FC7AD8">
        <w:rPr>
          <w:rFonts w:ascii="Arial" w:hAnsi="Arial" w:cs="Arial"/>
          <w:color w:val="00000D"/>
        </w:rPr>
        <w:lastRenderedPageBreak/>
        <w:t xml:space="preserve">complete medium, one supplemented with the appropriate concentration of </w:t>
      </w:r>
      <w:proofErr w:type="spellStart"/>
      <w:r w:rsidRPr="00FC7AD8">
        <w:rPr>
          <w:rFonts w:ascii="Arial" w:hAnsi="Arial" w:cs="Arial"/>
          <w:color w:val="00000D"/>
        </w:rPr>
        <w:t>puromycin</w:t>
      </w:r>
      <w:proofErr w:type="spellEnd"/>
      <w:r w:rsidRPr="00FC7AD8">
        <w:rPr>
          <w:rFonts w:ascii="Arial" w:hAnsi="Arial" w:cs="Arial"/>
          <w:color w:val="00000D"/>
        </w:rPr>
        <w:t xml:space="preserve">. Cells were counted 4 d post selection to determine the infection efficiency, comparing survival with and without </w:t>
      </w:r>
      <w:proofErr w:type="spellStart"/>
      <w:r w:rsidRPr="00FC7AD8">
        <w:rPr>
          <w:rFonts w:ascii="Arial" w:hAnsi="Arial" w:cs="Arial"/>
          <w:color w:val="00000D"/>
        </w:rPr>
        <w:t>puromycin</w:t>
      </w:r>
      <w:proofErr w:type="spellEnd"/>
      <w:r w:rsidRPr="00FC7AD8">
        <w:rPr>
          <w:rFonts w:ascii="Arial" w:hAnsi="Arial" w:cs="Arial"/>
          <w:color w:val="00000D"/>
        </w:rPr>
        <w:t xml:space="preserve"> selection. Volume of virus that yielded ~30 - 50% infection efficiency (40 </w:t>
      </w:r>
      <w:proofErr w:type="spellStart"/>
      <w:r w:rsidRPr="00FC7AD8">
        <w:rPr>
          <w:rFonts w:ascii="Arial" w:hAnsi="Arial" w:cs="Arial"/>
          <w:color w:val="00000D"/>
        </w:rPr>
        <w:t>uL</w:t>
      </w:r>
      <w:proofErr w:type="spellEnd"/>
      <w:r w:rsidRPr="00FC7AD8">
        <w:rPr>
          <w:rFonts w:ascii="Arial" w:hAnsi="Arial" w:cs="Arial"/>
          <w:color w:val="00000D"/>
        </w:rPr>
        <w:t>) was used for screening.</w:t>
      </w:r>
    </w:p>
    <w:p w14:paraId="6ABF0A9D" w14:textId="77777777" w:rsidR="002B3829" w:rsidRPr="0022601F" w:rsidRDefault="002B3829" w:rsidP="002B3829">
      <w:pPr>
        <w:rPr>
          <w:rFonts w:ascii="Arial" w:hAnsi="Arial" w:cs="Arial"/>
          <w:color w:val="00000D"/>
        </w:rPr>
      </w:pPr>
    </w:p>
    <w:p w14:paraId="3E071442" w14:textId="77777777" w:rsidR="002B3829" w:rsidRPr="009A5C58" w:rsidRDefault="002B3829" w:rsidP="002B3829">
      <w:pPr>
        <w:rPr>
          <w:rFonts w:ascii="Arial" w:hAnsi="Arial" w:cs="Arial"/>
          <w:b/>
          <w:color w:val="00000D"/>
        </w:rPr>
      </w:pPr>
      <w:r w:rsidRPr="009A5C58">
        <w:rPr>
          <w:rFonts w:ascii="Arial" w:hAnsi="Arial" w:cs="Arial"/>
          <w:b/>
          <w:color w:val="000000"/>
        </w:rPr>
        <w:t>Follow-up CRISPR screen</w:t>
      </w:r>
      <w:r w:rsidRPr="009A5C58">
        <w:rPr>
          <w:rFonts w:ascii="Arial" w:hAnsi="Arial" w:cs="Arial"/>
          <w:b/>
          <w:color w:val="00000D"/>
        </w:rPr>
        <w:t xml:space="preserve"> </w:t>
      </w:r>
    </w:p>
    <w:p w14:paraId="30A10A82" w14:textId="77777777" w:rsidR="002B3829" w:rsidRPr="009A5C58" w:rsidRDefault="002B3829" w:rsidP="002B3829">
      <w:pPr>
        <w:rPr>
          <w:rFonts w:ascii="Arial" w:hAnsi="Arial" w:cs="Arial"/>
          <w:color w:val="00000D"/>
        </w:rPr>
      </w:pPr>
      <w:r w:rsidRPr="009A5C58">
        <w:rPr>
          <w:rFonts w:ascii="Arial" w:hAnsi="Arial" w:cs="Arial"/>
          <w:color w:val="00000D"/>
        </w:rPr>
        <w:t xml:space="preserve">For customized mini-screen, we made smaller scale </w:t>
      </w:r>
      <w:proofErr w:type="spellStart"/>
      <w:r w:rsidRPr="009A5C58">
        <w:rPr>
          <w:rFonts w:ascii="Arial" w:hAnsi="Arial" w:cs="Arial"/>
          <w:color w:val="00000D"/>
        </w:rPr>
        <w:t>sgRNA</w:t>
      </w:r>
      <w:proofErr w:type="spellEnd"/>
      <w:r w:rsidRPr="009A5C58">
        <w:rPr>
          <w:rFonts w:ascii="Arial" w:hAnsi="Arial" w:cs="Arial"/>
          <w:color w:val="00000D"/>
        </w:rPr>
        <w:t xml:space="preserve"> library (supplementary table S4). We followed almost same protocol we used in initial genome wide-screen, except for we used 10 x 10^6 of Cas9-expressing for infection to achieve 1000 cells per </w:t>
      </w:r>
      <w:proofErr w:type="spellStart"/>
      <w:r w:rsidRPr="009A5C58">
        <w:rPr>
          <w:rFonts w:ascii="Arial" w:hAnsi="Arial" w:cs="Arial"/>
          <w:color w:val="00000D"/>
        </w:rPr>
        <w:t>sgRNA</w:t>
      </w:r>
      <w:proofErr w:type="spellEnd"/>
      <w:r w:rsidRPr="009A5C58">
        <w:rPr>
          <w:rFonts w:ascii="Arial" w:hAnsi="Arial" w:cs="Arial"/>
          <w:color w:val="00000D"/>
        </w:rPr>
        <w:t xml:space="preserve"> after selection (10 x 10^6 surviving cells containing 10,000 </w:t>
      </w:r>
      <w:proofErr w:type="spellStart"/>
      <w:r w:rsidRPr="009A5C58">
        <w:rPr>
          <w:rFonts w:ascii="Arial" w:hAnsi="Arial" w:cs="Arial"/>
          <w:color w:val="00000D"/>
        </w:rPr>
        <w:t>sgRNAs</w:t>
      </w:r>
      <w:proofErr w:type="spellEnd"/>
      <w:r w:rsidRPr="009A5C58">
        <w:rPr>
          <w:rFonts w:ascii="Arial" w:hAnsi="Arial" w:cs="Arial"/>
          <w:color w:val="00000D"/>
        </w:rPr>
        <w:t xml:space="preserve">). After antibiotic selection, cells were treated with DMSO, 100 </w:t>
      </w:r>
      <w:proofErr w:type="spellStart"/>
      <w:r w:rsidRPr="009A5C58">
        <w:rPr>
          <w:rFonts w:ascii="Arial" w:hAnsi="Arial" w:cs="Arial"/>
          <w:color w:val="00000D"/>
        </w:rPr>
        <w:t>nM</w:t>
      </w:r>
      <w:proofErr w:type="spellEnd"/>
      <w:r w:rsidRPr="009A5C58">
        <w:rPr>
          <w:rFonts w:ascii="Arial" w:hAnsi="Arial" w:cs="Arial"/>
          <w:color w:val="00000D"/>
        </w:rPr>
        <w:t xml:space="preserve"> </w:t>
      </w:r>
      <w:proofErr w:type="spellStart"/>
      <w:r w:rsidRPr="009A5C58">
        <w:rPr>
          <w:rFonts w:ascii="Arial" w:hAnsi="Arial" w:cs="Arial"/>
          <w:color w:val="00000D"/>
        </w:rPr>
        <w:t>erlotinib</w:t>
      </w:r>
      <w:proofErr w:type="spellEnd"/>
      <w:r w:rsidRPr="009A5C58">
        <w:rPr>
          <w:rFonts w:ascii="Arial" w:hAnsi="Arial" w:cs="Arial"/>
          <w:color w:val="00000D"/>
        </w:rPr>
        <w:t xml:space="preserve"> or 100 </w:t>
      </w:r>
      <w:proofErr w:type="spellStart"/>
      <w:r w:rsidRPr="009A5C58">
        <w:rPr>
          <w:rFonts w:ascii="Arial" w:hAnsi="Arial" w:cs="Arial"/>
          <w:color w:val="00000D"/>
        </w:rPr>
        <w:t>nM</w:t>
      </w:r>
      <w:proofErr w:type="spellEnd"/>
      <w:r w:rsidRPr="009A5C58">
        <w:rPr>
          <w:rFonts w:ascii="Arial" w:hAnsi="Arial" w:cs="Arial"/>
          <w:color w:val="00000D"/>
        </w:rPr>
        <w:t xml:space="preserve"> </w:t>
      </w:r>
      <w:proofErr w:type="spellStart"/>
      <w:r w:rsidRPr="009A5C58">
        <w:rPr>
          <w:rFonts w:ascii="Arial" w:hAnsi="Arial" w:cs="Arial"/>
          <w:color w:val="00000D"/>
        </w:rPr>
        <w:t>erlotinib</w:t>
      </w:r>
      <w:proofErr w:type="spellEnd"/>
      <w:r w:rsidRPr="009A5C58">
        <w:rPr>
          <w:rFonts w:ascii="Arial" w:hAnsi="Arial" w:cs="Arial"/>
          <w:color w:val="00000D"/>
        </w:rPr>
        <w:t xml:space="preserve"> plus 50 </w:t>
      </w:r>
      <w:proofErr w:type="spellStart"/>
      <w:r w:rsidRPr="009A5C58">
        <w:rPr>
          <w:rFonts w:ascii="Arial" w:hAnsi="Arial" w:cs="Arial"/>
          <w:color w:val="00000D"/>
        </w:rPr>
        <w:t>nM</w:t>
      </w:r>
      <w:proofErr w:type="spellEnd"/>
      <w:r w:rsidRPr="009A5C58">
        <w:rPr>
          <w:rFonts w:ascii="Arial" w:hAnsi="Arial" w:cs="Arial"/>
          <w:color w:val="00000D"/>
        </w:rPr>
        <w:t xml:space="preserve"> THZ1. </w:t>
      </w:r>
    </w:p>
    <w:p w14:paraId="2D1CF199" w14:textId="77777777" w:rsidR="002B3829" w:rsidRPr="002B3829" w:rsidRDefault="002B3829" w:rsidP="002B3829">
      <w:pPr>
        <w:rPr>
          <w:rFonts w:ascii="Arial" w:hAnsi="Arial" w:cs="Arial"/>
          <w:color w:val="00000D"/>
        </w:rPr>
      </w:pPr>
      <w:r w:rsidRPr="009A5C58">
        <w:rPr>
          <w:rFonts w:ascii="Arial" w:hAnsi="Arial" w:cs="Arial"/>
          <w:color w:val="00000D"/>
        </w:rPr>
        <w:t>In both screens, STARS algorithm</w:t>
      </w:r>
      <w:r>
        <w:rPr>
          <w:rFonts w:ascii="Arial" w:hAnsi="Arial" w:cs="Arial"/>
          <w:color w:val="00000D"/>
        </w:rPr>
        <w:t xml:space="preserve"> (</w:t>
      </w:r>
      <w:proofErr w:type="spellStart"/>
      <w:r w:rsidRPr="00BC7CF1">
        <w:rPr>
          <w:rFonts w:ascii="Arial" w:hAnsi="Arial" w:cs="Arial"/>
          <w:color w:val="000000"/>
        </w:rPr>
        <w:t>Doench</w:t>
      </w:r>
      <w:proofErr w:type="spellEnd"/>
      <w:r w:rsidRPr="00BC7CF1">
        <w:rPr>
          <w:rFonts w:ascii="Arial" w:hAnsi="Arial" w:cs="Arial"/>
          <w:color w:val="000000"/>
        </w:rPr>
        <w:t xml:space="preserve"> JG, </w:t>
      </w:r>
      <w:proofErr w:type="spellStart"/>
      <w:r w:rsidRPr="00BC7CF1">
        <w:rPr>
          <w:rFonts w:ascii="Arial" w:hAnsi="Arial" w:cs="Arial"/>
          <w:color w:val="000000"/>
        </w:rPr>
        <w:t>Fusi</w:t>
      </w:r>
      <w:proofErr w:type="spellEnd"/>
      <w:r w:rsidRPr="00BC7CF1">
        <w:rPr>
          <w:rFonts w:ascii="Arial" w:hAnsi="Arial" w:cs="Arial"/>
          <w:color w:val="000000"/>
        </w:rPr>
        <w:t xml:space="preserve"> N, </w:t>
      </w:r>
      <w:proofErr w:type="spellStart"/>
      <w:r w:rsidRPr="00BC7CF1">
        <w:rPr>
          <w:rFonts w:ascii="Arial" w:hAnsi="Arial" w:cs="Arial"/>
          <w:color w:val="000000"/>
        </w:rPr>
        <w:t>Sullender</w:t>
      </w:r>
      <w:proofErr w:type="spellEnd"/>
      <w:r w:rsidRPr="00BC7CF1">
        <w:rPr>
          <w:rFonts w:ascii="Arial" w:hAnsi="Arial" w:cs="Arial"/>
          <w:color w:val="000000"/>
        </w:rPr>
        <w:t xml:space="preserve"> M, </w:t>
      </w:r>
      <w:proofErr w:type="spellStart"/>
      <w:r w:rsidRPr="00BC7CF1">
        <w:rPr>
          <w:rFonts w:ascii="Arial" w:hAnsi="Arial" w:cs="Arial"/>
          <w:color w:val="000000"/>
        </w:rPr>
        <w:t>Hegde</w:t>
      </w:r>
      <w:proofErr w:type="spellEnd"/>
      <w:r w:rsidRPr="00BC7CF1">
        <w:rPr>
          <w:rFonts w:ascii="Arial" w:hAnsi="Arial" w:cs="Arial"/>
          <w:color w:val="000000"/>
        </w:rPr>
        <w:t xml:space="preserve"> M, </w:t>
      </w:r>
      <w:proofErr w:type="spellStart"/>
      <w:r w:rsidRPr="00BC7CF1">
        <w:rPr>
          <w:rFonts w:ascii="Arial" w:hAnsi="Arial" w:cs="Arial"/>
          <w:color w:val="000000"/>
        </w:rPr>
        <w:t>Vaimberg</w:t>
      </w:r>
      <w:proofErr w:type="spellEnd"/>
      <w:r w:rsidRPr="00BC7CF1">
        <w:rPr>
          <w:rFonts w:ascii="Arial" w:hAnsi="Arial" w:cs="Arial"/>
          <w:color w:val="000000"/>
        </w:rPr>
        <w:t xml:space="preserve"> EW, Donovan KF, et al. Optimized </w:t>
      </w:r>
      <w:proofErr w:type="spellStart"/>
      <w:r w:rsidRPr="00BC7CF1">
        <w:rPr>
          <w:rFonts w:ascii="Arial" w:hAnsi="Arial" w:cs="Arial"/>
          <w:color w:val="000000"/>
        </w:rPr>
        <w:t>sgRNA</w:t>
      </w:r>
      <w:proofErr w:type="spellEnd"/>
      <w:r w:rsidRPr="00BC7CF1">
        <w:rPr>
          <w:rFonts w:ascii="Arial" w:hAnsi="Arial" w:cs="Arial"/>
          <w:color w:val="000000"/>
        </w:rPr>
        <w:t xml:space="preserve"> design to maximize activity and minimize off-target effects of CRISPR-Cas9. Nature biotechnology. 2016</w:t>
      </w:r>
      <w:proofErr w:type="gramStart"/>
      <w:r w:rsidRPr="00BC7CF1">
        <w:rPr>
          <w:rFonts w:ascii="Arial" w:hAnsi="Arial" w:cs="Arial"/>
          <w:color w:val="000000"/>
        </w:rPr>
        <w:t>;34:184</w:t>
      </w:r>
      <w:proofErr w:type="gramEnd"/>
      <w:r w:rsidRPr="00BC7CF1">
        <w:rPr>
          <w:rFonts w:ascii="Arial" w:hAnsi="Arial" w:cs="Arial"/>
          <w:color w:val="000000"/>
        </w:rPr>
        <w:t>-91.</w:t>
      </w:r>
      <w:r>
        <w:rPr>
          <w:rFonts w:ascii="Arial" w:hAnsi="Arial" w:cs="Arial"/>
          <w:color w:val="00000D"/>
        </w:rPr>
        <w:t xml:space="preserve">) </w:t>
      </w:r>
      <w:proofErr w:type="gramStart"/>
      <w:r w:rsidRPr="0002001D">
        <w:rPr>
          <w:rFonts w:ascii="Arial" w:hAnsi="Arial" w:cs="Arial"/>
          <w:color w:val="00000D"/>
        </w:rPr>
        <w:t>was</w:t>
      </w:r>
      <w:proofErr w:type="gramEnd"/>
      <w:r w:rsidRPr="0002001D">
        <w:rPr>
          <w:rFonts w:ascii="Arial" w:hAnsi="Arial" w:cs="Arial"/>
          <w:color w:val="00000D"/>
        </w:rPr>
        <w:t xml:space="preserve"> used to analyze enrichment or depletion of each </w:t>
      </w:r>
      <w:proofErr w:type="spellStart"/>
      <w:r w:rsidRPr="0002001D">
        <w:rPr>
          <w:rFonts w:ascii="Arial" w:hAnsi="Arial" w:cs="Arial"/>
          <w:color w:val="00000D"/>
        </w:rPr>
        <w:t>sgRNA</w:t>
      </w:r>
      <w:proofErr w:type="spellEnd"/>
      <w:r w:rsidRPr="0002001D">
        <w:rPr>
          <w:rFonts w:ascii="Arial" w:hAnsi="Arial" w:cs="Arial"/>
          <w:color w:val="00000D"/>
        </w:rPr>
        <w:t>.</w:t>
      </w:r>
    </w:p>
    <w:p w14:paraId="4A6D424A" w14:textId="77777777" w:rsidR="002B3829" w:rsidRPr="00AD0795" w:rsidRDefault="002B3829" w:rsidP="002B3829">
      <w:pPr>
        <w:rPr>
          <w:rFonts w:ascii="Arial" w:hAnsi="Arial" w:cs="Arial"/>
          <w:b/>
          <w:color w:val="000000"/>
        </w:rPr>
      </w:pPr>
    </w:p>
    <w:p w14:paraId="5C94E434" w14:textId="77777777" w:rsidR="002B3829" w:rsidRPr="00AD0795" w:rsidRDefault="002B3829" w:rsidP="002B3829">
      <w:pPr>
        <w:rPr>
          <w:rFonts w:ascii="Arial" w:hAnsi="Arial" w:cs="Arial"/>
          <w:b/>
          <w:color w:val="000000"/>
        </w:rPr>
      </w:pPr>
      <w:r w:rsidRPr="00AD0795">
        <w:rPr>
          <w:rFonts w:ascii="Arial" w:hAnsi="Arial" w:cs="Arial"/>
          <w:b/>
          <w:color w:val="000000"/>
        </w:rPr>
        <w:t>Elisa assay</w:t>
      </w:r>
    </w:p>
    <w:p w14:paraId="57037821" w14:textId="77777777" w:rsidR="002B3829" w:rsidRPr="00AD0795" w:rsidRDefault="002B3829" w:rsidP="002B3829">
      <w:pPr>
        <w:rPr>
          <w:rFonts w:ascii="Arial" w:hAnsi="Arial" w:cs="Arial"/>
          <w:color w:val="000000"/>
        </w:rPr>
      </w:pPr>
      <w:r w:rsidRPr="00AD0795">
        <w:rPr>
          <w:rFonts w:ascii="Arial" w:hAnsi="Arial" w:cs="Arial"/>
          <w:color w:val="000000"/>
        </w:rPr>
        <w:t xml:space="preserve">Supernatants of PC9 cell culture treated with vehicle, 100 </w:t>
      </w:r>
      <w:proofErr w:type="spellStart"/>
      <w:r w:rsidRPr="00AD0795">
        <w:rPr>
          <w:rFonts w:ascii="Arial" w:hAnsi="Arial" w:cs="Arial"/>
          <w:color w:val="000000"/>
        </w:rPr>
        <w:t>nM</w:t>
      </w:r>
      <w:proofErr w:type="spellEnd"/>
      <w:r w:rsidRPr="00AD0795">
        <w:rPr>
          <w:rFonts w:ascii="Arial" w:hAnsi="Arial" w:cs="Arial"/>
          <w:color w:val="000000"/>
        </w:rPr>
        <w:t xml:space="preserve"> </w:t>
      </w:r>
      <w:proofErr w:type="spellStart"/>
      <w:r w:rsidRPr="00AD0795">
        <w:rPr>
          <w:rFonts w:ascii="Arial" w:hAnsi="Arial" w:cs="Arial"/>
          <w:color w:val="000000"/>
        </w:rPr>
        <w:t>erlotinib</w:t>
      </w:r>
      <w:proofErr w:type="spellEnd"/>
      <w:r w:rsidRPr="00AD0795">
        <w:rPr>
          <w:rFonts w:ascii="Arial" w:hAnsi="Arial" w:cs="Arial"/>
          <w:color w:val="000000"/>
        </w:rPr>
        <w:t xml:space="preserve">, 100 </w:t>
      </w:r>
      <w:proofErr w:type="spellStart"/>
      <w:r w:rsidRPr="00AD0795">
        <w:rPr>
          <w:rFonts w:ascii="Arial" w:hAnsi="Arial" w:cs="Arial"/>
          <w:color w:val="000000"/>
        </w:rPr>
        <w:t>nM</w:t>
      </w:r>
      <w:proofErr w:type="spellEnd"/>
      <w:r w:rsidRPr="00AD0795">
        <w:rPr>
          <w:rFonts w:ascii="Arial" w:hAnsi="Arial" w:cs="Arial"/>
          <w:color w:val="000000"/>
        </w:rPr>
        <w:t xml:space="preserve"> THZ1, or THZ1 in combination with </w:t>
      </w:r>
      <w:proofErr w:type="spellStart"/>
      <w:r w:rsidRPr="00AD0795">
        <w:rPr>
          <w:rFonts w:ascii="Arial" w:hAnsi="Arial" w:cs="Arial"/>
          <w:color w:val="000000"/>
        </w:rPr>
        <w:t>erlotinib</w:t>
      </w:r>
      <w:proofErr w:type="spellEnd"/>
      <w:r w:rsidRPr="00AD0795">
        <w:rPr>
          <w:rFonts w:ascii="Arial" w:hAnsi="Arial" w:cs="Arial"/>
          <w:color w:val="000000"/>
        </w:rPr>
        <w:t xml:space="preserve"> were collected at 72 h. IL6 was assayed in cell culture supernatants using the </w:t>
      </w:r>
      <w:proofErr w:type="spellStart"/>
      <w:r w:rsidRPr="00AD0795">
        <w:rPr>
          <w:rFonts w:ascii="Arial" w:hAnsi="Arial" w:cs="Arial"/>
          <w:color w:val="000000"/>
        </w:rPr>
        <w:t>Quantikine</w:t>
      </w:r>
      <w:proofErr w:type="spellEnd"/>
      <w:r w:rsidRPr="00AD0795">
        <w:rPr>
          <w:rFonts w:ascii="Arial" w:hAnsi="Arial" w:cs="Arial"/>
          <w:color w:val="000000"/>
        </w:rPr>
        <w:t xml:space="preserve"> IL6 ELISA kit (R&amp;D Systems) as per the manufacturer’s protocol.</w:t>
      </w:r>
    </w:p>
    <w:p w14:paraId="3B2470A4" w14:textId="77777777" w:rsidR="002B3829" w:rsidRPr="00AD0795" w:rsidRDefault="002B3829" w:rsidP="002B3829">
      <w:pPr>
        <w:rPr>
          <w:rFonts w:ascii="Arial" w:hAnsi="Arial" w:cs="Arial"/>
          <w:color w:val="000000"/>
        </w:rPr>
      </w:pPr>
    </w:p>
    <w:p w14:paraId="62B9203B" w14:textId="3497F846" w:rsidR="00767905" w:rsidRDefault="00767905" w:rsidP="002B382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Antibodies for </w:t>
      </w:r>
      <w:proofErr w:type="spellStart"/>
      <w:r>
        <w:rPr>
          <w:rFonts w:ascii="Arial" w:hAnsi="Arial" w:cs="Arial"/>
          <w:b/>
          <w:color w:val="000000"/>
        </w:rPr>
        <w:t>Immunobloting</w:t>
      </w:r>
      <w:proofErr w:type="spellEnd"/>
    </w:p>
    <w:p w14:paraId="5A68E46C" w14:textId="7AF8501C" w:rsidR="002B3829" w:rsidRPr="00011CE4" w:rsidRDefault="002B3829" w:rsidP="002B3829">
      <w:pPr>
        <w:rPr>
          <w:rFonts w:ascii="Arial" w:hAnsi="Arial" w:cs="Arial"/>
          <w:color w:val="000000"/>
        </w:rPr>
      </w:pPr>
      <w:r w:rsidRPr="00011CE4">
        <w:rPr>
          <w:rFonts w:ascii="Arial" w:hAnsi="Arial" w:cs="Arial"/>
          <w:color w:val="000000"/>
        </w:rPr>
        <w:t xml:space="preserve">Following are the information of primary antibodies used in this study. S473 </w:t>
      </w:r>
      <w:proofErr w:type="spellStart"/>
      <w:r w:rsidRPr="00011CE4">
        <w:rPr>
          <w:rFonts w:ascii="Arial" w:hAnsi="Arial" w:cs="Arial"/>
          <w:color w:val="000000"/>
        </w:rPr>
        <w:t>pAKT</w:t>
      </w:r>
      <w:proofErr w:type="spellEnd"/>
      <w:r w:rsidRPr="00011CE4">
        <w:rPr>
          <w:rFonts w:ascii="Arial" w:hAnsi="Arial" w:cs="Arial"/>
          <w:color w:val="000000"/>
        </w:rPr>
        <w:t xml:space="preserve"> (#4060), AKT (#9272), </w:t>
      </w:r>
      <w:proofErr w:type="spellStart"/>
      <w:r w:rsidRPr="00011CE4">
        <w:rPr>
          <w:rFonts w:ascii="Arial" w:hAnsi="Arial" w:cs="Arial"/>
          <w:color w:val="000000"/>
        </w:rPr>
        <w:t>Bcl-xL</w:t>
      </w:r>
      <w:proofErr w:type="spellEnd"/>
      <w:r w:rsidRPr="00011CE4">
        <w:rPr>
          <w:rFonts w:ascii="Arial" w:hAnsi="Arial" w:cs="Arial"/>
          <w:color w:val="000000"/>
        </w:rPr>
        <w:t xml:space="preserve"> (#2762), Bcl-2 (#2876), </w:t>
      </w:r>
      <w:proofErr w:type="spellStart"/>
      <w:r w:rsidRPr="00011CE4">
        <w:rPr>
          <w:rFonts w:ascii="Arial" w:hAnsi="Arial" w:cs="Arial"/>
          <w:color w:val="000000"/>
        </w:rPr>
        <w:t>Bim</w:t>
      </w:r>
      <w:proofErr w:type="spellEnd"/>
      <w:r w:rsidRPr="00011CE4">
        <w:rPr>
          <w:rFonts w:ascii="Arial" w:hAnsi="Arial" w:cs="Arial"/>
          <w:color w:val="000000"/>
        </w:rPr>
        <w:t xml:space="preserve"> (#2933), Y1068 </w:t>
      </w:r>
      <w:proofErr w:type="spellStart"/>
      <w:r w:rsidRPr="00011CE4">
        <w:rPr>
          <w:rFonts w:ascii="Arial" w:hAnsi="Arial" w:cs="Arial"/>
          <w:color w:val="000000"/>
        </w:rPr>
        <w:t>pEGFR</w:t>
      </w:r>
      <w:proofErr w:type="spellEnd"/>
      <w:r w:rsidRPr="00011CE4">
        <w:rPr>
          <w:rFonts w:ascii="Arial" w:hAnsi="Arial" w:cs="Arial"/>
          <w:color w:val="000000"/>
        </w:rPr>
        <w:t xml:space="preserve"> (#2234), EGFR (#2232),</w:t>
      </w:r>
      <w:r w:rsidR="00FF7F00" w:rsidRPr="00FF7F00">
        <w:rPr>
          <w:rFonts w:ascii="Arial" w:hAnsi="Arial" w:cs="Arial"/>
          <w:color w:val="000000"/>
        </w:rPr>
        <w:t xml:space="preserve"> </w:t>
      </w:r>
      <w:r w:rsidRPr="00011CE4">
        <w:rPr>
          <w:rFonts w:ascii="Arial" w:hAnsi="Arial" w:cs="Arial"/>
          <w:color w:val="000000"/>
        </w:rPr>
        <w:t xml:space="preserve">pERK1/2 (#4370), ERK1/2 (#9107), IRE1α (#3294), </w:t>
      </w:r>
      <w:r w:rsidR="00FF7F00">
        <w:rPr>
          <w:rFonts w:ascii="Arial" w:hAnsi="Arial" w:cs="Arial"/>
          <w:color w:val="000000"/>
        </w:rPr>
        <w:t xml:space="preserve">IRF3 (#11904), S396 pIRF3 (#4947), </w:t>
      </w:r>
      <w:proofErr w:type="spellStart"/>
      <w:r w:rsidR="00FF7F00">
        <w:rPr>
          <w:rFonts w:ascii="Arial" w:hAnsi="Arial" w:cs="Arial"/>
          <w:color w:val="000000"/>
        </w:rPr>
        <w:t>t</w:t>
      </w:r>
      <w:r w:rsidRPr="00011CE4">
        <w:rPr>
          <w:rFonts w:ascii="Arial" w:hAnsi="Arial" w:cs="Arial"/>
          <w:color w:val="000000"/>
        </w:rPr>
        <w:t>PERK</w:t>
      </w:r>
      <w:proofErr w:type="spellEnd"/>
      <w:r w:rsidRPr="00011CE4">
        <w:rPr>
          <w:rFonts w:ascii="Arial" w:hAnsi="Arial" w:cs="Arial"/>
          <w:color w:val="000000"/>
        </w:rPr>
        <w:t xml:space="preserve"> (#5683), </w:t>
      </w:r>
      <w:proofErr w:type="spellStart"/>
      <w:r w:rsidR="009B42C1">
        <w:rPr>
          <w:rFonts w:ascii="Arial" w:hAnsi="Arial" w:cs="Arial"/>
          <w:color w:val="000000"/>
        </w:rPr>
        <w:t>tRelA</w:t>
      </w:r>
      <w:proofErr w:type="spellEnd"/>
      <w:r w:rsidRPr="00011CE4">
        <w:rPr>
          <w:rFonts w:ascii="Arial" w:hAnsi="Arial" w:cs="Arial"/>
          <w:color w:val="000000"/>
        </w:rPr>
        <w:t xml:space="preserve"> (#8242), S536 </w:t>
      </w:r>
      <w:proofErr w:type="spellStart"/>
      <w:r w:rsidRPr="00011CE4">
        <w:rPr>
          <w:rFonts w:ascii="Arial" w:hAnsi="Arial" w:cs="Arial"/>
          <w:color w:val="000000"/>
        </w:rPr>
        <w:t>p</w:t>
      </w:r>
      <w:r w:rsidR="009B42C1">
        <w:rPr>
          <w:rFonts w:ascii="Arial" w:hAnsi="Arial" w:cs="Arial"/>
          <w:color w:val="000000"/>
        </w:rPr>
        <w:t>RelA</w:t>
      </w:r>
      <w:proofErr w:type="spellEnd"/>
      <w:r w:rsidRPr="00011CE4">
        <w:rPr>
          <w:rFonts w:ascii="Arial" w:hAnsi="Arial" w:cs="Arial"/>
          <w:color w:val="000000"/>
        </w:rPr>
        <w:t xml:space="preserve"> (#3033), </w:t>
      </w:r>
      <w:r w:rsidR="00FF7F00">
        <w:rPr>
          <w:rFonts w:ascii="Arial" w:hAnsi="Arial" w:cs="Arial"/>
          <w:color w:val="000000"/>
        </w:rPr>
        <w:t>p62 (#</w:t>
      </w:r>
      <w:r w:rsidR="00EB30FF">
        <w:rPr>
          <w:rFonts w:ascii="Arial" w:hAnsi="Arial" w:cs="Arial"/>
          <w:color w:val="000000"/>
        </w:rPr>
        <w:t>5114</w:t>
      </w:r>
      <w:r w:rsidR="00FF7F00">
        <w:rPr>
          <w:rFonts w:ascii="Arial" w:hAnsi="Arial" w:cs="Arial"/>
          <w:color w:val="000000"/>
        </w:rPr>
        <w:t xml:space="preserve">), </w:t>
      </w:r>
      <w:r w:rsidRPr="00011CE4">
        <w:rPr>
          <w:rFonts w:ascii="Arial" w:hAnsi="Arial" w:cs="Arial"/>
          <w:color w:val="000000"/>
        </w:rPr>
        <w:t>STAT3 (#9132), Y705 pSTAT3 (#9145)</w:t>
      </w:r>
      <w:r w:rsidR="00FA0BA8">
        <w:rPr>
          <w:rFonts w:ascii="Arial" w:hAnsi="Arial" w:cs="Arial"/>
          <w:color w:val="000000"/>
        </w:rPr>
        <w:t xml:space="preserve">, STING (#13647) </w:t>
      </w:r>
      <w:r w:rsidRPr="00011CE4">
        <w:rPr>
          <w:rFonts w:ascii="Arial" w:hAnsi="Arial" w:cs="Arial"/>
          <w:color w:val="000000"/>
        </w:rPr>
        <w:t>are from Cell Signaling T</w:t>
      </w:r>
      <w:r w:rsidR="00FA0BA8">
        <w:rPr>
          <w:rFonts w:ascii="Arial" w:hAnsi="Arial" w:cs="Arial"/>
          <w:color w:val="000000"/>
        </w:rPr>
        <w:t>e</w:t>
      </w:r>
      <w:r w:rsidRPr="00011CE4">
        <w:rPr>
          <w:rFonts w:ascii="Arial" w:hAnsi="Arial" w:cs="Arial"/>
          <w:color w:val="000000"/>
        </w:rPr>
        <w:t xml:space="preserve">chnologies. </w:t>
      </w:r>
      <w:r w:rsidR="00EB30FF">
        <w:rPr>
          <w:rFonts w:ascii="Arial" w:hAnsi="Arial" w:cs="Arial"/>
          <w:color w:val="000000"/>
        </w:rPr>
        <w:t xml:space="preserve">ATF4 (ab184909), </w:t>
      </w:r>
      <w:r w:rsidRPr="00011CE4">
        <w:rPr>
          <w:rFonts w:ascii="Arial" w:hAnsi="Arial" w:cs="Arial"/>
          <w:color w:val="000000"/>
        </w:rPr>
        <w:t>CDK5RAP3 (ab168353),</w:t>
      </w:r>
      <w:r w:rsidR="00FA0BA8">
        <w:rPr>
          <w:rFonts w:ascii="Arial" w:hAnsi="Arial" w:cs="Arial"/>
          <w:color w:val="000000"/>
        </w:rPr>
        <w:t xml:space="preserve"> </w:t>
      </w:r>
      <w:r w:rsidR="00EB30FF">
        <w:rPr>
          <w:rFonts w:ascii="Arial" w:hAnsi="Arial" w:cs="Arial"/>
          <w:color w:val="000000"/>
        </w:rPr>
        <w:t>tEIF</w:t>
      </w:r>
      <w:r w:rsidR="00EB30FF" w:rsidRPr="005169A1">
        <w:rPr>
          <w:rFonts w:ascii="Arial" w:hAnsi="Arial" w:cs="Arial"/>
          <w:color w:val="000000"/>
        </w:rPr>
        <w:t>2α</w:t>
      </w:r>
      <w:r w:rsidR="00EB30FF">
        <w:rPr>
          <w:rFonts w:ascii="Arial" w:hAnsi="Arial" w:cs="Arial"/>
          <w:color w:val="000000"/>
        </w:rPr>
        <w:t xml:space="preserve"> (ab169528), S51 p</w:t>
      </w:r>
      <w:r w:rsidR="00EB30FF" w:rsidRPr="005169A1">
        <w:rPr>
          <w:rFonts w:ascii="Arial" w:hAnsi="Arial" w:cs="Arial"/>
          <w:color w:val="000000"/>
        </w:rPr>
        <w:t>EIF2α</w:t>
      </w:r>
      <w:r w:rsidR="00EB30FF">
        <w:rPr>
          <w:rFonts w:ascii="Arial" w:hAnsi="Arial" w:cs="Arial"/>
          <w:color w:val="000000"/>
        </w:rPr>
        <w:t xml:space="preserve"> (ab32157), </w:t>
      </w:r>
      <w:r w:rsidRPr="00011CE4">
        <w:rPr>
          <w:rFonts w:ascii="Arial" w:hAnsi="Arial" w:cs="Arial"/>
          <w:color w:val="000000"/>
        </w:rPr>
        <w:t>S724 pIRE1α (ab124945)</w:t>
      </w:r>
      <w:r w:rsidR="00EB30FF">
        <w:rPr>
          <w:rFonts w:ascii="Arial" w:hAnsi="Arial" w:cs="Arial"/>
          <w:color w:val="000000"/>
        </w:rPr>
        <w:t xml:space="preserve">, </w:t>
      </w:r>
      <w:r w:rsidR="00EB30FF" w:rsidRPr="00011CE4">
        <w:rPr>
          <w:rFonts w:ascii="Arial" w:hAnsi="Arial" w:cs="Arial"/>
          <w:color w:val="000000"/>
        </w:rPr>
        <w:t xml:space="preserve">T982 </w:t>
      </w:r>
      <w:proofErr w:type="spellStart"/>
      <w:r w:rsidR="00EB30FF" w:rsidRPr="00011CE4">
        <w:rPr>
          <w:rFonts w:ascii="Arial" w:hAnsi="Arial" w:cs="Arial"/>
          <w:color w:val="000000"/>
        </w:rPr>
        <w:t>pPERK</w:t>
      </w:r>
      <w:proofErr w:type="spellEnd"/>
      <w:r w:rsidR="00EB30FF" w:rsidRPr="00011CE4">
        <w:rPr>
          <w:rFonts w:ascii="Arial" w:hAnsi="Arial" w:cs="Arial"/>
          <w:color w:val="000000"/>
        </w:rPr>
        <w:t xml:space="preserve"> (ab192591),</w:t>
      </w:r>
      <w:r w:rsidRPr="00011CE4">
        <w:rPr>
          <w:rFonts w:ascii="Arial" w:hAnsi="Arial" w:cs="Arial"/>
          <w:color w:val="000000"/>
        </w:rPr>
        <w:t xml:space="preserve"> UFM1 (ab109305), UBA5 (ab177478), UFC1 (ab189252), UFSP2 (ab192597), MCL1 (ab32087) are from </w:t>
      </w:r>
      <w:proofErr w:type="spellStart"/>
      <w:r w:rsidRPr="00011CE4">
        <w:rPr>
          <w:rFonts w:ascii="Arial" w:hAnsi="Arial" w:cs="Arial"/>
          <w:color w:val="000000"/>
        </w:rPr>
        <w:t>Abcam</w:t>
      </w:r>
      <w:proofErr w:type="spellEnd"/>
      <w:r w:rsidRPr="00011CE4">
        <w:rPr>
          <w:rFonts w:ascii="Arial" w:hAnsi="Arial" w:cs="Arial"/>
          <w:color w:val="000000"/>
        </w:rPr>
        <w:t xml:space="preserve">. Actin (A5441) and </w:t>
      </w:r>
      <w:proofErr w:type="spellStart"/>
      <w:r w:rsidR="009B42C1">
        <w:rPr>
          <w:rFonts w:ascii="Arial" w:hAnsi="Arial" w:cs="Arial"/>
          <w:color w:val="000000"/>
        </w:rPr>
        <w:t>V</w:t>
      </w:r>
      <w:r w:rsidRPr="00011CE4">
        <w:rPr>
          <w:rFonts w:ascii="Arial" w:hAnsi="Arial" w:cs="Arial"/>
          <w:color w:val="000000"/>
        </w:rPr>
        <w:t>inculin</w:t>
      </w:r>
      <w:proofErr w:type="spellEnd"/>
      <w:r w:rsidRPr="00011CE4">
        <w:rPr>
          <w:rFonts w:ascii="Arial" w:hAnsi="Arial" w:cs="Arial"/>
          <w:color w:val="000000"/>
        </w:rPr>
        <w:t xml:space="preserve"> (V9131) are from Sigma-Aldrich (St. Louis, MO). UFL1 (A303-456A) is from </w:t>
      </w:r>
      <w:proofErr w:type="spellStart"/>
      <w:r w:rsidRPr="00011CE4">
        <w:rPr>
          <w:rFonts w:ascii="Arial" w:hAnsi="Arial" w:cs="Arial"/>
          <w:color w:val="000000"/>
        </w:rPr>
        <w:t>Bethyllaboratories</w:t>
      </w:r>
      <w:proofErr w:type="spellEnd"/>
      <w:r w:rsidRPr="00011CE4">
        <w:rPr>
          <w:rFonts w:ascii="Arial" w:hAnsi="Arial" w:cs="Arial"/>
          <w:color w:val="000000"/>
        </w:rPr>
        <w:t xml:space="preserve">. DDRGK1 (21445-1-AP) is from </w:t>
      </w:r>
      <w:proofErr w:type="spellStart"/>
      <w:r w:rsidRPr="00011CE4">
        <w:rPr>
          <w:rFonts w:ascii="Arial" w:hAnsi="Arial" w:cs="Arial"/>
          <w:color w:val="000000"/>
        </w:rPr>
        <w:t>Proteintech</w:t>
      </w:r>
      <w:proofErr w:type="spellEnd"/>
      <w:r w:rsidRPr="00011CE4">
        <w:rPr>
          <w:rFonts w:ascii="Arial" w:hAnsi="Arial" w:cs="Arial"/>
          <w:color w:val="000000"/>
        </w:rPr>
        <w:t xml:space="preserve">. E-cadherin (sc-8426) and N-cadherin (sc-7939) are from </w:t>
      </w:r>
      <w:proofErr w:type="spellStart"/>
      <w:r w:rsidRPr="00011CE4">
        <w:rPr>
          <w:rFonts w:ascii="Arial" w:hAnsi="Arial" w:cs="Arial"/>
          <w:color w:val="000000"/>
        </w:rPr>
        <w:t>Santacruz</w:t>
      </w:r>
      <w:proofErr w:type="spellEnd"/>
      <w:r w:rsidRPr="00011CE4">
        <w:rPr>
          <w:rFonts w:ascii="Arial" w:hAnsi="Arial" w:cs="Arial"/>
          <w:color w:val="000000"/>
        </w:rPr>
        <w:t xml:space="preserve"> Biotechnologies.</w:t>
      </w:r>
    </w:p>
    <w:p w14:paraId="6EDC0DA8" w14:textId="77777777" w:rsidR="00A96AFD" w:rsidRDefault="00A96AFD">
      <w:bookmarkStart w:id="0" w:name="_GoBack"/>
      <w:bookmarkEnd w:id="0"/>
    </w:p>
    <w:p w14:paraId="02936C5C" w14:textId="77777777" w:rsidR="002B3829" w:rsidRPr="006E5CA4" w:rsidRDefault="002B3829" w:rsidP="002B3829">
      <w:pPr>
        <w:rPr>
          <w:rFonts w:ascii="Arial" w:hAnsi="Arial" w:cs="Arial"/>
          <w:b/>
          <w:color w:val="000000"/>
        </w:rPr>
      </w:pPr>
      <w:r w:rsidRPr="006E5CA4">
        <w:rPr>
          <w:rFonts w:ascii="Arial" w:hAnsi="Arial" w:cs="Arial"/>
          <w:b/>
          <w:color w:val="000000"/>
        </w:rPr>
        <w:t>Vectors</w:t>
      </w:r>
    </w:p>
    <w:p w14:paraId="6CB0BBD1" w14:textId="099ACF06" w:rsidR="002B3829" w:rsidRPr="006E5CA4" w:rsidRDefault="009B42C1" w:rsidP="002B3829">
      <w:pPr>
        <w:rPr>
          <w:rFonts w:ascii="Arial" w:hAnsi="Arial" w:cs="Arial"/>
          <w:color w:val="000000"/>
        </w:rPr>
      </w:pPr>
      <w:proofErr w:type="gramStart"/>
      <w:r w:rsidRPr="00882222">
        <w:rPr>
          <w:rFonts w:ascii="Arial" w:hAnsi="Arial" w:cs="Arial"/>
          <w:color w:val="000000"/>
        </w:rPr>
        <w:t>p</w:t>
      </w:r>
      <w:r w:rsidR="002B3829" w:rsidRPr="006E5CA4">
        <w:rPr>
          <w:rFonts w:ascii="Arial" w:hAnsi="Arial" w:cs="Arial"/>
          <w:color w:val="000000"/>
        </w:rPr>
        <w:t>LX311</w:t>
      </w:r>
      <w:proofErr w:type="gramEnd"/>
      <w:r w:rsidR="002B3829" w:rsidRPr="006E5CA4">
        <w:rPr>
          <w:rFonts w:ascii="Arial" w:hAnsi="Arial" w:cs="Arial"/>
          <w:color w:val="000000"/>
        </w:rPr>
        <w:t xml:space="preserve">(Cas9), pXPR-011, lentiCRISPRv2, </w:t>
      </w:r>
      <w:proofErr w:type="spellStart"/>
      <w:r w:rsidR="002B3829" w:rsidRPr="006E5CA4">
        <w:rPr>
          <w:rFonts w:ascii="Arial" w:hAnsi="Arial" w:cs="Arial"/>
          <w:color w:val="000000"/>
        </w:rPr>
        <w:t>lentiGuide-Puro</w:t>
      </w:r>
      <w:proofErr w:type="spellEnd"/>
      <w:r w:rsidR="002B3829" w:rsidRPr="006E5CA4">
        <w:rPr>
          <w:rFonts w:ascii="Arial" w:hAnsi="Arial" w:cs="Arial"/>
          <w:color w:val="000000"/>
        </w:rPr>
        <w:t xml:space="preserve">, psPAX2 and VSVG-PMD2.G plasmids were obtained from Broad institute.  </w:t>
      </w:r>
    </w:p>
    <w:p w14:paraId="53223C2F" w14:textId="77777777" w:rsidR="002B3829" w:rsidRPr="006E5CA4" w:rsidRDefault="002B3829" w:rsidP="002B3829">
      <w:pPr>
        <w:rPr>
          <w:rFonts w:ascii="Arial" w:hAnsi="Arial" w:cs="Arial"/>
          <w:color w:val="000000"/>
        </w:rPr>
      </w:pPr>
    </w:p>
    <w:p w14:paraId="636BC032" w14:textId="77777777" w:rsidR="002B3829" w:rsidRPr="006E5CA4" w:rsidRDefault="002B3829" w:rsidP="002B3829">
      <w:pPr>
        <w:rPr>
          <w:rFonts w:ascii="Arial" w:hAnsi="Arial" w:cs="Arial"/>
          <w:b/>
          <w:color w:val="000000"/>
        </w:rPr>
      </w:pPr>
      <w:r w:rsidRPr="006E5CA4">
        <w:rPr>
          <w:rFonts w:ascii="Arial" w:hAnsi="Arial" w:cs="Arial"/>
          <w:b/>
          <w:color w:val="000000"/>
        </w:rPr>
        <w:t>Reagents</w:t>
      </w:r>
    </w:p>
    <w:p w14:paraId="37B9384C" w14:textId="1304D38D" w:rsidR="002B3829" w:rsidRPr="006E5CA4" w:rsidRDefault="002B3829" w:rsidP="002B3829">
      <w:pPr>
        <w:rPr>
          <w:rFonts w:ascii="Arial" w:hAnsi="Arial" w:cs="Arial"/>
          <w:color w:val="000000"/>
        </w:rPr>
      </w:pPr>
      <w:r w:rsidRPr="006E5CA4">
        <w:rPr>
          <w:rFonts w:ascii="Arial" w:hAnsi="Arial" w:cs="Arial"/>
          <w:color w:val="000000"/>
        </w:rPr>
        <w:t>THZ1 was synthesized by Gray lab as previously described</w:t>
      </w:r>
      <w:r>
        <w:rPr>
          <w:rFonts w:ascii="Arial" w:hAnsi="Arial" w:cs="Arial"/>
          <w:color w:val="000000"/>
        </w:rPr>
        <w:t xml:space="preserve"> (</w:t>
      </w:r>
      <w:r w:rsidRPr="00EA69F0">
        <w:rPr>
          <w:rFonts w:ascii="Arial" w:hAnsi="Arial" w:cs="Arial"/>
          <w:color w:val="000000"/>
        </w:rPr>
        <w:t xml:space="preserve">Kwiatkowski N, Zhang T, </w:t>
      </w:r>
      <w:proofErr w:type="spellStart"/>
      <w:r w:rsidRPr="00EA69F0">
        <w:rPr>
          <w:rFonts w:ascii="Arial" w:hAnsi="Arial" w:cs="Arial"/>
          <w:color w:val="000000"/>
        </w:rPr>
        <w:t>Rahl</w:t>
      </w:r>
      <w:proofErr w:type="spellEnd"/>
      <w:r w:rsidRPr="00EA69F0">
        <w:rPr>
          <w:rFonts w:ascii="Arial" w:hAnsi="Arial" w:cs="Arial"/>
          <w:color w:val="000000"/>
        </w:rPr>
        <w:t xml:space="preserve"> PB, Abraham BJ, Reddy J, </w:t>
      </w:r>
      <w:proofErr w:type="spellStart"/>
      <w:r w:rsidRPr="00EA69F0">
        <w:rPr>
          <w:rFonts w:ascii="Arial" w:hAnsi="Arial" w:cs="Arial"/>
          <w:color w:val="000000"/>
        </w:rPr>
        <w:t>Ficarro</w:t>
      </w:r>
      <w:proofErr w:type="spellEnd"/>
      <w:r w:rsidRPr="00EA69F0">
        <w:rPr>
          <w:rFonts w:ascii="Arial" w:hAnsi="Arial" w:cs="Arial"/>
          <w:color w:val="000000"/>
        </w:rPr>
        <w:t xml:space="preserve"> SB, et al. Targeting transcription regulation in cancer with a covalent CDK7 inhibitor. Nature. 2014</w:t>
      </w:r>
      <w:proofErr w:type="gramStart"/>
      <w:r w:rsidRPr="00EA69F0">
        <w:rPr>
          <w:rFonts w:ascii="Arial" w:hAnsi="Arial" w:cs="Arial"/>
          <w:color w:val="000000"/>
        </w:rPr>
        <w:t>;511:616</w:t>
      </w:r>
      <w:proofErr w:type="gramEnd"/>
      <w:r w:rsidRPr="00EA69F0">
        <w:rPr>
          <w:rFonts w:ascii="Arial" w:hAnsi="Arial" w:cs="Arial"/>
          <w:color w:val="000000"/>
        </w:rPr>
        <w:t>-20.</w:t>
      </w:r>
      <w:r>
        <w:rPr>
          <w:rFonts w:ascii="Arial" w:hAnsi="Arial" w:cs="Arial"/>
          <w:color w:val="000000"/>
        </w:rPr>
        <w:t xml:space="preserve">, </w:t>
      </w:r>
      <w:r w:rsidRPr="00670CE8">
        <w:rPr>
          <w:rFonts w:ascii="Arial" w:hAnsi="Arial" w:cs="Arial"/>
          <w:color w:val="000000"/>
        </w:rPr>
        <w:t xml:space="preserve">Zhang T, Kwiatkowski N, Olson CM, Dixon-Clarke SE, Abraham BJ, </w:t>
      </w:r>
      <w:proofErr w:type="spellStart"/>
      <w:r w:rsidRPr="00670CE8">
        <w:rPr>
          <w:rFonts w:ascii="Arial" w:hAnsi="Arial" w:cs="Arial"/>
          <w:color w:val="000000"/>
        </w:rPr>
        <w:t>Greifenberg</w:t>
      </w:r>
      <w:proofErr w:type="spellEnd"/>
      <w:r w:rsidRPr="00670CE8">
        <w:rPr>
          <w:rFonts w:ascii="Arial" w:hAnsi="Arial" w:cs="Arial"/>
          <w:color w:val="000000"/>
        </w:rPr>
        <w:t xml:space="preserve"> AK, et al. Covalent targeting of remote cysteine residues to develop CDK12 and CDK13 inhibitors. </w:t>
      </w:r>
      <w:proofErr w:type="gramStart"/>
      <w:r w:rsidRPr="00670CE8">
        <w:rPr>
          <w:rFonts w:ascii="Arial" w:hAnsi="Arial" w:cs="Arial"/>
          <w:color w:val="000000"/>
        </w:rPr>
        <w:t>Nature chemical biology.</w:t>
      </w:r>
      <w:proofErr w:type="gramEnd"/>
      <w:r w:rsidRPr="00670CE8">
        <w:rPr>
          <w:rFonts w:ascii="Arial" w:hAnsi="Arial" w:cs="Arial"/>
          <w:color w:val="000000"/>
        </w:rPr>
        <w:t xml:space="preserve"> 2016</w:t>
      </w:r>
      <w:proofErr w:type="gramStart"/>
      <w:r w:rsidRPr="00670CE8">
        <w:rPr>
          <w:rFonts w:ascii="Arial" w:hAnsi="Arial" w:cs="Arial"/>
          <w:color w:val="000000"/>
        </w:rPr>
        <w:t>;12:876</w:t>
      </w:r>
      <w:proofErr w:type="gramEnd"/>
      <w:r w:rsidRPr="00670CE8">
        <w:rPr>
          <w:rFonts w:ascii="Arial" w:hAnsi="Arial" w:cs="Arial"/>
          <w:color w:val="000000"/>
        </w:rPr>
        <w:t>-84.</w:t>
      </w:r>
      <w:r>
        <w:rPr>
          <w:rFonts w:ascii="Arial" w:hAnsi="Arial" w:cs="Arial"/>
          <w:color w:val="000000"/>
        </w:rPr>
        <w:t xml:space="preserve">) </w:t>
      </w:r>
      <w:proofErr w:type="spellStart"/>
      <w:r w:rsidRPr="003223FB">
        <w:rPr>
          <w:rFonts w:ascii="Arial" w:hAnsi="Arial" w:cs="Arial"/>
          <w:color w:val="000000"/>
        </w:rPr>
        <w:t>Erlotinib</w:t>
      </w:r>
      <w:proofErr w:type="spellEnd"/>
      <w:r w:rsidRPr="003223FB">
        <w:rPr>
          <w:rFonts w:ascii="Arial" w:hAnsi="Arial" w:cs="Arial"/>
          <w:color w:val="000000"/>
        </w:rPr>
        <w:t xml:space="preserve"> was purchased from </w:t>
      </w:r>
      <w:proofErr w:type="spellStart"/>
      <w:r w:rsidRPr="003223FB">
        <w:rPr>
          <w:rFonts w:ascii="Arial" w:hAnsi="Arial" w:cs="Arial"/>
          <w:color w:val="000000"/>
        </w:rPr>
        <w:t>Selleck</w:t>
      </w:r>
      <w:proofErr w:type="spellEnd"/>
      <w:r w:rsidRPr="003223FB">
        <w:rPr>
          <w:rFonts w:ascii="Arial" w:hAnsi="Arial" w:cs="Arial"/>
          <w:color w:val="000000"/>
        </w:rPr>
        <w:t xml:space="preserve"> Chemicals. KIRA6 and GSK2606414 were purchased from Millipore Sigma. </w:t>
      </w:r>
      <w:proofErr w:type="spellStart"/>
      <w:r w:rsidRPr="003223FB">
        <w:rPr>
          <w:rFonts w:ascii="Arial" w:hAnsi="Arial" w:cs="Arial"/>
          <w:color w:val="000000"/>
        </w:rPr>
        <w:t>Puromycin</w:t>
      </w:r>
      <w:proofErr w:type="spellEnd"/>
      <w:r w:rsidRPr="003223FB">
        <w:rPr>
          <w:rFonts w:ascii="Arial" w:hAnsi="Arial" w:cs="Arial"/>
          <w:color w:val="000000"/>
        </w:rPr>
        <w:t xml:space="preserve">, </w:t>
      </w:r>
      <w:proofErr w:type="spellStart"/>
      <w:r w:rsidRPr="003223FB">
        <w:rPr>
          <w:rFonts w:ascii="Arial" w:hAnsi="Arial" w:cs="Arial"/>
          <w:color w:val="000000"/>
        </w:rPr>
        <w:t>polybrene</w:t>
      </w:r>
      <w:proofErr w:type="spellEnd"/>
      <w:r w:rsidRPr="003223FB">
        <w:rPr>
          <w:rFonts w:ascii="Arial" w:hAnsi="Arial" w:cs="Arial"/>
          <w:color w:val="000000"/>
        </w:rPr>
        <w:t xml:space="preserve"> and </w:t>
      </w:r>
      <w:proofErr w:type="spellStart"/>
      <w:r w:rsidRPr="003223FB">
        <w:rPr>
          <w:rFonts w:ascii="Arial" w:hAnsi="Arial" w:cs="Arial"/>
          <w:color w:val="000000"/>
        </w:rPr>
        <w:t>Brefeldin</w:t>
      </w:r>
      <w:proofErr w:type="spellEnd"/>
      <w:r w:rsidRPr="003223FB">
        <w:rPr>
          <w:rFonts w:ascii="Arial" w:hAnsi="Arial" w:cs="Arial"/>
          <w:color w:val="000000"/>
        </w:rPr>
        <w:t xml:space="preserve"> A were purchased from Santa Cruz Biotechnology. A133185, ABT-263 and ABT-199 were purchased from </w:t>
      </w:r>
      <w:proofErr w:type="spellStart"/>
      <w:r w:rsidRPr="003223FB">
        <w:rPr>
          <w:rFonts w:ascii="Arial" w:hAnsi="Arial" w:cs="Arial"/>
          <w:color w:val="000000"/>
        </w:rPr>
        <w:t>Chemietek</w:t>
      </w:r>
      <w:proofErr w:type="spellEnd"/>
      <w:r w:rsidRPr="003223FB">
        <w:rPr>
          <w:rFonts w:ascii="Arial" w:hAnsi="Arial" w:cs="Arial"/>
          <w:color w:val="000000"/>
        </w:rPr>
        <w:t xml:space="preserve">. </w:t>
      </w:r>
      <w:r w:rsidR="009B42C1">
        <w:rPr>
          <w:rFonts w:ascii="Arial" w:hAnsi="Arial" w:cs="Arial" w:hint="eastAsia"/>
          <w:color w:val="000000"/>
        </w:rPr>
        <w:t>S63845</w:t>
      </w:r>
      <w:r w:rsidR="009B42C1">
        <w:rPr>
          <w:rFonts w:ascii="Arial" w:hAnsi="Arial" w:cs="Arial"/>
          <w:color w:val="000000"/>
        </w:rPr>
        <w:t xml:space="preserve"> was gifted from Wei lab. </w:t>
      </w:r>
      <w:proofErr w:type="spellStart"/>
      <w:r w:rsidRPr="003223FB">
        <w:rPr>
          <w:rFonts w:ascii="Arial" w:hAnsi="Arial" w:cs="Arial"/>
          <w:color w:val="000000"/>
        </w:rPr>
        <w:t>Tunicamycin</w:t>
      </w:r>
      <w:proofErr w:type="spellEnd"/>
      <w:r w:rsidRPr="003223FB">
        <w:rPr>
          <w:rFonts w:ascii="Arial" w:hAnsi="Arial" w:cs="Arial"/>
          <w:color w:val="000000"/>
        </w:rPr>
        <w:t xml:space="preserve">, SGC-CBP30 </w:t>
      </w:r>
      <w:proofErr w:type="gramStart"/>
      <w:r w:rsidRPr="003223FB">
        <w:rPr>
          <w:rFonts w:ascii="Arial" w:hAnsi="Arial" w:cs="Arial"/>
          <w:color w:val="000000"/>
        </w:rPr>
        <w:t>were</w:t>
      </w:r>
      <w:proofErr w:type="gramEnd"/>
      <w:r w:rsidRPr="003223FB">
        <w:rPr>
          <w:rFonts w:ascii="Arial" w:hAnsi="Arial" w:cs="Arial"/>
          <w:color w:val="000000"/>
        </w:rPr>
        <w:t xml:space="preserve"> purchased from Sigma Aldrich. </w:t>
      </w:r>
      <w:proofErr w:type="spellStart"/>
      <w:r w:rsidRPr="003223FB">
        <w:rPr>
          <w:rFonts w:ascii="Arial" w:hAnsi="Arial" w:cs="Arial"/>
          <w:color w:val="000000"/>
        </w:rPr>
        <w:t>Blasticidin</w:t>
      </w:r>
      <w:proofErr w:type="spellEnd"/>
      <w:r w:rsidRPr="003223FB">
        <w:rPr>
          <w:rFonts w:ascii="Arial" w:hAnsi="Arial" w:cs="Arial"/>
          <w:color w:val="000000"/>
        </w:rPr>
        <w:t xml:space="preserve"> was purchased from Life Technologies.</w:t>
      </w:r>
      <w:r w:rsidR="00FA0BA8">
        <w:rPr>
          <w:rFonts w:ascii="Arial" w:hAnsi="Arial" w:cs="Arial"/>
          <w:color w:val="000000"/>
        </w:rPr>
        <w:t xml:space="preserve"> Poly (I</w:t>
      </w:r>
      <w:proofErr w:type="gramStart"/>
      <w:r w:rsidR="00FA0BA8">
        <w:rPr>
          <w:rFonts w:ascii="Arial" w:hAnsi="Arial" w:cs="Arial"/>
          <w:color w:val="000000"/>
        </w:rPr>
        <w:t>:C</w:t>
      </w:r>
      <w:proofErr w:type="gramEnd"/>
      <w:r w:rsidR="00FA0BA8">
        <w:rPr>
          <w:rFonts w:ascii="Arial" w:hAnsi="Arial" w:cs="Arial"/>
          <w:color w:val="000000"/>
        </w:rPr>
        <w:t>) and Poly (</w:t>
      </w:r>
      <w:proofErr w:type="spellStart"/>
      <w:r w:rsidR="00FA0BA8">
        <w:rPr>
          <w:rFonts w:ascii="Arial" w:hAnsi="Arial" w:cs="Arial"/>
          <w:color w:val="000000"/>
        </w:rPr>
        <w:t>dA:dT</w:t>
      </w:r>
      <w:proofErr w:type="spellEnd"/>
      <w:r w:rsidR="00FA0BA8">
        <w:rPr>
          <w:rFonts w:ascii="Arial" w:hAnsi="Arial" w:cs="Arial"/>
          <w:color w:val="000000"/>
        </w:rPr>
        <w:t xml:space="preserve">) were purchased from </w:t>
      </w:r>
      <w:proofErr w:type="spellStart"/>
      <w:r w:rsidR="00FA0BA8">
        <w:rPr>
          <w:rFonts w:ascii="Arial" w:hAnsi="Arial" w:cs="Arial"/>
          <w:color w:val="000000"/>
        </w:rPr>
        <w:t>InvivoGen</w:t>
      </w:r>
      <w:proofErr w:type="spellEnd"/>
      <w:r w:rsidR="00FA0BA8">
        <w:rPr>
          <w:rFonts w:ascii="Arial" w:hAnsi="Arial" w:cs="Arial"/>
          <w:color w:val="000000"/>
        </w:rPr>
        <w:t>.</w:t>
      </w:r>
    </w:p>
    <w:p w14:paraId="212BF40A" w14:textId="5460FCA4" w:rsidR="0011675B" w:rsidRPr="0011675B" w:rsidRDefault="0011675B">
      <w:pPr>
        <w:widowControl/>
        <w:jc w:val="left"/>
        <w:rPr>
          <w:rFonts w:asciiTheme="majorHAnsi" w:hAnsiTheme="majorHAnsi"/>
        </w:rPr>
      </w:pPr>
    </w:p>
    <w:p w14:paraId="3CFB368A" w14:textId="0ABAB96A" w:rsidR="005169A1" w:rsidRPr="0011675B" w:rsidRDefault="005169A1" w:rsidP="00882222">
      <w:pPr>
        <w:rPr>
          <w:rFonts w:asciiTheme="majorHAnsi" w:hAnsiTheme="majorHAnsi"/>
        </w:rPr>
      </w:pPr>
    </w:p>
    <w:sectPr w:rsidR="005169A1" w:rsidRPr="0011675B" w:rsidSect="00A52FD2">
      <w:pgSz w:w="12240" w:h="15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trackRevisions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D2"/>
    <w:rsid w:val="000C0D11"/>
    <w:rsid w:val="000E1A15"/>
    <w:rsid w:val="0011675B"/>
    <w:rsid w:val="00124840"/>
    <w:rsid w:val="002B3829"/>
    <w:rsid w:val="005169A1"/>
    <w:rsid w:val="00753793"/>
    <w:rsid w:val="00763848"/>
    <w:rsid w:val="00764376"/>
    <w:rsid w:val="00767905"/>
    <w:rsid w:val="0087052C"/>
    <w:rsid w:val="00882222"/>
    <w:rsid w:val="009B42C1"/>
    <w:rsid w:val="009B4BCB"/>
    <w:rsid w:val="009F5D5D"/>
    <w:rsid w:val="00A519F6"/>
    <w:rsid w:val="00A52FD2"/>
    <w:rsid w:val="00A960F1"/>
    <w:rsid w:val="00A96AFD"/>
    <w:rsid w:val="00BE47AD"/>
    <w:rsid w:val="00BF19F9"/>
    <w:rsid w:val="00D6678F"/>
    <w:rsid w:val="00D72847"/>
    <w:rsid w:val="00EB30FF"/>
    <w:rsid w:val="00F51B5F"/>
    <w:rsid w:val="00FA0BA8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D983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0F1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0F1"/>
    <w:rPr>
      <w:rFonts w:ascii="Lucida Grande" w:hAnsi="Lucida Grande" w:cs="Lucida Grande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7052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7052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7052C"/>
  </w:style>
  <w:style w:type="paragraph" w:styleId="a8">
    <w:name w:val="annotation subject"/>
    <w:basedOn w:val="a6"/>
    <w:next w:val="a6"/>
    <w:link w:val="a9"/>
    <w:uiPriority w:val="99"/>
    <w:semiHidden/>
    <w:unhideWhenUsed/>
    <w:rsid w:val="0087052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7052C"/>
    <w:rPr>
      <w:b/>
      <w:bCs/>
    </w:rPr>
  </w:style>
  <w:style w:type="paragraph" w:styleId="aa">
    <w:name w:val="Revision"/>
    <w:hidden/>
    <w:uiPriority w:val="99"/>
    <w:semiHidden/>
    <w:rsid w:val="008705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0F1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0F1"/>
    <w:rPr>
      <w:rFonts w:ascii="Lucida Grande" w:hAnsi="Lucida Grande" w:cs="Lucida Grande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7052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7052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7052C"/>
  </w:style>
  <w:style w:type="paragraph" w:styleId="a8">
    <w:name w:val="annotation subject"/>
    <w:basedOn w:val="a6"/>
    <w:next w:val="a6"/>
    <w:link w:val="a9"/>
    <w:uiPriority w:val="99"/>
    <w:semiHidden/>
    <w:unhideWhenUsed/>
    <w:rsid w:val="0087052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7052C"/>
    <w:rPr>
      <w:b/>
      <w:bCs/>
    </w:rPr>
  </w:style>
  <w:style w:type="paragraph" w:styleId="aa">
    <w:name w:val="Revision"/>
    <w:hidden/>
    <w:uiPriority w:val="99"/>
    <w:semiHidden/>
    <w:rsid w:val="0087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4649</Characters>
  <Application>Microsoft Macintosh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Terai TERAIHIDEKI</dc:creator>
  <cp:keywords/>
  <dc:description/>
  <cp:lastModifiedBy>Terai TERAIHIDEKI</cp:lastModifiedBy>
  <cp:revision>4</cp:revision>
  <dcterms:created xsi:type="dcterms:W3CDTF">2017-11-08T13:41:00Z</dcterms:created>
  <dcterms:modified xsi:type="dcterms:W3CDTF">2017-11-08T22:46:00Z</dcterms:modified>
</cp:coreProperties>
</file>