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90" w:type="dxa"/>
        <w:tblInd w:w="108" w:type="dxa"/>
        <w:tblLook w:val="04A0" w:firstRow="1" w:lastRow="0" w:firstColumn="1" w:lastColumn="0" w:noHBand="0" w:noVBand="1"/>
      </w:tblPr>
      <w:tblGrid>
        <w:gridCol w:w="2160"/>
        <w:gridCol w:w="1890"/>
        <w:gridCol w:w="1216"/>
        <w:gridCol w:w="944"/>
        <w:gridCol w:w="990"/>
        <w:gridCol w:w="1080"/>
        <w:gridCol w:w="1073"/>
        <w:gridCol w:w="997"/>
        <w:gridCol w:w="1080"/>
        <w:gridCol w:w="990"/>
        <w:gridCol w:w="990"/>
        <w:gridCol w:w="1080"/>
      </w:tblGrid>
      <w:tr w:rsidR="0095750C" w:rsidRPr="00FE08EE" w14:paraId="146CF73C" w14:textId="77777777" w:rsidTr="00FE08EE">
        <w:trPr>
          <w:trHeight w:val="300"/>
        </w:trPr>
        <w:tc>
          <w:tcPr>
            <w:tcW w:w="14490" w:type="dxa"/>
            <w:gridSpan w:val="12"/>
            <w:tcBorders>
              <w:top w:val="nil"/>
              <w:left w:val="nil"/>
              <w:bottom w:val="single" w:sz="4" w:space="0" w:color="auto"/>
              <w:right w:val="nil"/>
            </w:tcBorders>
            <w:shd w:val="clear" w:color="auto" w:fill="auto"/>
            <w:noWrap/>
            <w:vAlign w:val="bottom"/>
            <w:hideMark/>
          </w:tcPr>
          <w:p w14:paraId="0EA2BE58" w14:textId="080FE0D9" w:rsidR="0095750C" w:rsidRPr="00FE08EE" w:rsidRDefault="00FE08EE" w:rsidP="0095750C">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Supplemental Table 1. Distribution of risk factors under study by cohort</w:t>
            </w:r>
          </w:p>
        </w:tc>
      </w:tr>
      <w:tr w:rsidR="0095750C" w:rsidRPr="00FE08EE" w14:paraId="313D1D59" w14:textId="77777777" w:rsidTr="00FE08EE">
        <w:trPr>
          <w:trHeight w:val="300"/>
        </w:trPr>
        <w:tc>
          <w:tcPr>
            <w:tcW w:w="2160" w:type="dxa"/>
            <w:tcBorders>
              <w:top w:val="nil"/>
              <w:left w:val="nil"/>
              <w:bottom w:val="nil"/>
              <w:right w:val="nil"/>
            </w:tcBorders>
            <w:shd w:val="clear" w:color="auto" w:fill="auto"/>
            <w:noWrap/>
            <w:vAlign w:val="bottom"/>
            <w:hideMark/>
          </w:tcPr>
          <w:p w14:paraId="3355744B" w14:textId="77777777" w:rsidR="0095750C" w:rsidRPr="00FE08EE" w:rsidRDefault="0095750C" w:rsidP="0095750C">
            <w:pPr>
              <w:spacing w:after="0" w:line="240" w:lineRule="auto"/>
              <w:rPr>
                <w:rFonts w:ascii="Times New Roman" w:eastAsia="Times New Roman" w:hAnsi="Times New Roman" w:cs="Times New Roman"/>
                <w:b/>
                <w:bCs/>
                <w:color w:val="000000"/>
                <w:sz w:val="18"/>
                <w:szCs w:val="18"/>
              </w:rPr>
            </w:pPr>
          </w:p>
        </w:tc>
        <w:tc>
          <w:tcPr>
            <w:tcW w:w="1890" w:type="dxa"/>
            <w:tcBorders>
              <w:top w:val="nil"/>
              <w:left w:val="nil"/>
              <w:bottom w:val="nil"/>
              <w:right w:val="nil"/>
            </w:tcBorders>
            <w:shd w:val="clear" w:color="auto" w:fill="auto"/>
            <w:noWrap/>
            <w:vAlign w:val="bottom"/>
            <w:hideMark/>
          </w:tcPr>
          <w:p w14:paraId="705B1D43" w14:textId="77777777" w:rsidR="0095750C" w:rsidRPr="00FE08EE" w:rsidRDefault="0095750C" w:rsidP="0095750C">
            <w:pPr>
              <w:spacing w:after="0" w:line="240" w:lineRule="auto"/>
              <w:rPr>
                <w:rFonts w:ascii="Times New Roman" w:eastAsia="Times New Roman" w:hAnsi="Times New Roman" w:cs="Times New Roman"/>
                <w:sz w:val="18"/>
                <w:szCs w:val="18"/>
              </w:rPr>
            </w:pPr>
          </w:p>
        </w:tc>
        <w:tc>
          <w:tcPr>
            <w:tcW w:w="1216" w:type="dxa"/>
            <w:tcBorders>
              <w:top w:val="nil"/>
              <w:left w:val="nil"/>
              <w:bottom w:val="single" w:sz="4" w:space="0" w:color="auto"/>
              <w:right w:val="nil"/>
            </w:tcBorders>
            <w:shd w:val="clear" w:color="auto" w:fill="auto"/>
            <w:noWrap/>
            <w:vAlign w:val="bottom"/>
            <w:hideMark/>
          </w:tcPr>
          <w:p w14:paraId="727E8022" w14:textId="77777777" w:rsidR="0095750C" w:rsidRPr="00FE08EE" w:rsidRDefault="0095750C" w:rsidP="0095750C">
            <w:pPr>
              <w:spacing w:after="0" w:line="240" w:lineRule="auto"/>
              <w:jc w:val="center"/>
              <w:rPr>
                <w:rFonts w:ascii="Times New Roman" w:eastAsia="Times New Roman" w:hAnsi="Times New Roman" w:cs="Times New Roman"/>
                <w:b/>
                <w:bCs/>
                <w:color w:val="000000"/>
                <w:sz w:val="18"/>
                <w:szCs w:val="18"/>
              </w:rPr>
            </w:pPr>
            <w:r w:rsidRPr="00FE08EE">
              <w:rPr>
                <w:rFonts w:ascii="Times New Roman" w:eastAsia="Times New Roman" w:hAnsi="Times New Roman" w:cs="Times New Roman"/>
                <w:b/>
                <w:bCs/>
                <w:color w:val="000000"/>
                <w:sz w:val="18"/>
                <w:szCs w:val="18"/>
              </w:rPr>
              <w:t>Overall</w:t>
            </w:r>
          </w:p>
        </w:tc>
        <w:tc>
          <w:tcPr>
            <w:tcW w:w="944" w:type="dxa"/>
            <w:tcBorders>
              <w:top w:val="nil"/>
              <w:left w:val="nil"/>
              <w:bottom w:val="single" w:sz="4" w:space="0" w:color="auto"/>
              <w:right w:val="nil"/>
            </w:tcBorders>
            <w:shd w:val="clear" w:color="auto" w:fill="auto"/>
            <w:noWrap/>
            <w:vAlign w:val="bottom"/>
            <w:hideMark/>
          </w:tcPr>
          <w:p w14:paraId="7A068EA9" w14:textId="77777777" w:rsidR="0095750C" w:rsidRPr="00FE08EE" w:rsidRDefault="0095750C" w:rsidP="0095750C">
            <w:pPr>
              <w:spacing w:after="0" w:line="240" w:lineRule="auto"/>
              <w:jc w:val="center"/>
              <w:rPr>
                <w:rFonts w:ascii="Times New Roman" w:eastAsia="Times New Roman" w:hAnsi="Times New Roman" w:cs="Times New Roman"/>
                <w:b/>
                <w:bCs/>
                <w:color w:val="000000"/>
                <w:sz w:val="18"/>
                <w:szCs w:val="18"/>
              </w:rPr>
            </w:pPr>
            <w:r w:rsidRPr="00FE08EE">
              <w:rPr>
                <w:rFonts w:ascii="Times New Roman" w:eastAsia="Times New Roman" w:hAnsi="Times New Roman" w:cs="Times New Roman"/>
                <w:b/>
                <w:bCs/>
                <w:color w:val="000000"/>
                <w:sz w:val="18"/>
                <w:szCs w:val="18"/>
              </w:rPr>
              <w:t>CPS2</w:t>
            </w:r>
          </w:p>
        </w:tc>
        <w:tc>
          <w:tcPr>
            <w:tcW w:w="990" w:type="dxa"/>
            <w:tcBorders>
              <w:top w:val="nil"/>
              <w:left w:val="nil"/>
              <w:bottom w:val="single" w:sz="4" w:space="0" w:color="auto"/>
              <w:right w:val="nil"/>
            </w:tcBorders>
            <w:shd w:val="clear" w:color="auto" w:fill="auto"/>
            <w:noWrap/>
            <w:vAlign w:val="bottom"/>
            <w:hideMark/>
          </w:tcPr>
          <w:p w14:paraId="689BE267" w14:textId="77777777" w:rsidR="0095750C" w:rsidRPr="00FE08EE" w:rsidRDefault="0095750C" w:rsidP="0095750C">
            <w:pPr>
              <w:spacing w:after="0" w:line="240" w:lineRule="auto"/>
              <w:jc w:val="center"/>
              <w:rPr>
                <w:rFonts w:ascii="Times New Roman" w:eastAsia="Times New Roman" w:hAnsi="Times New Roman" w:cs="Times New Roman"/>
                <w:b/>
                <w:bCs/>
                <w:color w:val="000000"/>
                <w:sz w:val="18"/>
                <w:szCs w:val="18"/>
              </w:rPr>
            </w:pPr>
            <w:r w:rsidRPr="00FE08EE">
              <w:rPr>
                <w:rFonts w:ascii="Times New Roman" w:eastAsia="Times New Roman" w:hAnsi="Times New Roman" w:cs="Times New Roman"/>
                <w:b/>
                <w:bCs/>
                <w:color w:val="000000"/>
                <w:sz w:val="18"/>
                <w:szCs w:val="18"/>
              </w:rPr>
              <w:t>MCCS</w:t>
            </w:r>
          </w:p>
        </w:tc>
        <w:tc>
          <w:tcPr>
            <w:tcW w:w="1080" w:type="dxa"/>
            <w:tcBorders>
              <w:top w:val="nil"/>
              <w:left w:val="nil"/>
              <w:bottom w:val="single" w:sz="4" w:space="0" w:color="auto"/>
              <w:right w:val="nil"/>
            </w:tcBorders>
            <w:shd w:val="clear" w:color="auto" w:fill="auto"/>
            <w:noWrap/>
            <w:vAlign w:val="bottom"/>
            <w:hideMark/>
          </w:tcPr>
          <w:p w14:paraId="3F4970BF" w14:textId="77777777" w:rsidR="0095750C" w:rsidRPr="00FE08EE" w:rsidRDefault="0095750C" w:rsidP="0095750C">
            <w:pPr>
              <w:spacing w:after="0" w:line="240" w:lineRule="auto"/>
              <w:jc w:val="center"/>
              <w:rPr>
                <w:rFonts w:ascii="Times New Roman" w:eastAsia="Times New Roman" w:hAnsi="Times New Roman" w:cs="Times New Roman"/>
                <w:b/>
                <w:bCs/>
                <w:color w:val="000000"/>
                <w:sz w:val="18"/>
                <w:szCs w:val="18"/>
              </w:rPr>
            </w:pPr>
            <w:r w:rsidRPr="00FE08EE">
              <w:rPr>
                <w:rFonts w:ascii="Times New Roman" w:eastAsia="Times New Roman" w:hAnsi="Times New Roman" w:cs="Times New Roman"/>
                <w:b/>
                <w:bCs/>
                <w:color w:val="000000"/>
                <w:sz w:val="18"/>
                <w:szCs w:val="18"/>
              </w:rPr>
              <w:t>NIH-AARP</w:t>
            </w:r>
          </w:p>
        </w:tc>
        <w:tc>
          <w:tcPr>
            <w:tcW w:w="1073" w:type="dxa"/>
            <w:tcBorders>
              <w:top w:val="nil"/>
              <w:left w:val="nil"/>
              <w:bottom w:val="single" w:sz="4" w:space="0" w:color="auto"/>
              <w:right w:val="nil"/>
            </w:tcBorders>
            <w:shd w:val="clear" w:color="auto" w:fill="auto"/>
            <w:noWrap/>
            <w:vAlign w:val="bottom"/>
            <w:hideMark/>
          </w:tcPr>
          <w:p w14:paraId="7F77155E" w14:textId="77777777" w:rsidR="0095750C" w:rsidRPr="00FE08EE" w:rsidRDefault="0095750C" w:rsidP="0095750C">
            <w:pPr>
              <w:spacing w:after="0" w:line="240" w:lineRule="auto"/>
              <w:jc w:val="center"/>
              <w:rPr>
                <w:rFonts w:ascii="Times New Roman" w:eastAsia="Times New Roman" w:hAnsi="Times New Roman" w:cs="Times New Roman"/>
                <w:b/>
                <w:bCs/>
                <w:color w:val="000000"/>
                <w:sz w:val="18"/>
                <w:szCs w:val="18"/>
              </w:rPr>
            </w:pPr>
            <w:r w:rsidRPr="00FE08EE">
              <w:rPr>
                <w:rFonts w:ascii="Times New Roman" w:eastAsia="Times New Roman" w:hAnsi="Times New Roman" w:cs="Times New Roman"/>
                <w:b/>
                <w:bCs/>
                <w:color w:val="000000"/>
                <w:sz w:val="18"/>
                <w:szCs w:val="18"/>
              </w:rPr>
              <w:t>NHS</w:t>
            </w:r>
          </w:p>
        </w:tc>
        <w:tc>
          <w:tcPr>
            <w:tcW w:w="997" w:type="dxa"/>
            <w:tcBorders>
              <w:top w:val="nil"/>
              <w:left w:val="nil"/>
              <w:bottom w:val="single" w:sz="4" w:space="0" w:color="auto"/>
              <w:right w:val="nil"/>
            </w:tcBorders>
            <w:shd w:val="clear" w:color="auto" w:fill="auto"/>
            <w:noWrap/>
            <w:vAlign w:val="bottom"/>
            <w:hideMark/>
          </w:tcPr>
          <w:p w14:paraId="167BAA04" w14:textId="77777777" w:rsidR="0095750C" w:rsidRPr="00FE08EE" w:rsidRDefault="0095750C" w:rsidP="0095750C">
            <w:pPr>
              <w:spacing w:after="0" w:line="240" w:lineRule="auto"/>
              <w:jc w:val="center"/>
              <w:rPr>
                <w:rFonts w:ascii="Times New Roman" w:eastAsia="Times New Roman" w:hAnsi="Times New Roman" w:cs="Times New Roman"/>
                <w:b/>
                <w:bCs/>
                <w:color w:val="000000"/>
                <w:sz w:val="18"/>
                <w:szCs w:val="18"/>
              </w:rPr>
            </w:pPr>
            <w:r w:rsidRPr="00FE08EE">
              <w:rPr>
                <w:rFonts w:ascii="Times New Roman" w:eastAsia="Times New Roman" w:hAnsi="Times New Roman" w:cs="Times New Roman"/>
                <w:b/>
                <w:bCs/>
                <w:color w:val="000000"/>
                <w:sz w:val="18"/>
                <w:szCs w:val="18"/>
              </w:rPr>
              <w:t>NHS2</w:t>
            </w:r>
          </w:p>
        </w:tc>
        <w:tc>
          <w:tcPr>
            <w:tcW w:w="1080" w:type="dxa"/>
            <w:tcBorders>
              <w:top w:val="nil"/>
              <w:left w:val="nil"/>
              <w:bottom w:val="single" w:sz="4" w:space="0" w:color="auto"/>
              <w:right w:val="nil"/>
            </w:tcBorders>
            <w:shd w:val="clear" w:color="auto" w:fill="auto"/>
            <w:noWrap/>
            <w:vAlign w:val="bottom"/>
            <w:hideMark/>
          </w:tcPr>
          <w:p w14:paraId="21362077" w14:textId="77777777" w:rsidR="0095750C" w:rsidRPr="00FE08EE" w:rsidRDefault="0095750C" w:rsidP="0095750C">
            <w:pPr>
              <w:spacing w:after="0" w:line="240" w:lineRule="auto"/>
              <w:jc w:val="center"/>
              <w:rPr>
                <w:rFonts w:ascii="Times New Roman" w:eastAsia="Times New Roman" w:hAnsi="Times New Roman" w:cs="Times New Roman"/>
                <w:b/>
                <w:bCs/>
                <w:color w:val="000000"/>
                <w:sz w:val="18"/>
                <w:szCs w:val="18"/>
              </w:rPr>
            </w:pPr>
            <w:r w:rsidRPr="00FE08EE">
              <w:rPr>
                <w:rFonts w:ascii="Times New Roman" w:eastAsia="Times New Roman" w:hAnsi="Times New Roman" w:cs="Times New Roman"/>
                <w:b/>
                <w:bCs/>
                <w:color w:val="000000"/>
                <w:sz w:val="18"/>
                <w:szCs w:val="18"/>
              </w:rPr>
              <w:t>PLCO</w:t>
            </w:r>
          </w:p>
        </w:tc>
        <w:tc>
          <w:tcPr>
            <w:tcW w:w="990" w:type="dxa"/>
            <w:tcBorders>
              <w:top w:val="nil"/>
              <w:left w:val="nil"/>
              <w:bottom w:val="single" w:sz="4" w:space="0" w:color="auto"/>
              <w:right w:val="nil"/>
            </w:tcBorders>
            <w:shd w:val="clear" w:color="auto" w:fill="auto"/>
            <w:noWrap/>
            <w:vAlign w:val="bottom"/>
            <w:hideMark/>
          </w:tcPr>
          <w:p w14:paraId="348833DF" w14:textId="77777777" w:rsidR="0095750C" w:rsidRPr="00FE08EE" w:rsidRDefault="0095750C" w:rsidP="0095750C">
            <w:pPr>
              <w:spacing w:after="0" w:line="240" w:lineRule="auto"/>
              <w:jc w:val="center"/>
              <w:rPr>
                <w:rFonts w:ascii="Times New Roman" w:eastAsia="Times New Roman" w:hAnsi="Times New Roman" w:cs="Times New Roman"/>
                <w:b/>
                <w:bCs/>
                <w:color w:val="000000"/>
                <w:sz w:val="18"/>
                <w:szCs w:val="18"/>
              </w:rPr>
            </w:pPr>
            <w:r w:rsidRPr="00FE08EE">
              <w:rPr>
                <w:rFonts w:ascii="Times New Roman" w:eastAsia="Times New Roman" w:hAnsi="Times New Roman" w:cs="Times New Roman"/>
                <w:b/>
                <w:bCs/>
                <w:color w:val="000000"/>
                <w:sz w:val="18"/>
                <w:szCs w:val="18"/>
              </w:rPr>
              <w:t>SMC</w:t>
            </w:r>
          </w:p>
        </w:tc>
        <w:tc>
          <w:tcPr>
            <w:tcW w:w="990" w:type="dxa"/>
            <w:tcBorders>
              <w:top w:val="nil"/>
              <w:left w:val="nil"/>
              <w:bottom w:val="single" w:sz="4" w:space="0" w:color="auto"/>
              <w:right w:val="nil"/>
            </w:tcBorders>
            <w:shd w:val="clear" w:color="auto" w:fill="auto"/>
            <w:noWrap/>
            <w:vAlign w:val="bottom"/>
            <w:hideMark/>
          </w:tcPr>
          <w:p w14:paraId="683AC627" w14:textId="77777777" w:rsidR="0095750C" w:rsidRPr="00FE08EE" w:rsidRDefault="0095750C" w:rsidP="0095750C">
            <w:pPr>
              <w:spacing w:after="0" w:line="240" w:lineRule="auto"/>
              <w:jc w:val="center"/>
              <w:rPr>
                <w:rFonts w:ascii="Times New Roman" w:eastAsia="Times New Roman" w:hAnsi="Times New Roman" w:cs="Times New Roman"/>
                <w:b/>
                <w:bCs/>
                <w:color w:val="000000"/>
                <w:sz w:val="18"/>
                <w:szCs w:val="18"/>
              </w:rPr>
            </w:pPr>
            <w:r w:rsidRPr="00FE08EE">
              <w:rPr>
                <w:rFonts w:ascii="Times New Roman" w:eastAsia="Times New Roman" w:hAnsi="Times New Roman" w:cs="Times New Roman"/>
                <w:b/>
                <w:bCs/>
                <w:color w:val="000000"/>
                <w:sz w:val="18"/>
                <w:szCs w:val="18"/>
              </w:rPr>
              <w:t>SWLH</w:t>
            </w:r>
          </w:p>
        </w:tc>
        <w:tc>
          <w:tcPr>
            <w:tcW w:w="1080" w:type="dxa"/>
            <w:tcBorders>
              <w:top w:val="nil"/>
              <w:left w:val="nil"/>
              <w:bottom w:val="single" w:sz="4" w:space="0" w:color="auto"/>
              <w:right w:val="nil"/>
            </w:tcBorders>
            <w:shd w:val="clear" w:color="auto" w:fill="auto"/>
            <w:noWrap/>
            <w:vAlign w:val="bottom"/>
            <w:hideMark/>
          </w:tcPr>
          <w:p w14:paraId="31D0C5B2" w14:textId="77777777" w:rsidR="0095750C" w:rsidRPr="00FE08EE" w:rsidRDefault="0095750C" w:rsidP="0095750C">
            <w:pPr>
              <w:spacing w:after="0" w:line="240" w:lineRule="auto"/>
              <w:jc w:val="center"/>
              <w:rPr>
                <w:rFonts w:ascii="Times New Roman" w:eastAsia="Times New Roman" w:hAnsi="Times New Roman" w:cs="Times New Roman"/>
                <w:b/>
                <w:bCs/>
                <w:color w:val="000000"/>
                <w:sz w:val="18"/>
                <w:szCs w:val="18"/>
              </w:rPr>
            </w:pPr>
            <w:r w:rsidRPr="00FE08EE">
              <w:rPr>
                <w:rFonts w:ascii="Times New Roman" w:eastAsia="Times New Roman" w:hAnsi="Times New Roman" w:cs="Times New Roman"/>
                <w:b/>
                <w:bCs/>
                <w:color w:val="000000"/>
                <w:sz w:val="18"/>
                <w:szCs w:val="18"/>
              </w:rPr>
              <w:t>WHI-OS</w:t>
            </w:r>
          </w:p>
        </w:tc>
      </w:tr>
      <w:tr w:rsidR="0095750C" w:rsidRPr="00FE08EE" w14:paraId="06028125" w14:textId="77777777" w:rsidTr="00FE08EE">
        <w:trPr>
          <w:trHeight w:val="345"/>
        </w:trPr>
        <w:tc>
          <w:tcPr>
            <w:tcW w:w="2160" w:type="dxa"/>
            <w:tcBorders>
              <w:top w:val="nil"/>
              <w:left w:val="nil"/>
              <w:bottom w:val="nil"/>
              <w:right w:val="nil"/>
            </w:tcBorders>
            <w:shd w:val="clear" w:color="auto" w:fill="auto"/>
            <w:noWrap/>
            <w:vAlign w:val="bottom"/>
            <w:hideMark/>
          </w:tcPr>
          <w:p w14:paraId="109BB773"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Number of live births</w:t>
            </w:r>
            <w:r w:rsidRPr="00FE08EE">
              <w:rPr>
                <w:rFonts w:ascii="Times New Roman" w:eastAsia="Times New Roman" w:hAnsi="Times New Roman" w:cs="Times New Roman"/>
                <w:color w:val="000000"/>
                <w:sz w:val="18"/>
                <w:szCs w:val="18"/>
                <w:vertAlign w:val="superscript"/>
              </w:rPr>
              <w:t>1</w:t>
            </w:r>
          </w:p>
        </w:tc>
        <w:tc>
          <w:tcPr>
            <w:tcW w:w="1890" w:type="dxa"/>
            <w:tcBorders>
              <w:top w:val="nil"/>
              <w:left w:val="nil"/>
              <w:bottom w:val="nil"/>
              <w:right w:val="nil"/>
            </w:tcBorders>
            <w:shd w:val="clear" w:color="auto" w:fill="auto"/>
            <w:noWrap/>
            <w:vAlign w:val="bottom"/>
            <w:hideMark/>
          </w:tcPr>
          <w:p w14:paraId="40D981A2"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Mean (% Missing)</w:t>
            </w:r>
          </w:p>
        </w:tc>
        <w:tc>
          <w:tcPr>
            <w:tcW w:w="1216" w:type="dxa"/>
            <w:tcBorders>
              <w:top w:val="nil"/>
              <w:left w:val="nil"/>
              <w:bottom w:val="nil"/>
              <w:right w:val="nil"/>
            </w:tcBorders>
            <w:shd w:val="clear" w:color="auto" w:fill="auto"/>
            <w:noWrap/>
            <w:vAlign w:val="bottom"/>
            <w:hideMark/>
          </w:tcPr>
          <w:p w14:paraId="734EE8EF"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2.7 (0.3)</w:t>
            </w:r>
          </w:p>
        </w:tc>
        <w:tc>
          <w:tcPr>
            <w:tcW w:w="944" w:type="dxa"/>
            <w:tcBorders>
              <w:top w:val="nil"/>
              <w:left w:val="nil"/>
              <w:bottom w:val="nil"/>
              <w:right w:val="nil"/>
            </w:tcBorders>
            <w:shd w:val="clear" w:color="auto" w:fill="auto"/>
            <w:noWrap/>
            <w:vAlign w:val="bottom"/>
            <w:hideMark/>
          </w:tcPr>
          <w:p w14:paraId="354B04CC"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3.2 (2.0)</w:t>
            </w:r>
          </w:p>
        </w:tc>
        <w:tc>
          <w:tcPr>
            <w:tcW w:w="990" w:type="dxa"/>
            <w:tcBorders>
              <w:top w:val="nil"/>
              <w:left w:val="nil"/>
              <w:bottom w:val="nil"/>
              <w:right w:val="nil"/>
            </w:tcBorders>
            <w:shd w:val="clear" w:color="auto" w:fill="auto"/>
            <w:noWrap/>
            <w:vAlign w:val="bottom"/>
            <w:hideMark/>
          </w:tcPr>
          <w:p w14:paraId="1A03D636"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2.8 (0.3)</w:t>
            </w:r>
          </w:p>
        </w:tc>
        <w:tc>
          <w:tcPr>
            <w:tcW w:w="1080" w:type="dxa"/>
            <w:tcBorders>
              <w:top w:val="nil"/>
              <w:left w:val="nil"/>
              <w:bottom w:val="nil"/>
              <w:right w:val="nil"/>
            </w:tcBorders>
            <w:shd w:val="clear" w:color="auto" w:fill="auto"/>
            <w:noWrap/>
            <w:vAlign w:val="bottom"/>
            <w:hideMark/>
          </w:tcPr>
          <w:p w14:paraId="203D8FC4"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2.6 (0.0)</w:t>
            </w:r>
          </w:p>
        </w:tc>
        <w:tc>
          <w:tcPr>
            <w:tcW w:w="1073" w:type="dxa"/>
            <w:tcBorders>
              <w:top w:val="nil"/>
              <w:left w:val="nil"/>
              <w:bottom w:val="nil"/>
              <w:right w:val="nil"/>
            </w:tcBorders>
            <w:shd w:val="clear" w:color="auto" w:fill="auto"/>
            <w:noWrap/>
            <w:vAlign w:val="bottom"/>
            <w:hideMark/>
          </w:tcPr>
          <w:p w14:paraId="74C103E1"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3.1 (0.0)</w:t>
            </w:r>
          </w:p>
        </w:tc>
        <w:tc>
          <w:tcPr>
            <w:tcW w:w="997" w:type="dxa"/>
            <w:tcBorders>
              <w:top w:val="nil"/>
              <w:left w:val="nil"/>
              <w:bottom w:val="nil"/>
              <w:right w:val="nil"/>
            </w:tcBorders>
            <w:shd w:val="clear" w:color="auto" w:fill="auto"/>
            <w:noWrap/>
            <w:vAlign w:val="bottom"/>
            <w:hideMark/>
          </w:tcPr>
          <w:p w14:paraId="2BBEB8FD"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2.1 (0.0)</w:t>
            </w:r>
          </w:p>
        </w:tc>
        <w:tc>
          <w:tcPr>
            <w:tcW w:w="1080" w:type="dxa"/>
            <w:tcBorders>
              <w:top w:val="nil"/>
              <w:left w:val="nil"/>
              <w:bottom w:val="nil"/>
              <w:right w:val="nil"/>
            </w:tcBorders>
            <w:shd w:val="clear" w:color="auto" w:fill="auto"/>
            <w:noWrap/>
            <w:vAlign w:val="bottom"/>
            <w:hideMark/>
          </w:tcPr>
          <w:p w14:paraId="4ECB8B44"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3.2 (0.0)</w:t>
            </w:r>
          </w:p>
        </w:tc>
        <w:tc>
          <w:tcPr>
            <w:tcW w:w="990" w:type="dxa"/>
            <w:tcBorders>
              <w:top w:val="nil"/>
              <w:left w:val="nil"/>
              <w:bottom w:val="nil"/>
              <w:right w:val="nil"/>
            </w:tcBorders>
            <w:shd w:val="clear" w:color="auto" w:fill="auto"/>
            <w:noWrap/>
            <w:vAlign w:val="bottom"/>
            <w:hideMark/>
          </w:tcPr>
          <w:p w14:paraId="71AA82DF"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2.4 (0.0)</w:t>
            </w:r>
          </w:p>
        </w:tc>
        <w:tc>
          <w:tcPr>
            <w:tcW w:w="990" w:type="dxa"/>
            <w:tcBorders>
              <w:top w:val="nil"/>
              <w:left w:val="nil"/>
              <w:bottom w:val="nil"/>
              <w:right w:val="nil"/>
            </w:tcBorders>
            <w:shd w:val="clear" w:color="auto" w:fill="auto"/>
            <w:noWrap/>
            <w:vAlign w:val="bottom"/>
            <w:hideMark/>
          </w:tcPr>
          <w:p w14:paraId="356B96AE"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2.3 (0.0)</w:t>
            </w:r>
          </w:p>
        </w:tc>
        <w:tc>
          <w:tcPr>
            <w:tcW w:w="1080" w:type="dxa"/>
            <w:tcBorders>
              <w:top w:val="nil"/>
              <w:left w:val="nil"/>
              <w:bottom w:val="nil"/>
              <w:right w:val="nil"/>
            </w:tcBorders>
            <w:shd w:val="clear" w:color="auto" w:fill="auto"/>
            <w:noWrap/>
            <w:vAlign w:val="bottom"/>
            <w:hideMark/>
          </w:tcPr>
          <w:p w14:paraId="7B8059D0"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3.0 (0.0)</w:t>
            </w:r>
          </w:p>
        </w:tc>
      </w:tr>
      <w:tr w:rsidR="0095750C" w:rsidRPr="00FE08EE" w14:paraId="34D15EF2" w14:textId="77777777" w:rsidTr="00FE08EE">
        <w:trPr>
          <w:trHeight w:val="345"/>
        </w:trPr>
        <w:tc>
          <w:tcPr>
            <w:tcW w:w="2160" w:type="dxa"/>
            <w:tcBorders>
              <w:top w:val="nil"/>
              <w:left w:val="nil"/>
              <w:bottom w:val="nil"/>
              <w:right w:val="nil"/>
            </w:tcBorders>
            <w:shd w:val="clear" w:color="auto" w:fill="auto"/>
            <w:noWrap/>
            <w:vAlign w:val="bottom"/>
            <w:hideMark/>
          </w:tcPr>
          <w:p w14:paraId="2921103B"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Age at first birth</w:t>
            </w:r>
            <w:r w:rsidRPr="00FE08EE">
              <w:rPr>
                <w:rFonts w:ascii="Times New Roman" w:eastAsia="Times New Roman" w:hAnsi="Times New Roman" w:cs="Times New Roman"/>
                <w:color w:val="000000"/>
                <w:sz w:val="18"/>
                <w:szCs w:val="18"/>
                <w:vertAlign w:val="superscript"/>
              </w:rPr>
              <w:t>1</w:t>
            </w:r>
          </w:p>
        </w:tc>
        <w:tc>
          <w:tcPr>
            <w:tcW w:w="1890" w:type="dxa"/>
            <w:tcBorders>
              <w:top w:val="nil"/>
              <w:left w:val="nil"/>
              <w:bottom w:val="nil"/>
              <w:right w:val="nil"/>
            </w:tcBorders>
            <w:shd w:val="clear" w:color="auto" w:fill="auto"/>
            <w:noWrap/>
            <w:vAlign w:val="bottom"/>
            <w:hideMark/>
          </w:tcPr>
          <w:p w14:paraId="74786C37"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Mean (% Missing)</w:t>
            </w:r>
          </w:p>
        </w:tc>
        <w:tc>
          <w:tcPr>
            <w:tcW w:w="1216" w:type="dxa"/>
            <w:tcBorders>
              <w:top w:val="nil"/>
              <w:left w:val="nil"/>
              <w:bottom w:val="nil"/>
              <w:right w:val="nil"/>
            </w:tcBorders>
            <w:shd w:val="clear" w:color="auto" w:fill="auto"/>
            <w:noWrap/>
            <w:vAlign w:val="bottom"/>
            <w:hideMark/>
          </w:tcPr>
          <w:p w14:paraId="4ADC7071"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24.3 (1.9)</w:t>
            </w:r>
          </w:p>
        </w:tc>
        <w:tc>
          <w:tcPr>
            <w:tcW w:w="944" w:type="dxa"/>
            <w:tcBorders>
              <w:top w:val="nil"/>
              <w:left w:val="nil"/>
              <w:bottom w:val="nil"/>
              <w:right w:val="nil"/>
            </w:tcBorders>
            <w:shd w:val="clear" w:color="auto" w:fill="auto"/>
            <w:noWrap/>
            <w:vAlign w:val="bottom"/>
            <w:hideMark/>
          </w:tcPr>
          <w:p w14:paraId="05D27FA3"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23.9 (2.4)</w:t>
            </w:r>
          </w:p>
        </w:tc>
        <w:tc>
          <w:tcPr>
            <w:tcW w:w="990" w:type="dxa"/>
            <w:tcBorders>
              <w:top w:val="nil"/>
              <w:left w:val="nil"/>
              <w:bottom w:val="nil"/>
              <w:right w:val="nil"/>
            </w:tcBorders>
            <w:shd w:val="clear" w:color="auto" w:fill="auto"/>
            <w:noWrap/>
            <w:vAlign w:val="bottom"/>
            <w:hideMark/>
          </w:tcPr>
          <w:p w14:paraId="777748DC"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25.0 (0.0)</w:t>
            </w:r>
          </w:p>
        </w:tc>
        <w:tc>
          <w:tcPr>
            <w:tcW w:w="1080" w:type="dxa"/>
            <w:tcBorders>
              <w:top w:val="nil"/>
              <w:left w:val="nil"/>
              <w:bottom w:val="nil"/>
              <w:right w:val="nil"/>
            </w:tcBorders>
            <w:shd w:val="clear" w:color="auto" w:fill="auto"/>
            <w:noWrap/>
            <w:vAlign w:val="bottom"/>
            <w:hideMark/>
          </w:tcPr>
          <w:p w14:paraId="3633060D"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23.1 (0.0)</w:t>
            </w:r>
          </w:p>
        </w:tc>
        <w:tc>
          <w:tcPr>
            <w:tcW w:w="1073" w:type="dxa"/>
            <w:tcBorders>
              <w:top w:val="nil"/>
              <w:left w:val="nil"/>
              <w:bottom w:val="nil"/>
              <w:right w:val="nil"/>
            </w:tcBorders>
            <w:shd w:val="clear" w:color="auto" w:fill="auto"/>
            <w:noWrap/>
            <w:vAlign w:val="bottom"/>
            <w:hideMark/>
          </w:tcPr>
          <w:p w14:paraId="5E7BEA60"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25.1 (0.0)</w:t>
            </w:r>
          </w:p>
        </w:tc>
        <w:tc>
          <w:tcPr>
            <w:tcW w:w="997" w:type="dxa"/>
            <w:tcBorders>
              <w:top w:val="nil"/>
              <w:left w:val="nil"/>
              <w:bottom w:val="nil"/>
              <w:right w:val="nil"/>
            </w:tcBorders>
            <w:shd w:val="clear" w:color="auto" w:fill="auto"/>
            <w:noWrap/>
            <w:vAlign w:val="bottom"/>
            <w:hideMark/>
          </w:tcPr>
          <w:p w14:paraId="52DB53EB"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25.5 (0.0)</w:t>
            </w:r>
          </w:p>
        </w:tc>
        <w:tc>
          <w:tcPr>
            <w:tcW w:w="1080" w:type="dxa"/>
            <w:tcBorders>
              <w:top w:val="nil"/>
              <w:left w:val="nil"/>
              <w:bottom w:val="nil"/>
              <w:right w:val="nil"/>
            </w:tcBorders>
            <w:shd w:val="clear" w:color="auto" w:fill="auto"/>
            <w:noWrap/>
            <w:vAlign w:val="bottom"/>
            <w:hideMark/>
          </w:tcPr>
          <w:p w14:paraId="432F3F8E"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23.1 (0.0)</w:t>
            </w:r>
          </w:p>
        </w:tc>
        <w:tc>
          <w:tcPr>
            <w:tcW w:w="990" w:type="dxa"/>
            <w:tcBorders>
              <w:top w:val="nil"/>
              <w:left w:val="nil"/>
              <w:bottom w:val="nil"/>
              <w:right w:val="nil"/>
            </w:tcBorders>
            <w:shd w:val="clear" w:color="auto" w:fill="auto"/>
            <w:noWrap/>
            <w:vAlign w:val="bottom"/>
            <w:hideMark/>
          </w:tcPr>
          <w:p w14:paraId="06A5F49E"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24.0 (2.0)</w:t>
            </w:r>
          </w:p>
        </w:tc>
        <w:tc>
          <w:tcPr>
            <w:tcW w:w="990" w:type="dxa"/>
            <w:tcBorders>
              <w:top w:val="nil"/>
              <w:left w:val="nil"/>
              <w:bottom w:val="nil"/>
              <w:right w:val="nil"/>
            </w:tcBorders>
            <w:shd w:val="clear" w:color="auto" w:fill="auto"/>
            <w:noWrap/>
            <w:vAlign w:val="bottom"/>
            <w:hideMark/>
          </w:tcPr>
          <w:p w14:paraId="27A6168F"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25.4 (0.0)</w:t>
            </w:r>
          </w:p>
        </w:tc>
        <w:tc>
          <w:tcPr>
            <w:tcW w:w="1080" w:type="dxa"/>
            <w:tcBorders>
              <w:top w:val="nil"/>
              <w:left w:val="nil"/>
              <w:bottom w:val="nil"/>
              <w:right w:val="nil"/>
            </w:tcBorders>
            <w:shd w:val="clear" w:color="auto" w:fill="auto"/>
            <w:noWrap/>
            <w:vAlign w:val="bottom"/>
            <w:hideMark/>
          </w:tcPr>
          <w:p w14:paraId="29BC3887"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24.4 (10.8)</w:t>
            </w:r>
          </w:p>
        </w:tc>
      </w:tr>
      <w:tr w:rsidR="0095750C" w:rsidRPr="00FE08EE" w14:paraId="04D3039A" w14:textId="77777777" w:rsidTr="00FE08EE">
        <w:trPr>
          <w:trHeight w:val="345"/>
        </w:trPr>
        <w:tc>
          <w:tcPr>
            <w:tcW w:w="2160" w:type="dxa"/>
            <w:tcBorders>
              <w:top w:val="nil"/>
              <w:left w:val="nil"/>
              <w:bottom w:val="nil"/>
              <w:right w:val="nil"/>
            </w:tcBorders>
            <w:shd w:val="clear" w:color="auto" w:fill="auto"/>
            <w:noWrap/>
            <w:vAlign w:val="bottom"/>
            <w:hideMark/>
          </w:tcPr>
          <w:p w14:paraId="5F3443D4"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Years between menarche and first birth</w:t>
            </w:r>
            <w:r w:rsidRPr="00FE08EE">
              <w:rPr>
                <w:rFonts w:ascii="Times New Roman" w:eastAsia="Times New Roman" w:hAnsi="Times New Roman" w:cs="Times New Roman"/>
                <w:color w:val="000000"/>
                <w:sz w:val="18"/>
                <w:szCs w:val="18"/>
                <w:vertAlign w:val="superscript"/>
              </w:rPr>
              <w:t>1</w:t>
            </w:r>
          </w:p>
        </w:tc>
        <w:tc>
          <w:tcPr>
            <w:tcW w:w="1890" w:type="dxa"/>
            <w:tcBorders>
              <w:top w:val="nil"/>
              <w:left w:val="nil"/>
              <w:bottom w:val="nil"/>
              <w:right w:val="nil"/>
            </w:tcBorders>
            <w:shd w:val="clear" w:color="auto" w:fill="auto"/>
            <w:noWrap/>
            <w:vAlign w:val="bottom"/>
            <w:hideMark/>
          </w:tcPr>
          <w:p w14:paraId="731AF4A7"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Mean (% Missing)</w:t>
            </w:r>
          </w:p>
        </w:tc>
        <w:tc>
          <w:tcPr>
            <w:tcW w:w="1216" w:type="dxa"/>
            <w:tcBorders>
              <w:top w:val="nil"/>
              <w:left w:val="nil"/>
              <w:bottom w:val="nil"/>
              <w:right w:val="nil"/>
            </w:tcBorders>
            <w:shd w:val="clear" w:color="auto" w:fill="auto"/>
            <w:noWrap/>
            <w:vAlign w:val="bottom"/>
            <w:hideMark/>
          </w:tcPr>
          <w:p w14:paraId="6C28A64C"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11.7 (2.4)</w:t>
            </w:r>
          </w:p>
        </w:tc>
        <w:tc>
          <w:tcPr>
            <w:tcW w:w="944" w:type="dxa"/>
            <w:tcBorders>
              <w:top w:val="nil"/>
              <w:left w:val="nil"/>
              <w:bottom w:val="nil"/>
              <w:right w:val="nil"/>
            </w:tcBorders>
            <w:shd w:val="clear" w:color="auto" w:fill="auto"/>
            <w:noWrap/>
            <w:vAlign w:val="bottom"/>
            <w:hideMark/>
          </w:tcPr>
          <w:p w14:paraId="6E80A6B8"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11.3 (3.5)</w:t>
            </w:r>
          </w:p>
        </w:tc>
        <w:tc>
          <w:tcPr>
            <w:tcW w:w="990" w:type="dxa"/>
            <w:tcBorders>
              <w:top w:val="nil"/>
              <w:left w:val="nil"/>
              <w:bottom w:val="nil"/>
              <w:right w:val="nil"/>
            </w:tcBorders>
            <w:shd w:val="clear" w:color="auto" w:fill="auto"/>
            <w:noWrap/>
            <w:vAlign w:val="bottom"/>
            <w:hideMark/>
          </w:tcPr>
          <w:p w14:paraId="5888DD73"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11.9 (0.0)</w:t>
            </w:r>
          </w:p>
        </w:tc>
        <w:tc>
          <w:tcPr>
            <w:tcW w:w="1080" w:type="dxa"/>
            <w:tcBorders>
              <w:top w:val="nil"/>
              <w:left w:val="nil"/>
              <w:bottom w:val="nil"/>
              <w:right w:val="nil"/>
            </w:tcBorders>
            <w:shd w:val="clear" w:color="auto" w:fill="auto"/>
            <w:noWrap/>
            <w:vAlign w:val="bottom"/>
            <w:hideMark/>
          </w:tcPr>
          <w:p w14:paraId="15A46151"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10.5 (0.0)</w:t>
            </w:r>
          </w:p>
        </w:tc>
        <w:tc>
          <w:tcPr>
            <w:tcW w:w="1073" w:type="dxa"/>
            <w:tcBorders>
              <w:top w:val="nil"/>
              <w:left w:val="nil"/>
              <w:bottom w:val="nil"/>
              <w:right w:val="nil"/>
            </w:tcBorders>
            <w:shd w:val="clear" w:color="auto" w:fill="auto"/>
            <w:noWrap/>
            <w:vAlign w:val="bottom"/>
            <w:hideMark/>
          </w:tcPr>
          <w:p w14:paraId="5E36206A"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12.5 (0.0)</w:t>
            </w:r>
          </w:p>
        </w:tc>
        <w:tc>
          <w:tcPr>
            <w:tcW w:w="997" w:type="dxa"/>
            <w:tcBorders>
              <w:top w:val="nil"/>
              <w:left w:val="nil"/>
              <w:bottom w:val="nil"/>
              <w:right w:val="nil"/>
            </w:tcBorders>
            <w:shd w:val="clear" w:color="auto" w:fill="auto"/>
            <w:noWrap/>
            <w:vAlign w:val="bottom"/>
            <w:hideMark/>
          </w:tcPr>
          <w:p w14:paraId="5D8660FE"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13.1 (0.0)</w:t>
            </w:r>
          </w:p>
        </w:tc>
        <w:tc>
          <w:tcPr>
            <w:tcW w:w="1080" w:type="dxa"/>
            <w:tcBorders>
              <w:top w:val="nil"/>
              <w:left w:val="nil"/>
              <w:bottom w:val="nil"/>
              <w:right w:val="nil"/>
            </w:tcBorders>
            <w:shd w:val="clear" w:color="auto" w:fill="auto"/>
            <w:noWrap/>
            <w:vAlign w:val="bottom"/>
            <w:hideMark/>
          </w:tcPr>
          <w:p w14:paraId="0743CBFD"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10.4 (0.0)</w:t>
            </w:r>
          </w:p>
        </w:tc>
        <w:tc>
          <w:tcPr>
            <w:tcW w:w="990" w:type="dxa"/>
            <w:tcBorders>
              <w:top w:val="nil"/>
              <w:left w:val="nil"/>
              <w:bottom w:val="nil"/>
              <w:right w:val="nil"/>
            </w:tcBorders>
            <w:shd w:val="clear" w:color="auto" w:fill="auto"/>
            <w:noWrap/>
            <w:vAlign w:val="bottom"/>
            <w:hideMark/>
          </w:tcPr>
          <w:p w14:paraId="4EF568F9"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10.9 (6.9)</w:t>
            </w:r>
          </w:p>
        </w:tc>
        <w:tc>
          <w:tcPr>
            <w:tcW w:w="990" w:type="dxa"/>
            <w:tcBorders>
              <w:top w:val="nil"/>
              <w:left w:val="nil"/>
              <w:bottom w:val="nil"/>
              <w:right w:val="nil"/>
            </w:tcBorders>
            <w:shd w:val="clear" w:color="auto" w:fill="auto"/>
            <w:noWrap/>
            <w:vAlign w:val="bottom"/>
            <w:hideMark/>
          </w:tcPr>
          <w:p w14:paraId="37C8FDE9"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12.5 (1.2)</w:t>
            </w:r>
          </w:p>
        </w:tc>
        <w:tc>
          <w:tcPr>
            <w:tcW w:w="1080" w:type="dxa"/>
            <w:tcBorders>
              <w:top w:val="nil"/>
              <w:left w:val="nil"/>
              <w:bottom w:val="nil"/>
              <w:right w:val="nil"/>
            </w:tcBorders>
            <w:shd w:val="clear" w:color="auto" w:fill="auto"/>
            <w:noWrap/>
            <w:vAlign w:val="bottom"/>
            <w:hideMark/>
          </w:tcPr>
          <w:p w14:paraId="34C1AB3D"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11.8 (10.9)</w:t>
            </w:r>
          </w:p>
        </w:tc>
      </w:tr>
      <w:tr w:rsidR="0095750C" w:rsidRPr="00FE08EE" w14:paraId="2B21FAED" w14:textId="77777777" w:rsidTr="00FE08EE">
        <w:trPr>
          <w:trHeight w:val="300"/>
        </w:trPr>
        <w:tc>
          <w:tcPr>
            <w:tcW w:w="2160" w:type="dxa"/>
            <w:tcBorders>
              <w:top w:val="nil"/>
              <w:left w:val="nil"/>
              <w:bottom w:val="nil"/>
              <w:right w:val="nil"/>
            </w:tcBorders>
            <w:shd w:val="clear" w:color="auto" w:fill="auto"/>
            <w:noWrap/>
            <w:vAlign w:val="bottom"/>
            <w:hideMark/>
          </w:tcPr>
          <w:p w14:paraId="2E3DE684"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Age at menarche</w:t>
            </w:r>
          </w:p>
        </w:tc>
        <w:tc>
          <w:tcPr>
            <w:tcW w:w="1890" w:type="dxa"/>
            <w:tcBorders>
              <w:top w:val="nil"/>
              <w:left w:val="nil"/>
              <w:bottom w:val="nil"/>
              <w:right w:val="nil"/>
            </w:tcBorders>
            <w:shd w:val="clear" w:color="auto" w:fill="auto"/>
            <w:noWrap/>
            <w:vAlign w:val="bottom"/>
            <w:hideMark/>
          </w:tcPr>
          <w:p w14:paraId="17C118F1"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Mean (% Missing)</w:t>
            </w:r>
          </w:p>
        </w:tc>
        <w:tc>
          <w:tcPr>
            <w:tcW w:w="1216" w:type="dxa"/>
            <w:tcBorders>
              <w:top w:val="nil"/>
              <w:left w:val="nil"/>
              <w:bottom w:val="nil"/>
              <w:right w:val="nil"/>
            </w:tcBorders>
            <w:shd w:val="clear" w:color="auto" w:fill="auto"/>
            <w:noWrap/>
            <w:vAlign w:val="bottom"/>
            <w:hideMark/>
          </w:tcPr>
          <w:p w14:paraId="65E697DC"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12.6 (0.6)</w:t>
            </w:r>
          </w:p>
        </w:tc>
        <w:tc>
          <w:tcPr>
            <w:tcW w:w="944" w:type="dxa"/>
            <w:tcBorders>
              <w:top w:val="nil"/>
              <w:left w:val="nil"/>
              <w:bottom w:val="nil"/>
              <w:right w:val="nil"/>
            </w:tcBorders>
            <w:shd w:val="clear" w:color="auto" w:fill="auto"/>
            <w:noWrap/>
            <w:vAlign w:val="bottom"/>
            <w:hideMark/>
          </w:tcPr>
          <w:p w14:paraId="5A5CC99B"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12.6 (1.6)</w:t>
            </w:r>
          </w:p>
        </w:tc>
        <w:tc>
          <w:tcPr>
            <w:tcW w:w="990" w:type="dxa"/>
            <w:tcBorders>
              <w:top w:val="nil"/>
              <w:left w:val="nil"/>
              <w:bottom w:val="nil"/>
              <w:right w:val="nil"/>
            </w:tcBorders>
            <w:shd w:val="clear" w:color="auto" w:fill="auto"/>
            <w:noWrap/>
            <w:vAlign w:val="bottom"/>
            <w:hideMark/>
          </w:tcPr>
          <w:p w14:paraId="34AF34B9"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13.1 (0.0)</w:t>
            </w:r>
          </w:p>
        </w:tc>
        <w:tc>
          <w:tcPr>
            <w:tcW w:w="1080" w:type="dxa"/>
            <w:tcBorders>
              <w:top w:val="nil"/>
              <w:left w:val="nil"/>
              <w:bottom w:val="nil"/>
              <w:right w:val="nil"/>
            </w:tcBorders>
            <w:shd w:val="clear" w:color="auto" w:fill="auto"/>
            <w:noWrap/>
            <w:vAlign w:val="bottom"/>
            <w:hideMark/>
          </w:tcPr>
          <w:p w14:paraId="408668E3"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12.5 (0.0)</w:t>
            </w:r>
          </w:p>
        </w:tc>
        <w:tc>
          <w:tcPr>
            <w:tcW w:w="1073" w:type="dxa"/>
            <w:tcBorders>
              <w:top w:val="nil"/>
              <w:left w:val="nil"/>
              <w:bottom w:val="nil"/>
              <w:right w:val="nil"/>
            </w:tcBorders>
            <w:shd w:val="clear" w:color="auto" w:fill="auto"/>
            <w:noWrap/>
            <w:vAlign w:val="bottom"/>
            <w:hideMark/>
          </w:tcPr>
          <w:p w14:paraId="7F729178"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12.5 (0.0)</w:t>
            </w:r>
          </w:p>
        </w:tc>
        <w:tc>
          <w:tcPr>
            <w:tcW w:w="997" w:type="dxa"/>
            <w:tcBorders>
              <w:top w:val="nil"/>
              <w:left w:val="nil"/>
              <w:bottom w:val="nil"/>
              <w:right w:val="nil"/>
            </w:tcBorders>
            <w:shd w:val="clear" w:color="auto" w:fill="auto"/>
            <w:noWrap/>
            <w:vAlign w:val="bottom"/>
            <w:hideMark/>
          </w:tcPr>
          <w:p w14:paraId="6943B3F5"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12.4 (0.0)</w:t>
            </w:r>
          </w:p>
        </w:tc>
        <w:tc>
          <w:tcPr>
            <w:tcW w:w="1080" w:type="dxa"/>
            <w:tcBorders>
              <w:top w:val="nil"/>
              <w:left w:val="nil"/>
              <w:bottom w:val="nil"/>
              <w:right w:val="nil"/>
            </w:tcBorders>
            <w:shd w:val="clear" w:color="auto" w:fill="auto"/>
            <w:noWrap/>
            <w:vAlign w:val="bottom"/>
            <w:hideMark/>
          </w:tcPr>
          <w:p w14:paraId="655BB882"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12.7 (0.0)</w:t>
            </w:r>
          </w:p>
        </w:tc>
        <w:tc>
          <w:tcPr>
            <w:tcW w:w="990" w:type="dxa"/>
            <w:tcBorders>
              <w:top w:val="nil"/>
              <w:left w:val="nil"/>
              <w:bottom w:val="nil"/>
              <w:right w:val="nil"/>
            </w:tcBorders>
            <w:shd w:val="clear" w:color="auto" w:fill="auto"/>
            <w:noWrap/>
            <w:vAlign w:val="bottom"/>
            <w:hideMark/>
          </w:tcPr>
          <w:p w14:paraId="0AC252C2"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13.2 (5.1)</w:t>
            </w:r>
          </w:p>
        </w:tc>
        <w:tc>
          <w:tcPr>
            <w:tcW w:w="990" w:type="dxa"/>
            <w:tcBorders>
              <w:top w:val="nil"/>
              <w:left w:val="nil"/>
              <w:bottom w:val="nil"/>
              <w:right w:val="nil"/>
            </w:tcBorders>
            <w:shd w:val="clear" w:color="auto" w:fill="auto"/>
            <w:noWrap/>
            <w:vAlign w:val="bottom"/>
            <w:hideMark/>
          </w:tcPr>
          <w:p w14:paraId="5BED95CC"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13.0 (1.2)</w:t>
            </w:r>
          </w:p>
        </w:tc>
        <w:tc>
          <w:tcPr>
            <w:tcW w:w="1080" w:type="dxa"/>
            <w:tcBorders>
              <w:top w:val="nil"/>
              <w:left w:val="nil"/>
              <w:bottom w:val="nil"/>
              <w:right w:val="nil"/>
            </w:tcBorders>
            <w:shd w:val="clear" w:color="auto" w:fill="auto"/>
            <w:noWrap/>
            <w:vAlign w:val="bottom"/>
            <w:hideMark/>
          </w:tcPr>
          <w:p w14:paraId="44988B3A"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12.6 (0.3)</w:t>
            </w:r>
          </w:p>
        </w:tc>
      </w:tr>
      <w:tr w:rsidR="0095750C" w:rsidRPr="00FE08EE" w14:paraId="12944E83" w14:textId="77777777" w:rsidTr="00FE08EE">
        <w:trPr>
          <w:trHeight w:val="345"/>
        </w:trPr>
        <w:tc>
          <w:tcPr>
            <w:tcW w:w="2160" w:type="dxa"/>
            <w:tcBorders>
              <w:top w:val="nil"/>
              <w:left w:val="nil"/>
              <w:bottom w:val="nil"/>
              <w:right w:val="nil"/>
            </w:tcBorders>
            <w:shd w:val="clear" w:color="auto" w:fill="auto"/>
            <w:noWrap/>
            <w:vAlign w:val="bottom"/>
            <w:hideMark/>
          </w:tcPr>
          <w:p w14:paraId="51A41B2E"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Age at menopause</w:t>
            </w:r>
            <w:r w:rsidRPr="00FE08EE">
              <w:rPr>
                <w:rFonts w:ascii="Times New Roman" w:eastAsia="Times New Roman" w:hAnsi="Times New Roman" w:cs="Times New Roman"/>
                <w:color w:val="000000"/>
                <w:sz w:val="18"/>
                <w:szCs w:val="18"/>
                <w:vertAlign w:val="superscript"/>
              </w:rPr>
              <w:t>2</w:t>
            </w:r>
          </w:p>
        </w:tc>
        <w:tc>
          <w:tcPr>
            <w:tcW w:w="1890" w:type="dxa"/>
            <w:tcBorders>
              <w:top w:val="nil"/>
              <w:left w:val="nil"/>
              <w:bottom w:val="nil"/>
              <w:right w:val="nil"/>
            </w:tcBorders>
            <w:shd w:val="clear" w:color="auto" w:fill="auto"/>
            <w:noWrap/>
            <w:vAlign w:val="bottom"/>
            <w:hideMark/>
          </w:tcPr>
          <w:p w14:paraId="1FB39FAF"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Mean (% Missing)</w:t>
            </w:r>
          </w:p>
        </w:tc>
        <w:tc>
          <w:tcPr>
            <w:tcW w:w="1216" w:type="dxa"/>
            <w:tcBorders>
              <w:top w:val="nil"/>
              <w:left w:val="nil"/>
              <w:bottom w:val="nil"/>
              <w:right w:val="nil"/>
            </w:tcBorders>
            <w:shd w:val="clear" w:color="auto" w:fill="auto"/>
            <w:noWrap/>
            <w:vAlign w:val="bottom"/>
            <w:hideMark/>
          </w:tcPr>
          <w:p w14:paraId="4901CC99"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47.7 (8.3)</w:t>
            </w:r>
          </w:p>
        </w:tc>
        <w:tc>
          <w:tcPr>
            <w:tcW w:w="944" w:type="dxa"/>
            <w:tcBorders>
              <w:top w:val="nil"/>
              <w:left w:val="nil"/>
              <w:bottom w:val="nil"/>
              <w:right w:val="nil"/>
            </w:tcBorders>
            <w:shd w:val="clear" w:color="auto" w:fill="auto"/>
            <w:noWrap/>
            <w:vAlign w:val="bottom"/>
            <w:hideMark/>
          </w:tcPr>
          <w:p w14:paraId="6512E31F"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47.6 (2.2)</w:t>
            </w:r>
          </w:p>
        </w:tc>
        <w:tc>
          <w:tcPr>
            <w:tcW w:w="990" w:type="dxa"/>
            <w:tcBorders>
              <w:top w:val="nil"/>
              <w:left w:val="nil"/>
              <w:bottom w:val="nil"/>
              <w:right w:val="nil"/>
            </w:tcBorders>
            <w:shd w:val="clear" w:color="auto" w:fill="auto"/>
            <w:noWrap/>
            <w:vAlign w:val="bottom"/>
            <w:hideMark/>
          </w:tcPr>
          <w:p w14:paraId="209FF86D"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47.4 (0.3)</w:t>
            </w:r>
          </w:p>
        </w:tc>
        <w:tc>
          <w:tcPr>
            <w:tcW w:w="1080" w:type="dxa"/>
            <w:tcBorders>
              <w:top w:val="nil"/>
              <w:left w:val="nil"/>
              <w:bottom w:val="nil"/>
              <w:right w:val="nil"/>
            </w:tcBorders>
            <w:shd w:val="clear" w:color="auto" w:fill="auto"/>
            <w:noWrap/>
            <w:vAlign w:val="bottom"/>
            <w:hideMark/>
          </w:tcPr>
          <w:p w14:paraId="340A311C"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47.3 (6.5)</w:t>
            </w:r>
          </w:p>
        </w:tc>
        <w:tc>
          <w:tcPr>
            <w:tcW w:w="1073" w:type="dxa"/>
            <w:tcBorders>
              <w:top w:val="nil"/>
              <w:left w:val="nil"/>
              <w:bottom w:val="nil"/>
              <w:right w:val="nil"/>
            </w:tcBorders>
            <w:shd w:val="clear" w:color="auto" w:fill="auto"/>
            <w:noWrap/>
            <w:vAlign w:val="bottom"/>
            <w:hideMark/>
          </w:tcPr>
          <w:p w14:paraId="060ACBE7"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47.2 (0.4)</w:t>
            </w:r>
          </w:p>
        </w:tc>
        <w:tc>
          <w:tcPr>
            <w:tcW w:w="997" w:type="dxa"/>
            <w:tcBorders>
              <w:top w:val="nil"/>
              <w:left w:val="nil"/>
              <w:bottom w:val="nil"/>
              <w:right w:val="nil"/>
            </w:tcBorders>
            <w:shd w:val="clear" w:color="auto" w:fill="auto"/>
            <w:noWrap/>
            <w:vAlign w:val="bottom"/>
            <w:hideMark/>
          </w:tcPr>
          <w:p w14:paraId="673D1064"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33.1 (6.2)</w:t>
            </w:r>
          </w:p>
        </w:tc>
        <w:tc>
          <w:tcPr>
            <w:tcW w:w="1080" w:type="dxa"/>
            <w:tcBorders>
              <w:top w:val="nil"/>
              <w:left w:val="nil"/>
              <w:bottom w:val="nil"/>
              <w:right w:val="nil"/>
            </w:tcBorders>
            <w:shd w:val="clear" w:color="auto" w:fill="auto"/>
            <w:noWrap/>
            <w:vAlign w:val="bottom"/>
            <w:hideMark/>
          </w:tcPr>
          <w:p w14:paraId="2CAAC45D"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49.4 (22.3)</w:t>
            </w:r>
          </w:p>
        </w:tc>
        <w:tc>
          <w:tcPr>
            <w:tcW w:w="990" w:type="dxa"/>
            <w:tcBorders>
              <w:top w:val="nil"/>
              <w:left w:val="nil"/>
              <w:bottom w:val="nil"/>
              <w:right w:val="nil"/>
            </w:tcBorders>
            <w:shd w:val="clear" w:color="auto" w:fill="auto"/>
            <w:noWrap/>
            <w:vAlign w:val="bottom"/>
            <w:hideMark/>
          </w:tcPr>
          <w:p w14:paraId="2E3BFD2D"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50.3 (2.4)</w:t>
            </w:r>
          </w:p>
        </w:tc>
        <w:tc>
          <w:tcPr>
            <w:tcW w:w="990" w:type="dxa"/>
            <w:tcBorders>
              <w:top w:val="nil"/>
              <w:left w:val="nil"/>
              <w:bottom w:val="nil"/>
              <w:right w:val="nil"/>
            </w:tcBorders>
            <w:shd w:val="clear" w:color="auto" w:fill="auto"/>
            <w:noWrap/>
            <w:vAlign w:val="bottom"/>
            <w:hideMark/>
          </w:tcPr>
          <w:p w14:paraId="4E6C7592"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w:t>
            </w:r>
          </w:p>
        </w:tc>
        <w:tc>
          <w:tcPr>
            <w:tcW w:w="1080" w:type="dxa"/>
            <w:tcBorders>
              <w:top w:val="nil"/>
              <w:left w:val="nil"/>
              <w:bottom w:val="nil"/>
              <w:right w:val="nil"/>
            </w:tcBorders>
            <w:shd w:val="clear" w:color="auto" w:fill="auto"/>
            <w:noWrap/>
            <w:vAlign w:val="bottom"/>
            <w:hideMark/>
          </w:tcPr>
          <w:p w14:paraId="31E75428"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47.5 (9.8)</w:t>
            </w:r>
          </w:p>
        </w:tc>
      </w:tr>
      <w:tr w:rsidR="0095750C" w:rsidRPr="00FE08EE" w14:paraId="62FEDD42" w14:textId="77777777" w:rsidTr="00FE08EE">
        <w:trPr>
          <w:trHeight w:val="300"/>
        </w:trPr>
        <w:tc>
          <w:tcPr>
            <w:tcW w:w="2160" w:type="dxa"/>
            <w:tcBorders>
              <w:top w:val="nil"/>
              <w:left w:val="nil"/>
              <w:bottom w:val="nil"/>
              <w:right w:val="nil"/>
            </w:tcBorders>
            <w:shd w:val="clear" w:color="auto" w:fill="auto"/>
            <w:noWrap/>
            <w:vAlign w:val="bottom"/>
            <w:hideMark/>
          </w:tcPr>
          <w:p w14:paraId="5E94B21B"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Alcohol intake</w:t>
            </w:r>
          </w:p>
        </w:tc>
        <w:tc>
          <w:tcPr>
            <w:tcW w:w="1890" w:type="dxa"/>
            <w:tcBorders>
              <w:top w:val="nil"/>
              <w:left w:val="nil"/>
              <w:bottom w:val="nil"/>
              <w:right w:val="nil"/>
            </w:tcBorders>
            <w:shd w:val="clear" w:color="auto" w:fill="auto"/>
            <w:noWrap/>
            <w:vAlign w:val="bottom"/>
            <w:hideMark/>
          </w:tcPr>
          <w:p w14:paraId="0981B0B2"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Mean (% Missing)</w:t>
            </w:r>
          </w:p>
        </w:tc>
        <w:tc>
          <w:tcPr>
            <w:tcW w:w="1216" w:type="dxa"/>
            <w:tcBorders>
              <w:top w:val="nil"/>
              <w:left w:val="nil"/>
              <w:bottom w:val="nil"/>
              <w:right w:val="nil"/>
            </w:tcBorders>
            <w:shd w:val="clear" w:color="auto" w:fill="auto"/>
            <w:noWrap/>
            <w:vAlign w:val="bottom"/>
            <w:hideMark/>
          </w:tcPr>
          <w:p w14:paraId="4F644BF1"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0.2 (3.9)</w:t>
            </w:r>
          </w:p>
        </w:tc>
        <w:tc>
          <w:tcPr>
            <w:tcW w:w="944" w:type="dxa"/>
            <w:tcBorders>
              <w:top w:val="nil"/>
              <w:left w:val="nil"/>
              <w:bottom w:val="nil"/>
              <w:right w:val="nil"/>
            </w:tcBorders>
            <w:shd w:val="clear" w:color="auto" w:fill="auto"/>
            <w:noWrap/>
            <w:vAlign w:val="bottom"/>
            <w:hideMark/>
          </w:tcPr>
          <w:p w14:paraId="55C24DFE"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0.4 (4.0)</w:t>
            </w:r>
          </w:p>
        </w:tc>
        <w:tc>
          <w:tcPr>
            <w:tcW w:w="990" w:type="dxa"/>
            <w:tcBorders>
              <w:top w:val="nil"/>
              <w:left w:val="nil"/>
              <w:bottom w:val="nil"/>
              <w:right w:val="nil"/>
            </w:tcBorders>
            <w:shd w:val="clear" w:color="auto" w:fill="auto"/>
            <w:noWrap/>
            <w:vAlign w:val="bottom"/>
            <w:hideMark/>
          </w:tcPr>
          <w:p w14:paraId="1A36E344"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0.3 (0.0)</w:t>
            </w:r>
          </w:p>
        </w:tc>
        <w:tc>
          <w:tcPr>
            <w:tcW w:w="1080" w:type="dxa"/>
            <w:tcBorders>
              <w:top w:val="nil"/>
              <w:left w:val="nil"/>
              <w:bottom w:val="nil"/>
              <w:right w:val="nil"/>
            </w:tcBorders>
            <w:shd w:val="clear" w:color="auto" w:fill="auto"/>
            <w:noWrap/>
            <w:vAlign w:val="bottom"/>
            <w:hideMark/>
          </w:tcPr>
          <w:p w14:paraId="46B960F3"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w:t>
            </w:r>
          </w:p>
        </w:tc>
        <w:tc>
          <w:tcPr>
            <w:tcW w:w="1073" w:type="dxa"/>
            <w:tcBorders>
              <w:top w:val="nil"/>
              <w:left w:val="nil"/>
              <w:bottom w:val="nil"/>
              <w:right w:val="nil"/>
            </w:tcBorders>
            <w:shd w:val="clear" w:color="auto" w:fill="auto"/>
            <w:noWrap/>
            <w:vAlign w:val="bottom"/>
            <w:hideMark/>
          </w:tcPr>
          <w:p w14:paraId="50C91B6D"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0.2 (0.0)</w:t>
            </w:r>
          </w:p>
        </w:tc>
        <w:tc>
          <w:tcPr>
            <w:tcW w:w="997" w:type="dxa"/>
            <w:tcBorders>
              <w:top w:val="nil"/>
              <w:left w:val="nil"/>
              <w:bottom w:val="nil"/>
              <w:right w:val="nil"/>
            </w:tcBorders>
            <w:shd w:val="clear" w:color="auto" w:fill="auto"/>
            <w:noWrap/>
            <w:vAlign w:val="bottom"/>
            <w:hideMark/>
          </w:tcPr>
          <w:p w14:paraId="4E2DF392"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0.0 (0.0)</w:t>
            </w:r>
          </w:p>
        </w:tc>
        <w:tc>
          <w:tcPr>
            <w:tcW w:w="1080" w:type="dxa"/>
            <w:tcBorders>
              <w:top w:val="nil"/>
              <w:left w:val="nil"/>
              <w:bottom w:val="nil"/>
              <w:right w:val="nil"/>
            </w:tcBorders>
            <w:shd w:val="clear" w:color="auto" w:fill="auto"/>
            <w:noWrap/>
            <w:vAlign w:val="bottom"/>
            <w:hideMark/>
          </w:tcPr>
          <w:p w14:paraId="53E6131C"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0.4 (20.0)</w:t>
            </w:r>
          </w:p>
        </w:tc>
        <w:tc>
          <w:tcPr>
            <w:tcW w:w="990" w:type="dxa"/>
            <w:tcBorders>
              <w:top w:val="nil"/>
              <w:left w:val="nil"/>
              <w:bottom w:val="nil"/>
              <w:right w:val="nil"/>
            </w:tcBorders>
            <w:shd w:val="clear" w:color="auto" w:fill="auto"/>
            <w:noWrap/>
            <w:vAlign w:val="bottom"/>
            <w:hideMark/>
          </w:tcPr>
          <w:p w14:paraId="3C7808AA"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0.0 (8.5)</w:t>
            </w:r>
          </w:p>
        </w:tc>
        <w:tc>
          <w:tcPr>
            <w:tcW w:w="990" w:type="dxa"/>
            <w:tcBorders>
              <w:top w:val="nil"/>
              <w:left w:val="nil"/>
              <w:bottom w:val="nil"/>
              <w:right w:val="nil"/>
            </w:tcBorders>
            <w:shd w:val="clear" w:color="auto" w:fill="auto"/>
            <w:noWrap/>
            <w:vAlign w:val="bottom"/>
            <w:hideMark/>
          </w:tcPr>
          <w:p w14:paraId="63F14662"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0.0 (0.0)</w:t>
            </w:r>
          </w:p>
        </w:tc>
        <w:tc>
          <w:tcPr>
            <w:tcW w:w="1080" w:type="dxa"/>
            <w:tcBorders>
              <w:top w:val="nil"/>
              <w:left w:val="nil"/>
              <w:bottom w:val="nil"/>
              <w:right w:val="nil"/>
            </w:tcBorders>
            <w:shd w:val="clear" w:color="auto" w:fill="auto"/>
            <w:noWrap/>
            <w:vAlign w:val="bottom"/>
            <w:hideMark/>
          </w:tcPr>
          <w:p w14:paraId="3A261BA2"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0.4 (0.4)</w:t>
            </w:r>
          </w:p>
        </w:tc>
      </w:tr>
      <w:tr w:rsidR="0095750C" w:rsidRPr="00FE08EE" w14:paraId="72B32068" w14:textId="77777777" w:rsidTr="00FE08EE">
        <w:trPr>
          <w:trHeight w:val="300"/>
        </w:trPr>
        <w:tc>
          <w:tcPr>
            <w:tcW w:w="2160" w:type="dxa"/>
            <w:tcBorders>
              <w:top w:val="nil"/>
              <w:left w:val="nil"/>
              <w:bottom w:val="nil"/>
              <w:right w:val="nil"/>
            </w:tcBorders>
            <w:shd w:val="clear" w:color="auto" w:fill="auto"/>
            <w:noWrap/>
            <w:vAlign w:val="bottom"/>
            <w:hideMark/>
          </w:tcPr>
          <w:p w14:paraId="667B0AC9"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Body mass index (kg/m2)</w:t>
            </w:r>
          </w:p>
        </w:tc>
        <w:tc>
          <w:tcPr>
            <w:tcW w:w="1890" w:type="dxa"/>
            <w:tcBorders>
              <w:top w:val="nil"/>
              <w:left w:val="nil"/>
              <w:bottom w:val="nil"/>
              <w:right w:val="nil"/>
            </w:tcBorders>
            <w:shd w:val="clear" w:color="auto" w:fill="auto"/>
            <w:noWrap/>
            <w:vAlign w:val="bottom"/>
            <w:hideMark/>
          </w:tcPr>
          <w:p w14:paraId="1959AABF"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Mean (% Missing)</w:t>
            </w:r>
          </w:p>
        </w:tc>
        <w:tc>
          <w:tcPr>
            <w:tcW w:w="1216" w:type="dxa"/>
            <w:tcBorders>
              <w:top w:val="nil"/>
              <w:left w:val="nil"/>
              <w:bottom w:val="nil"/>
              <w:right w:val="nil"/>
            </w:tcBorders>
            <w:shd w:val="clear" w:color="auto" w:fill="auto"/>
            <w:noWrap/>
            <w:vAlign w:val="bottom"/>
            <w:hideMark/>
          </w:tcPr>
          <w:p w14:paraId="1FF8202E"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25.6 (3.4)</w:t>
            </w:r>
          </w:p>
        </w:tc>
        <w:tc>
          <w:tcPr>
            <w:tcW w:w="944" w:type="dxa"/>
            <w:tcBorders>
              <w:top w:val="nil"/>
              <w:left w:val="nil"/>
              <w:bottom w:val="nil"/>
              <w:right w:val="nil"/>
            </w:tcBorders>
            <w:shd w:val="clear" w:color="auto" w:fill="auto"/>
            <w:noWrap/>
            <w:vAlign w:val="bottom"/>
            <w:hideMark/>
          </w:tcPr>
          <w:p w14:paraId="0CF7406F"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25.6 (1.4)</w:t>
            </w:r>
          </w:p>
        </w:tc>
        <w:tc>
          <w:tcPr>
            <w:tcW w:w="990" w:type="dxa"/>
            <w:tcBorders>
              <w:top w:val="nil"/>
              <w:left w:val="nil"/>
              <w:bottom w:val="nil"/>
              <w:right w:val="nil"/>
            </w:tcBorders>
            <w:shd w:val="clear" w:color="auto" w:fill="auto"/>
            <w:noWrap/>
            <w:vAlign w:val="bottom"/>
            <w:hideMark/>
          </w:tcPr>
          <w:p w14:paraId="046F8CE3"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26.7 (0.0)</w:t>
            </w:r>
          </w:p>
        </w:tc>
        <w:tc>
          <w:tcPr>
            <w:tcW w:w="1080" w:type="dxa"/>
            <w:tcBorders>
              <w:top w:val="nil"/>
              <w:left w:val="nil"/>
              <w:bottom w:val="nil"/>
              <w:right w:val="nil"/>
            </w:tcBorders>
            <w:shd w:val="clear" w:color="auto" w:fill="auto"/>
            <w:noWrap/>
            <w:vAlign w:val="bottom"/>
            <w:hideMark/>
          </w:tcPr>
          <w:p w14:paraId="467C9A89"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27.1 (13.9)</w:t>
            </w:r>
          </w:p>
        </w:tc>
        <w:tc>
          <w:tcPr>
            <w:tcW w:w="1073" w:type="dxa"/>
            <w:tcBorders>
              <w:top w:val="nil"/>
              <w:left w:val="nil"/>
              <w:bottom w:val="nil"/>
              <w:right w:val="nil"/>
            </w:tcBorders>
            <w:shd w:val="clear" w:color="auto" w:fill="auto"/>
            <w:noWrap/>
            <w:vAlign w:val="bottom"/>
            <w:hideMark/>
          </w:tcPr>
          <w:p w14:paraId="35414AD8"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24.4 (0.6)</w:t>
            </w:r>
          </w:p>
        </w:tc>
        <w:tc>
          <w:tcPr>
            <w:tcW w:w="997" w:type="dxa"/>
            <w:tcBorders>
              <w:top w:val="nil"/>
              <w:left w:val="nil"/>
              <w:bottom w:val="nil"/>
              <w:right w:val="nil"/>
            </w:tcBorders>
            <w:shd w:val="clear" w:color="auto" w:fill="auto"/>
            <w:noWrap/>
            <w:vAlign w:val="bottom"/>
            <w:hideMark/>
          </w:tcPr>
          <w:p w14:paraId="24E1087A"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24.0 (1.3)</w:t>
            </w:r>
          </w:p>
        </w:tc>
        <w:tc>
          <w:tcPr>
            <w:tcW w:w="1080" w:type="dxa"/>
            <w:tcBorders>
              <w:top w:val="nil"/>
              <w:left w:val="nil"/>
              <w:bottom w:val="nil"/>
              <w:right w:val="nil"/>
            </w:tcBorders>
            <w:shd w:val="clear" w:color="auto" w:fill="auto"/>
            <w:noWrap/>
            <w:vAlign w:val="bottom"/>
            <w:hideMark/>
          </w:tcPr>
          <w:p w14:paraId="680EF926"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27.2 (1.3)</w:t>
            </w:r>
          </w:p>
        </w:tc>
        <w:tc>
          <w:tcPr>
            <w:tcW w:w="990" w:type="dxa"/>
            <w:tcBorders>
              <w:top w:val="nil"/>
              <w:left w:val="nil"/>
              <w:bottom w:val="nil"/>
              <w:right w:val="nil"/>
            </w:tcBorders>
            <w:shd w:val="clear" w:color="auto" w:fill="auto"/>
            <w:noWrap/>
            <w:vAlign w:val="bottom"/>
            <w:hideMark/>
          </w:tcPr>
          <w:p w14:paraId="217915ED"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25.0 (1.8)</w:t>
            </w:r>
          </w:p>
        </w:tc>
        <w:tc>
          <w:tcPr>
            <w:tcW w:w="990" w:type="dxa"/>
            <w:tcBorders>
              <w:top w:val="nil"/>
              <w:left w:val="nil"/>
              <w:bottom w:val="nil"/>
              <w:right w:val="nil"/>
            </w:tcBorders>
            <w:shd w:val="clear" w:color="auto" w:fill="auto"/>
            <w:noWrap/>
            <w:vAlign w:val="bottom"/>
            <w:hideMark/>
          </w:tcPr>
          <w:p w14:paraId="3D4AE6E3"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23.5 (3.8)</w:t>
            </w:r>
          </w:p>
        </w:tc>
        <w:tc>
          <w:tcPr>
            <w:tcW w:w="1080" w:type="dxa"/>
            <w:tcBorders>
              <w:top w:val="nil"/>
              <w:left w:val="nil"/>
              <w:bottom w:val="nil"/>
              <w:right w:val="nil"/>
            </w:tcBorders>
            <w:shd w:val="clear" w:color="auto" w:fill="auto"/>
            <w:noWrap/>
            <w:vAlign w:val="bottom"/>
            <w:hideMark/>
          </w:tcPr>
          <w:p w14:paraId="7D88585F"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27.2 (1.2)</w:t>
            </w:r>
          </w:p>
        </w:tc>
      </w:tr>
      <w:tr w:rsidR="0095750C" w:rsidRPr="00FE08EE" w14:paraId="1FEE9A8C" w14:textId="77777777" w:rsidTr="00FE08EE">
        <w:trPr>
          <w:trHeight w:val="300"/>
        </w:trPr>
        <w:tc>
          <w:tcPr>
            <w:tcW w:w="2160" w:type="dxa"/>
            <w:tcBorders>
              <w:top w:val="nil"/>
              <w:left w:val="nil"/>
              <w:bottom w:val="nil"/>
              <w:right w:val="nil"/>
            </w:tcBorders>
            <w:shd w:val="clear" w:color="auto" w:fill="auto"/>
            <w:noWrap/>
            <w:vAlign w:val="bottom"/>
            <w:hideMark/>
          </w:tcPr>
          <w:p w14:paraId="5CEF2533" w14:textId="087B7F85" w:rsidR="0095750C" w:rsidRPr="00FE08EE" w:rsidRDefault="00FE08EE" w:rsidP="0095750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Parous </w:t>
            </w:r>
          </w:p>
        </w:tc>
        <w:tc>
          <w:tcPr>
            <w:tcW w:w="1890" w:type="dxa"/>
            <w:tcBorders>
              <w:top w:val="nil"/>
              <w:left w:val="nil"/>
              <w:bottom w:val="nil"/>
              <w:right w:val="nil"/>
            </w:tcBorders>
            <w:shd w:val="clear" w:color="auto" w:fill="auto"/>
            <w:noWrap/>
            <w:vAlign w:val="bottom"/>
            <w:hideMark/>
          </w:tcPr>
          <w:p w14:paraId="5D72F343"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 (% missing)]</w:t>
            </w:r>
          </w:p>
        </w:tc>
        <w:tc>
          <w:tcPr>
            <w:tcW w:w="1216" w:type="dxa"/>
            <w:tcBorders>
              <w:top w:val="nil"/>
              <w:left w:val="nil"/>
              <w:bottom w:val="nil"/>
              <w:right w:val="nil"/>
            </w:tcBorders>
            <w:shd w:val="clear" w:color="auto" w:fill="auto"/>
            <w:noWrap/>
            <w:vAlign w:val="bottom"/>
            <w:hideMark/>
          </w:tcPr>
          <w:p w14:paraId="1DEB3419"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85.9 (0.1)</w:t>
            </w:r>
          </w:p>
        </w:tc>
        <w:tc>
          <w:tcPr>
            <w:tcW w:w="944" w:type="dxa"/>
            <w:tcBorders>
              <w:top w:val="nil"/>
              <w:left w:val="nil"/>
              <w:bottom w:val="nil"/>
              <w:right w:val="nil"/>
            </w:tcBorders>
            <w:shd w:val="clear" w:color="auto" w:fill="auto"/>
            <w:noWrap/>
            <w:vAlign w:val="bottom"/>
            <w:hideMark/>
          </w:tcPr>
          <w:p w14:paraId="633A65FE"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92.5 (0.0)</w:t>
            </w:r>
          </w:p>
        </w:tc>
        <w:tc>
          <w:tcPr>
            <w:tcW w:w="990" w:type="dxa"/>
            <w:tcBorders>
              <w:top w:val="nil"/>
              <w:left w:val="nil"/>
              <w:bottom w:val="nil"/>
              <w:right w:val="nil"/>
            </w:tcBorders>
            <w:shd w:val="clear" w:color="auto" w:fill="auto"/>
            <w:noWrap/>
            <w:vAlign w:val="bottom"/>
            <w:hideMark/>
          </w:tcPr>
          <w:p w14:paraId="5267A2FB"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86.3 (0.0)</w:t>
            </w:r>
          </w:p>
        </w:tc>
        <w:tc>
          <w:tcPr>
            <w:tcW w:w="1080" w:type="dxa"/>
            <w:tcBorders>
              <w:top w:val="nil"/>
              <w:left w:val="nil"/>
              <w:bottom w:val="nil"/>
              <w:right w:val="nil"/>
            </w:tcBorders>
            <w:shd w:val="clear" w:color="auto" w:fill="auto"/>
            <w:noWrap/>
            <w:vAlign w:val="bottom"/>
            <w:hideMark/>
          </w:tcPr>
          <w:p w14:paraId="6CE44BA0"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84.2 (0.0)</w:t>
            </w:r>
          </w:p>
        </w:tc>
        <w:tc>
          <w:tcPr>
            <w:tcW w:w="1073" w:type="dxa"/>
            <w:tcBorders>
              <w:top w:val="nil"/>
              <w:left w:val="nil"/>
              <w:bottom w:val="nil"/>
              <w:right w:val="nil"/>
            </w:tcBorders>
            <w:shd w:val="clear" w:color="auto" w:fill="auto"/>
            <w:noWrap/>
            <w:vAlign w:val="bottom"/>
            <w:hideMark/>
          </w:tcPr>
          <w:p w14:paraId="0D362E2B"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94.4 (0.0)</w:t>
            </w:r>
          </w:p>
        </w:tc>
        <w:tc>
          <w:tcPr>
            <w:tcW w:w="997" w:type="dxa"/>
            <w:tcBorders>
              <w:top w:val="nil"/>
              <w:left w:val="nil"/>
              <w:bottom w:val="nil"/>
              <w:right w:val="nil"/>
            </w:tcBorders>
            <w:shd w:val="clear" w:color="auto" w:fill="auto"/>
            <w:noWrap/>
            <w:vAlign w:val="bottom"/>
            <w:hideMark/>
          </w:tcPr>
          <w:p w14:paraId="7295D09B"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69.8 (0.0)</w:t>
            </w:r>
          </w:p>
        </w:tc>
        <w:tc>
          <w:tcPr>
            <w:tcW w:w="1080" w:type="dxa"/>
            <w:tcBorders>
              <w:top w:val="nil"/>
              <w:left w:val="nil"/>
              <w:bottom w:val="nil"/>
              <w:right w:val="nil"/>
            </w:tcBorders>
            <w:shd w:val="clear" w:color="auto" w:fill="auto"/>
            <w:noWrap/>
            <w:vAlign w:val="bottom"/>
            <w:hideMark/>
          </w:tcPr>
          <w:p w14:paraId="7870B1DB"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92.5 (0.0)</w:t>
            </w:r>
          </w:p>
        </w:tc>
        <w:tc>
          <w:tcPr>
            <w:tcW w:w="990" w:type="dxa"/>
            <w:tcBorders>
              <w:top w:val="nil"/>
              <w:left w:val="nil"/>
              <w:bottom w:val="nil"/>
              <w:right w:val="nil"/>
            </w:tcBorders>
            <w:shd w:val="clear" w:color="auto" w:fill="auto"/>
            <w:noWrap/>
            <w:vAlign w:val="bottom"/>
            <w:hideMark/>
          </w:tcPr>
          <w:p w14:paraId="16641FF6"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90.5 (0.0)</w:t>
            </w:r>
          </w:p>
        </w:tc>
        <w:tc>
          <w:tcPr>
            <w:tcW w:w="990" w:type="dxa"/>
            <w:tcBorders>
              <w:top w:val="nil"/>
              <w:left w:val="nil"/>
              <w:bottom w:val="nil"/>
              <w:right w:val="nil"/>
            </w:tcBorders>
            <w:shd w:val="clear" w:color="auto" w:fill="auto"/>
            <w:noWrap/>
            <w:vAlign w:val="bottom"/>
            <w:hideMark/>
          </w:tcPr>
          <w:p w14:paraId="1A2AEE85"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88.3 (0.0)</w:t>
            </w:r>
          </w:p>
        </w:tc>
        <w:tc>
          <w:tcPr>
            <w:tcW w:w="1080" w:type="dxa"/>
            <w:tcBorders>
              <w:top w:val="nil"/>
              <w:left w:val="nil"/>
              <w:bottom w:val="nil"/>
              <w:right w:val="nil"/>
            </w:tcBorders>
            <w:shd w:val="clear" w:color="auto" w:fill="auto"/>
            <w:noWrap/>
            <w:vAlign w:val="bottom"/>
            <w:hideMark/>
          </w:tcPr>
          <w:p w14:paraId="7C0D2919"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86.9 (0.6)</w:t>
            </w:r>
          </w:p>
        </w:tc>
      </w:tr>
      <w:tr w:rsidR="0095750C" w:rsidRPr="00FE08EE" w14:paraId="06AABF69" w14:textId="77777777" w:rsidTr="00FE08EE">
        <w:trPr>
          <w:trHeight w:val="300"/>
        </w:trPr>
        <w:tc>
          <w:tcPr>
            <w:tcW w:w="2160" w:type="dxa"/>
            <w:tcBorders>
              <w:top w:val="nil"/>
              <w:left w:val="nil"/>
              <w:bottom w:val="nil"/>
              <w:right w:val="nil"/>
            </w:tcBorders>
            <w:shd w:val="clear" w:color="auto" w:fill="auto"/>
            <w:noWrap/>
            <w:vAlign w:val="bottom"/>
            <w:hideMark/>
          </w:tcPr>
          <w:p w14:paraId="1FABA715" w14:textId="49B98428" w:rsidR="0095750C" w:rsidRPr="00FE08EE" w:rsidRDefault="00FE08EE" w:rsidP="0095750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Ever HRT Use</w:t>
            </w:r>
          </w:p>
        </w:tc>
        <w:tc>
          <w:tcPr>
            <w:tcW w:w="1890" w:type="dxa"/>
            <w:tcBorders>
              <w:top w:val="nil"/>
              <w:left w:val="nil"/>
              <w:bottom w:val="nil"/>
              <w:right w:val="nil"/>
            </w:tcBorders>
            <w:shd w:val="clear" w:color="auto" w:fill="auto"/>
            <w:noWrap/>
            <w:vAlign w:val="bottom"/>
            <w:hideMark/>
          </w:tcPr>
          <w:p w14:paraId="17358947"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 (% missing)]</w:t>
            </w:r>
          </w:p>
        </w:tc>
        <w:tc>
          <w:tcPr>
            <w:tcW w:w="1216" w:type="dxa"/>
            <w:tcBorders>
              <w:top w:val="nil"/>
              <w:left w:val="nil"/>
              <w:bottom w:val="nil"/>
              <w:right w:val="nil"/>
            </w:tcBorders>
            <w:shd w:val="clear" w:color="auto" w:fill="auto"/>
            <w:noWrap/>
            <w:vAlign w:val="bottom"/>
            <w:hideMark/>
          </w:tcPr>
          <w:p w14:paraId="7BE0288E"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37.9 (3.6)</w:t>
            </w:r>
          </w:p>
        </w:tc>
        <w:tc>
          <w:tcPr>
            <w:tcW w:w="944" w:type="dxa"/>
            <w:tcBorders>
              <w:top w:val="nil"/>
              <w:left w:val="nil"/>
              <w:bottom w:val="nil"/>
              <w:right w:val="nil"/>
            </w:tcBorders>
            <w:shd w:val="clear" w:color="auto" w:fill="auto"/>
            <w:noWrap/>
            <w:vAlign w:val="bottom"/>
            <w:hideMark/>
          </w:tcPr>
          <w:p w14:paraId="6180BF87"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56.3 (1.0)</w:t>
            </w:r>
          </w:p>
        </w:tc>
        <w:tc>
          <w:tcPr>
            <w:tcW w:w="990" w:type="dxa"/>
            <w:tcBorders>
              <w:top w:val="nil"/>
              <w:left w:val="nil"/>
              <w:bottom w:val="nil"/>
              <w:right w:val="nil"/>
            </w:tcBorders>
            <w:shd w:val="clear" w:color="auto" w:fill="auto"/>
            <w:noWrap/>
            <w:vAlign w:val="bottom"/>
            <w:hideMark/>
          </w:tcPr>
          <w:p w14:paraId="23408645"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25.0 (0.8)</w:t>
            </w:r>
          </w:p>
        </w:tc>
        <w:tc>
          <w:tcPr>
            <w:tcW w:w="1080" w:type="dxa"/>
            <w:tcBorders>
              <w:top w:val="nil"/>
              <w:left w:val="nil"/>
              <w:bottom w:val="nil"/>
              <w:right w:val="nil"/>
            </w:tcBorders>
            <w:shd w:val="clear" w:color="auto" w:fill="auto"/>
            <w:noWrap/>
            <w:vAlign w:val="bottom"/>
            <w:hideMark/>
          </w:tcPr>
          <w:p w14:paraId="7D6BD1F0"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58.4 (6.8)</w:t>
            </w:r>
          </w:p>
        </w:tc>
        <w:tc>
          <w:tcPr>
            <w:tcW w:w="1073" w:type="dxa"/>
            <w:tcBorders>
              <w:top w:val="nil"/>
              <w:left w:val="nil"/>
              <w:bottom w:val="nil"/>
              <w:right w:val="nil"/>
            </w:tcBorders>
            <w:shd w:val="clear" w:color="auto" w:fill="auto"/>
            <w:noWrap/>
            <w:vAlign w:val="bottom"/>
            <w:hideMark/>
          </w:tcPr>
          <w:p w14:paraId="2C61F254"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17.0 (1.4)</w:t>
            </w:r>
          </w:p>
        </w:tc>
        <w:tc>
          <w:tcPr>
            <w:tcW w:w="997" w:type="dxa"/>
            <w:tcBorders>
              <w:top w:val="nil"/>
              <w:left w:val="nil"/>
              <w:bottom w:val="nil"/>
              <w:right w:val="nil"/>
            </w:tcBorders>
            <w:shd w:val="clear" w:color="auto" w:fill="auto"/>
            <w:noWrap/>
            <w:vAlign w:val="bottom"/>
            <w:hideMark/>
          </w:tcPr>
          <w:p w14:paraId="449A4A05"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3.1 (0.7)</w:t>
            </w:r>
          </w:p>
        </w:tc>
        <w:tc>
          <w:tcPr>
            <w:tcW w:w="1080" w:type="dxa"/>
            <w:tcBorders>
              <w:top w:val="nil"/>
              <w:left w:val="nil"/>
              <w:bottom w:val="nil"/>
              <w:right w:val="nil"/>
            </w:tcBorders>
            <w:shd w:val="clear" w:color="auto" w:fill="auto"/>
            <w:noWrap/>
            <w:vAlign w:val="bottom"/>
            <w:hideMark/>
          </w:tcPr>
          <w:p w14:paraId="6E1682EC"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66.8 (0.5)</w:t>
            </w:r>
          </w:p>
        </w:tc>
        <w:tc>
          <w:tcPr>
            <w:tcW w:w="990" w:type="dxa"/>
            <w:tcBorders>
              <w:top w:val="nil"/>
              <w:left w:val="nil"/>
              <w:bottom w:val="nil"/>
              <w:right w:val="nil"/>
            </w:tcBorders>
            <w:shd w:val="clear" w:color="auto" w:fill="auto"/>
            <w:noWrap/>
            <w:vAlign w:val="bottom"/>
            <w:hideMark/>
          </w:tcPr>
          <w:p w14:paraId="70A98128"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45.3 (1.7)</w:t>
            </w:r>
          </w:p>
        </w:tc>
        <w:tc>
          <w:tcPr>
            <w:tcW w:w="990" w:type="dxa"/>
            <w:tcBorders>
              <w:top w:val="nil"/>
              <w:left w:val="nil"/>
              <w:bottom w:val="nil"/>
              <w:right w:val="nil"/>
            </w:tcBorders>
            <w:shd w:val="clear" w:color="auto" w:fill="auto"/>
            <w:noWrap/>
            <w:vAlign w:val="bottom"/>
            <w:hideMark/>
          </w:tcPr>
          <w:p w14:paraId="31CCCB40"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3.5 (23.7)</w:t>
            </w:r>
          </w:p>
        </w:tc>
        <w:tc>
          <w:tcPr>
            <w:tcW w:w="1080" w:type="dxa"/>
            <w:tcBorders>
              <w:top w:val="nil"/>
              <w:left w:val="nil"/>
              <w:bottom w:val="nil"/>
              <w:right w:val="nil"/>
            </w:tcBorders>
            <w:shd w:val="clear" w:color="auto" w:fill="auto"/>
            <w:noWrap/>
            <w:vAlign w:val="bottom"/>
            <w:hideMark/>
          </w:tcPr>
          <w:p w14:paraId="189E2980"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60.6 (0.0)</w:t>
            </w:r>
          </w:p>
        </w:tc>
      </w:tr>
      <w:tr w:rsidR="0095750C" w:rsidRPr="00FE08EE" w14:paraId="003A94FD" w14:textId="77777777" w:rsidTr="00FE08EE">
        <w:trPr>
          <w:trHeight w:val="300"/>
        </w:trPr>
        <w:tc>
          <w:tcPr>
            <w:tcW w:w="2160" w:type="dxa"/>
            <w:tcBorders>
              <w:top w:val="nil"/>
              <w:left w:val="nil"/>
              <w:bottom w:val="nil"/>
              <w:right w:val="nil"/>
            </w:tcBorders>
            <w:shd w:val="clear" w:color="auto" w:fill="auto"/>
            <w:noWrap/>
            <w:vAlign w:val="bottom"/>
            <w:hideMark/>
          </w:tcPr>
          <w:p w14:paraId="5F7DE38D" w14:textId="48670337" w:rsidR="0095750C" w:rsidRPr="00FE08EE" w:rsidRDefault="00FE08EE" w:rsidP="0095750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Ever OC use </w:t>
            </w:r>
          </w:p>
        </w:tc>
        <w:tc>
          <w:tcPr>
            <w:tcW w:w="1890" w:type="dxa"/>
            <w:tcBorders>
              <w:top w:val="nil"/>
              <w:left w:val="nil"/>
              <w:bottom w:val="nil"/>
              <w:right w:val="nil"/>
            </w:tcBorders>
            <w:shd w:val="clear" w:color="auto" w:fill="auto"/>
            <w:noWrap/>
            <w:vAlign w:val="bottom"/>
            <w:hideMark/>
          </w:tcPr>
          <w:p w14:paraId="7B8F9234"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 (% missing)]</w:t>
            </w:r>
          </w:p>
        </w:tc>
        <w:tc>
          <w:tcPr>
            <w:tcW w:w="1216" w:type="dxa"/>
            <w:tcBorders>
              <w:top w:val="nil"/>
              <w:left w:val="nil"/>
              <w:bottom w:val="nil"/>
              <w:right w:val="nil"/>
            </w:tcBorders>
            <w:shd w:val="clear" w:color="auto" w:fill="auto"/>
            <w:noWrap/>
            <w:vAlign w:val="bottom"/>
            <w:hideMark/>
          </w:tcPr>
          <w:p w14:paraId="4DE8CA01"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50.6 (0.4)</w:t>
            </w:r>
          </w:p>
        </w:tc>
        <w:tc>
          <w:tcPr>
            <w:tcW w:w="944" w:type="dxa"/>
            <w:tcBorders>
              <w:top w:val="nil"/>
              <w:left w:val="nil"/>
              <w:bottom w:val="nil"/>
              <w:right w:val="nil"/>
            </w:tcBorders>
            <w:shd w:val="clear" w:color="auto" w:fill="auto"/>
            <w:noWrap/>
            <w:vAlign w:val="bottom"/>
            <w:hideMark/>
          </w:tcPr>
          <w:p w14:paraId="769A5E9A"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38.3 (1.2)</w:t>
            </w:r>
          </w:p>
        </w:tc>
        <w:tc>
          <w:tcPr>
            <w:tcW w:w="990" w:type="dxa"/>
            <w:tcBorders>
              <w:top w:val="nil"/>
              <w:left w:val="nil"/>
              <w:bottom w:val="nil"/>
              <w:right w:val="nil"/>
            </w:tcBorders>
            <w:shd w:val="clear" w:color="auto" w:fill="auto"/>
            <w:noWrap/>
            <w:vAlign w:val="bottom"/>
            <w:hideMark/>
          </w:tcPr>
          <w:p w14:paraId="1B2C3CC6"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58.8 (0.2)</w:t>
            </w:r>
          </w:p>
        </w:tc>
        <w:tc>
          <w:tcPr>
            <w:tcW w:w="1080" w:type="dxa"/>
            <w:tcBorders>
              <w:top w:val="nil"/>
              <w:left w:val="nil"/>
              <w:bottom w:val="nil"/>
              <w:right w:val="nil"/>
            </w:tcBorders>
            <w:shd w:val="clear" w:color="auto" w:fill="auto"/>
            <w:noWrap/>
            <w:vAlign w:val="bottom"/>
            <w:hideMark/>
          </w:tcPr>
          <w:p w14:paraId="0B24311B"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40.9 (0.5)</w:t>
            </w:r>
          </w:p>
        </w:tc>
        <w:tc>
          <w:tcPr>
            <w:tcW w:w="1073" w:type="dxa"/>
            <w:tcBorders>
              <w:top w:val="nil"/>
              <w:left w:val="nil"/>
              <w:bottom w:val="nil"/>
              <w:right w:val="nil"/>
            </w:tcBorders>
            <w:shd w:val="clear" w:color="auto" w:fill="auto"/>
            <w:noWrap/>
            <w:vAlign w:val="bottom"/>
            <w:hideMark/>
          </w:tcPr>
          <w:p w14:paraId="067C7CA1"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50.3 (0.0)</w:t>
            </w:r>
          </w:p>
        </w:tc>
        <w:tc>
          <w:tcPr>
            <w:tcW w:w="997" w:type="dxa"/>
            <w:tcBorders>
              <w:top w:val="nil"/>
              <w:left w:val="nil"/>
              <w:bottom w:val="nil"/>
              <w:right w:val="nil"/>
            </w:tcBorders>
            <w:shd w:val="clear" w:color="auto" w:fill="auto"/>
            <w:noWrap/>
            <w:vAlign w:val="bottom"/>
            <w:hideMark/>
          </w:tcPr>
          <w:p w14:paraId="70C5D938"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83.5 (0.1)</w:t>
            </w:r>
          </w:p>
        </w:tc>
        <w:tc>
          <w:tcPr>
            <w:tcW w:w="1080" w:type="dxa"/>
            <w:tcBorders>
              <w:top w:val="nil"/>
              <w:left w:val="nil"/>
              <w:bottom w:val="nil"/>
              <w:right w:val="nil"/>
            </w:tcBorders>
            <w:shd w:val="clear" w:color="auto" w:fill="auto"/>
            <w:noWrap/>
            <w:vAlign w:val="bottom"/>
            <w:hideMark/>
          </w:tcPr>
          <w:p w14:paraId="712B240A"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54.4 (0.1)</w:t>
            </w:r>
          </w:p>
        </w:tc>
        <w:tc>
          <w:tcPr>
            <w:tcW w:w="990" w:type="dxa"/>
            <w:tcBorders>
              <w:top w:val="nil"/>
              <w:left w:val="nil"/>
              <w:bottom w:val="nil"/>
              <w:right w:val="nil"/>
            </w:tcBorders>
            <w:shd w:val="clear" w:color="auto" w:fill="auto"/>
            <w:noWrap/>
            <w:vAlign w:val="bottom"/>
            <w:hideMark/>
          </w:tcPr>
          <w:p w14:paraId="1F1286A6"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57.0 (2.6)</w:t>
            </w:r>
          </w:p>
        </w:tc>
        <w:tc>
          <w:tcPr>
            <w:tcW w:w="990" w:type="dxa"/>
            <w:tcBorders>
              <w:top w:val="nil"/>
              <w:left w:val="nil"/>
              <w:bottom w:val="nil"/>
              <w:right w:val="nil"/>
            </w:tcBorders>
            <w:shd w:val="clear" w:color="auto" w:fill="auto"/>
            <w:noWrap/>
            <w:vAlign w:val="bottom"/>
            <w:hideMark/>
          </w:tcPr>
          <w:p w14:paraId="24C46141"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16.4 (0.2)</w:t>
            </w:r>
          </w:p>
        </w:tc>
        <w:tc>
          <w:tcPr>
            <w:tcW w:w="1080" w:type="dxa"/>
            <w:tcBorders>
              <w:top w:val="nil"/>
              <w:left w:val="nil"/>
              <w:bottom w:val="nil"/>
              <w:right w:val="nil"/>
            </w:tcBorders>
            <w:shd w:val="clear" w:color="auto" w:fill="auto"/>
            <w:noWrap/>
            <w:vAlign w:val="bottom"/>
            <w:hideMark/>
          </w:tcPr>
          <w:p w14:paraId="1CD3B104"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40.7 (0.0)</w:t>
            </w:r>
          </w:p>
        </w:tc>
      </w:tr>
      <w:tr w:rsidR="0095750C" w:rsidRPr="00FE08EE" w14:paraId="3C7114C7" w14:textId="77777777" w:rsidTr="00FE08EE">
        <w:trPr>
          <w:trHeight w:val="300"/>
        </w:trPr>
        <w:tc>
          <w:tcPr>
            <w:tcW w:w="2160" w:type="dxa"/>
            <w:tcBorders>
              <w:top w:val="nil"/>
              <w:left w:val="nil"/>
              <w:bottom w:val="nil"/>
              <w:right w:val="nil"/>
            </w:tcBorders>
            <w:shd w:val="clear" w:color="auto" w:fill="auto"/>
            <w:noWrap/>
            <w:vAlign w:val="bottom"/>
            <w:hideMark/>
          </w:tcPr>
          <w:p w14:paraId="627259AB" w14:textId="7373E63A"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Fam</w:t>
            </w:r>
            <w:r w:rsidR="00FE08EE">
              <w:rPr>
                <w:rFonts w:ascii="Times New Roman" w:eastAsia="Times New Roman" w:hAnsi="Times New Roman" w:cs="Times New Roman"/>
                <w:color w:val="000000"/>
                <w:sz w:val="18"/>
                <w:szCs w:val="18"/>
              </w:rPr>
              <w:t>ily history of breast cancer</w:t>
            </w:r>
          </w:p>
        </w:tc>
        <w:tc>
          <w:tcPr>
            <w:tcW w:w="1890" w:type="dxa"/>
            <w:tcBorders>
              <w:top w:val="nil"/>
              <w:left w:val="nil"/>
              <w:bottom w:val="nil"/>
              <w:right w:val="nil"/>
            </w:tcBorders>
            <w:shd w:val="clear" w:color="auto" w:fill="auto"/>
            <w:noWrap/>
            <w:vAlign w:val="bottom"/>
            <w:hideMark/>
          </w:tcPr>
          <w:p w14:paraId="57E6D1F5"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 (% missing)]</w:t>
            </w:r>
          </w:p>
        </w:tc>
        <w:tc>
          <w:tcPr>
            <w:tcW w:w="1216" w:type="dxa"/>
            <w:tcBorders>
              <w:top w:val="nil"/>
              <w:left w:val="nil"/>
              <w:bottom w:val="nil"/>
              <w:right w:val="nil"/>
            </w:tcBorders>
            <w:shd w:val="clear" w:color="auto" w:fill="auto"/>
            <w:noWrap/>
            <w:vAlign w:val="bottom"/>
            <w:hideMark/>
          </w:tcPr>
          <w:p w14:paraId="4D118E40"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11.2 (14.4)</w:t>
            </w:r>
          </w:p>
        </w:tc>
        <w:tc>
          <w:tcPr>
            <w:tcW w:w="944" w:type="dxa"/>
            <w:tcBorders>
              <w:top w:val="nil"/>
              <w:left w:val="nil"/>
              <w:bottom w:val="nil"/>
              <w:right w:val="nil"/>
            </w:tcBorders>
            <w:shd w:val="clear" w:color="auto" w:fill="auto"/>
            <w:noWrap/>
            <w:vAlign w:val="bottom"/>
            <w:hideMark/>
          </w:tcPr>
          <w:p w14:paraId="358B1CD2"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13.7 (0.0)</w:t>
            </w:r>
          </w:p>
        </w:tc>
        <w:tc>
          <w:tcPr>
            <w:tcW w:w="990" w:type="dxa"/>
            <w:tcBorders>
              <w:top w:val="nil"/>
              <w:left w:val="nil"/>
              <w:bottom w:val="nil"/>
              <w:right w:val="nil"/>
            </w:tcBorders>
            <w:shd w:val="clear" w:color="auto" w:fill="auto"/>
            <w:noWrap/>
            <w:vAlign w:val="bottom"/>
            <w:hideMark/>
          </w:tcPr>
          <w:p w14:paraId="34DD6986"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w:t>
            </w:r>
          </w:p>
        </w:tc>
        <w:tc>
          <w:tcPr>
            <w:tcW w:w="1080" w:type="dxa"/>
            <w:tcBorders>
              <w:top w:val="nil"/>
              <w:left w:val="nil"/>
              <w:bottom w:val="nil"/>
              <w:right w:val="nil"/>
            </w:tcBorders>
            <w:shd w:val="clear" w:color="auto" w:fill="auto"/>
            <w:noWrap/>
            <w:vAlign w:val="bottom"/>
            <w:hideMark/>
          </w:tcPr>
          <w:p w14:paraId="2D260D3A"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14.5 (27.3)</w:t>
            </w:r>
          </w:p>
        </w:tc>
        <w:tc>
          <w:tcPr>
            <w:tcW w:w="1073" w:type="dxa"/>
            <w:tcBorders>
              <w:top w:val="nil"/>
              <w:left w:val="nil"/>
              <w:bottom w:val="nil"/>
              <w:right w:val="nil"/>
            </w:tcBorders>
            <w:shd w:val="clear" w:color="auto" w:fill="auto"/>
            <w:noWrap/>
            <w:vAlign w:val="bottom"/>
            <w:hideMark/>
          </w:tcPr>
          <w:p w14:paraId="27D631DA"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 xml:space="preserve"> 6.4 (8.8)</w:t>
            </w:r>
          </w:p>
        </w:tc>
        <w:tc>
          <w:tcPr>
            <w:tcW w:w="997" w:type="dxa"/>
            <w:tcBorders>
              <w:top w:val="nil"/>
              <w:left w:val="nil"/>
              <w:bottom w:val="nil"/>
              <w:right w:val="nil"/>
            </w:tcBorders>
            <w:shd w:val="clear" w:color="auto" w:fill="auto"/>
            <w:noWrap/>
            <w:vAlign w:val="bottom"/>
            <w:hideMark/>
          </w:tcPr>
          <w:p w14:paraId="5F43527B"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 xml:space="preserve"> 2.0 (0.0)</w:t>
            </w:r>
          </w:p>
        </w:tc>
        <w:tc>
          <w:tcPr>
            <w:tcW w:w="1080" w:type="dxa"/>
            <w:tcBorders>
              <w:top w:val="nil"/>
              <w:left w:val="nil"/>
              <w:bottom w:val="nil"/>
              <w:right w:val="nil"/>
            </w:tcBorders>
            <w:shd w:val="clear" w:color="auto" w:fill="auto"/>
            <w:noWrap/>
            <w:vAlign w:val="bottom"/>
            <w:hideMark/>
          </w:tcPr>
          <w:p w14:paraId="34C0342B"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13.7 (1.8)</w:t>
            </w:r>
          </w:p>
        </w:tc>
        <w:tc>
          <w:tcPr>
            <w:tcW w:w="990" w:type="dxa"/>
            <w:tcBorders>
              <w:top w:val="nil"/>
              <w:left w:val="nil"/>
              <w:bottom w:val="nil"/>
              <w:right w:val="nil"/>
            </w:tcBorders>
            <w:shd w:val="clear" w:color="auto" w:fill="auto"/>
            <w:noWrap/>
            <w:vAlign w:val="bottom"/>
            <w:hideMark/>
          </w:tcPr>
          <w:p w14:paraId="4C9E1649"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 xml:space="preserve"> 8.8 (16.7)</w:t>
            </w:r>
          </w:p>
        </w:tc>
        <w:tc>
          <w:tcPr>
            <w:tcW w:w="990" w:type="dxa"/>
            <w:tcBorders>
              <w:top w:val="nil"/>
              <w:left w:val="nil"/>
              <w:bottom w:val="nil"/>
              <w:right w:val="nil"/>
            </w:tcBorders>
            <w:shd w:val="clear" w:color="auto" w:fill="auto"/>
            <w:noWrap/>
            <w:vAlign w:val="bottom"/>
            <w:hideMark/>
          </w:tcPr>
          <w:p w14:paraId="67C9BEFE"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16.6 (0.0)</w:t>
            </w:r>
          </w:p>
        </w:tc>
        <w:tc>
          <w:tcPr>
            <w:tcW w:w="1080" w:type="dxa"/>
            <w:tcBorders>
              <w:top w:val="nil"/>
              <w:left w:val="nil"/>
              <w:bottom w:val="nil"/>
              <w:right w:val="nil"/>
            </w:tcBorders>
            <w:shd w:val="clear" w:color="auto" w:fill="auto"/>
            <w:noWrap/>
            <w:vAlign w:val="bottom"/>
            <w:hideMark/>
          </w:tcPr>
          <w:p w14:paraId="41B0F342"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17.8 (54.7)</w:t>
            </w:r>
          </w:p>
        </w:tc>
      </w:tr>
      <w:tr w:rsidR="0095750C" w:rsidRPr="00FE08EE" w14:paraId="51BA3C8B" w14:textId="77777777" w:rsidTr="00FE08EE">
        <w:trPr>
          <w:trHeight w:val="300"/>
        </w:trPr>
        <w:tc>
          <w:tcPr>
            <w:tcW w:w="2160" w:type="dxa"/>
            <w:tcBorders>
              <w:top w:val="nil"/>
              <w:left w:val="nil"/>
              <w:bottom w:val="nil"/>
              <w:right w:val="nil"/>
            </w:tcBorders>
            <w:shd w:val="clear" w:color="auto" w:fill="auto"/>
            <w:noWrap/>
            <w:vAlign w:val="bottom"/>
            <w:hideMark/>
          </w:tcPr>
          <w:p w14:paraId="5936DC0D" w14:textId="2FF7674C"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Hist</w:t>
            </w:r>
            <w:r w:rsidR="00FE08EE">
              <w:rPr>
                <w:rFonts w:ascii="Times New Roman" w:eastAsia="Times New Roman" w:hAnsi="Times New Roman" w:cs="Times New Roman"/>
                <w:color w:val="000000"/>
                <w:sz w:val="18"/>
                <w:szCs w:val="18"/>
              </w:rPr>
              <w:t>ory of benign breast disease</w:t>
            </w:r>
          </w:p>
        </w:tc>
        <w:tc>
          <w:tcPr>
            <w:tcW w:w="1890" w:type="dxa"/>
            <w:tcBorders>
              <w:top w:val="nil"/>
              <w:left w:val="nil"/>
              <w:bottom w:val="nil"/>
              <w:right w:val="nil"/>
            </w:tcBorders>
            <w:shd w:val="clear" w:color="auto" w:fill="auto"/>
            <w:noWrap/>
            <w:vAlign w:val="bottom"/>
            <w:hideMark/>
          </w:tcPr>
          <w:p w14:paraId="28A4BCAF"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 (% missing)]</w:t>
            </w:r>
          </w:p>
        </w:tc>
        <w:tc>
          <w:tcPr>
            <w:tcW w:w="1216" w:type="dxa"/>
            <w:tcBorders>
              <w:top w:val="nil"/>
              <w:left w:val="nil"/>
              <w:bottom w:val="nil"/>
              <w:right w:val="nil"/>
            </w:tcBorders>
            <w:shd w:val="clear" w:color="auto" w:fill="auto"/>
            <w:noWrap/>
            <w:vAlign w:val="bottom"/>
            <w:hideMark/>
          </w:tcPr>
          <w:p w14:paraId="52E756DF"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23.3 (2.1)</w:t>
            </w:r>
          </w:p>
        </w:tc>
        <w:tc>
          <w:tcPr>
            <w:tcW w:w="944" w:type="dxa"/>
            <w:tcBorders>
              <w:top w:val="nil"/>
              <w:left w:val="nil"/>
              <w:bottom w:val="nil"/>
              <w:right w:val="nil"/>
            </w:tcBorders>
            <w:shd w:val="clear" w:color="auto" w:fill="auto"/>
            <w:noWrap/>
            <w:vAlign w:val="bottom"/>
            <w:hideMark/>
          </w:tcPr>
          <w:p w14:paraId="0FFC85ED"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32.8 (0.0)</w:t>
            </w:r>
          </w:p>
        </w:tc>
        <w:tc>
          <w:tcPr>
            <w:tcW w:w="990" w:type="dxa"/>
            <w:tcBorders>
              <w:top w:val="nil"/>
              <w:left w:val="nil"/>
              <w:bottom w:val="nil"/>
              <w:right w:val="nil"/>
            </w:tcBorders>
            <w:shd w:val="clear" w:color="auto" w:fill="auto"/>
            <w:noWrap/>
            <w:vAlign w:val="bottom"/>
            <w:hideMark/>
          </w:tcPr>
          <w:p w14:paraId="65AA9190"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w:t>
            </w:r>
          </w:p>
        </w:tc>
        <w:tc>
          <w:tcPr>
            <w:tcW w:w="1080" w:type="dxa"/>
            <w:tcBorders>
              <w:top w:val="nil"/>
              <w:left w:val="nil"/>
              <w:bottom w:val="nil"/>
              <w:right w:val="nil"/>
            </w:tcBorders>
            <w:shd w:val="clear" w:color="auto" w:fill="auto"/>
            <w:noWrap/>
            <w:vAlign w:val="bottom"/>
            <w:hideMark/>
          </w:tcPr>
          <w:p w14:paraId="5B9F318E"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15.5 (8.2)</w:t>
            </w:r>
          </w:p>
        </w:tc>
        <w:tc>
          <w:tcPr>
            <w:tcW w:w="1073" w:type="dxa"/>
            <w:tcBorders>
              <w:top w:val="nil"/>
              <w:left w:val="nil"/>
              <w:bottom w:val="nil"/>
              <w:right w:val="nil"/>
            </w:tcBorders>
            <w:shd w:val="clear" w:color="auto" w:fill="auto"/>
            <w:noWrap/>
            <w:vAlign w:val="bottom"/>
            <w:hideMark/>
          </w:tcPr>
          <w:p w14:paraId="053CF22D"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24.1 (0.0)</w:t>
            </w:r>
          </w:p>
        </w:tc>
        <w:tc>
          <w:tcPr>
            <w:tcW w:w="997" w:type="dxa"/>
            <w:tcBorders>
              <w:top w:val="nil"/>
              <w:left w:val="nil"/>
              <w:bottom w:val="nil"/>
              <w:right w:val="nil"/>
            </w:tcBorders>
            <w:shd w:val="clear" w:color="auto" w:fill="auto"/>
            <w:noWrap/>
            <w:vAlign w:val="bottom"/>
            <w:hideMark/>
          </w:tcPr>
          <w:p w14:paraId="0E2356CE"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28.6 (0.0)</w:t>
            </w:r>
          </w:p>
        </w:tc>
        <w:tc>
          <w:tcPr>
            <w:tcW w:w="1080" w:type="dxa"/>
            <w:tcBorders>
              <w:top w:val="nil"/>
              <w:left w:val="nil"/>
              <w:bottom w:val="nil"/>
              <w:right w:val="nil"/>
            </w:tcBorders>
            <w:shd w:val="clear" w:color="auto" w:fill="auto"/>
            <w:noWrap/>
            <w:vAlign w:val="bottom"/>
            <w:hideMark/>
          </w:tcPr>
          <w:p w14:paraId="7CC5E7FC"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27.0 (2.3)</w:t>
            </w:r>
          </w:p>
        </w:tc>
        <w:tc>
          <w:tcPr>
            <w:tcW w:w="990" w:type="dxa"/>
            <w:tcBorders>
              <w:top w:val="nil"/>
              <w:left w:val="nil"/>
              <w:bottom w:val="nil"/>
              <w:right w:val="nil"/>
            </w:tcBorders>
            <w:shd w:val="clear" w:color="auto" w:fill="auto"/>
            <w:noWrap/>
            <w:vAlign w:val="bottom"/>
            <w:hideMark/>
          </w:tcPr>
          <w:p w14:paraId="4F61B5DE"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 xml:space="preserve"> 0.3 (0.0)</w:t>
            </w:r>
          </w:p>
        </w:tc>
        <w:tc>
          <w:tcPr>
            <w:tcW w:w="990" w:type="dxa"/>
            <w:tcBorders>
              <w:top w:val="nil"/>
              <w:left w:val="nil"/>
              <w:bottom w:val="nil"/>
              <w:right w:val="nil"/>
            </w:tcBorders>
            <w:shd w:val="clear" w:color="auto" w:fill="auto"/>
            <w:noWrap/>
            <w:vAlign w:val="bottom"/>
            <w:hideMark/>
          </w:tcPr>
          <w:p w14:paraId="728AE148"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w:t>
            </w:r>
          </w:p>
        </w:tc>
        <w:tc>
          <w:tcPr>
            <w:tcW w:w="1080" w:type="dxa"/>
            <w:tcBorders>
              <w:top w:val="nil"/>
              <w:left w:val="nil"/>
              <w:bottom w:val="nil"/>
              <w:right w:val="nil"/>
            </w:tcBorders>
            <w:shd w:val="clear" w:color="auto" w:fill="auto"/>
            <w:noWrap/>
            <w:vAlign w:val="bottom"/>
            <w:hideMark/>
          </w:tcPr>
          <w:p w14:paraId="54F18CFA"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w:t>
            </w:r>
          </w:p>
        </w:tc>
      </w:tr>
      <w:tr w:rsidR="00FE08EE" w:rsidRPr="00FE08EE" w14:paraId="4025EC25" w14:textId="77777777" w:rsidTr="00FE08EE">
        <w:trPr>
          <w:trHeight w:val="300"/>
        </w:trPr>
        <w:tc>
          <w:tcPr>
            <w:tcW w:w="11430" w:type="dxa"/>
            <w:gridSpan w:val="9"/>
            <w:tcBorders>
              <w:top w:val="nil"/>
              <w:left w:val="nil"/>
              <w:bottom w:val="nil"/>
              <w:right w:val="nil"/>
            </w:tcBorders>
            <w:shd w:val="clear" w:color="auto" w:fill="auto"/>
            <w:noWrap/>
            <w:vAlign w:val="bottom"/>
            <w:hideMark/>
          </w:tcPr>
          <w:p w14:paraId="1B44D4E9" w14:textId="36327B22" w:rsidR="00FE08EE" w:rsidRPr="00FE08EE" w:rsidRDefault="00FE08EE" w:rsidP="00FE08EE">
            <w:pPr>
              <w:spacing w:after="0" w:line="240" w:lineRule="auto"/>
              <w:rPr>
                <w:rFonts w:ascii="Times New Roman" w:eastAsia="Times New Roman" w:hAnsi="Times New Roman" w:cs="Times New Roman"/>
                <w:sz w:val="18"/>
                <w:szCs w:val="18"/>
              </w:rPr>
            </w:pPr>
            <w:r w:rsidRPr="00FE08EE">
              <w:rPr>
                <w:rFonts w:ascii="Times New Roman" w:eastAsia="Times New Roman" w:hAnsi="Times New Roman" w:cs="Times New Roman"/>
                <w:color w:val="000000"/>
                <w:sz w:val="18"/>
                <w:szCs w:val="18"/>
              </w:rPr>
              <w:t>Cigarette smoking status (%)</w:t>
            </w:r>
          </w:p>
        </w:tc>
        <w:tc>
          <w:tcPr>
            <w:tcW w:w="990" w:type="dxa"/>
            <w:tcBorders>
              <w:top w:val="nil"/>
              <w:left w:val="nil"/>
              <w:bottom w:val="nil"/>
              <w:right w:val="nil"/>
            </w:tcBorders>
            <w:shd w:val="clear" w:color="auto" w:fill="auto"/>
            <w:noWrap/>
            <w:vAlign w:val="bottom"/>
            <w:hideMark/>
          </w:tcPr>
          <w:p w14:paraId="3AA8BEE5" w14:textId="77777777" w:rsidR="00FE08EE" w:rsidRPr="00FE08EE" w:rsidRDefault="00FE08EE" w:rsidP="0095750C">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nil"/>
              <w:right w:val="nil"/>
            </w:tcBorders>
            <w:shd w:val="clear" w:color="auto" w:fill="auto"/>
            <w:noWrap/>
            <w:vAlign w:val="bottom"/>
            <w:hideMark/>
          </w:tcPr>
          <w:p w14:paraId="76B01F45" w14:textId="77777777" w:rsidR="00FE08EE" w:rsidRPr="00FE08EE" w:rsidRDefault="00FE08EE" w:rsidP="0095750C">
            <w:pPr>
              <w:spacing w:after="0" w:line="240" w:lineRule="auto"/>
              <w:jc w:val="center"/>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14:paraId="5DAC903A" w14:textId="77777777" w:rsidR="00FE08EE" w:rsidRPr="00FE08EE" w:rsidRDefault="00FE08EE" w:rsidP="0095750C">
            <w:pPr>
              <w:spacing w:after="0" w:line="240" w:lineRule="auto"/>
              <w:jc w:val="center"/>
              <w:rPr>
                <w:rFonts w:ascii="Times New Roman" w:eastAsia="Times New Roman" w:hAnsi="Times New Roman" w:cs="Times New Roman"/>
                <w:sz w:val="18"/>
                <w:szCs w:val="18"/>
              </w:rPr>
            </w:pPr>
          </w:p>
        </w:tc>
      </w:tr>
      <w:tr w:rsidR="0095750C" w:rsidRPr="00FE08EE" w14:paraId="38272B4C" w14:textId="77777777" w:rsidTr="00FE08EE">
        <w:trPr>
          <w:trHeight w:val="300"/>
        </w:trPr>
        <w:tc>
          <w:tcPr>
            <w:tcW w:w="2160" w:type="dxa"/>
            <w:tcBorders>
              <w:top w:val="nil"/>
              <w:left w:val="nil"/>
              <w:bottom w:val="nil"/>
              <w:right w:val="nil"/>
            </w:tcBorders>
            <w:shd w:val="clear" w:color="auto" w:fill="auto"/>
            <w:noWrap/>
            <w:vAlign w:val="bottom"/>
            <w:hideMark/>
          </w:tcPr>
          <w:p w14:paraId="09E11093" w14:textId="77777777" w:rsidR="0095750C" w:rsidRPr="00FE08EE" w:rsidRDefault="0095750C" w:rsidP="0095750C">
            <w:pPr>
              <w:spacing w:after="0" w:line="240" w:lineRule="auto"/>
              <w:jc w:val="center"/>
              <w:rPr>
                <w:rFonts w:ascii="Times New Roman" w:eastAsia="Times New Roman" w:hAnsi="Times New Roman" w:cs="Times New Roman"/>
                <w:sz w:val="18"/>
                <w:szCs w:val="18"/>
              </w:rPr>
            </w:pPr>
          </w:p>
        </w:tc>
        <w:tc>
          <w:tcPr>
            <w:tcW w:w="1890" w:type="dxa"/>
            <w:tcBorders>
              <w:top w:val="nil"/>
              <w:left w:val="nil"/>
              <w:bottom w:val="nil"/>
              <w:right w:val="nil"/>
            </w:tcBorders>
            <w:shd w:val="clear" w:color="auto" w:fill="auto"/>
            <w:noWrap/>
            <w:vAlign w:val="bottom"/>
            <w:hideMark/>
          </w:tcPr>
          <w:p w14:paraId="1A4595AC"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Never</w:t>
            </w:r>
          </w:p>
        </w:tc>
        <w:tc>
          <w:tcPr>
            <w:tcW w:w="1216" w:type="dxa"/>
            <w:tcBorders>
              <w:top w:val="nil"/>
              <w:left w:val="nil"/>
              <w:bottom w:val="nil"/>
              <w:right w:val="nil"/>
            </w:tcBorders>
            <w:shd w:val="clear" w:color="auto" w:fill="auto"/>
            <w:noWrap/>
            <w:vAlign w:val="bottom"/>
            <w:hideMark/>
          </w:tcPr>
          <w:p w14:paraId="7A8B98C9"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54.0</w:t>
            </w:r>
          </w:p>
        </w:tc>
        <w:tc>
          <w:tcPr>
            <w:tcW w:w="944" w:type="dxa"/>
            <w:tcBorders>
              <w:top w:val="nil"/>
              <w:left w:val="nil"/>
              <w:bottom w:val="nil"/>
              <w:right w:val="nil"/>
            </w:tcBorders>
            <w:shd w:val="clear" w:color="auto" w:fill="auto"/>
            <w:noWrap/>
            <w:vAlign w:val="bottom"/>
            <w:hideMark/>
          </w:tcPr>
          <w:p w14:paraId="587144CA"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56.3</w:t>
            </w:r>
          </w:p>
        </w:tc>
        <w:tc>
          <w:tcPr>
            <w:tcW w:w="990" w:type="dxa"/>
            <w:tcBorders>
              <w:top w:val="nil"/>
              <w:left w:val="nil"/>
              <w:bottom w:val="nil"/>
              <w:right w:val="nil"/>
            </w:tcBorders>
            <w:shd w:val="clear" w:color="auto" w:fill="auto"/>
            <w:noWrap/>
            <w:vAlign w:val="bottom"/>
            <w:hideMark/>
          </w:tcPr>
          <w:p w14:paraId="0C68D745"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69.2</w:t>
            </w:r>
          </w:p>
        </w:tc>
        <w:tc>
          <w:tcPr>
            <w:tcW w:w="1080" w:type="dxa"/>
            <w:tcBorders>
              <w:top w:val="nil"/>
              <w:left w:val="nil"/>
              <w:bottom w:val="nil"/>
              <w:right w:val="nil"/>
            </w:tcBorders>
            <w:shd w:val="clear" w:color="auto" w:fill="auto"/>
            <w:noWrap/>
            <w:vAlign w:val="bottom"/>
            <w:hideMark/>
          </w:tcPr>
          <w:p w14:paraId="2D173C66"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50.0</w:t>
            </w:r>
          </w:p>
        </w:tc>
        <w:tc>
          <w:tcPr>
            <w:tcW w:w="1073" w:type="dxa"/>
            <w:tcBorders>
              <w:top w:val="nil"/>
              <w:left w:val="nil"/>
              <w:bottom w:val="nil"/>
              <w:right w:val="nil"/>
            </w:tcBorders>
            <w:shd w:val="clear" w:color="auto" w:fill="auto"/>
            <w:noWrap/>
            <w:vAlign w:val="bottom"/>
            <w:hideMark/>
          </w:tcPr>
          <w:p w14:paraId="6F74CFB9"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44.9</w:t>
            </w:r>
          </w:p>
        </w:tc>
        <w:tc>
          <w:tcPr>
            <w:tcW w:w="997" w:type="dxa"/>
            <w:tcBorders>
              <w:top w:val="nil"/>
              <w:left w:val="nil"/>
              <w:bottom w:val="nil"/>
              <w:right w:val="nil"/>
            </w:tcBorders>
            <w:shd w:val="clear" w:color="auto" w:fill="auto"/>
            <w:noWrap/>
            <w:vAlign w:val="bottom"/>
            <w:hideMark/>
          </w:tcPr>
          <w:p w14:paraId="6F51CEA9"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65.3</w:t>
            </w:r>
          </w:p>
        </w:tc>
        <w:tc>
          <w:tcPr>
            <w:tcW w:w="1080" w:type="dxa"/>
            <w:tcBorders>
              <w:top w:val="nil"/>
              <w:left w:val="nil"/>
              <w:bottom w:val="nil"/>
              <w:right w:val="nil"/>
            </w:tcBorders>
            <w:shd w:val="clear" w:color="auto" w:fill="auto"/>
            <w:noWrap/>
            <w:vAlign w:val="bottom"/>
            <w:hideMark/>
          </w:tcPr>
          <w:p w14:paraId="30721D4F"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56.4</w:t>
            </w:r>
          </w:p>
        </w:tc>
        <w:tc>
          <w:tcPr>
            <w:tcW w:w="990" w:type="dxa"/>
            <w:tcBorders>
              <w:top w:val="nil"/>
              <w:left w:val="nil"/>
              <w:bottom w:val="nil"/>
              <w:right w:val="nil"/>
            </w:tcBorders>
            <w:shd w:val="clear" w:color="auto" w:fill="auto"/>
            <w:noWrap/>
            <w:vAlign w:val="bottom"/>
            <w:hideMark/>
          </w:tcPr>
          <w:p w14:paraId="24DB398A"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53.9</w:t>
            </w:r>
          </w:p>
        </w:tc>
        <w:tc>
          <w:tcPr>
            <w:tcW w:w="990" w:type="dxa"/>
            <w:tcBorders>
              <w:top w:val="nil"/>
              <w:left w:val="nil"/>
              <w:bottom w:val="nil"/>
              <w:right w:val="nil"/>
            </w:tcBorders>
            <w:shd w:val="clear" w:color="auto" w:fill="auto"/>
            <w:noWrap/>
            <w:vAlign w:val="bottom"/>
            <w:hideMark/>
          </w:tcPr>
          <w:p w14:paraId="093B34CF"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40.7</w:t>
            </w:r>
          </w:p>
        </w:tc>
        <w:tc>
          <w:tcPr>
            <w:tcW w:w="1080" w:type="dxa"/>
            <w:tcBorders>
              <w:top w:val="nil"/>
              <w:left w:val="nil"/>
              <w:bottom w:val="nil"/>
              <w:right w:val="nil"/>
            </w:tcBorders>
            <w:shd w:val="clear" w:color="auto" w:fill="auto"/>
            <w:noWrap/>
            <w:vAlign w:val="bottom"/>
            <w:hideMark/>
          </w:tcPr>
          <w:p w14:paraId="3F659C3A"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51.4</w:t>
            </w:r>
          </w:p>
        </w:tc>
      </w:tr>
      <w:tr w:rsidR="0095750C" w:rsidRPr="00FE08EE" w14:paraId="6703C1C7" w14:textId="77777777" w:rsidTr="00FE08EE">
        <w:trPr>
          <w:trHeight w:val="300"/>
        </w:trPr>
        <w:tc>
          <w:tcPr>
            <w:tcW w:w="2160" w:type="dxa"/>
            <w:tcBorders>
              <w:top w:val="nil"/>
              <w:left w:val="nil"/>
              <w:bottom w:val="nil"/>
              <w:right w:val="nil"/>
            </w:tcBorders>
            <w:shd w:val="clear" w:color="auto" w:fill="auto"/>
            <w:noWrap/>
            <w:vAlign w:val="bottom"/>
            <w:hideMark/>
          </w:tcPr>
          <w:p w14:paraId="51B4CE5C"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p>
        </w:tc>
        <w:tc>
          <w:tcPr>
            <w:tcW w:w="1890" w:type="dxa"/>
            <w:tcBorders>
              <w:top w:val="nil"/>
              <w:left w:val="nil"/>
              <w:bottom w:val="nil"/>
              <w:right w:val="nil"/>
            </w:tcBorders>
            <w:shd w:val="clear" w:color="auto" w:fill="auto"/>
            <w:noWrap/>
            <w:vAlign w:val="bottom"/>
            <w:hideMark/>
          </w:tcPr>
          <w:p w14:paraId="205D91C4"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Former</w:t>
            </w:r>
          </w:p>
        </w:tc>
        <w:tc>
          <w:tcPr>
            <w:tcW w:w="1216" w:type="dxa"/>
            <w:tcBorders>
              <w:top w:val="nil"/>
              <w:left w:val="nil"/>
              <w:bottom w:val="nil"/>
              <w:right w:val="nil"/>
            </w:tcBorders>
            <w:shd w:val="clear" w:color="auto" w:fill="auto"/>
            <w:noWrap/>
            <w:vAlign w:val="bottom"/>
            <w:hideMark/>
          </w:tcPr>
          <w:p w14:paraId="40ADC6B9"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32.7</w:t>
            </w:r>
          </w:p>
        </w:tc>
        <w:tc>
          <w:tcPr>
            <w:tcW w:w="944" w:type="dxa"/>
            <w:tcBorders>
              <w:top w:val="nil"/>
              <w:left w:val="nil"/>
              <w:bottom w:val="nil"/>
              <w:right w:val="nil"/>
            </w:tcBorders>
            <w:shd w:val="clear" w:color="auto" w:fill="auto"/>
            <w:noWrap/>
            <w:vAlign w:val="bottom"/>
            <w:hideMark/>
          </w:tcPr>
          <w:p w14:paraId="65AD7BB9"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35.5</w:t>
            </w:r>
          </w:p>
        </w:tc>
        <w:tc>
          <w:tcPr>
            <w:tcW w:w="990" w:type="dxa"/>
            <w:tcBorders>
              <w:top w:val="nil"/>
              <w:left w:val="nil"/>
              <w:bottom w:val="nil"/>
              <w:right w:val="nil"/>
            </w:tcBorders>
            <w:shd w:val="clear" w:color="auto" w:fill="auto"/>
            <w:noWrap/>
            <w:vAlign w:val="bottom"/>
            <w:hideMark/>
          </w:tcPr>
          <w:p w14:paraId="4B706437"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21.7</w:t>
            </w:r>
          </w:p>
        </w:tc>
        <w:tc>
          <w:tcPr>
            <w:tcW w:w="1080" w:type="dxa"/>
            <w:tcBorders>
              <w:top w:val="nil"/>
              <w:left w:val="nil"/>
              <w:bottom w:val="nil"/>
              <w:right w:val="nil"/>
            </w:tcBorders>
            <w:shd w:val="clear" w:color="auto" w:fill="auto"/>
            <w:noWrap/>
            <w:vAlign w:val="bottom"/>
            <w:hideMark/>
          </w:tcPr>
          <w:p w14:paraId="31C15D0F"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42.3</w:t>
            </w:r>
          </w:p>
        </w:tc>
        <w:tc>
          <w:tcPr>
            <w:tcW w:w="1073" w:type="dxa"/>
            <w:tcBorders>
              <w:top w:val="nil"/>
              <w:left w:val="nil"/>
              <w:bottom w:val="nil"/>
              <w:right w:val="nil"/>
            </w:tcBorders>
            <w:shd w:val="clear" w:color="auto" w:fill="auto"/>
            <w:noWrap/>
            <w:vAlign w:val="bottom"/>
            <w:hideMark/>
          </w:tcPr>
          <w:p w14:paraId="621BE270"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27.6</w:t>
            </w:r>
          </w:p>
        </w:tc>
        <w:tc>
          <w:tcPr>
            <w:tcW w:w="997" w:type="dxa"/>
            <w:tcBorders>
              <w:top w:val="nil"/>
              <w:left w:val="nil"/>
              <w:bottom w:val="nil"/>
              <w:right w:val="nil"/>
            </w:tcBorders>
            <w:shd w:val="clear" w:color="auto" w:fill="auto"/>
            <w:noWrap/>
            <w:vAlign w:val="bottom"/>
            <w:hideMark/>
          </w:tcPr>
          <w:p w14:paraId="62CAC24B"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21.3</w:t>
            </w:r>
          </w:p>
        </w:tc>
        <w:tc>
          <w:tcPr>
            <w:tcW w:w="1080" w:type="dxa"/>
            <w:tcBorders>
              <w:top w:val="nil"/>
              <w:left w:val="nil"/>
              <w:bottom w:val="nil"/>
              <w:right w:val="nil"/>
            </w:tcBorders>
            <w:shd w:val="clear" w:color="auto" w:fill="auto"/>
            <w:noWrap/>
            <w:vAlign w:val="bottom"/>
            <w:hideMark/>
          </w:tcPr>
          <w:p w14:paraId="178CAEC2"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34.1</w:t>
            </w:r>
          </w:p>
        </w:tc>
        <w:tc>
          <w:tcPr>
            <w:tcW w:w="990" w:type="dxa"/>
            <w:tcBorders>
              <w:top w:val="nil"/>
              <w:left w:val="nil"/>
              <w:bottom w:val="nil"/>
              <w:right w:val="nil"/>
            </w:tcBorders>
            <w:shd w:val="clear" w:color="auto" w:fill="auto"/>
            <w:noWrap/>
            <w:vAlign w:val="bottom"/>
            <w:hideMark/>
          </w:tcPr>
          <w:p w14:paraId="0B191774"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22.9</w:t>
            </w:r>
          </w:p>
        </w:tc>
        <w:tc>
          <w:tcPr>
            <w:tcW w:w="990" w:type="dxa"/>
            <w:tcBorders>
              <w:top w:val="nil"/>
              <w:left w:val="nil"/>
              <w:bottom w:val="nil"/>
              <w:right w:val="nil"/>
            </w:tcBorders>
            <w:shd w:val="clear" w:color="auto" w:fill="auto"/>
            <w:noWrap/>
            <w:vAlign w:val="bottom"/>
            <w:hideMark/>
          </w:tcPr>
          <w:p w14:paraId="5CA581D9"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36.9</w:t>
            </w:r>
          </w:p>
        </w:tc>
        <w:tc>
          <w:tcPr>
            <w:tcW w:w="1080" w:type="dxa"/>
            <w:tcBorders>
              <w:top w:val="nil"/>
              <w:left w:val="nil"/>
              <w:bottom w:val="nil"/>
              <w:right w:val="nil"/>
            </w:tcBorders>
            <w:shd w:val="clear" w:color="auto" w:fill="auto"/>
            <w:noWrap/>
            <w:vAlign w:val="bottom"/>
            <w:hideMark/>
          </w:tcPr>
          <w:p w14:paraId="54735153"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42.5</w:t>
            </w:r>
          </w:p>
        </w:tc>
      </w:tr>
      <w:tr w:rsidR="0095750C" w:rsidRPr="00FE08EE" w14:paraId="7A8B186A" w14:textId="77777777" w:rsidTr="00FE08EE">
        <w:trPr>
          <w:trHeight w:val="300"/>
        </w:trPr>
        <w:tc>
          <w:tcPr>
            <w:tcW w:w="2160" w:type="dxa"/>
            <w:tcBorders>
              <w:top w:val="nil"/>
              <w:left w:val="nil"/>
              <w:bottom w:val="single" w:sz="4" w:space="0" w:color="auto"/>
              <w:right w:val="nil"/>
            </w:tcBorders>
            <w:shd w:val="clear" w:color="auto" w:fill="auto"/>
            <w:noWrap/>
            <w:vAlign w:val="bottom"/>
            <w:hideMark/>
          </w:tcPr>
          <w:p w14:paraId="162DED53"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 </w:t>
            </w:r>
          </w:p>
        </w:tc>
        <w:tc>
          <w:tcPr>
            <w:tcW w:w="1890" w:type="dxa"/>
            <w:tcBorders>
              <w:top w:val="nil"/>
              <w:left w:val="nil"/>
              <w:bottom w:val="single" w:sz="4" w:space="0" w:color="auto"/>
              <w:right w:val="nil"/>
            </w:tcBorders>
            <w:shd w:val="clear" w:color="auto" w:fill="auto"/>
            <w:noWrap/>
            <w:vAlign w:val="bottom"/>
            <w:hideMark/>
          </w:tcPr>
          <w:p w14:paraId="7AF6508E"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Current</w:t>
            </w:r>
          </w:p>
        </w:tc>
        <w:tc>
          <w:tcPr>
            <w:tcW w:w="1216" w:type="dxa"/>
            <w:tcBorders>
              <w:top w:val="nil"/>
              <w:left w:val="nil"/>
              <w:bottom w:val="single" w:sz="4" w:space="0" w:color="auto"/>
              <w:right w:val="nil"/>
            </w:tcBorders>
            <w:shd w:val="clear" w:color="auto" w:fill="auto"/>
            <w:noWrap/>
            <w:vAlign w:val="bottom"/>
            <w:hideMark/>
          </w:tcPr>
          <w:p w14:paraId="567D5BC2"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13.3</w:t>
            </w:r>
          </w:p>
        </w:tc>
        <w:tc>
          <w:tcPr>
            <w:tcW w:w="944" w:type="dxa"/>
            <w:tcBorders>
              <w:top w:val="nil"/>
              <w:left w:val="nil"/>
              <w:bottom w:val="single" w:sz="4" w:space="0" w:color="auto"/>
              <w:right w:val="nil"/>
            </w:tcBorders>
            <w:shd w:val="clear" w:color="auto" w:fill="auto"/>
            <w:noWrap/>
            <w:vAlign w:val="bottom"/>
            <w:hideMark/>
          </w:tcPr>
          <w:p w14:paraId="22360B34"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 xml:space="preserve"> 8.1</w:t>
            </w:r>
          </w:p>
        </w:tc>
        <w:tc>
          <w:tcPr>
            <w:tcW w:w="990" w:type="dxa"/>
            <w:tcBorders>
              <w:top w:val="nil"/>
              <w:left w:val="nil"/>
              <w:bottom w:val="single" w:sz="4" w:space="0" w:color="auto"/>
              <w:right w:val="nil"/>
            </w:tcBorders>
            <w:shd w:val="clear" w:color="auto" w:fill="auto"/>
            <w:noWrap/>
            <w:vAlign w:val="bottom"/>
            <w:hideMark/>
          </w:tcPr>
          <w:p w14:paraId="0E5888AF"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 xml:space="preserve"> 9.0</w:t>
            </w:r>
          </w:p>
        </w:tc>
        <w:tc>
          <w:tcPr>
            <w:tcW w:w="1080" w:type="dxa"/>
            <w:tcBorders>
              <w:top w:val="nil"/>
              <w:left w:val="nil"/>
              <w:bottom w:val="single" w:sz="4" w:space="0" w:color="auto"/>
              <w:right w:val="nil"/>
            </w:tcBorders>
            <w:shd w:val="clear" w:color="auto" w:fill="auto"/>
            <w:noWrap/>
            <w:vAlign w:val="bottom"/>
            <w:hideMark/>
          </w:tcPr>
          <w:p w14:paraId="75805D4A"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 xml:space="preserve"> 7.7</w:t>
            </w:r>
          </w:p>
        </w:tc>
        <w:tc>
          <w:tcPr>
            <w:tcW w:w="1073" w:type="dxa"/>
            <w:tcBorders>
              <w:top w:val="nil"/>
              <w:left w:val="nil"/>
              <w:bottom w:val="single" w:sz="4" w:space="0" w:color="auto"/>
              <w:right w:val="nil"/>
            </w:tcBorders>
            <w:shd w:val="clear" w:color="auto" w:fill="auto"/>
            <w:noWrap/>
            <w:vAlign w:val="bottom"/>
            <w:hideMark/>
          </w:tcPr>
          <w:p w14:paraId="5887D72B"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27.5</w:t>
            </w:r>
          </w:p>
        </w:tc>
        <w:tc>
          <w:tcPr>
            <w:tcW w:w="997" w:type="dxa"/>
            <w:tcBorders>
              <w:top w:val="nil"/>
              <w:left w:val="nil"/>
              <w:bottom w:val="single" w:sz="4" w:space="0" w:color="auto"/>
              <w:right w:val="nil"/>
            </w:tcBorders>
            <w:shd w:val="clear" w:color="auto" w:fill="auto"/>
            <w:noWrap/>
            <w:vAlign w:val="bottom"/>
            <w:hideMark/>
          </w:tcPr>
          <w:p w14:paraId="6E566D0D"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13.4</w:t>
            </w:r>
          </w:p>
        </w:tc>
        <w:tc>
          <w:tcPr>
            <w:tcW w:w="1080" w:type="dxa"/>
            <w:tcBorders>
              <w:top w:val="nil"/>
              <w:left w:val="nil"/>
              <w:bottom w:val="single" w:sz="4" w:space="0" w:color="auto"/>
              <w:right w:val="nil"/>
            </w:tcBorders>
            <w:shd w:val="clear" w:color="auto" w:fill="auto"/>
            <w:noWrap/>
            <w:vAlign w:val="bottom"/>
            <w:hideMark/>
          </w:tcPr>
          <w:p w14:paraId="04A2832A"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 xml:space="preserve"> 9.5</w:t>
            </w:r>
          </w:p>
        </w:tc>
        <w:tc>
          <w:tcPr>
            <w:tcW w:w="990" w:type="dxa"/>
            <w:tcBorders>
              <w:top w:val="nil"/>
              <w:left w:val="nil"/>
              <w:bottom w:val="single" w:sz="4" w:space="0" w:color="auto"/>
              <w:right w:val="nil"/>
            </w:tcBorders>
            <w:shd w:val="clear" w:color="auto" w:fill="auto"/>
            <w:noWrap/>
            <w:vAlign w:val="bottom"/>
            <w:hideMark/>
          </w:tcPr>
          <w:p w14:paraId="698E840C"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23.2</w:t>
            </w:r>
          </w:p>
        </w:tc>
        <w:tc>
          <w:tcPr>
            <w:tcW w:w="990" w:type="dxa"/>
            <w:tcBorders>
              <w:top w:val="nil"/>
              <w:left w:val="nil"/>
              <w:bottom w:val="single" w:sz="4" w:space="0" w:color="auto"/>
              <w:right w:val="nil"/>
            </w:tcBorders>
            <w:shd w:val="clear" w:color="auto" w:fill="auto"/>
            <w:noWrap/>
            <w:vAlign w:val="bottom"/>
            <w:hideMark/>
          </w:tcPr>
          <w:p w14:paraId="1B6CBD7E"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22.4</w:t>
            </w:r>
          </w:p>
        </w:tc>
        <w:tc>
          <w:tcPr>
            <w:tcW w:w="1080" w:type="dxa"/>
            <w:tcBorders>
              <w:top w:val="nil"/>
              <w:left w:val="nil"/>
              <w:bottom w:val="single" w:sz="4" w:space="0" w:color="auto"/>
              <w:right w:val="nil"/>
            </w:tcBorders>
            <w:shd w:val="clear" w:color="auto" w:fill="auto"/>
            <w:noWrap/>
            <w:vAlign w:val="bottom"/>
            <w:hideMark/>
          </w:tcPr>
          <w:p w14:paraId="35AE4B4A" w14:textId="77777777" w:rsidR="0095750C" w:rsidRPr="00FE08EE" w:rsidRDefault="0095750C" w:rsidP="0095750C">
            <w:pPr>
              <w:spacing w:after="0" w:line="240" w:lineRule="auto"/>
              <w:jc w:val="center"/>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 xml:space="preserve"> 6.2</w:t>
            </w:r>
          </w:p>
        </w:tc>
      </w:tr>
      <w:tr w:rsidR="0095750C" w:rsidRPr="00FE08EE" w14:paraId="2FA66DC6" w14:textId="77777777" w:rsidTr="00FE08EE">
        <w:trPr>
          <w:trHeight w:val="600"/>
        </w:trPr>
        <w:tc>
          <w:tcPr>
            <w:tcW w:w="2160" w:type="dxa"/>
            <w:tcBorders>
              <w:top w:val="nil"/>
              <w:left w:val="nil"/>
              <w:bottom w:val="nil"/>
              <w:right w:val="nil"/>
            </w:tcBorders>
            <w:shd w:val="clear" w:color="auto" w:fill="auto"/>
            <w:vAlign w:val="bottom"/>
            <w:hideMark/>
          </w:tcPr>
          <w:p w14:paraId="4534A619"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r w:rsidRPr="00FE08EE">
              <w:rPr>
                <w:rFonts w:ascii="Times New Roman" w:eastAsia="Times New Roman" w:hAnsi="Times New Roman" w:cs="Times New Roman"/>
                <w:color w:val="000000"/>
                <w:sz w:val="18"/>
                <w:szCs w:val="18"/>
              </w:rPr>
              <w:t>1 Among parous women</w:t>
            </w:r>
            <w:r w:rsidRPr="00FE08EE">
              <w:rPr>
                <w:rFonts w:ascii="Times New Roman" w:eastAsia="Times New Roman" w:hAnsi="Times New Roman" w:cs="Times New Roman"/>
                <w:color w:val="000000"/>
                <w:sz w:val="18"/>
                <w:szCs w:val="18"/>
              </w:rPr>
              <w:br/>
              <w:t>2 Among menopausal women</w:t>
            </w:r>
          </w:p>
        </w:tc>
        <w:tc>
          <w:tcPr>
            <w:tcW w:w="1890" w:type="dxa"/>
            <w:tcBorders>
              <w:top w:val="nil"/>
              <w:left w:val="nil"/>
              <w:bottom w:val="nil"/>
              <w:right w:val="nil"/>
            </w:tcBorders>
            <w:shd w:val="clear" w:color="auto" w:fill="auto"/>
            <w:noWrap/>
            <w:vAlign w:val="bottom"/>
            <w:hideMark/>
          </w:tcPr>
          <w:p w14:paraId="0FD4F636" w14:textId="77777777" w:rsidR="0095750C" w:rsidRPr="00FE08EE" w:rsidRDefault="0095750C" w:rsidP="0095750C">
            <w:pPr>
              <w:spacing w:after="0" w:line="240" w:lineRule="auto"/>
              <w:rPr>
                <w:rFonts w:ascii="Times New Roman" w:eastAsia="Times New Roman" w:hAnsi="Times New Roman"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77F62305" w14:textId="77777777" w:rsidR="0095750C" w:rsidRPr="00FE08EE" w:rsidRDefault="0095750C" w:rsidP="0095750C">
            <w:pPr>
              <w:spacing w:after="0" w:line="240" w:lineRule="auto"/>
              <w:rPr>
                <w:rFonts w:ascii="Times New Roman" w:eastAsia="Times New Roman" w:hAnsi="Times New Roman" w:cs="Times New Roman"/>
                <w:sz w:val="18"/>
                <w:szCs w:val="18"/>
              </w:rPr>
            </w:pPr>
          </w:p>
        </w:tc>
        <w:tc>
          <w:tcPr>
            <w:tcW w:w="944" w:type="dxa"/>
            <w:tcBorders>
              <w:top w:val="nil"/>
              <w:left w:val="nil"/>
              <w:bottom w:val="nil"/>
              <w:right w:val="nil"/>
            </w:tcBorders>
            <w:shd w:val="clear" w:color="auto" w:fill="auto"/>
            <w:noWrap/>
            <w:vAlign w:val="bottom"/>
            <w:hideMark/>
          </w:tcPr>
          <w:p w14:paraId="38AA79DE" w14:textId="77777777" w:rsidR="0095750C" w:rsidRPr="00FE08EE" w:rsidRDefault="0095750C" w:rsidP="0095750C">
            <w:pPr>
              <w:spacing w:after="0" w:line="240" w:lineRule="auto"/>
              <w:rPr>
                <w:rFonts w:ascii="Times New Roman" w:eastAsia="Times New Roman" w:hAnsi="Times New Roman" w:cs="Times New Roman"/>
                <w:sz w:val="18"/>
                <w:szCs w:val="18"/>
              </w:rPr>
            </w:pPr>
          </w:p>
        </w:tc>
        <w:tc>
          <w:tcPr>
            <w:tcW w:w="990" w:type="dxa"/>
            <w:tcBorders>
              <w:top w:val="nil"/>
              <w:left w:val="nil"/>
              <w:bottom w:val="nil"/>
              <w:right w:val="nil"/>
            </w:tcBorders>
            <w:shd w:val="clear" w:color="auto" w:fill="auto"/>
            <w:noWrap/>
            <w:vAlign w:val="bottom"/>
            <w:hideMark/>
          </w:tcPr>
          <w:p w14:paraId="7F1207A5" w14:textId="77777777" w:rsidR="0095750C" w:rsidRPr="00FE08EE" w:rsidRDefault="0095750C" w:rsidP="0095750C">
            <w:pPr>
              <w:spacing w:after="0" w:line="240" w:lineRule="auto"/>
              <w:jc w:val="center"/>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14:paraId="71BC4883" w14:textId="77777777" w:rsidR="0095750C" w:rsidRPr="00FE08EE" w:rsidRDefault="0095750C" w:rsidP="0095750C">
            <w:pPr>
              <w:spacing w:after="0" w:line="240" w:lineRule="auto"/>
              <w:jc w:val="center"/>
              <w:rPr>
                <w:rFonts w:ascii="Times New Roman" w:eastAsia="Times New Roman" w:hAnsi="Times New Roman" w:cs="Times New Roman"/>
                <w:sz w:val="18"/>
                <w:szCs w:val="18"/>
              </w:rPr>
            </w:pPr>
          </w:p>
        </w:tc>
        <w:tc>
          <w:tcPr>
            <w:tcW w:w="1073" w:type="dxa"/>
            <w:tcBorders>
              <w:top w:val="nil"/>
              <w:left w:val="nil"/>
              <w:bottom w:val="nil"/>
              <w:right w:val="nil"/>
            </w:tcBorders>
            <w:shd w:val="clear" w:color="auto" w:fill="auto"/>
            <w:noWrap/>
            <w:vAlign w:val="bottom"/>
            <w:hideMark/>
          </w:tcPr>
          <w:p w14:paraId="5F36C84B" w14:textId="77777777" w:rsidR="0095750C" w:rsidRPr="00FE08EE" w:rsidRDefault="0095750C" w:rsidP="0095750C">
            <w:pPr>
              <w:spacing w:after="0" w:line="240" w:lineRule="auto"/>
              <w:jc w:val="center"/>
              <w:rPr>
                <w:rFonts w:ascii="Times New Roman" w:eastAsia="Times New Roman" w:hAnsi="Times New Roman" w:cs="Times New Roman"/>
                <w:sz w:val="18"/>
                <w:szCs w:val="18"/>
              </w:rPr>
            </w:pPr>
          </w:p>
        </w:tc>
        <w:tc>
          <w:tcPr>
            <w:tcW w:w="997" w:type="dxa"/>
            <w:tcBorders>
              <w:top w:val="nil"/>
              <w:left w:val="nil"/>
              <w:bottom w:val="nil"/>
              <w:right w:val="nil"/>
            </w:tcBorders>
            <w:shd w:val="clear" w:color="auto" w:fill="auto"/>
            <w:noWrap/>
            <w:vAlign w:val="bottom"/>
            <w:hideMark/>
          </w:tcPr>
          <w:p w14:paraId="53AEC514" w14:textId="77777777" w:rsidR="0095750C" w:rsidRPr="00FE08EE" w:rsidRDefault="0095750C" w:rsidP="0095750C">
            <w:pPr>
              <w:spacing w:after="0" w:line="240" w:lineRule="auto"/>
              <w:jc w:val="center"/>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14:paraId="72CB7651" w14:textId="77777777" w:rsidR="0095750C" w:rsidRPr="00FE08EE" w:rsidRDefault="0095750C" w:rsidP="0095750C">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nil"/>
              <w:right w:val="nil"/>
            </w:tcBorders>
            <w:shd w:val="clear" w:color="auto" w:fill="auto"/>
            <w:noWrap/>
            <w:vAlign w:val="bottom"/>
            <w:hideMark/>
          </w:tcPr>
          <w:p w14:paraId="0286EA68" w14:textId="77777777" w:rsidR="0095750C" w:rsidRPr="00FE08EE" w:rsidRDefault="0095750C" w:rsidP="0095750C">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nil"/>
              <w:right w:val="nil"/>
            </w:tcBorders>
            <w:shd w:val="clear" w:color="auto" w:fill="auto"/>
            <w:noWrap/>
            <w:vAlign w:val="bottom"/>
            <w:hideMark/>
          </w:tcPr>
          <w:p w14:paraId="0CDB3754" w14:textId="77777777" w:rsidR="0095750C" w:rsidRPr="00FE08EE" w:rsidRDefault="0095750C" w:rsidP="0095750C">
            <w:pPr>
              <w:spacing w:after="0" w:line="240" w:lineRule="auto"/>
              <w:jc w:val="center"/>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14:paraId="50E6570D" w14:textId="77777777" w:rsidR="0095750C" w:rsidRPr="00FE08EE" w:rsidRDefault="0095750C" w:rsidP="0095750C">
            <w:pPr>
              <w:spacing w:after="0" w:line="240" w:lineRule="auto"/>
              <w:jc w:val="center"/>
              <w:rPr>
                <w:rFonts w:ascii="Times New Roman" w:eastAsia="Times New Roman" w:hAnsi="Times New Roman" w:cs="Times New Roman"/>
                <w:sz w:val="18"/>
                <w:szCs w:val="18"/>
              </w:rPr>
            </w:pPr>
          </w:p>
        </w:tc>
      </w:tr>
    </w:tbl>
    <w:p w14:paraId="5EACBE76" w14:textId="77777777" w:rsidR="00FE08EE" w:rsidRDefault="00FE08EE">
      <w:pPr>
        <w:sectPr w:rsidR="00FE08EE" w:rsidSect="00FE08EE">
          <w:pgSz w:w="15840" w:h="12240" w:orient="landscape"/>
          <w:pgMar w:top="720" w:right="720" w:bottom="720" w:left="720" w:header="720" w:footer="720" w:gutter="0"/>
          <w:cols w:space="720"/>
          <w:docGrid w:linePitch="360"/>
        </w:sectPr>
      </w:pPr>
      <w:r>
        <w:br w:type="page"/>
      </w:r>
    </w:p>
    <w:p w14:paraId="323F40C3" w14:textId="12A4FDE4" w:rsidR="00FE08EE" w:rsidRDefault="00FE08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642"/>
        <w:gridCol w:w="829"/>
        <w:gridCol w:w="1724"/>
        <w:gridCol w:w="729"/>
        <w:gridCol w:w="1791"/>
        <w:gridCol w:w="1437"/>
        <w:gridCol w:w="272"/>
        <w:gridCol w:w="30"/>
      </w:tblGrid>
      <w:tr w:rsidR="00D87B93" w:rsidRPr="00A65CCF" w14:paraId="5BEBFC44" w14:textId="77777777" w:rsidTr="008D1266">
        <w:trPr>
          <w:trHeight w:val="345"/>
        </w:trPr>
        <w:tc>
          <w:tcPr>
            <w:tcW w:w="8742" w:type="dxa"/>
            <w:gridSpan w:val="9"/>
            <w:noWrap/>
            <w:hideMark/>
          </w:tcPr>
          <w:p w14:paraId="5876AD87" w14:textId="5C70AE98" w:rsidR="00D87B93" w:rsidRPr="008D1266" w:rsidRDefault="002542B0">
            <w:pPr>
              <w:rPr>
                <w:rFonts w:ascii="Times New Roman" w:hAnsi="Times New Roman" w:cs="Times New Roman"/>
                <w:b/>
                <w:bCs/>
                <w:sz w:val="20"/>
                <w:szCs w:val="20"/>
              </w:rPr>
            </w:pPr>
            <w:r w:rsidRPr="008D1266">
              <w:rPr>
                <w:rFonts w:ascii="Times New Roman" w:eastAsia="Times New Roman" w:hAnsi="Times New Roman" w:cs="Times New Roman"/>
                <w:b/>
                <w:bCs/>
                <w:color w:val="000000"/>
                <w:sz w:val="20"/>
                <w:szCs w:val="20"/>
              </w:rPr>
              <w:t xml:space="preserve">Supplemental Table </w:t>
            </w:r>
            <w:r w:rsidR="00FE08EE">
              <w:rPr>
                <w:rFonts w:ascii="Times New Roman" w:eastAsia="Times New Roman" w:hAnsi="Times New Roman" w:cs="Times New Roman"/>
                <w:b/>
                <w:bCs/>
                <w:color w:val="000000"/>
                <w:sz w:val="20"/>
                <w:szCs w:val="20"/>
              </w:rPr>
              <w:t>2</w:t>
            </w:r>
            <w:r w:rsidRPr="008D1266">
              <w:rPr>
                <w:rFonts w:ascii="Times New Roman" w:eastAsia="Times New Roman" w:hAnsi="Times New Roman" w:cs="Times New Roman"/>
                <w:b/>
                <w:bCs/>
                <w:color w:val="000000"/>
                <w:sz w:val="20"/>
                <w:szCs w:val="20"/>
              </w:rPr>
              <w:t>. Multivariate</w:t>
            </w:r>
            <w:r w:rsidRPr="008D1266">
              <w:rPr>
                <w:rFonts w:ascii="Times New Roman" w:eastAsia="Times New Roman" w:hAnsi="Times New Roman" w:cs="Times New Roman"/>
                <w:b/>
                <w:bCs/>
                <w:color w:val="000000"/>
                <w:sz w:val="20"/>
                <w:szCs w:val="20"/>
                <w:vertAlign w:val="superscript"/>
              </w:rPr>
              <w:t>1</w:t>
            </w:r>
            <w:r w:rsidRPr="008D1266">
              <w:rPr>
                <w:rFonts w:ascii="Times New Roman" w:eastAsia="Times New Roman" w:hAnsi="Times New Roman" w:cs="Times New Roman"/>
                <w:b/>
                <w:bCs/>
                <w:color w:val="000000"/>
                <w:sz w:val="20"/>
                <w:szCs w:val="20"/>
              </w:rPr>
              <w:t>-adjusted associations of known and suspected breast cancer risk factors with invasive breast cancer risk by data availability of status of the estrogen receptor, progesterone receptor, and HER-2/</w:t>
            </w:r>
            <w:proofErr w:type="spellStart"/>
            <w:r w:rsidRPr="008D1266">
              <w:rPr>
                <w:rFonts w:ascii="Times New Roman" w:eastAsia="Times New Roman" w:hAnsi="Times New Roman" w:cs="Times New Roman"/>
                <w:b/>
                <w:bCs/>
                <w:i/>
                <w:color w:val="000000"/>
                <w:sz w:val="20"/>
                <w:szCs w:val="20"/>
              </w:rPr>
              <w:t>neu</w:t>
            </w:r>
            <w:proofErr w:type="spellEnd"/>
            <w:r w:rsidRPr="008D1266">
              <w:rPr>
                <w:rFonts w:ascii="Times New Roman" w:eastAsia="Times New Roman" w:hAnsi="Times New Roman" w:cs="Times New Roman"/>
                <w:b/>
                <w:bCs/>
                <w:color w:val="000000"/>
                <w:sz w:val="20"/>
                <w:szCs w:val="20"/>
              </w:rPr>
              <w:t xml:space="preserve"> in a pooled analysis of nine prospective cohort studies</w:t>
            </w:r>
          </w:p>
        </w:tc>
      </w:tr>
      <w:tr w:rsidR="002542B0" w:rsidRPr="008D1266" w14:paraId="551F011F" w14:textId="77777777" w:rsidTr="008D1266">
        <w:trPr>
          <w:gridAfter w:val="2"/>
          <w:wAfter w:w="302" w:type="dxa"/>
          <w:trHeight w:val="300"/>
        </w:trPr>
        <w:tc>
          <w:tcPr>
            <w:tcW w:w="288" w:type="dxa"/>
            <w:noWrap/>
            <w:hideMark/>
          </w:tcPr>
          <w:p w14:paraId="0739AFF2" w14:textId="77777777" w:rsidR="002542B0" w:rsidRPr="008D1266" w:rsidRDefault="002542B0">
            <w:pPr>
              <w:rPr>
                <w:rFonts w:ascii="Times New Roman" w:hAnsi="Times New Roman" w:cs="Times New Roman"/>
                <w:b/>
                <w:bCs/>
                <w:sz w:val="20"/>
                <w:szCs w:val="20"/>
              </w:rPr>
            </w:pPr>
          </w:p>
        </w:tc>
        <w:tc>
          <w:tcPr>
            <w:tcW w:w="1642" w:type="dxa"/>
            <w:tcBorders>
              <w:top w:val="single" w:sz="4" w:space="0" w:color="auto"/>
            </w:tcBorders>
            <w:noWrap/>
            <w:hideMark/>
          </w:tcPr>
          <w:p w14:paraId="4B1F9853" w14:textId="77777777" w:rsidR="002542B0" w:rsidRPr="008D1266" w:rsidRDefault="002542B0">
            <w:pPr>
              <w:rPr>
                <w:rFonts w:ascii="Times New Roman" w:hAnsi="Times New Roman" w:cs="Times New Roman"/>
                <w:sz w:val="20"/>
                <w:szCs w:val="20"/>
              </w:rPr>
            </w:pPr>
          </w:p>
        </w:tc>
        <w:tc>
          <w:tcPr>
            <w:tcW w:w="2553" w:type="dxa"/>
            <w:gridSpan w:val="2"/>
            <w:tcBorders>
              <w:top w:val="single" w:sz="4" w:space="0" w:color="auto"/>
            </w:tcBorders>
            <w:noWrap/>
            <w:hideMark/>
          </w:tcPr>
          <w:p w14:paraId="162397F3" w14:textId="5C238748" w:rsidR="002542B0" w:rsidRPr="008D1266" w:rsidRDefault="002542B0" w:rsidP="00D87B93">
            <w:pPr>
              <w:rPr>
                <w:rFonts w:ascii="Times New Roman" w:hAnsi="Times New Roman" w:cs="Times New Roman"/>
                <w:b/>
                <w:bCs/>
                <w:sz w:val="20"/>
                <w:szCs w:val="20"/>
              </w:rPr>
            </w:pPr>
            <w:r w:rsidRPr="008D1266">
              <w:rPr>
                <w:rFonts w:ascii="Times New Roman" w:eastAsia="Times New Roman" w:hAnsi="Times New Roman" w:cs="Times New Roman"/>
                <w:b/>
                <w:bCs/>
                <w:color w:val="000000"/>
                <w:sz w:val="20"/>
                <w:szCs w:val="20"/>
              </w:rPr>
              <w:t>Including cases with ER, PR, and HER2 data (“Analytical Cohort”)</w:t>
            </w:r>
          </w:p>
        </w:tc>
        <w:tc>
          <w:tcPr>
            <w:tcW w:w="2520" w:type="dxa"/>
            <w:gridSpan w:val="2"/>
            <w:tcBorders>
              <w:top w:val="single" w:sz="4" w:space="0" w:color="auto"/>
            </w:tcBorders>
            <w:noWrap/>
            <w:hideMark/>
          </w:tcPr>
          <w:p w14:paraId="6E88F90D" w14:textId="0D308CB2" w:rsidR="002542B0" w:rsidRPr="008D1266" w:rsidRDefault="002542B0" w:rsidP="00D87B93">
            <w:pPr>
              <w:rPr>
                <w:rFonts w:ascii="Times New Roman" w:hAnsi="Times New Roman" w:cs="Times New Roman"/>
                <w:b/>
                <w:bCs/>
                <w:sz w:val="20"/>
                <w:szCs w:val="20"/>
              </w:rPr>
            </w:pPr>
            <w:r w:rsidRPr="008D1266">
              <w:rPr>
                <w:rFonts w:ascii="Times New Roman" w:eastAsia="Times New Roman" w:hAnsi="Times New Roman" w:cs="Times New Roman"/>
                <w:b/>
                <w:bCs/>
                <w:color w:val="000000"/>
                <w:sz w:val="20"/>
                <w:szCs w:val="20"/>
              </w:rPr>
              <w:t>Including cases without ER, PR, and HER2</w:t>
            </w:r>
          </w:p>
        </w:tc>
        <w:tc>
          <w:tcPr>
            <w:tcW w:w="1437" w:type="dxa"/>
            <w:vMerge w:val="restart"/>
            <w:tcBorders>
              <w:top w:val="single" w:sz="4" w:space="0" w:color="auto"/>
              <w:bottom w:val="single" w:sz="4" w:space="0" w:color="auto"/>
            </w:tcBorders>
            <w:noWrap/>
            <w:hideMark/>
          </w:tcPr>
          <w:p w14:paraId="17C75545" w14:textId="4753723A" w:rsidR="002542B0" w:rsidRPr="008D1266" w:rsidRDefault="002542B0" w:rsidP="00D87B93">
            <w:pPr>
              <w:rPr>
                <w:rFonts w:ascii="Times New Roman" w:hAnsi="Times New Roman" w:cs="Times New Roman"/>
                <w:b/>
                <w:bCs/>
                <w:sz w:val="20"/>
                <w:szCs w:val="20"/>
              </w:rPr>
            </w:pPr>
            <w:r w:rsidRPr="008D1266">
              <w:rPr>
                <w:rFonts w:ascii="Times New Roman" w:hAnsi="Times New Roman" w:cs="Times New Roman"/>
                <w:b/>
                <w:bCs/>
                <w:sz w:val="20"/>
                <w:szCs w:val="20"/>
              </w:rPr>
              <w:t>p-value for heterogeneity</w:t>
            </w:r>
            <w:r w:rsidRPr="008D1266">
              <w:rPr>
                <w:rFonts w:ascii="Times New Roman" w:hAnsi="Times New Roman" w:cs="Times New Roman"/>
                <w:b/>
                <w:bCs/>
                <w:sz w:val="20"/>
                <w:szCs w:val="20"/>
                <w:vertAlign w:val="superscript"/>
              </w:rPr>
              <w:t>2</w:t>
            </w:r>
          </w:p>
        </w:tc>
      </w:tr>
      <w:tr w:rsidR="002542B0" w:rsidRPr="008D1266" w14:paraId="28CFF122" w14:textId="77777777" w:rsidTr="008D1266">
        <w:trPr>
          <w:gridAfter w:val="2"/>
          <w:wAfter w:w="302" w:type="dxa"/>
          <w:trHeight w:val="300"/>
        </w:trPr>
        <w:tc>
          <w:tcPr>
            <w:tcW w:w="288" w:type="dxa"/>
            <w:tcBorders>
              <w:bottom w:val="single" w:sz="4" w:space="0" w:color="auto"/>
            </w:tcBorders>
            <w:noWrap/>
            <w:hideMark/>
          </w:tcPr>
          <w:p w14:paraId="217ADFED" w14:textId="77777777" w:rsidR="002542B0" w:rsidRPr="008D1266" w:rsidRDefault="002542B0" w:rsidP="00D87B93">
            <w:pPr>
              <w:rPr>
                <w:rFonts w:ascii="Times New Roman" w:hAnsi="Times New Roman" w:cs="Times New Roman"/>
                <w:sz w:val="20"/>
                <w:szCs w:val="20"/>
              </w:rPr>
            </w:pPr>
          </w:p>
        </w:tc>
        <w:tc>
          <w:tcPr>
            <w:tcW w:w="1642" w:type="dxa"/>
            <w:tcBorders>
              <w:bottom w:val="single" w:sz="4" w:space="0" w:color="auto"/>
            </w:tcBorders>
            <w:noWrap/>
            <w:hideMark/>
          </w:tcPr>
          <w:p w14:paraId="01ED3C87" w14:textId="77777777" w:rsidR="002542B0" w:rsidRPr="008D1266" w:rsidRDefault="002542B0">
            <w:pPr>
              <w:rPr>
                <w:rFonts w:ascii="Times New Roman" w:hAnsi="Times New Roman" w:cs="Times New Roman"/>
                <w:sz w:val="20"/>
                <w:szCs w:val="20"/>
              </w:rPr>
            </w:pPr>
          </w:p>
        </w:tc>
        <w:tc>
          <w:tcPr>
            <w:tcW w:w="829" w:type="dxa"/>
            <w:tcBorders>
              <w:bottom w:val="single" w:sz="4" w:space="0" w:color="auto"/>
            </w:tcBorders>
            <w:noWrap/>
            <w:hideMark/>
          </w:tcPr>
          <w:p w14:paraId="0537A7B7" w14:textId="77777777" w:rsidR="002542B0" w:rsidRPr="008D1266" w:rsidRDefault="002542B0" w:rsidP="00D87B93">
            <w:pPr>
              <w:rPr>
                <w:rFonts w:ascii="Times New Roman" w:hAnsi="Times New Roman" w:cs="Times New Roman"/>
                <w:b/>
                <w:bCs/>
                <w:sz w:val="20"/>
                <w:szCs w:val="20"/>
              </w:rPr>
            </w:pPr>
            <w:r w:rsidRPr="008D1266">
              <w:rPr>
                <w:rFonts w:ascii="Times New Roman" w:hAnsi="Times New Roman" w:cs="Times New Roman"/>
                <w:b/>
                <w:bCs/>
                <w:sz w:val="20"/>
                <w:szCs w:val="20"/>
              </w:rPr>
              <w:t>Cases</w:t>
            </w:r>
          </w:p>
        </w:tc>
        <w:tc>
          <w:tcPr>
            <w:tcW w:w="1724" w:type="dxa"/>
            <w:tcBorders>
              <w:bottom w:val="single" w:sz="4" w:space="0" w:color="auto"/>
            </w:tcBorders>
            <w:noWrap/>
            <w:hideMark/>
          </w:tcPr>
          <w:p w14:paraId="4329D274" w14:textId="77777777" w:rsidR="002542B0" w:rsidRPr="008D1266" w:rsidRDefault="002542B0" w:rsidP="00D87B93">
            <w:pPr>
              <w:rPr>
                <w:rFonts w:ascii="Times New Roman" w:hAnsi="Times New Roman" w:cs="Times New Roman"/>
                <w:b/>
                <w:bCs/>
                <w:sz w:val="20"/>
                <w:szCs w:val="20"/>
              </w:rPr>
            </w:pPr>
            <w:r w:rsidRPr="008D1266">
              <w:rPr>
                <w:rFonts w:ascii="Times New Roman" w:hAnsi="Times New Roman" w:cs="Times New Roman"/>
                <w:b/>
                <w:bCs/>
                <w:sz w:val="20"/>
                <w:szCs w:val="20"/>
              </w:rPr>
              <w:t>HR (95% CI)</w:t>
            </w:r>
          </w:p>
        </w:tc>
        <w:tc>
          <w:tcPr>
            <w:tcW w:w="729" w:type="dxa"/>
            <w:tcBorders>
              <w:bottom w:val="single" w:sz="4" w:space="0" w:color="auto"/>
            </w:tcBorders>
            <w:noWrap/>
            <w:hideMark/>
          </w:tcPr>
          <w:p w14:paraId="367B74BD" w14:textId="77777777" w:rsidR="002542B0" w:rsidRPr="008D1266" w:rsidRDefault="002542B0" w:rsidP="00D87B93">
            <w:pPr>
              <w:rPr>
                <w:rFonts w:ascii="Times New Roman" w:hAnsi="Times New Roman" w:cs="Times New Roman"/>
                <w:b/>
                <w:bCs/>
                <w:sz w:val="20"/>
                <w:szCs w:val="20"/>
              </w:rPr>
            </w:pPr>
            <w:r w:rsidRPr="008D1266">
              <w:rPr>
                <w:rFonts w:ascii="Times New Roman" w:hAnsi="Times New Roman" w:cs="Times New Roman"/>
                <w:b/>
                <w:bCs/>
                <w:sz w:val="20"/>
                <w:szCs w:val="20"/>
              </w:rPr>
              <w:t>Cases</w:t>
            </w:r>
          </w:p>
        </w:tc>
        <w:tc>
          <w:tcPr>
            <w:tcW w:w="1791" w:type="dxa"/>
            <w:tcBorders>
              <w:bottom w:val="single" w:sz="4" w:space="0" w:color="auto"/>
            </w:tcBorders>
            <w:noWrap/>
            <w:hideMark/>
          </w:tcPr>
          <w:p w14:paraId="393A4197" w14:textId="77777777" w:rsidR="002542B0" w:rsidRPr="008D1266" w:rsidRDefault="002542B0" w:rsidP="00D87B93">
            <w:pPr>
              <w:rPr>
                <w:rFonts w:ascii="Times New Roman" w:hAnsi="Times New Roman" w:cs="Times New Roman"/>
                <w:b/>
                <w:bCs/>
                <w:sz w:val="20"/>
                <w:szCs w:val="20"/>
              </w:rPr>
            </w:pPr>
            <w:r w:rsidRPr="008D1266">
              <w:rPr>
                <w:rFonts w:ascii="Times New Roman" w:hAnsi="Times New Roman" w:cs="Times New Roman"/>
                <w:b/>
                <w:bCs/>
                <w:sz w:val="20"/>
                <w:szCs w:val="20"/>
              </w:rPr>
              <w:t>HR (95% CI)</w:t>
            </w:r>
          </w:p>
        </w:tc>
        <w:tc>
          <w:tcPr>
            <w:tcW w:w="1437" w:type="dxa"/>
            <w:vMerge/>
            <w:tcBorders>
              <w:bottom w:val="single" w:sz="4" w:space="0" w:color="auto"/>
            </w:tcBorders>
            <w:noWrap/>
            <w:hideMark/>
          </w:tcPr>
          <w:p w14:paraId="0AF309E9" w14:textId="2317BF9B" w:rsidR="002542B0" w:rsidRPr="008D1266" w:rsidRDefault="002542B0" w:rsidP="00D87B93">
            <w:pPr>
              <w:rPr>
                <w:rFonts w:ascii="Times New Roman" w:hAnsi="Times New Roman" w:cs="Times New Roman"/>
                <w:b/>
                <w:bCs/>
                <w:sz w:val="20"/>
                <w:szCs w:val="20"/>
              </w:rPr>
            </w:pPr>
          </w:p>
        </w:tc>
      </w:tr>
      <w:tr w:rsidR="00D87B93" w:rsidRPr="00A65CCF" w14:paraId="784C1CC4" w14:textId="77777777" w:rsidTr="008D1266">
        <w:trPr>
          <w:gridAfter w:val="1"/>
          <w:wAfter w:w="30" w:type="dxa"/>
          <w:trHeight w:val="300"/>
        </w:trPr>
        <w:tc>
          <w:tcPr>
            <w:tcW w:w="8712" w:type="dxa"/>
            <w:gridSpan w:val="8"/>
            <w:noWrap/>
            <w:hideMark/>
          </w:tcPr>
          <w:p w14:paraId="4C6275C0" w14:textId="77777777" w:rsidR="00D87B93" w:rsidRPr="008D1266" w:rsidRDefault="00D87B93" w:rsidP="00D87B93">
            <w:pPr>
              <w:rPr>
                <w:rFonts w:ascii="Times New Roman" w:hAnsi="Times New Roman" w:cs="Times New Roman"/>
                <w:sz w:val="20"/>
                <w:szCs w:val="20"/>
              </w:rPr>
            </w:pPr>
            <w:r w:rsidRPr="008D1266">
              <w:rPr>
                <w:rFonts w:ascii="Times New Roman" w:hAnsi="Times New Roman" w:cs="Times New Roman"/>
                <w:b/>
                <w:bCs/>
                <w:sz w:val="20"/>
                <w:szCs w:val="20"/>
              </w:rPr>
              <w:t>Parity</w:t>
            </w:r>
          </w:p>
        </w:tc>
      </w:tr>
      <w:tr w:rsidR="008D1266" w:rsidRPr="00A65CCF" w14:paraId="12C8F40F" w14:textId="77777777" w:rsidTr="008D1266">
        <w:trPr>
          <w:gridAfter w:val="1"/>
          <w:wAfter w:w="30" w:type="dxa"/>
          <w:trHeight w:val="300"/>
        </w:trPr>
        <w:tc>
          <w:tcPr>
            <w:tcW w:w="288" w:type="dxa"/>
            <w:noWrap/>
            <w:hideMark/>
          </w:tcPr>
          <w:p w14:paraId="1AF87920" w14:textId="77777777" w:rsidR="008D1266" w:rsidRPr="008D1266" w:rsidRDefault="008D1266" w:rsidP="008D1266">
            <w:pPr>
              <w:rPr>
                <w:rFonts w:ascii="Times New Roman" w:hAnsi="Times New Roman" w:cs="Times New Roman"/>
                <w:sz w:val="20"/>
                <w:szCs w:val="20"/>
              </w:rPr>
            </w:pPr>
          </w:p>
        </w:tc>
        <w:tc>
          <w:tcPr>
            <w:tcW w:w="1642" w:type="dxa"/>
            <w:noWrap/>
            <w:hideMark/>
          </w:tcPr>
          <w:p w14:paraId="494B8615"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No</w:t>
            </w:r>
          </w:p>
        </w:tc>
        <w:tc>
          <w:tcPr>
            <w:tcW w:w="829" w:type="dxa"/>
            <w:noWrap/>
            <w:vAlign w:val="bottom"/>
            <w:hideMark/>
          </w:tcPr>
          <w:p w14:paraId="7163BC14" w14:textId="0DD71250"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1,532</w:t>
            </w:r>
          </w:p>
        </w:tc>
        <w:tc>
          <w:tcPr>
            <w:tcW w:w="1724" w:type="dxa"/>
            <w:noWrap/>
            <w:vAlign w:val="bottom"/>
            <w:hideMark/>
          </w:tcPr>
          <w:p w14:paraId="1A332D0D" w14:textId="31AB6572"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729" w:type="dxa"/>
            <w:noWrap/>
            <w:vAlign w:val="bottom"/>
            <w:hideMark/>
          </w:tcPr>
          <w:p w14:paraId="385400D9" w14:textId="4A575200"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1,197</w:t>
            </w:r>
          </w:p>
        </w:tc>
        <w:tc>
          <w:tcPr>
            <w:tcW w:w="1791" w:type="dxa"/>
            <w:noWrap/>
            <w:vAlign w:val="bottom"/>
            <w:hideMark/>
          </w:tcPr>
          <w:p w14:paraId="09B1565C" w14:textId="5C8E909C"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1709" w:type="dxa"/>
            <w:gridSpan w:val="2"/>
            <w:noWrap/>
            <w:hideMark/>
          </w:tcPr>
          <w:p w14:paraId="734AAC82" w14:textId="77777777" w:rsidR="008D1266" w:rsidRPr="008D1266" w:rsidRDefault="008D1266" w:rsidP="008D1266">
            <w:pPr>
              <w:rPr>
                <w:rFonts w:ascii="Times New Roman" w:hAnsi="Times New Roman" w:cs="Times New Roman"/>
                <w:sz w:val="20"/>
                <w:szCs w:val="20"/>
              </w:rPr>
            </w:pPr>
          </w:p>
        </w:tc>
      </w:tr>
      <w:tr w:rsidR="008D1266" w:rsidRPr="00A65CCF" w14:paraId="743C259F" w14:textId="77777777" w:rsidTr="008D1266">
        <w:trPr>
          <w:gridAfter w:val="1"/>
          <w:wAfter w:w="30" w:type="dxa"/>
          <w:trHeight w:val="300"/>
        </w:trPr>
        <w:tc>
          <w:tcPr>
            <w:tcW w:w="288" w:type="dxa"/>
            <w:noWrap/>
            <w:hideMark/>
          </w:tcPr>
          <w:p w14:paraId="4247AE9A" w14:textId="77777777" w:rsidR="008D1266" w:rsidRPr="008D1266" w:rsidRDefault="008D1266" w:rsidP="008D1266">
            <w:pPr>
              <w:rPr>
                <w:rFonts w:ascii="Times New Roman" w:hAnsi="Times New Roman" w:cs="Times New Roman"/>
                <w:sz w:val="20"/>
                <w:szCs w:val="20"/>
              </w:rPr>
            </w:pPr>
          </w:p>
        </w:tc>
        <w:tc>
          <w:tcPr>
            <w:tcW w:w="1642" w:type="dxa"/>
            <w:noWrap/>
            <w:hideMark/>
          </w:tcPr>
          <w:p w14:paraId="53022AE7"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Yes</w:t>
            </w:r>
          </w:p>
        </w:tc>
        <w:tc>
          <w:tcPr>
            <w:tcW w:w="829" w:type="dxa"/>
            <w:noWrap/>
            <w:vAlign w:val="bottom"/>
            <w:hideMark/>
          </w:tcPr>
          <w:p w14:paraId="1534BB69" w14:textId="375D9025"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10,191</w:t>
            </w:r>
          </w:p>
        </w:tc>
        <w:tc>
          <w:tcPr>
            <w:tcW w:w="1724" w:type="dxa"/>
            <w:noWrap/>
            <w:vAlign w:val="bottom"/>
            <w:hideMark/>
          </w:tcPr>
          <w:p w14:paraId="2306564E" w14:textId="2873325B"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0.82 (0.77, 0.86)</w:t>
            </w:r>
          </w:p>
        </w:tc>
        <w:tc>
          <w:tcPr>
            <w:tcW w:w="729" w:type="dxa"/>
            <w:noWrap/>
            <w:vAlign w:val="bottom"/>
            <w:hideMark/>
          </w:tcPr>
          <w:p w14:paraId="4529B9CA" w14:textId="7A79666D"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8,485</w:t>
            </w:r>
          </w:p>
        </w:tc>
        <w:tc>
          <w:tcPr>
            <w:tcW w:w="1791" w:type="dxa"/>
            <w:noWrap/>
            <w:vAlign w:val="bottom"/>
            <w:hideMark/>
          </w:tcPr>
          <w:p w14:paraId="6CC950D9" w14:textId="3432D415"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0.81 (0.76, 0.86)</w:t>
            </w:r>
          </w:p>
        </w:tc>
        <w:tc>
          <w:tcPr>
            <w:tcW w:w="1709" w:type="dxa"/>
            <w:gridSpan w:val="2"/>
            <w:noWrap/>
            <w:hideMark/>
          </w:tcPr>
          <w:p w14:paraId="022F8634" w14:textId="1CAB5E10"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0.88</w:t>
            </w:r>
          </w:p>
        </w:tc>
      </w:tr>
      <w:tr w:rsidR="00D87B93" w:rsidRPr="00A65CCF" w14:paraId="3135A599" w14:textId="77777777" w:rsidTr="008D1266">
        <w:trPr>
          <w:gridAfter w:val="1"/>
          <w:wAfter w:w="30" w:type="dxa"/>
          <w:trHeight w:val="300"/>
        </w:trPr>
        <w:tc>
          <w:tcPr>
            <w:tcW w:w="8712" w:type="dxa"/>
            <w:gridSpan w:val="8"/>
            <w:noWrap/>
            <w:hideMark/>
          </w:tcPr>
          <w:p w14:paraId="427C2F76" w14:textId="77777777" w:rsidR="00D87B93" w:rsidRPr="008D1266" w:rsidRDefault="00D87B93" w:rsidP="00D87B93">
            <w:pPr>
              <w:rPr>
                <w:rFonts w:ascii="Times New Roman" w:hAnsi="Times New Roman" w:cs="Times New Roman"/>
                <w:sz w:val="20"/>
                <w:szCs w:val="20"/>
              </w:rPr>
            </w:pPr>
            <w:r w:rsidRPr="008D1266">
              <w:rPr>
                <w:rFonts w:ascii="Times New Roman" w:hAnsi="Times New Roman" w:cs="Times New Roman"/>
                <w:b/>
                <w:bCs/>
                <w:sz w:val="20"/>
                <w:szCs w:val="20"/>
              </w:rPr>
              <w:t>Number of live births among parous women</w:t>
            </w:r>
          </w:p>
        </w:tc>
      </w:tr>
      <w:tr w:rsidR="008D1266" w:rsidRPr="00A65CCF" w14:paraId="015C297B" w14:textId="77777777" w:rsidTr="008D1266">
        <w:trPr>
          <w:gridAfter w:val="1"/>
          <w:wAfter w:w="30" w:type="dxa"/>
          <w:trHeight w:val="300"/>
        </w:trPr>
        <w:tc>
          <w:tcPr>
            <w:tcW w:w="288" w:type="dxa"/>
            <w:noWrap/>
            <w:hideMark/>
          </w:tcPr>
          <w:p w14:paraId="721EAF5A" w14:textId="77777777" w:rsidR="008D1266" w:rsidRPr="008D1266" w:rsidRDefault="008D1266" w:rsidP="008D1266">
            <w:pPr>
              <w:rPr>
                <w:rFonts w:ascii="Times New Roman" w:hAnsi="Times New Roman" w:cs="Times New Roman"/>
                <w:sz w:val="20"/>
                <w:szCs w:val="20"/>
              </w:rPr>
            </w:pPr>
          </w:p>
        </w:tc>
        <w:tc>
          <w:tcPr>
            <w:tcW w:w="1642" w:type="dxa"/>
            <w:noWrap/>
            <w:hideMark/>
          </w:tcPr>
          <w:p w14:paraId="1E3A088F"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1 births</w:t>
            </w:r>
          </w:p>
        </w:tc>
        <w:tc>
          <w:tcPr>
            <w:tcW w:w="829" w:type="dxa"/>
            <w:noWrap/>
            <w:vAlign w:val="bottom"/>
            <w:hideMark/>
          </w:tcPr>
          <w:p w14:paraId="336708FA" w14:textId="0564C420"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1,196</w:t>
            </w:r>
          </w:p>
        </w:tc>
        <w:tc>
          <w:tcPr>
            <w:tcW w:w="1724" w:type="dxa"/>
            <w:noWrap/>
            <w:vAlign w:val="bottom"/>
            <w:hideMark/>
          </w:tcPr>
          <w:p w14:paraId="12D02D0C" w14:textId="67487068"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729" w:type="dxa"/>
            <w:noWrap/>
            <w:vAlign w:val="bottom"/>
            <w:hideMark/>
          </w:tcPr>
          <w:p w14:paraId="575CF11C" w14:textId="52F8409A"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1,061</w:t>
            </w:r>
          </w:p>
        </w:tc>
        <w:tc>
          <w:tcPr>
            <w:tcW w:w="1791" w:type="dxa"/>
            <w:noWrap/>
            <w:vAlign w:val="bottom"/>
            <w:hideMark/>
          </w:tcPr>
          <w:p w14:paraId="239AB184" w14:textId="78009028"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1709" w:type="dxa"/>
            <w:gridSpan w:val="2"/>
            <w:noWrap/>
            <w:vAlign w:val="bottom"/>
            <w:hideMark/>
          </w:tcPr>
          <w:p w14:paraId="0098CF7A" w14:textId="77777777" w:rsidR="008D1266" w:rsidRPr="008D1266" w:rsidRDefault="008D1266" w:rsidP="008D1266">
            <w:pPr>
              <w:rPr>
                <w:rFonts w:ascii="Times New Roman" w:hAnsi="Times New Roman" w:cs="Times New Roman"/>
                <w:sz w:val="20"/>
                <w:szCs w:val="20"/>
              </w:rPr>
            </w:pPr>
          </w:p>
        </w:tc>
      </w:tr>
      <w:tr w:rsidR="008D1266" w:rsidRPr="00A65CCF" w14:paraId="662AB3F5" w14:textId="77777777" w:rsidTr="008D1266">
        <w:trPr>
          <w:gridAfter w:val="1"/>
          <w:wAfter w:w="30" w:type="dxa"/>
          <w:trHeight w:val="300"/>
        </w:trPr>
        <w:tc>
          <w:tcPr>
            <w:tcW w:w="288" w:type="dxa"/>
            <w:noWrap/>
            <w:hideMark/>
          </w:tcPr>
          <w:p w14:paraId="47B002F7" w14:textId="77777777" w:rsidR="008D1266" w:rsidRPr="008D1266" w:rsidRDefault="008D1266" w:rsidP="008D1266">
            <w:pPr>
              <w:rPr>
                <w:rFonts w:ascii="Times New Roman" w:hAnsi="Times New Roman" w:cs="Times New Roman"/>
                <w:sz w:val="20"/>
                <w:szCs w:val="20"/>
              </w:rPr>
            </w:pPr>
          </w:p>
        </w:tc>
        <w:tc>
          <w:tcPr>
            <w:tcW w:w="1642" w:type="dxa"/>
            <w:noWrap/>
            <w:hideMark/>
          </w:tcPr>
          <w:p w14:paraId="466E944F"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2 births</w:t>
            </w:r>
          </w:p>
        </w:tc>
        <w:tc>
          <w:tcPr>
            <w:tcW w:w="829" w:type="dxa"/>
            <w:noWrap/>
            <w:vAlign w:val="bottom"/>
            <w:hideMark/>
          </w:tcPr>
          <w:p w14:paraId="1B3C6C60" w14:textId="51D57E76"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3,549</w:t>
            </w:r>
          </w:p>
        </w:tc>
        <w:tc>
          <w:tcPr>
            <w:tcW w:w="1724" w:type="dxa"/>
            <w:noWrap/>
            <w:vAlign w:val="bottom"/>
            <w:hideMark/>
          </w:tcPr>
          <w:p w14:paraId="781651E6" w14:textId="60684CA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1.02 (0.96, 1.10)</w:t>
            </w:r>
          </w:p>
        </w:tc>
        <w:tc>
          <w:tcPr>
            <w:tcW w:w="729" w:type="dxa"/>
            <w:noWrap/>
            <w:vAlign w:val="bottom"/>
            <w:hideMark/>
          </w:tcPr>
          <w:p w14:paraId="0B50D926" w14:textId="0175071D"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2,951</w:t>
            </w:r>
          </w:p>
        </w:tc>
        <w:tc>
          <w:tcPr>
            <w:tcW w:w="1791" w:type="dxa"/>
            <w:noWrap/>
            <w:vAlign w:val="bottom"/>
            <w:hideMark/>
          </w:tcPr>
          <w:p w14:paraId="37A72C32" w14:textId="39F4D835"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0.97 (0.91, 1.05)</w:t>
            </w:r>
          </w:p>
        </w:tc>
        <w:tc>
          <w:tcPr>
            <w:tcW w:w="1709" w:type="dxa"/>
            <w:gridSpan w:val="2"/>
            <w:noWrap/>
            <w:vAlign w:val="bottom"/>
            <w:hideMark/>
          </w:tcPr>
          <w:p w14:paraId="23574625" w14:textId="77777777" w:rsidR="008D1266" w:rsidRPr="008D1266" w:rsidRDefault="008D1266" w:rsidP="008D1266">
            <w:pPr>
              <w:rPr>
                <w:rFonts w:ascii="Times New Roman" w:hAnsi="Times New Roman" w:cs="Times New Roman"/>
                <w:sz w:val="20"/>
                <w:szCs w:val="20"/>
              </w:rPr>
            </w:pPr>
          </w:p>
        </w:tc>
      </w:tr>
      <w:tr w:rsidR="008D1266" w:rsidRPr="00A65CCF" w14:paraId="38E37D6B" w14:textId="77777777" w:rsidTr="008D1266">
        <w:trPr>
          <w:gridAfter w:val="1"/>
          <w:wAfter w:w="30" w:type="dxa"/>
          <w:trHeight w:val="300"/>
        </w:trPr>
        <w:tc>
          <w:tcPr>
            <w:tcW w:w="288" w:type="dxa"/>
            <w:noWrap/>
            <w:hideMark/>
          </w:tcPr>
          <w:p w14:paraId="0F46B8E4" w14:textId="77777777" w:rsidR="008D1266" w:rsidRPr="008D1266" w:rsidRDefault="008D1266" w:rsidP="008D1266">
            <w:pPr>
              <w:rPr>
                <w:rFonts w:ascii="Times New Roman" w:hAnsi="Times New Roman" w:cs="Times New Roman"/>
                <w:sz w:val="20"/>
                <w:szCs w:val="20"/>
              </w:rPr>
            </w:pPr>
          </w:p>
        </w:tc>
        <w:tc>
          <w:tcPr>
            <w:tcW w:w="1642" w:type="dxa"/>
            <w:noWrap/>
            <w:hideMark/>
          </w:tcPr>
          <w:p w14:paraId="272FB21C"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3 births</w:t>
            </w:r>
          </w:p>
        </w:tc>
        <w:tc>
          <w:tcPr>
            <w:tcW w:w="829" w:type="dxa"/>
            <w:noWrap/>
            <w:vAlign w:val="bottom"/>
            <w:hideMark/>
          </w:tcPr>
          <w:p w14:paraId="6BD0A73F" w14:textId="721B7584"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2,882</w:t>
            </w:r>
          </w:p>
        </w:tc>
        <w:tc>
          <w:tcPr>
            <w:tcW w:w="1724" w:type="dxa"/>
            <w:noWrap/>
            <w:vAlign w:val="bottom"/>
            <w:hideMark/>
          </w:tcPr>
          <w:p w14:paraId="3EAD1C3D" w14:textId="7A92ECB6"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1.01 (0.94, 1.08)</w:t>
            </w:r>
          </w:p>
        </w:tc>
        <w:tc>
          <w:tcPr>
            <w:tcW w:w="729" w:type="dxa"/>
            <w:noWrap/>
            <w:vAlign w:val="bottom"/>
            <w:hideMark/>
          </w:tcPr>
          <w:p w14:paraId="12212FD9" w14:textId="3CDB33C8"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2,474</w:t>
            </w:r>
          </w:p>
        </w:tc>
        <w:tc>
          <w:tcPr>
            <w:tcW w:w="1791" w:type="dxa"/>
            <w:noWrap/>
            <w:vAlign w:val="bottom"/>
            <w:hideMark/>
          </w:tcPr>
          <w:p w14:paraId="1E354996" w14:textId="7C4649B4"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0.98 (0.91, 1.06)</w:t>
            </w:r>
          </w:p>
        </w:tc>
        <w:tc>
          <w:tcPr>
            <w:tcW w:w="1709" w:type="dxa"/>
            <w:gridSpan w:val="2"/>
            <w:noWrap/>
            <w:vAlign w:val="bottom"/>
            <w:hideMark/>
          </w:tcPr>
          <w:p w14:paraId="7D54CA58" w14:textId="77777777" w:rsidR="008D1266" w:rsidRPr="008D1266" w:rsidRDefault="008D1266" w:rsidP="008D1266">
            <w:pPr>
              <w:rPr>
                <w:rFonts w:ascii="Times New Roman" w:hAnsi="Times New Roman" w:cs="Times New Roman"/>
                <w:sz w:val="20"/>
                <w:szCs w:val="20"/>
              </w:rPr>
            </w:pPr>
          </w:p>
        </w:tc>
      </w:tr>
      <w:tr w:rsidR="008D1266" w:rsidRPr="00A65CCF" w14:paraId="05ABEFD7" w14:textId="77777777" w:rsidTr="008D1266">
        <w:trPr>
          <w:gridAfter w:val="1"/>
          <w:wAfter w:w="30" w:type="dxa"/>
          <w:trHeight w:val="300"/>
        </w:trPr>
        <w:tc>
          <w:tcPr>
            <w:tcW w:w="288" w:type="dxa"/>
            <w:noWrap/>
            <w:hideMark/>
          </w:tcPr>
          <w:p w14:paraId="0A4F37A2" w14:textId="77777777" w:rsidR="008D1266" w:rsidRPr="008D1266" w:rsidRDefault="008D1266" w:rsidP="008D1266">
            <w:pPr>
              <w:rPr>
                <w:rFonts w:ascii="Times New Roman" w:hAnsi="Times New Roman" w:cs="Times New Roman"/>
                <w:sz w:val="20"/>
                <w:szCs w:val="20"/>
              </w:rPr>
            </w:pPr>
          </w:p>
        </w:tc>
        <w:tc>
          <w:tcPr>
            <w:tcW w:w="1642" w:type="dxa"/>
            <w:noWrap/>
            <w:hideMark/>
          </w:tcPr>
          <w:p w14:paraId="1C15F973"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4+ births</w:t>
            </w:r>
          </w:p>
        </w:tc>
        <w:tc>
          <w:tcPr>
            <w:tcW w:w="829" w:type="dxa"/>
            <w:noWrap/>
            <w:vAlign w:val="bottom"/>
            <w:hideMark/>
          </w:tcPr>
          <w:p w14:paraId="120F8214" w14:textId="579C08FB"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2,534</w:t>
            </w:r>
          </w:p>
        </w:tc>
        <w:tc>
          <w:tcPr>
            <w:tcW w:w="1724" w:type="dxa"/>
            <w:noWrap/>
            <w:vAlign w:val="bottom"/>
            <w:hideMark/>
          </w:tcPr>
          <w:p w14:paraId="77FDEFCF" w14:textId="6CF020ED"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0.91 (0.84, 0.98)</w:t>
            </w:r>
          </w:p>
        </w:tc>
        <w:tc>
          <w:tcPr>
            <w:tcW w:w="729" w:type="dxa"/>
            <w:noWrap/>
            <w:vAlign w:val="bottom"/>
            <w:hideMark/>
          </w:tcPr>
          <w:p w14:paraId="63E5E164" w14:textId="5FB00D56"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1,955</w:t>
            </w:r>
          </w:p>
        </w:tc>
        <w:tc>
          <w:tcPr>
            <w:tcW w:w="1791" w:type="dxa"/>
            <w:noWrap/>
            <w:vAlign w:val="bottom"/>
            <w:hideMark/>
          </w:tcPr>
          <w:p w14:paraId="0504A9A6" w14:textId="1513E0BE"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0.87 (0.80, 0.94)</w:t>
            </w:r>
          </w:p>
        </w:tc>
        <w:tc>
          <w:tcPr>
            <w:tcW w:w="1709" w:type="dxa"/>
            <w:gridSpan w:val="2"/>
            <w:noWrap/>
            <w:vAlign w:val="bottom"/>
            <w:hideMark/>
          </w:tcPr>
          <w:p w14:paraId="1EED037F" w14:textId="1B35B1DC" w:rsidR="008D1266" w:rsidRPr="008D1266" w:rsidRDefault="008D1266" w:rsidP="008D1266">
            <w:pPr>
              <w:rPr>
                <w:rFonts w:ascii="Times New Roman" w:hAnsi="Times New Roman" w:cs="Times New Roman"/>
                <w:sz w:val="20"/>
                <w:szCs w:val="20"/>
              </w:rPr>
            </w:pPr>
          </w:p>
        </w:tc>
      </w:tr>
      <w:tr w:rsidR="008D1266" w:rsidRPr="00A65CCF" w14:paraId="51E9C651" w14:textId="77777777" w:rsidTr="008D1266">
        <w:trPr>
          <w:gridAfter w:val="1"/>
          <w:wAfter w:w="30" w:type="dxa"/>
          <w:trHeight w:val="300"/>
        </w:trPr>
        <w:tc>
          <w:tcPr>
            <w:tcW w:w="288" w:type="dxa"/>
            <w:noWrap/>
            <w:hideMark/>
          </w:tcPr>
          <w:p w14:paraId="301CB045" w14:textId="77777777" w:rsidR="008D1266" w:rsidRPr="008D1266" w:rsidRDefault="008D1266" w:rsidP="008D1266">
            <w:pPr>
              <w:rPr>
                <w:rFonts w:ascii="Times New Roman" w:hAnsi="Times New Roman" w:cs="Times New Roman"/>
                <w:sz w:val="20"/>
                <w:szCs w:val="20"/>
              </w:rPr>
            </w:pPr>
          </w:p>
        </w:tc>
        <w:tc>
          <w:tcPr>
            <w:tcW w:w="1642" w:type="dxa"/>
            <w:noWrap/>
            <w:hideMark/>
          </w:tcPr>
          <w:p w14:paraId="57A32480"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Continuous</w:t>
            </w:r>
          </w:p>
        </w:tc>
        <w:tc>
          <w:tcPr>
            <w:tcW w:w="829" w:type="dxa"/>
            <w:noWrap/>
            <w:vAlign w:val="bottom"/>
            <w:hideMark/>
          </w:tcPr>
          <w:p w14:paraId="28BC2FBF" w14:textId="77777777" w:rsidR="008D1266" w:rsidRPr="008D1266" w:rsidRDefault="008D1266" w:rsidP="008D1266">
            <w:pPr>
              <w:rPr>
                <w:rFonts w:ascii="Times New Roman" w:hAnsi="Times New Roman" w:cs="Times New Roman"/>
                <w:sz w:val="20"/>
                <w:szCs w:val="20"/>
              </w:rPr>
            </w:pPr>
          </w:p>
        </w:tc>
        <w:tc>
          <w:tcPr>
            <w:tcW w:w="1724" w:type="dxa"/>
            <w:noWrap/>
            <w:vAlign w:val="bottom"/>
            <w:hideMark/>
          </w:tcPr>
          <w:p w14:paraId="568085C8" w14:textId="023F5668"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0.96 (0.94, 0.98)</w:t>
            </w:r>
          </w:p>
        </w:tc>
        <w:tc>
          <w:tcPr>
            <w:tcW w:w="729" w:type="dxa"/>
            <w:noWrap/>
            <w:vAlign w:val="bottom"/>
            <w:hideMark/>
          </w:tcPr>
          <w:p w14:paraId="1B9929DE" w14:textId="77777777" w:rsidR="008D1266" w:rsidRPr="008D1266" w:rsidRDefault="008D1266" w:rsidP="008D1266">
            <w:pPr>
              <w:rPr>
                <w:rFonts w:ascii="Times New Roman" w:hAnsi="Times New Roman" w:cs="Times New Roman"/>
                <w:sz w:val="20"/>
                <w:szCs w:val="20"/>
              </w:rPr>
            </w:pPr>
          </w:p>
        </w:tc>
        <w:tc>
          <w:tcPr>
            <w:tcW w:w="1791" w:type="dxa"/>
            <w:noWrap/>
            <w:vAlign w:val="bottom"/>
            <w:hideMark/>
          </w:tcPr>
          <w:p w14:paraId="5DE7E5D0" w14:textId="58DBB019"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0.96 (0.93, 0.98)</w:t>
            </w:r>
          </w:p>
        </w:tc>
        <w:tc>
          <w:tcPr>
            <w:tcW w:w="1709" w:type="dxa"/>
            <w:gridSpan w:val="2"/>
            <w:noWrap/>
            <w:vAlign w:val="bottom"/>
            <w:hideMark/>
          </w:tcPr>
          <w:p w14:paraId="2468574C" w14:textId="529C6AB5"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0.77</w:t>
            </w:r>
          </w:p>
        </w:tc>
      </w:tr>
      <w:tr w:rsidR="00A65CCF" w:rsidRPr="00A65CCF" w14:paraId="69A7F618" w14:textId="77777777" w:rsidTr="008D1266">
        <w:trPr>
          <w:gridAfter w:val="1"/>
          <w:wAfter w:w="30" w:type="dxa"/>
          <w:trHeight w:val="300"/>
        </w:trPr>
        <w:tc>
          <w:tcPr>
            <w:tcW w:w="8712" w:type="dxa"/>
            <w:gridSpan w:val="8"/>
            <w:noWrap/>
            <w:hideMark/>
          </w:tcPr>
          <w:p w14:paraId="4E4C8C1C" w14:textId="7891811E" w:rsidR="00A65CCF" w:rsidRPr="008D1266" w:rsidRDefault="00A65CCF" w:rsidP="00D87B93">
            <w:pPr>
              <w:rPr>
                <w:rFonts w:ascii="Times New Roman" w:hAnsi="Times New Roman" w:cs="Times New Roman"/>
                <w:sz w:val="20"/>
                <w:szCs w:val="20"/>
              </w:rPr>
            </w:pPr>
            <w:r w:rsidRPr="008D1266">
              <w:rPr>
                <w:rFonts w:ascii="Times New Roman" w:hAnsi="Times New Roman" w:cs="Times New Roman"/>
                <w:b/>
                <w:bCs/>
                <w:sz w:val="20"/>
                <w:szCs w:val="20"/>
              </w:rPr>
              <w:t>Age at first birth among parous women</w:t>
            </w:r>
          </w:p>
        </w:tc>
      </w:tr>
      <w:tr w:rsidR="008D1266" w:rsidRPr="00A65CCF" w14:paraId="3F103B36" w14:textId="77777777" w:rsidTr="0095750C">
        <w:trPr>
          <w:gridAfter w:val="1"/>
          <w:wAfter w:w="30" w:type="dxa"/>
          <w:trHeight w:val="300"/>
        </w:trPr>
        <w:tc>
          <w:tcPr>
            <w:tcW w:w="288" w:type="dxa"/>
            <w:noWrap/>
            <w:hideMark/>
          </w:tcPr>
          <w:p w14:paraId="6B98F472" w14:textId="77777777" w:rsidR="008D1266" w:rsidRPr="008D1266" w:rsidRDefault="008D1266" w:rsidP="008D1266">
            <w:pPr>
              <w:rPr>
                <w:rFonts w:ascii="Times New Roman" w:hAnsi="Times New Roman" w:cs="Times New Roman"/>
                <w:sz w:val="20"/>
                <w:szCs w:val="20"/>
              </w:rPr>
            </w:pPr>
          </w:p>
        </w:tc>
        <w:tc>
          <w:tcPr>
            <w:tcW w:w="1642" w:type="dxa"/>
            <w:noWrap/>
            <w:hideMark/>
          </w:tcPr>
          <w:p w14:paraId="65E6B1AC"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&lt;20</w:t>
            </w:r>
          </w:p>
        </w:tc>
        <w:tc>
          <w:tcPr>
            <w:tcW w:w="829" w:type="dxa"/>
            <w:noWrap/>
            <w:vAlign w:val="bottom"/>
            <w:hideMark/>
          </w:tcPr>
          <w:p w14:paraId="5E3B01DA" w14:textId="1C9217F1"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678</w:t>
            </w:r>
          </w:p>
        </w:tc>
        <w:tc>
          <w:tcPr>
            <w:tcW w:w="1724" w:type="dxa"/>
            <w:noWrap/>
            <w:vAlign w:val="bottom"/>
            <w:hideMark/>
          </w:tcPr>
          <w:p w14:paraId="18C2F764" w14:textId="2EAF8C82"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729" w:type="dxa"/>
            <w:noWrap/>
            <w:vAlign w:val="bottom"/>
            <w:hideMark/>
          </w:tcPr>
          <w:p w14:paraId="0A998016" w14:textId="7652C53A"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622</w:t>
            </w:r>
          </w:p>
        </w:tc>
        <w:tc>
          <w:tcPr>
            <w:tcW w:w="1791" w:type="dxa"/>
            <w:noWrap/>
            <w:vAlign w:val="bottom"/>
            <w:hideMark/>
          </w:tcPr>
          <w:p w14:paraId="3DD38DC8" w14:textId="271C8FA5"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1709" w:type="dxa"/>
            <w:gridSpan w:val="2"/>
            <w:noWrap/>
            <w:vAlign w:val="bottom"/>
            <w:hideMark/>
          </w:tcPr>
          <w:p w14:paraId="77F2F790" w14:textId="77777777" w:rsidR="008D1266" w:rsidRPr="008D1266" w:rsidRDefault="008D1266" w:rsidP="008D1266">
            <w:pPr>
              <w:rPr>
                <w:rFonts w:ascii="Times New Roman" w:hAnsi="Times New Roman" w:cs="Times New Roman"/>
                <w:sz w:val="20"/>
                <w:szCs w:val="20"/>
              </w:rPr>
            </w:pPr>
          </w:p>
        </w:tc>
      </w:tr>
      <w:tr w:rsidR="008D1266" w:rsidRPr="00A65CCF" w14:paraId="41BD800B" w14:textId="77777777" w:rsidTr="0095750C">
        <w:trPr>
          <w:gridAfter w:val="1"/>
          <w:wAfter w:w="30" w:type="dxa"/>
          <w:trHeight w:val="300"/>
        </w:trPr>
        <w:tc>
          <w:tcPr>
            <w:tcW w:w="288" w:type="dxa"/>
            <w:noWrap/>
            <w:hideMark/>
          </w:tcPr>
          <w:p w14:paraId="6CBC4FAB" w14:textId="77777777" w:rsidR="008D1266" w:rsidRPr="008D1266" w:rsidRDefault="008D1266" w:rsidP="008D1266">
            <w:pPr>
              <w:rPr>
                <w:rFonts w:ascii="Times New Roman" w:hAnsi="Times New Roman" w:cs="Times New Roman"/>
                <w:sz w:val="20"/>
                <w:szCs w:val="20"/>
              </w:rPr>
            </w:pPr>
          </w:p>
        </w:tc>
        <w:tc>
          <w:tcPr>
            <w:tcW w:w="1642" w:type="dxa"/>
            <w:noWrap/>
            <w:hideMark/>
          </w:tcPr>
          <w:p w14:paraId="0F495726"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20-24</w:t>
            </w:r>
          </w:p>
        </w:tc>
        <w:tc>
          <w:tcPr>
            <w:tcW w:w="829" w:type="dxa"/>
            <w:noWrap/>
            <w:vAlign w:val="bottom"/>
            <w:hideMark/>
          </w:tcPr>
          <w:p w14:paraId="0BA10262" w14:textId="04FEF6B9"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5,337</w:t>
            </w:r>
          </w:p>
        </w:tc>
        <w:tc>
          <w:tcPr>
            <w:tcW w:w="1724" w:type="dxa"/>
            <w:noWrap/>
            <w:vAlign w:val="bottom"/>
            <w:hideMark/>
          </w:tcPr>
          <w:p w14:paraId="3AE51835" w14:textId="2C017DDC"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1.08 (1.00, 1.18)</w:t>
            </w:r>
          </w:p>
        </w:tc>
        <w:tc>
          <w:tcPr>
            <w:tcW w:w="729" w:type="dxa"/>
            <w:noWrap/>
            <w:vAlign w:val="bottom"/>
            <w:hideMark/>
          </w:tcPr>
          <w:p w14:paraId="01DE8259" w14:textId="2CB73126"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4,051</w:t>
            </w:r>
          </w:p>
        </w:tc>
        <w:tc>
          <w:tcPr>
            <w:tcW w:w="1791" w:type="dxa"/>
            <w:noWrap/>
            <w:vAlign w:val="bottom"/>
            <w:hideMark/>
          </w:tcPr>
          <w:p w14:paraId="503B42AF" w14:textId="19DA36E3"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1.09 (1.00, 1.19)</w:t>
            </w:r>
          </w:p>
        </w:tc>
        <w:tc>
          <w:tcPr>
            <w:tcW w:w="1709" w:type="dxa"/>
            <w:gridSpan w:val="2"/>
            <w:noWrap/>
            <w:vAlign w:val="bottom"/>
            <w:hideMark/>
          </w:tcPr>
          <w:p w14:paraId="0C7A0FD1" w14:textId="77777777" w:rsidR="008D1266" w:rsidRPr="008D1266" w:rsidRDefault="008D1266" w:rsidP="008D1266">
            <w:pPr>
              <w:rPr>
                <w:rFonts w:ascii="Times New Roman" w:hAnsi="Times New Roman" w:cs="Times New Roman"/>
                <w:sz w:val="20"/>
                <w:szCs w:val="20"/>
              </w:rPr>
            </w:pPr>
          </w:p>
        </w:tc>
      </w:tr>
      <w:tr w:rsidR="008D1266" w:rsidRPr="00A65CCF" w14:paraId="2D9CF495" w14:textId="77777777" w:rsidTr="0095750C">
        <w:trPr>
          <w:gridAfter w:val="1"/>
          <w:wAfter w:w="30" w:type="dxa"/>
          <w:trHeight w:val="300"/>
        </w:trPr>
        <w:tc>
          <w:tcPr>
            <w:tcW w:w="288" w:type="dxa"/>
            <w:noWrap/>
            <w:hideMark/>
          </w:tcPr>
          <w:p w14:paraId="1DE60BE7" w14:textId="77777777" w:rsidR="008D1266" w:rsidRPr="008D1266" w:rsidRDefault="008D1266" w:rsidP="008D1266">
            <w:pPr>
              <w:rPr>
                <w:rFonts w:ascii="Times New Roman" w:hAnsi="Times New Roman" w:cs="Times New Roman"/>
                <w:sz w:val="20"/>
                <w:szCs w:val="20"/>
              </w:rPr>
            </w:pPr>
          </w:p>
        </w:tc>
        <w:tc>
          <w:tcPr>
            <w:tcW w:w="1642" w:type="dxa"/>
            <w:noWrap/>
            <w:hideMark/>
          </w:tcPr>
          <w:p w14:paraId="1D635198"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25-29</w:t>
            </w:r>
          </w:p>
        </w:tc>
        <w:tc>
          <w:tcPr>
            <w:tcW w:w="829" w:type="dxa"/>
            <w:noWrap/>
            <w:vAlign w:val="bottom"/>
            <w:hideMark/>
          </w:tcPr>
          <w:p w14:paraId="063E024C" w14:textId="1A7D309D"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2,645</w:t>
            </w:r>
          </w:p>
        </w:tc>
        <w:tc>
          <w:tcPr>
            <w:tcW w:w="1724" w:type="dxa"/>
            <w:noWrap/>
            <w:vAlign w:val="bottom"/>
            <w:hideMark/>
          </w:tcPr>
          <w:p w14:paraId="13EADB6E" w14:textId="626940B2"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1.26 (1.15, 1.37)</w:t>
            </w:r>
          </w:p>
        </w:tc>
        <w:tc>
          <w:tcPr>
            <w:tcW w:w="729" w:type="dxa"/>
            <w:noWrap/>
            <w:vAlign w:val="bottom"/>
            <w:hideMark/>
          </w:tcPr>
          <w:p w14:paraId="33F0B8D1" w14:textId="147BB86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2,581</w:t>
            </w:r>
          </w:p>
        </w:tc>
        <w:tc>
          <w:tcPr>
            <w:tcW w:w="1791" w:type="dxa"/>
            <w:noWrap/>
            <w:vAlign w:val="bottom"/>
            <w:hideMark/>
          </w:tcPr>
          <w:p w14:paraId="34EF0A0F" w14:textId="55A8724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1.25 (1.14, 1.37)</w:t>
            </w:r>
          </w:p>
        </w:tc>
        <w:tc>
          <w:tcPr>
            <w:tcW w:w="1709" w:type="dxa"/>
            <w:gridSpan w:val="2"/>
            <w:noWrap/>
            <w:vAlign w:val="bottom"/>
            <w:hideMark/>
          </w:tcPr>
          <w:p w14:paraId="5161BD03" w14:textId="77777777" w:rsidR="008D1266" w:rsidRPr="008D1266" w:rsidRDefault="008D1266" w:rsidP="008D1266">
            <w:pPr>
              <w:rPr>
                <w:rFonts w:ascii="Times New Roman" w:hAnsi="Times New Roman" w:cs="Times New Roman"/>
                <w:sz w:val="20"/>
                <w:szCs w:val="20"/>
              </w:rPr>
            </w:pPr>
          </w:p>
        </w:tc>
      </w:tr>
      <w:tr w:rsidR="008D1266" w:rsidRPr="00A65CCF" w14:paraId="7776FA20" w14:textId="77777777" w:rsidTr="0095750C">
        <w:trPr>
          <w:gridAfter w:val="1"/>
          <w:wAfter w:w="30" w:type="dxa"/>
          <w:trHeight w:val="300"/>
        </w:trPr>
        <w:tc>
          <w:tcPr>
            <w:tcW w:w="288" w:type="dxa"/>
            <w:noWrap/>
            <w:hideMark/>
          </w:tcPr>
          <w:p w14:paraId="795FBF75" w14:textId="77777777" w:rsidR="008D1266" w:rsidRPr="008D1266" w:rsidRDefault="008D1266" w:rsidP="008D1266">
            <w:pPr>
              <w:rPr>
                <w:rFonts w:ascii="Times New Roman" w:hAnsi="Times New Roman" w:cs="Times New Roman"/>
                <w:sz w:val="20"/>
                <w:szCs w:val="20"/>
              </w:rPr>
            </w:pPr>
          </w:p>
        </w:tc>
        <w:tc>
          <w:tcPr>
            <w:tcW w:w="1642" w:type="dxa"/>
            <w:noWrap/>
            <w:hideMark/>
          </w:tcPr>
          <w:p w14:paraId="6940E8B5"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30+</w:t>
            </w:r>
          </w:p>
        </w:tc>
        <w:tc>
          <w:tcPr>
            <w:tcW w:w="829" w:type="dxa"/>
            <w:noWrap/>
            <w:vAlign w:val="bottom"/>
            <w:hideMark/>
          </w:tcPr>
          <w:p w14:paraId="7A2C55AC" w14:textId="19BB4E21"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1,276</w:t>
            </w:r>
          </w:p>
        </w:tc>
        <w:tc>
          <w:tcPr>
            <w:tcW w:w="1724" w:type="dxa"/>
            <w:noWrap/>
            <w:vAlign w:val="bottom"/>
            <w:hideMark/>
          </w:tcPr>
          <w:p w14:paraId="11DF933C" w14:textId="4240A123"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1.45 (1.32, 1.60)</w:t>
            </w:r>
          </w:p>
        </w:tc>
        <w:tc>
          <w:tcPr>
            <w:tcW w:w="729" w:type="dxa"/>
            <w:noWrap/>
            <w:vAlign w:val="bottom"/>
            <w:hideMark/>
          </w:tcPr>
          <w:p w14:paraId="49202011" w14:textId="7BCBEFA6"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1,094</w:t>
            </w:r>
          </w:p>
        </w:tc>
        <w:tc>
          <w:tcPr>
            <w:tcW w:w="1791" w:type="dxa"/>
            <w:noWrap/>
            <w:vAlign w:val="bottom"/>
            <w:hideMark/>
          </w:tcPr>
          <w:p w14:paraId="707AF9A6" w14:textId="2BBCC814"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1.46 (1.32, 1.61)</w:t>
            </w:r>
          </w:p>
        </w:tc>
        <w:tc>
          <w:tcPr>
            <w:tcW w:w="1709" w:type="dxa"/>
            <w:gridSpan w:val="2"/>
            <w:noWrap/>
            <w:vAlign w:val="bottom"/>
            <w:hideMark/>
          </w:tcPr>
          <w:p w14:paraId="38C84E77" w14:textId="5C68FE25" w:rsidR="008D1266" w:rsidRPr="008D1266" w:rsidRDefault="008D1266" w:rsidP="008D1266">
            <w:pPr>
              <w:rPr>
                <w:rFonts w:ascii="Times New Roman" w:hAnsi="Times New Roman" w:cs="Times New Roman"/>
                <w:sz w:val="20"/>
                <w:szCs w:val="20"/>
              </w:rPr>
            </w:pPr>
          </w:p>
        </w:tc>
      </w:tr>
      <w:tr w:rsidR="008D1266" w:rsidRPr="00A65CCF" w14:paraId="08731644" w14:textId="77777777" w:rsidTr="0095750C">
        <w:trPr>
          <w:gridAfter w:val="1"/>
          <w:wAfter w:w="30" w:type="dxa"/>
          <w:trHeight w:val="300"/>
        </w:trPr>
        <w:tc>
          <w:tcPr>
            <w:tcW w:w="288" w:type="dxa"/>
            <w:noWrap/>
            <w:hideMark/>
          </w:tcPr>
          <w:p w14:paraId="2A66A818" w14:textId="77777777" w:rsidR="008D1266" w:rsidRPr="008D1266" w:rsidRDefault="008D1266" w:rsidP="008D1266">
            <w:pPr>
              <w:rPr>
                <w:rFonts w:ascii="Times New Roman" w:hAnsi="Times New Roman" w:cs="Times New Roman"/>
                <w:sz w:val="20"/>
                <w:szCs w:val="20"/>
              </w:rPr>
            </w:pPr>
          </w:p>
        </w:tc>
        <w:tc>
          <w:tcPr>
            <w:tcW w:w="1642" w:type="dxa"/>
            <w:noWrap/>
            <w:hideMark/>
          </w:tcPr>
          <w:p w14:paraId="3F4B6DF8"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Continuous</w:t>
            </w:r>
          </w:p>
        </w:tc>
        <w:tc>
          <w:tcPr>
            <w:tcW w:w="829" w:type="dxa"/>
            <w:noWrap/>
            <w:vAlign w:val="bottom"/>
            <w:hideMark/>
          </w:tcPr>
          <w:p w14:paraId="4BC6A759" w14:textId="77777777" w:rsidR="008D1266" w:rsidRPr="008D1266" w:rsidRDefault="008D1266" w:rsidP="008D1266">
            <w:pPr>
              <w:rPr>
                <w:rFonts w:ascii="Times New Roman" w:hAnsi="Times New Roman" w:cs="Times New Roman"/>
                <w:sz w:val="20"/>
                <w:szCs w:val="20"/>
              </w:rPr>
            </w:pPr>
          </w:p>
        </w:tc>
        <w:tc>
          <w:tcPr>
            <w:tcW w:w="1724" w:type="dxa"/>
            <w:noWrap/>
            <w:vAlign w:val="bottom"/>
            <w:hideMark/>
          </w:tcPr>
          <w:p w14:paraId="1F0EDC86" w14:textId="3F3EDFFB"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1.03 (1.02, 1.03)</w:t>
            </w:r>
          </w:p>
        </w:tc>
        <w:tc>
          <w:tcPr>
            <w:tcW w:w="729" w:type="dxa"/>
            <w:noWrap/>
            <w:vAlign w:val="bottom"/>
            <w:hideMark/>
          </w:tcPr>
          <w:p w14:paraId="182EB655" w14:textId="77777777" w:rsidR="008D1266" w:rsidRPr="008D1266" w:rsidRDefault="008D1266" w:rsidP="008D1266">
            <w:pPr>
              <w:rPr>
                <w:rFonts w:ascii="Times New Roman" w:hAnsi="Times New Roman" w:cs="Times New Roman"/>
                <w:sz w:val="20"/>
                <w:szCs w:val="20"/>
              </w:rPr>
            </w:pPr>
          </w:p>
        </w:tc>
        <w:tc>
          <w:tcPr>
            <w:tcW w:w="1791" w:type="dxa"/>
            <w:noWrap/>
            <w:vAlign w:val="bottom"/>
            <w:hideMark/>
          </w:tcPr>
          <w:p w14:paraId="53159074" w14:textId="6ED0810E"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1.03 (1.02, 1.03)</w:t>
            </w:r>
          </w:p>
        </w:tc>
        <w:tc>
          <w:tcPr>
            <w:tcW w:w="1709" w:type="dxa"/>
            <w:gridSpan w:val="2"/>
            <w:noWrap/>
            <w:vAlign w:val="bottom"/>
            <w:hideMark/>
          </w:tcPr>
          <w:p w14:paraId="7D53871B" w14:textId="447C8F75" w:rsidR="008D1266" w:rsidRPr="008D1266" w:rsidRDefault="008D1266" w:rsidP="008D1266">
            <w:pPr>
              <w:rPr>
                <w:rFonts w:ascii="Times New Roman" w:hAnsi="Times New Roman" w:cs="Times New Roman"/>
                <w:sz w:val="20"/>
                <w:szCs w:val="20"/>
              </w:rPr>
            </w:pPr>
            <w:r>
              <w:rPr>
                <w:rFonts w:ascii="Times New Roman" w:hAnsi="Times New Roman" w:cs="Times New Roman"/>
                <w:color w:val="000000"/>
                <w:sz w:val="20"/>
                <w:szCs w:val="20"/>
              </w:rPr>
              <w:t>0.85</w:t>
            </w:r>
          </w:p>
        </w:tc>
      </w:tr>
      <w:tr w:rsidR="00A65CCF" w:rsidRPr="00A65CCF" w14:paraId="1872FC94" w14:textId="77777777" w:rsidTr="008D1266">
        <w:trPr>
          <w:gridAfter w:val="1"/>
          <w:wAfter w:w="30" w:type="dxa"/>
          <w:trHeight w:val="300"/>
        </w:trPr>
        <w:tc>
          <w:tcPr>
            <w:tcW w:w="8712" w:type="dxa"/>
            <w:gridSpan w:val="8"/>
            <w:noWrap/>
            <w:hideMark/>
          </w:tcPr>
          <w:p w14:paraId="53E878E6" w14:textId="167D986D" w:rsidR="00A65CCF" w:rsidRPr="008D1266" w:rsidRDefault="00A65CCF" w:rsidP="00D87B93">
            <w:pPr>
              <w:rPr>
                <w:rFonts w:ascii="Times New Roman" w:hAnsi="Times New Roman" w:cs="Times New Roman"/>
                <w:sz w:val="20"/>
                <w:szCs w:val="20"/>
              </w:rPr>
            </w:pPr>
            <w:r w:rsidRPr="008D1266">
              <w:rPr>
                <w:rFonts w:ascii="Times New Roman" w:hAnsi="Times New Roman" w:cs="Times New Roman"/>
                <w:b/>
                <w:bCs/>
                <w:sz w:val="20"/>
                <w:szCs w:val="20"/>
              </w:rPr>
              <w:t>Age at menarche</w:t>
            </w:r>
          </w:p>
        </w:tc>
      </w:tr>
      <w:tr w:rsidR="008D1266" w:rsidRPr="00A65CCF" w14:paraId="028BE165" w14:textId="77777777" w:rsidTr="0095750C">
        <w:trPr>
          <w:gridAfter w:val="1"/>
          <w:wAfter w:w="30" w:type="dxa"/>
          <w:trHeight w:val="300"/>
        </w:trPr>
        <w:tc>
          <w:tcPr>
            <w:tcW w:w="288" w:type="dxa"/>
            <w:noWrap/>
            <w:hideMark/>
          </w:tcPr>
          <w:p w14:paraId="0E507842" w14:textId="77777777" w:rsidR="008D1266" w:rsidRPr="008D1266" w:rsidRDefault="008D1266" w:rsidP="008D1266">
            <w:pPr>
              <w:rPr>
                <w:rFonts w:ascii="Times New Roman" w:hAnsi="Times New Roman" w:cs="Times New Roman"/>
                <w:sz w:val="20"/>
                <w:szCs w:val="20"/>
              </w:rPr>
            </w:pPr>
          </w:p>
        </w:tc>
        <w:tc>
          <w:tcPr>
            <w:tcW w:w="1642" w:type="dxa"/>
            <w:noWrap/>
            <w:hideMark/>
          </w:tcPr>
          <w:p w14:paraId="4022422F"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&lt;12</w:t>
            </w:r>
          </w:p>
        </w:tc>
        <w:tc>
          <w:tcPr>
            <w:tcW w:w="829" w:type="dxa"/>
            <w:noWrap/>
            <w:vAlign w:val="bottom"/>
            <w:hideMark/>
          </w:tcPr>
          <w:p w14:paraId="7D51E67A" w14:textId="0F6C9716"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2,506</w:t>
            </w:r>
          </w:p>
        </w:tc>
        <w:tc>
          <w:tcPr>
            <w:tcW w:w="1724" w:type="dxa"/>
            <w:noWrap/>
            <w:vAlign w:val="bottom"/>
            <w:hideMark/>
          </w:tcPr>
          <w:p w14:paraId="4A03DB9E" w14:textId="4423959F"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729" w:type="dxa"/>
            <w:noWrap/>
            <w:vAlign w:val="bottom"/>
            <w:hideMark/>
          </w:tcPr>
          <w:p w14:paraId="110D1BA3" w14:textId="5B60213C"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2,080</w:t>
            </w:r>
          </w:p>
        </w:tc>
        <w:tc>
          <w:tcPr>
            <w:tcW w:w="1791" w:type="dxa"/>
            <w:noWrap/>
            <w:vAlign w:val="bottom"/>
            <w:hideMark/>
          </w:tcPr>
          <w:p w14:paraId="3EE9EA85" w14:textId="06427DFA"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1709" w:type="dxa"/>
            <w:gridSpan w:val="2"/>
            <w:noWrap/>
            <w:vAlign w:val="bottom"/>
            <w:hideMark/>
          </w:tcPr>
          <w:p w14:paraId="2ED6D3E6" w14:textId="77777777" w:rsidR="008D1266" w:rsidRPr="008D1266" w:rsidRDefault="008D1266" w:rsidP="008D1266">
            <w:pPr>
              <w:rPr>
                <w:rFonts w:ascii="Times New Roman" w:hAnsi="Times New Roman" w:cs="Times New Roman"/>
                <w:sz w:val="20"/>
                <w:szCs w:val="20"/>
              </w:rPr>
            </w:pPr>
          </w:p>
        </w:tc>
      </w:tr>
      <w:tr w:rsidR="008D1266" w:rsidRPr="00A65CCF" w14:paraId="52FEDC49" w14:textId="77777777" w:rsidTr="0095750C">
        <w:trPr>
          <w:gridAfter w:val="1"/>
          <w:wAfter w:w="30" w:type="dxa"/>
          <w:trHeight w:val="300"/>
        </w:trPr>
        <w:tc>
          <w:tcPr>
            <w:tcW w:w="288" w:type="dxa"/>
            <w:noWrap/>
            <w:hideMark/>
          </w:tcPr>
          <w:p w14:paraId="4B529411" w14:textId="77777777" w:rsidR="008D1266" w:rsidRPr="008D1266" w:rsidRDefault="008D1266" w:rsidP="008D1266">
            <w:pPr>
              <w:rPr>
                <w:rFonts w:ascii="Times New Roman" w:hAnsi="Times New Roman" w:cs="Times New Roman"/>
                <w:sz w:val="20"/>
                <w:szCs w:val="20"/>
              </w:rPr>
            </w:pPr>
          </w:p>
        </w:tc>
        <w:tc>
          <w:tcPr>
            <w:tcW w:w="1642" w:type="dxa"/>
            <w:noWrap/>
            <w:hideMark/>
          </w:tcPr>
          <w:p w14:paraId="3A0728BE"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12</w:t>
            </w:r>
          </w:p>
        </w:tc>
        <w:tc>
          <w:tcPr>
            <w:tcW w:w="829" w:type="dxa"/>
            <w:noWrap/>
            <w:vAlign w:val="bottom"/>
            <w:hideMark/>
          </w:tcPr>
          <w:p w14:paraId="3FB2E654" w14:textId="3180A27D"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3,598</w:t>
            </w:r>
          </w:p>
        </w:tc>
        <w:tc>
          <w:tcPr>
            <w:tcW w:w="1724" w:type="dxa"/>
            <w:noWrap/>
            <w:vAlign w:val="bottom"/>
            <w:hideMark/>
          </w:tcPr>
          <w:p w14:paraId="4D3AEE2B" w14:textId="5A1B725A"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0.99 (0.94, 1.04)</w:t>
            </w:r>
          </w:p>
        </w:tc>
        <w:tc>
          <w:tcPr>
            <w:tcW w:w="729" w:type="dxa"/>
            <w:noWrap/>
            <w:vAlign w:val="bottom"/>
            <w:hideMark/>
          </w:tcPr>
          <w:p w14:paraId="68CFD6AA" w14:textId="6D6696DA"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2,451</w:t>
            </w:r>
          </w:p>
        </w:tc>
        <w:tc>
          <w:tcPr>
            <w:tcW w:w="1791" w:type="dxa"/>
            <w:noWrap/>
            <w:vAlign w:val="bottom"/>
            <w:hideMark/>
          </w:tcPr>
          <w:p w14:paraId="086B18F2" w14:textId="4D734A68"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0.95 (0.90, 1.01)</w:t>
            </w:r>
          </w:p>
        </w:tc>
        <w:tc>
          <w:tcPr>
            <w:tcW w:w="1709" w:type="dxa"/>
            <w:gridSpan w:val="2"/>
            <w:noWrap/>
            <w:vAlign w:val="bottom"/>
            <w:hideMark/>
          </w:tcPr>
          <w:p w14:paraId="0FA89F95" w14:textId="77777777" w:rsidR="008D1266" w:rsidRPr="008D1266" w:rsidRDefault="008D1266" w:rsidP="008D1266">
            <w:pPr>
              <w:rPr>
                <w:rFonts w:ascii="Times New Roman" w:hAnsi="Times New Roman" w:cs="Times New Roman"/>
                <w:sz w:val="20"/>
                <w:szCs w:val="20"/>
              </w:rPr>
            </w:pPr>
          </w:p>
        </w:tc>
      </w:tr>
      <w:tr w:rsidR="008D1266" w:rsidRPr="00A65CCF" w14:paraId="45C1D031" w14:textId="77777777" w:rsidTr="0095750C">
        <w:trPr>
          <w:gridAfter w:val="1"/>
          <w:wAfter w:w="30" w:type="dxa"/>
          <w:trHeight w:val="300"/>
        </w:trPr>
        <w:tc>
          <w:tcPr>
            <w:tcW w:w="288" w:type="dxa"/>
            <w:noWrap/>
            <w:hideMark/>
          </w:tcPr>
          <w:p w14:paraId="1655CF76" w14:textId="77777777" w:rsidR="008D1266" w:rsidRPr="008D1266" w:rsidRDefault="008D1266" w:rsidP="008D1266">
            <w:pPr>
              <w:rPr>
                <w:rFonts w:ascii="Times New Roman" w:hAnsi="Times New Roman" w:cs="Times New Roman"/>
                <w:sz w:val="20"/>
                <w:szCs w:val="20"/>
              </w:rPr>
            </w:pPr>
          </w:p>
        </w:tc>
        <w:tc>
          <w:tcPr>
            <w:tcW w:w="1642" w:type="dxa"/>
            <w:noWrap/>
            <w:hideMark/>
          </w:tcPr>
          <w:p w14:paraId="7504ADC4"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13</w:t>
            </w:r>
          </w:p>
        </w:tc>
        <w:tc>
          <w:tcPr>
            <w:tcW w:w="829" w:type="dxa"/>
            <w:noWrap/>
            <w:vAlign w:val="bottom"/>
            <w:hideMark/>
          </w:tcPr>
          <w:p w14:paraId="4F8B387B" w14:textId="4FFA73DB"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2,859</w:t>
            </w:r>
          </w:p>
        </w:tc>
        <w:tc>
          <w:tcPr>
            <w:tcW w:w="1724" w:type="dxa"/>
            <w:noWrap/>
            <w:vAlign w:val="bottom"/>
            <w:hideMark/>
          </w:tcPr>
          <w:p w14:paraId="2B029F53" w14:textId="429A997A"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0.97 (0.92, 1.03)</w:t>
            </w:r>
          </w:p>
        </w:tc>
        <w:tc>
          <w:tcPr>
            <w:tcW w:w="729" w:type="dxa"/>
            <w:noWrap/>
            <w:vAlign w:val="bottom"/>
            <w:hideMark/>
          </w:tcPr>
          <w:p w14:paraId="1EA7086C" w14:textId="27B7693C"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2,706</w:t>
            </w:r>
          </w:p>
        </w:tc>
        <w:tc>
          <w:tcPr>
            <w:tcW w:w="1791" w:type="dxa"/>
            <w:noWrap/>
            <w:vAlign w:val="bottom"/>
            <w:hideMark/>
          </w:tcPr>
          <w:p w14:paraId="08FAE5D6" w14:textId="1C7C824C"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0.97 (0.91, 1.02)</w:t>
            </w:r>
          </w:p>
        </w:tc>
        <w:tc>
          <w:tcPr>
            <w:tcW w:w="1709" w:type="dxa"/>
            <w:gridSpan w:val="2"/>
            <w:noWrap/>
            <w:vAlign w:val="bottom"/>
            <w:hideMark/>
          </w:tcPr>
          <w:p w14:paraId="1C500AFA" w14:textId="77777777" w:rsidR="008D1266" w:rsidRPr="008D1266" w:rsidRDefault="008D1266" w:rsidP="008D1266">
            <w:pPr>
              <w:rPr>
                <w:rFonts w:ascii="Times New Roman" w:hAnsi="Times New Roman" w:cs="Times New Roman"/>
                <w:sz w:val="20"/>
                <w:szCs w:val="20"/>
              </w:rPr>
            </w:pPr>
          </w:p>
        </w:tc>
      </w:tr>
      <w:tr w:rsidR="008D1266" w:rsidRPr="00A65CCF" w14:paraId="7E970DB4" w14:textId="77777777" w:rsidTr="008D1266">
        <w:trPr>
          <w:gridAfter w:val="1"/>
          <w:wAfter w:w="30" w:type="dxa"/>
          <w:trHeight w:val="300"/>
        </w:trPr>
        <w:tc>
          <w:tcPr>
            <w:tcW w:w="288" w:type="dxa"/>
            <w:noWrap/>
            <w:hideMark/>
          </w:tcPr>
          <w:p w14:paraId="375CCA8F" w14:textId="77777777" w:rsidR="008D1266" w:rsidRPr="008D1266" w:rsidRDefault="008D1266" w:rsidP="008D1266">
            <w:pPr>
              <w:rPr>
                <w:rFonts w:ascii="Times New Roman" w:hAnsi="Times New Roman" w:cs="Times New Roman"/>
                <w:sz w:val="20"/>
                <w:szCs w:val="20"/>
              </w:rPr>
            </w:pPr>
          </w:p>
        </w:tc>
        <w:tc>
          <w:tcPr>
            <w:tcW w:w="1642" w:type="dxa"/>
            <w:noWrap/>
            <w:hideMark/>
          </w:tcPr>
          <w:p w14:paraId="7DD392DB"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14+</w:t>
            </w:r>
          </w:p>
        </w:tc>
        <w:tc>
          <w:tcPr>
            <w:tcW w:w="829" w:type="dxa"/>
            <w:noWrap/>
            <w:vAlign w:val="bottom"/>
            <w:hideMark/>
          </w:tcPr>
          <w:p w14:paraId="38B5E3A1" w14:textId="5071CE15"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2,708</w:t>
            </w:r>
          </w:p>
        </w:tc>
        <w:tc>
          <w:tcPr>
            <w:tcW w:w="1724" w:type="dxa"/>
            <w:noWrap/>
            <w:vAlign w:val="bottom"/>
            <w:hideMark/>
          </w:tcPr>
          <w:p w14:paraId="34EA6BEF" w14:textId="31A91DB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0.94 (0.89, 1.00)</w:t>
            </w:r>
          </w:p>
        </w:tc>
        <w:tc>
          <w:tcPr>
            <w:tcW w:w="729" w:type="dxa"/>
            <w:noWrap/>
            <w:vAlign w:val="bottom"/>
            <w:hideMark/>
          </w:tcPr>
          <w:p w14:paraId="203B7E80" w14:textId="69EE40E5"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2,366</w:t>
            </w:r>
          </w:p>
        </w:tc>
        <w:tc>
          <w:tcPr>
            <w:tcW w:w="1791" w:type="dxa"/>
            <w:noWrap/>
            <w:vAlign w:val="bottom"/>
            <w:hideMark/>
          </w:tcPr>
          <w:p w14:paraId="2570C3B3" w14:textId="51F6291F"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0.97 (0.91, 1.03)</w:t>
            </w:r>
          </w:p>
        </w:tc>
        <w:tc>
          <w:tcPr>
            <w:tcW w:w="1709" w:type="dxa"/>
            <w:gridSpan w:val="2"/>
            <w:noWrap/>
            <w:vAlign w:val="bottom"/>
          </w:tcPr>
          <w:p w14:paraId="721083A4" w14:textId="79985E42" w:rsidR="008D1266" w:rsidRPr="008D1266" w:rsidRDefault="008D1266" w:rsidP="008D1266">
            <w:pPr>
              <w:rPr>
                <w:rFonts w:ascii="Times New Roman" w:hAnsi="Times New Roman" w:cs="Times New Roman"/>
                <w:sz w:val="20"/>
                <w:szCs w:val="20"/>
              </w:rPr>
            </w:pPr>
          </w:p>
        </w:tc>
      </w:tr>
      <w:tr w:rsidR="008D1266" w:rsidRPr="00A65CCF" w14:paraId="0B61DFEF" w14:textId="77777777" w:rsidTr="0095750C">
        <w:trPr>
          <w:gridAfter w:val="1"/>
          <w:wAfter w:w="30" w:type="dxa"/>
          <w:trHeight w:val="300"/>
        </w:trPr>
        <w:tc>
          <w:tcPr>
            <w:tcW w:w="288" w:type="dxa"/>
            <w:noWrap/>
            <w:hideMark/>
          </w:tcPr>
          <w:p w14:paraId="03F5BE96" w14:textId="77777777" w:rsidR="008D1266" w:rsidRPr="008D1266" w:rsidRDefault="008D1266" w:rsidP="008D1266">
            <w:pPr>
              <w:rPr>
                <w:rFonts w:ascii="Times New Roman" w:hAnsi="Times New Roman" w:cs="Times New Roman"/>
                <w:sz w:val="20"/>
                <w:szCs w:val="20"/>
              </w:rPr>
            </w:pPr>
          </w:p>
        </w:tc>
        <w:tc>
          <w:tcPr>
            <w:tcW w:w="1642" w:type="dxa"/>
            <w:noWrap/>
            <w:hideMark/>
          </w:tcPr>
          <w:p w14:paraId="059D2E47"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Continuous</w:t>
            </w:r>
          </w:p>
        </w:tc>
        <w:tc>
          <w:tcPr>
            <w:tcW w:w="829" w:type="dxa"/>
            <w:noWrap/>
            <w:vAlign w:val="bottom"/>
            <w:hideMark/>
          </w:tcPr>
          <w:p w14:paraId="7A050C97" w14:textId="77777777" w:rsidR="008D1266" w:rsidRPr="008D1266" w:rsidRDefault="008D1266" w:rsidP="008D1266">
            <w:pPr>
              <w:rPr>
                <w:rFonts w:ascii="Times New Roman" w:hAnsi="Times New Roman" w:cs="Times New Roman"/>
                <w:sz w:val="20"/>
                <w:szCs w:val="20"/>
              </w:rPr>
            </w:pPr>
          </w:p>
        </w:tc>
        <w:tc>
          <w:tcPr>
            <w:tcW w:w="1724" w:type="dxa"/>
            <w:noWrap/>
            <w:vAlign w:val="bottom"/>
            <w:hideMark/>
          </w:tcPr>
          <w:p w14:paraId="2EC102E7" w14:textId="0A40FEF3"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0.98 (0.96, 1.00)</w:t>
            </w:r>
          </w:p>
        </w:tc>
        <w:tc>
          <w:tcPr>
            <w:tcW w:w="729" w:type="dxa"/>
            <w:noWrap/>
            <w:vAlign w:val="bottom"/>
            <w:hideMark/>
          </w:tcPr>
          <w:p w14:paraId="3D99301C" w14:textId="77777777" w:rsidR="008D1266" w:rsidRPr="008D1266" w:rsidRDefault="008D1266" w:rsidP="008D1266">
            <w:pPr>
              <w:rPr>
                <w:rFonts w:ascii="Times New Roman" w:hAnsi="Times New Roman" w:cs="Times New Roman"/>
                <w:sz w:val="20"/>
                <w:szCs w:val="20"/>
              </w:rPr>
            </w:pPr>
          </w:p>
        </w:tc>
        <w:tc>
          <w:tcPr>
            <w:tcW w:w="1791" w:type="dxa"/>
            <w:noWrap/>
            <w:vAlign w:val="bottom"/>
            <w:hideMark/>
          </w:tcPr>
          <w:p w14:paraId="38D773FF" w14:textId="5249C45C"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0.99 (0.97, 1.01)</w:t>
            </w:r>
          </w:p>
        </w:tc>
        <w:tc>
          <w:tcPr>
            <w:tcW w:w="1709" w:type="dxa"/>
            <w:gridSpan w:val="2"/>
            <w:noWrap/>
            <w:vAlign w:val="bottom"/>
            <w:hideMark/>
          </w:tcPr>
          <w:p w14:paraId="3C89BE9A" w14:textId="6CD4C007" w:rsidR="008D1266" w:rsidRPr="008D1266" w:rsidRDefault="008D1266" w:rsidP="008D1266">
            <w:pPr>
              <w:rPr>
                <w:rFonts w:ascii="Times New Roman" w:hAnsi="Times New Roman" w:cs="Times New Roman"/>
                <w:sz w:val="20"/>
                <w:szCs w:val="20"/>
              </w:rPr>
            </w:pPr>
            <w:r>
              <w:rPr>
                <w:rFonts w:ascii="Times New Roman" w:hAnsi="Times New Roman" w:cs="Times New Roman"/>
                <w:color w:val="000000"/>
                <w:sz w:val="20"/>
                <w:szCs w:val="20"/>
              </w:rPr>
              <w:t>0.34</w:t>
            </w:r>
          </w:p>
        </w:tc>
      </w:tr>
      <w:tr w:rsidR="00A65CCF" w:rsidRPr="00A65CCF" w14:paraId="1FD4FFE2" w14:textId="77777777" w:rsidTr="008D1266">
        <w:trPr>
          <w:gridAfter w:val="1"/>
          <w:wAfter w:w="30" w:type="dxa"/>
          <w:trHeight w:val="300"/>
        </w:trPr>
        <w:tc>
          <w:tcPr>
            <w:tcW w:w="8712" w:type="dxa"/>
            <w:gridSpan w:val="8"/>
            <w:noWrap/>
            <w:hideMark/>
          </w:tcPr>
          <w:p w14:paraId="2D834403" w14:textId="63ED0411" w:rsidR="00A65CCF" w:rsidRPr="008D1266" w:rsidRDefault="00A65CCF" w:rsidP="00D87B93">
            <w:pPr>
              <w:rPr>
                <w:rFonts w:ascii="Times New Roman" w:hAnsi="Times New Roman" w:cs="Times New Roman"/>
                <w:b/>
                <w:sz w:val="20"/>
                <w:szCs w:val="20"/>
              </w:rPr>
            </w:pPr>
            <w:r w:rsidRPr="008D1266">
              <w:rPr>
                <w:rFonts w:ascii="Times New Roman" w:eastAsia="Times New Roman" w:hAnsi="Times New Roman" w:cs="Times New Roman"/>
                <w:b/>
                <w:color w:val="000000"/>
                <w:sz w:val="20"/>
                <w:szCs w:val="20"/>
              </w:rPr>
              <w:t>Years between menarche and first birth among parous women</w:t>
            </w:r>
          </w:p>
        </w:tc>
      </w:tr>
      <w:tr w:rsidR="008D1266" w:rsidRPr="00A65CCF" w14:paraId="7B7298EE" w14:textId="77777777" w:rsidTr="0095750C">
        <w:trPr>
          <w:gridAfter w:val="1"/>
          <w:wAfter w:w="30" w:type="dxa"/>
          <w:trHeight w:val="300"/>
        </w:trPr>
        <w:tc>
          <w:tcPr>
            <w:tcW w:w="288" w:type="dxa"/>
            <w:noWrap/>
            <w:hideMark/>
          </w:tcPr>
          <w:p w14:paraId="49693DF1" w14:textId="77777777" w:rsidR="008D1266" w:rsidRPr="008D1266" w:rsidRDefault="008D1266" w:rsidP="008D1266">
            <w:pPr>
              <w:rPr>
                <w:rFonts w:ascii="Times New Roman" w:hAnsi="Times New Roman" w:cs="Times New Roman"/>
                <w:sz w:val="20"/>
                <w:szCs w:val="20"/>
              </w:rPr>
            </w:pPr>
          </w:p>
        </w:tc>
        <w:tc>
          <w:tcPr>
            <w:tcW w:w="1642" w:type="dxa"/>
            <w:noWrap/>
            <w:vAlign w:val="bottom"/>
            <w:hideMark/>
          </w:tcPr>
          <w:p w14:paraId="657A3345" w14:textId="67A7ADD0" w:rsidR="008D1266" w:rsidRPr="008D1266" w:rsidRDefault="008D1266" w:rsidP="008D1266">
            <w:pPr>
              <w:rPr>
                <w:rFonts w:ascii="Times New Roman" w:hAnsi="Times New Roman" w:cs="Times New Roman"/>
                <w:sz w:val="20"/>
                <w:szCs w:val="20"/>
              </w:rPr>
            </w:pPr>
            <w:r w:rsidRPr="008D1266">
              <w:rPr>
                <w:rFonts w:ascii="Times New Roman" w:eastAsia="Times New Roman" w:hAnsi="Times New Roman" w:cs="Times New Roman"/>
                <w:color w:val="000000"/>
                <w:sz w:val="20"/>
                <w:szCs w:val="20"/>
              </w:rPr>
              <w:t>0-7.9</w:t>
            </w:r>
          </w:p>
        </w:tc>
        <w:tc>
          <w:tcPr>
            <w:tcW w:w="829" w:type="dxa"/>
            <w:noWrap/>
            <w:vAlign w:val="bottom"/>
            <w:hideMark/>
          </w:tcPr>
          <w:p w14:paraId="1C0DCD6A" w14:textId="6B11FB3B"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1,688</w:t>
            </w:r>
          </w:p>
        </w:tc>
        <w:tc>
          <w:tcPr>
            <w:tcW w:w="1724" w:type="dxa"/>
            <w:noWrap/>
            <w:vAlign w:val="bottom"/>
            <w:hideMark/>
          </w:tcPr>
          <w:p w14:paraId="588E0BD6" w14:textId="4929D2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729" w:type="dxa"/>
            <w:noWrap/>
            <w:vAlign w:val="bottom"/>
            <w:hideMark/>
          </w:tcPr>
          <w:p w14:paraId="5C68F0A6" w14:textId="04E943E0"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1,509</w:t>
            </w:r>
          </w:p>
        </w:tc>
        <w:tc>
          <w:tcPr>
            <w:tcW w:w="1791" w:type="dxa"/>
            <w:noWrap/>
            <w:vAlign w:val="bottom"/>
            <w:hideMark/>
          </w:tcPr>
          <w:p w14:paraId="40E4FD53" w14:textId="6934DA68"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1709" w:type="dxa"/>
            <w:gridSpan w:val="2"/>
            <w:noWrap/>
            <w:vAlign w:val="bottom"/>
            <w:hideMark/>
          </w:tcPr>
          <w:p w14:paraId="2BD73E02" w14:textId="77777777" w:rsidR="008D1266" w:rsidRPr="008D1266" w:rsidRDefault="008D1266" w:rsidP="008D1266">
            <w:pPr>
              <w:rPr>
                <w:rFonts w:ascii="Times New Roman" w:hAnsi="Times New Roman" w:cs="Times New Roman"/>
                <w:sz w:val="20"/>
                <w:szCs w:val="20"/>
              </w:rPr>
            </w:pPr>
          </w:p>
        </w:tc>
      </w:tr>
      <w:tr w:rsidR="008D1266" w:rsidRPr="00A65CCF" w14:paraId="401857E6" w14:textId="77777777" w:rsidTr="0095750C">
        <w:trPr>
          <w:gridAfter w:val="1"/>
          <w:wAfter w:w="30" w:type="dxa"/>
          <w:trHeight w:val="300"/>
        </w:trPr>
        <w:tc>
          <w:tcPr>
            <w:tcW w:w="288" w:type="dxa"/>
            <w:noWrap/>
            <w:hideMark/>
          </w:tcPr>
          <w:p w14:paraId="7661EA3A" w14:textId="77777777" w:rsidR="008D1266" w:rsidRPr="008D1266" w:rsidRDefault="008D1266" w:rsidP="008D1266">
            <w:pPr>
              <w:rPr>
                <w:rFonts w:ascii="Times New Roman" w:hAnsi="Times New Roman" w:cs="Times New Roman"/>
                <w:sz w:val="20"/>
                <w:szCs w:val="20"/>
              </w:rPr>
            </w:pPr>
          </w:p>
        </w:tc>
        <w:tc>
          <w:tcPr>
            <w:tcW w:w="1642" w:type="dxa"/>
            <w:noWrap/>
            <w:vAlign w:val="bottom"/>
            <w:hideMark/>
          </w:tcPr>
          <w:p w14:paraId="2563B85F" w14:textId="45658E00" w:rsidR="008D1266" w:rsidRPr="008D1266" w:rsidRDefault="008D1266" w:rsidP="008D1266">
            <w:pPr>
              <w:rPr>
                <w:rFonts w:ascii="Times New Roman" w:hAnsi="Times New Roman" w:cs="Times New Roman"/>
                <w:sz w:val="20"/>
                <w:szCs w:val="20"/>
              </w:rPr>
            </w:pPr>
            <w:r w:rsidRPr="008D1266">
              <w:rPr>
                <w:rFonts w:ascii="Times New Roman" w:eastAsia="Times New Roman" w:hAnsi="Times New Roman" w:cs="Times New Roman"/>
                <w:color w:val="000000"/>
                <w:sz w:val="20"/>
                <w:szCs w:val="20"/>
              </w:rPr>
              <w:t>8-9.9</w:t>
            </w:r>
          </w:p>
        </w:tc>
        <w:tc>
          <w:tcPr>
            <w:tcW w:w="829" w:type="dxa"/>
            <w:noWrap/>
            <w:vAlign w:val="bottom"/>
            <w:hideMark/>
          </w:tcPr>
          <w:p w14:paraId="7DA4CD61" w14:textId="752FE23A"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1,746</w:t>
            </w:r>
          </w:p>
        </w:tc>
        <w:tc>
          <w:tcPr>
            <w:tcW w:w="1724" w:type="dxa"/>
            <w:noWrap/>
            <w:vAlign w:val="bottom"/>
            <w:hideMark/>
          </w:tcPr>
          <w:p w14:paraId="3667FD45" w14:textId="26129E59"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1.05 (0.98, 1.12)</w:t>
            </w:r>
          </w:p>
        </w:tc>
        <w:tc>
          <w:tcPr>
            <w:tcW w:w="729" w:type="dxa"/>
            <w:noWrap/>
            <w:vAlign w:val="bottom"/>
            <w:hideMark/>
          </w:tcPr>
          <w:p w14:paraId="4E6C23CC" w14:textId="570740B0"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1,515</w:t>
            </w:r>
          </w:p>
        </w:tc>
        <w:tc>
          <w:tcPr>
            <w:tcW w:w="1791" w:type="dxa"/>
            <w:noWrap/>
            <w:vAlign w:val="bottom"/>
            <w:hideMark/>
          </w:tcPr>
          <w:p w14:paraId="25A619E2" w14:textId="3BE5610A"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1.05 (0.98, 1.13)</w:t>
            </w:r>
          </w:p>
        </w:tc>
        <w:tc>
          <w:tcPr>
            <w:tcW w:w="1709" w:type="dxa"/>
            <w:gridSpan w:val="2"/>
            <w:noWrap/>
            <w:vAlign w:val="bottom"/>
            <w:hideMark/>
          </w:tcPr>
          <w:p w14:paraId="703BC598" w14:textId="77777777" w:rsidR="008D1266" w:rsidRPr="008D1266" w:rsidRDefault="008D1266" w:rsidP="008D1266">
            <w:pPr>
              <w:rPr>
                <w:rFonts w:ascii="Times New Roman" w:hAnsi="Times New Roman" w:cs="Times New Roman"/>
                <w:sz w:val="20"/>
                <w:szCs w:val="20"/>
              </w:rPr>
            </w:pPr>
          </w:p>
        </w:tc>
      </w:tr>
      <w:tr w:rsidR="008D1266" w:rsidRPr="00A65CCF" w14:paraId="1854ED0C" w14:textId="77777777" w:rsidTr="0095750C">
        <w:trPr>
          <w:gridAfter w:val="1"/>
          <w:wAfter w:w="30" w:type="dxa"/>
          <w:trHeight w:val="300"/>
        </w:trPr>
        <w:tc>
          <w:tcPr>
            <w:tcW w:w="288" w:type="dxa"/>
            <w:noWrap/>
            <w:hideMark/>
          </w:tcPr>
          <w:p w14:paraId="00F0D9D1" w14:textId="77777777" w:rsidR="008D1266" w:rsidRPr="008D1266" w:rsidRDefault="008D1266" w:rsidP="008D1266">
            <w:pPr>
              <w:rPr>
                <w:rFonts w:ascii="Times New Roman" w:hAnsi="Times New Roman" w:cs="Times New Roman"/>
                <w:sz w:val="20"/>
                <w:szCs w:val="20"/>
              </w:rPr>
            </w:pPr>
          </w:p>
        </w:tc>
        <w:tc>
          <w:tcPr>
            <w:tcW w:w="1642" w:type="dxa"/>
            <w:noWrap/>
            <w:vAlign w:val="bottom"/>
            <w:hideMark/>
          </w:tcPr>
          <w:p w14:paraId="32E0D070" w14:textId="407AD2F3" w:rsidR="008D1266" w:rsidRPr="008D1266" w:rsidRDefault="008D1266" w:rsidP="008D1266">
            <w:pPr>
              <w:rPr>
                <w:rFonts w:ascii="Times New Roman" w:hAnsi="Times New Roman" w:cs="Times New Roman"/>
                <w:sz w:val="20"/>
                <w:szCs w:val="20"/>
              </w:rPr>
            </w:pPr>
            <w:r w:rsidRPr="008D1266">
              <w:rPr>
                <w:rFonts w:ascii="Times New Roman" w:eastAsia="Times New Roman" w:hAnsi="Times New Roman" w:cs="Times New Roman"/>
                <w:color w:val="000000"/>
                <w:sz w:val="20"/>
                <w:szCs w:val="20"/>
              </w:rPr>
              <w:t>10-11.9</w:t>
            </w:r>
          </w:p>
        </w:tc>
        <w:tc>
          <w:tcPr>
            <w:tcW w:w="829" w:type="dxa"/>
            <w:noWrap/>
            <w:vAlign w:val="bottom"/>
            <w:hideMark/>
          </w:tcPr>
          <w:p w14:paraId="75A9244A" w14:textId="4FEB09FF"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2,095</w:t>
            </w:r>
          </w:p>
        </w:tc>
        <w:tc>
          <w:tcPr>
            <w:tcW w:w="1724" w:type="dxa"/>
            <w:noWrap/>
            <w:vAlign w:val="bottom"/>
            <w:hideMark/>
          </w:tcPr>
          <w:p w14:paraId="74E21AC9" w14:textId="10F82FEE"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1.09 (1.02, 1.17)</w:t>
            </w:r>
          </w:p>
        </w:tc>
        <w:tc>
          <w:tcPr>
            <w:tcW w:w="729" w:type="dxa"/>
            <w:noWrap/>
            <w:vAlign w:val="bottom"/>
            <w:hideMark/>
          </w:tcPr>
          <w:p w14:paraId="212A88D5" w14:textId="495F8A81"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1,763</w:t>
            </w:r>
          </w:p>
        </w:tc>
        <w:tc>
          <w:tcPr>
            <w:tcW w:w="1791" w:type="dxa"/>
            <w:noWrap/>
            <w:vAlign w:val="bottom"/>
            <w:hideMark/>
          </w:tcPr>
          <w:p w14:paraId="77D017EF" w14:textId="57F0B6CB"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1.13 (1.05, 1.21)</w:t>
            </w:r>
          </w:p>
        </w:tc>
        <w:tc>
          <w:tcPr>
            <w:tcW w:w="1709" w:type="dxa"/>
            <w:gridSpan w:val="2"/>
            <w:noWrap/>
            <w:vAlign w:val="bottom"/>
            <w:hideMark/>
          </w:tcPr>
          <w:p w14:paraId="053333C0" w14:textId="77777777" w:rsidR="008D1266" w:rsidRPr="008D1266" w:rsidRDefault="008D1266" w:rsidP="008D1266">
            <w:pPr>
              <w:rPr>
                <w:rFonts w:ascii="Times New Roman" w:hAnsi="Times New Roman" w:cs="Times New Roman"/>
                <w:sz w:val="20"/>
                <w:szCs w:val="20"/>
              </w:rPr>
            </w:pPr>
          </w:p>
        </w:tc>
      </w:tr>
      <w:tr w:rsidR="008D1266" w:rsidRPr="00A65CCF" w14:paraId="30F50CA8" w14:textId="77777777" w:rsidTr="0095750C">
        <w:trPr>
          <w:gridAfter w:val="1"/>
          <w:wAfter w:w="30" w:type="dxa"/>
          <w:trHeight w:val="300"/>
        </w:trPr>
        <w:tc>
          <w:tcPr>
            <w:tcW w:w="288" w:type="dxa"/>
            <w:noWrap/>
            <w:hideMark/>
          </w:tcPr>
          <w:p w14:paraId="0D16A3DA" w14:textId="77777777" w:rsidR="008D1266" w:rsidRPr="008D1266" w:rsidRDefault="008D1266" w:rsidP="008D1266">
            <w:pPr>
              <w:rPr>
                <w:rFonts w:ascii="Times New Roman" w:hAnsi="Times New Roman" w:cs="Times New Roman"/>
                <w:sz w:val="20"/>
                <w:szCs w:val="20"/>
              </w:rPr>
            </w:pPr>
          </w:p>
        </w:tc>
        <w:tc>
          <w:tcPr>
            <w:tcW w:w="1642" w:type="dxa"/>
            <w:noWrap/>
            <w:vAlign w:val="bottom"/>
            <w:hideMark/>
          </w:tcPr>
          <w:p w14:paraId="3898A867" w14:textId="46853236" w:rsidR="008D1266" w:rsidRPr="008D1266" w:rsidRDefault="008D1266" w:rsidP="008D1266">
            <w:pPr>
              <w:rPr>
                <w:rFonts w:ascii="Times New Roman" w:hAnsi="Times New Roman" w:cs="Times New Roman"/>
                <w:sz w:val="20"/>
                <w:szCs w:val="20"/>
              </w:rPr>
            </w:pPr>
            <w:r w:rsidRPr="008D1266">
              <w:rPr>
                <w:rFonts w:ascii="Times New Roman" w:eastAsia="Times New Roman" w:hAnsi="Times New Roman" w:cs="Times New Roman"/>
                <w:color w:val="000000"/>
                <w:sz w:val="20"/>
                <w:szCs w:val="20"/>
              </w:rPr>
              <w:t>12-14.4</w:t>
            </w:r>
          </w:p>
        </w:tc>
        <w:tc>
          <w:tcPr>
            <w:tcW w:w="829" w:type="dxa"/>
            <w:noWrap/>
            <w:vAlign w:val="bottom"/>
            <w:hideMark/>
          </w:tcPr>
          <w:p w14:paraId="538158D3" w14:textId="7505A5AD"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2,112</w:t>
            </w:r>
          </w:p>
        </w:tc>
        <w:tc>
          <w:tcPr>
            <w:tcW w:w="1724" w:type="dxa"/>
            <w:noWrap/>
            <w:vAlign w:val="bottom"/>
            <w:hideMark/>
          </w:tcPr>
          <w:p w14:paraId="24397597" w14:textId="63BACBD5"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1.15 (1.08, 1.23)</w:t>
            </w:r>
          </w:p>
        </w:tc>
        <w:tc>
          <w:tcPr>
            <w:tcW w:w="729" w:type="dxa"/>
            <w:noWrap/>
            <w:vAlign w:val="bottom"/>
            <w:hideMark/>
          </w:tcPr>
          <w:p w14:paraId="4B60DAA7" w14:textId="4F382F4D"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1,446</w:t>
            </w:r>
          </w:p>
        </w:tc>
        <w:tc>
          <w:tcPr>
            <w:tcW w:w="1791" w:type="dxa"/>
            <w:noWrap/>
            <w:vAlign w:val="bottom"/>
            <w:hideMark/>
          </w:tcPr>
          <w:p w14:paraId="5DB1065E" w14:textId="51CBCCC0"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1.12 (1.04, 1.21)</w:t>
            </w:r>
          </w:p>
        </w:tc>
        <w:tc>
          <w:tcPr>
            <w:tcW w:w="1709" w:type="dxa"/>
            <w:gridSpan w:val="2"/>
            <w:noWrap/>
            <w:vAlign w:val="bottom"/>
            <w:hideMark/>
          </w:tcPr>
          <w:p w14:paraId="6B4E2BD9" w14:textId="77777777" w:rsidR="008D1266" w:rsidRPr="008D1266" w:rsidRDefault="008D1266" w:rsidP="008D1266">
            <w:pPr>
              <w:rPr>
                <w:rFonts w:ascii="Times New Roman" w:hAnsi="Times New Roman" w:cs="Times New Roman"/>
                <w:sz w:val="20"/>
                <w:szCs w:val="20"/>
              </w:rPr>
            </w:pPr>
          </w:p>
        </w:tc>
      </w:tr>
      <w:tr w:rsidR="008D1266" w:rsidRPr="00A65CCF" w14:paraId="4D377974" w14:textId="77777777" w:rsidTr="0095750C">
        <w:trPr>
          <w:gridAfter w:val="1"/>
          <w:wAfter w:w="30" w:type="dxa"/>
          <w:trHeight w:val="300"/>
        </w:trPr>
        <w:tc>
          <w:tcPr>
            <w:tcW w:w="288" w:type="dxa"/>
            <w:noWrap/>
            <w:hideMark/>
          </w:tcPr>
          <w:p w14:paraId="43F3675E" w14:textId="77777777" w:rsidR="008D1266" w:rsidRPr="008D1266" w:rsidRDefault="008D1266" w:rsidP="008D1266">
            <w:pPr>
              <w:rPr>
                <w:rFonts w:ascii="Times New Roman" w:hAnsi="Times New Roman" w:cs="Times New Roman"/>
                <w:sz w:val="20"/>
                <w:szCs w:val="20"/>
              </w:rPr>
            </w:pPr>
          </w:p>
        </w:tc>
        <w:tc>
          <w:tcPr>
            <w:tcW w:w="1642" w:type="dxa"/>
            <w:noWrap/>
            <w:vAlign w:val="bottom"/>
            <w:hideMark/>
          </w:tcPr>
          <w:p w14:paraId="6BD14EEC" w14:textId="0E043FF1" w:rsidR="008D1266" w:rsidRPr="008D1266" w:rsidRDefault="008D1266" w:rsidP="008D1266">
            <w:pPr>
              <w:rPr>
                <w:rFonts w:ascii="Times New Roman" w:hAnsi="Times New Roman" w:cs="Times New Roman"/>
                <w:sz w:val="20"/>
                <w:szCs w:val="20"/>
              </w:rPr>
            </w:pPr>
            <w:r w:rsidRPr="008D1266">
              <w:rPr>
                <w:rFonts w:ascii="Times New Roman" w:eastAsia="Times New Roman" w:hAnsi="Times New Roman" w:cs="Times New Roman"/>
                <w:color w:val="000000"/>
                <w:sz w:val="20"/>
                <w:szCs w:val="20"/>
              </w:rPr>
              <w:t>14.5-79</w:t>
            </w:r>
          </w:p>
        </w:tc>
        <w:tc>
          <w:tcPr>
            <w:tcW w:w="829" w:type="dxa"/>
            <w:noWrap/>
            <w:vAlign w:val="bottom"/>
            <w:hideMark/>
          </w:tcPr>
          <w:p w14:paraId="57CDA267" w14:textId="093C2460"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2,246</w:t>
            </w:r>
          </w:p>
        </w:tc>
        <w:tc>
          <w:tcPr>
            <w:tcW w:w="1724" w:type="dxa"/>
            <w:noWrap/>
            <w:vAlign w:val="bottom"/>
            <w:hideMark/>
          </w:tcPr>
          <w:p w14:paraId="06DC2E33" w14:textId="7E06F916"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1.39 (1.30, 1.48)</w:t>
            </w:r>
          </w:p>
        </w:tc>
        <w:tc>
          <w:tcPr>
            <w:tcW w:w="729" w:type="dxa"/>
            <w:noWrap/>
            <w:vAlign w:val="bottom"/>
            <w:hideMark/>
          </w:tcPr>
          <w:p w14:paraId="47E519C4" w14:textId="3996C3EE"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2,045</w:t>
            </w:r>
          </w:p>
        </w:tc>
        <w:tc>
          <w:tcPr>
            <w:tcW w:w="1791" w:type="dxa"/>
            <w:noWrap/>
            <w:vAlign w:val="bottom"/>
            <w:hideMark/>
          </w:tcPr>
          <w:p w14:paraId="3B1A59BB" w14:textId="3355973F"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1.37 (1.28, 1.47)</w:t>
            </w:r>
          </w:p>
        </w:tc>
        <w:tc>
          <w:tcPr>
            <w:tcW w:w="1709" w:type="dxa"/>
            <w:gridSpan w:val="2"/>
            <w:noWrap/>
            <w:vAlign w:val="bottom"/>
            <w:hideMark/>
          </w:tcPr>
          <w:p w14:paraId="7CF1397D" w14:textId="38D7CE52" w:rsidR="008D1266" w:rsidRPr="008D1266" w:rsidRDefault="008D1266" w:rsidP="008D1266">
            <w:pPr>
              <w:rPr>
                <w:rFonts w:ascii="Times New Roman" w:hAnsi="Times New Roman" w:cs="Times New Roman"/>
                <w:sz w:val="20"/>
                <w:szCs w:val="20"/>
              </w:rPr>
            </w:pPr>
          </w:p>
        </w:tc>
      </w:tr>
      <w:tr w:rsidR="008D1266" w:rsidRPr="00A65CCF" w14:paraId="7463A83A" w14:textId="77777777" w:rsidTr="0095750C">
        <w:trPr>
          <w:gridAfter w:val="1"/>
          <w:wAfter w:w="30" w:type="dxa"/>
          <w:trHeight w:val="300"/>
        </w:trPr>
        <w:tc>
          <w:tcPr>
            <w:tcW w:w="288" w:type="dxa"/>
            <w:noWrap/>
            <w:hideMark/>
          </w:tcPr>
          <w:p w14:paraId="643B3985" w14:textId="77777777" w:rsidR="008D1266" w:rsidRPr="008D1266" w:rsidRDefault="008D1266" w:rsidP="008D1266">
            <w:pPr>
              <w:rPr>
                <w:rFonts w:ascii="Times New Roman" w:hAnsi="Times New Roman" w:cs="Times New Roman"/>
                <w:sz w:val="20"/>
                <w:szCs w:val="20"/>
              </w:rPr>
            </w:pPr>
          </w:p>
        </w:tc>
        <w:tc>
          <w:tcPr>
            <w:tcW w:w="1642" w:type="dxa"/>
            <w:noWrap/>
            <w:hideMark/>
          </w:tcPr>
          <w:p w14:paraId="4F1A901D"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Continuous</w:t>
            </w:r>
          </w:p>
        </w:tc>
        <w:tc>
          <w:tcPr>
            <w:tcW w:w="829" w:type="dxa"/>
            <w:noWrap/>
            <w:vAlign w:val="bottom"/>
            <w:hideMark/>
          </w:tcPr>
          <w:p w14:paraId="4917787C" w14:textId="77777777" w:rsidR="008D1266" w:rsidRPr="008D1266" w:rsidRDefault="008D1266" w:rsidP="008D1266">
            <w:pPr>
              <w:rPr>
                <w:rFonts w:ascii="Times New Roman" w:hAnsi="Times New Roman" w:cs="Times New Roman"/>
                <w:sz w:val="20"/>
                <w:szCs w:val="20"/>
              </w:rPr>
            </w:pPr>
          </w:p>
        </w:tc>
        <w:tc>
          <w:tcPr>
            <w:tcW w:w="1724" w:type="dxa"/>
            <w:noWrap/>
            <w:vAlign w:val="bottom"/>
            <w:hideMark/>
          </w:tcPr>
          <w:p w14:paraId="2475FF9F" w14:textId="34500510"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1.03 (1.02, 1.03)</w:t>
            </w:r>
          </w:p>
        </w:tc>
        <w:tc>
          <w:tcPr>
            <w:tcW w:w="729" w:type="dxa"/>
            <w:noWrap/>
            <w:vAlign w:val="bottom"/>
            <w:hideMark/>
          </w:tcPr>
          <w:p w14:paraId="5DDC30AE" w14:textId="77777777" w:rsidR="008D1266" w:rsidRPr="008D1266" w:rsidRDefault="008D1266" w:rsidP="008D1266">
            <w:pPr>
              <w:rPr>
                <w:rFonts w:ascii="Times New Roman" w:hAnsi="Times New Roman" w:cs="Times New Roman"/>
                <w:sz w:val="20"/>
                <w:szCs w:val="20"/>
              </w:rPr>
            </w:pPr>
          </w:p>
        </w:tc>
        <w:tc>
          <w:tcPr>
            <w:tcW w:w="1791" w:type="dxa"/>
            <w:noWrap/>
            <w:vAlign w:val="bottom"/>
            <w:hideMark/>
          </w:tcPr>
          <w:p w14:paraId="63446CB5" w14:textId="114FEDB8"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1.03 (1.02, 1.03)</w:t>
            </w:r>
          </w:p>
        </w:tc>
        <w:tc>
          <w:tcPr>
            <w:tcW w:w="1709" w:type="dxa"/>
            <w:gridSpan w:val="2"/>
            <w:noWrap/>
            <w:vAlign w:val="bottom"/>
            <w:hideMark/>
          </w:tcPr>
          <w:p w14:paraId="530B525D" w14:textId="52B5018B" w:rsidR="008D1266" w:rsidRPr="008D1266" w:rsidRDefault="008D1266" w:rsidP="008D1266">
            <w:pPr>
              <w:rPr>
                <w:rFonts w:ascii="Times New Roman" w:hAnsi="Times New Roman" w:cs="Times New Roman"/>
                <w:sz w:val="20"/>
                <w:szCs w:val="20"/>
              </w:rPr>
            </w:pPr>
            <w:r>
              <w:rPr>
                <w:rFonts w:ascii="Times New Roman" w:hAnsi="Times New Roman" w:cs="Times New Roman"/>
                <w:color w:val="000000"/>
                <w:sz w:val="20"/>
                <w:szCs w:val="20"/>
              </w:rPr>
              <w:t>0.78</w:t>
            </w:r>
          </w:p>
        </w:tc>
      </w:tr>
      <w:tr w:rsidR="00A65CCF" w:rsidRPr="00A65CCF" w14:paraId="7AE6AE5D" w14:textId="77777777" w:rsidTr="008D1266">
        <w:trPr>
          <w:gridAfter w:val="1"/>
          <w:wAfter w:w="30" w:type="dxa"/>
          <w:trHeight w:val="300"/>
        </w:trPr>
        <w:tc>
          <w:tcPr>
            <w:tcW w:w="8712" w:type="dxa"/>
            <w:gridSpan w:val="8"/>
            <w:noWrap/>
            <w:hideMark/>
          </w:tcPr>
          <w:p w14:paraId="6189B4B7" w14:textId="3E0B3C03" w:rsidR="00A65CCF" w:rsidRPr="008D1266" w:rsidRDefault="00A65CCF" w:rsidP="00D87B93">
            <w:pPr>
              <w:rPr>
                <w:rFonts w:ascii="Times New Roman" w:hAnsi="Times New Roman" w:cs="Times New Roman"/>
                <w:sz w:val="20"/>
                <w:szCs w:val="20"/>
              </w:rPr>
            </w:pPr>
            <w:r w:rsidRPr="008D1266">
              <w:rPr>
                <w:rFonts w:ascii="Times New Roman" w:hAnsi="Times New Roman" w:cs="Times New Roman"/>
                <w:b/>
                <w:bCs/>
                <w:sz w:val="20"/>
                <w:szCs w:val="20"/>
              </w:rPr>
              <w:t>Age at menopause</w:t>
            </w:r>
          </w:p>
        </w:tc>
      </w:tr>
      <w:tr w:rsidR="00E6634A" w:rsidRPr="00A65CCF" w14:paraId="540EC762" w14:textId="77777777" w:rsidTr="008D1266">
        <w:trPr>
          <w:gridAfter w:val="1"/>
          <w:wAfter w:w="30" w:type="dxa"/>
          <w:trHeight w:val="300"/>
        </w:trPr>
        <w:tc>
          <w:tcPr>
            <w:tcW w:w="288" w:type="dxa"/>
            <w:noWrap/>
          </w:tcPr>
          <w:p w14:paraId="32FC4039" w14:textId="6008D9C0" w:rsidR="00E6634A" w:rsidRPr="008D1266" w:rsidRDefault="00E6634A" w:rsidP="00E6634A">
            <w:pPr>
              <w:rPr>
                <w:rFonts w:ascii="Times New Roman" w:hAnsi="Times New Roman" w:cs="Times New Roman"/>
                <w:sz w:val="20"/>
                <w:szCs w:val="20"/>
              </w:rPr>
            </w:pPr>
          </w:p>
        </w:tc>
        <w:tc>
          <w:tcPr>
            <w:tcW w:w="1642" w:type="dxa"/>
            <w:noWrap/>
          </w:tcPr>
          <w:p w14:paraId="12389B8F" w14:textId="0FFED402" w:rsidR="00E6634A" w:rsidRPr="008D1266" w:rsidRDefault="00E6634A" w:rsidP="00E6634A">
            <w:pPr>
              <w:rPr>
                <w:rFonts w:ascii="Times New Roman" w:hAnsi="Times New Roman" w:cs="Times New Roman"/>
                <w:sz w:val="20"/>
                <w:szCs w:val="20"/>
              </w:rPr>
            </w:pPr>
            <w:r w:rsidRPr="008D1266">
              <w:rPr>
                <w:rFonts w:ascii="Times New Roman" w:hAnsi="Times New Roman" w:cs="Times New Roman"/>
                <w:sz w:val="20"/>
                <w:szCs w:val="20"/>
              </w:rPr>
              <w:t>&lt;50</w:t>
            </w:r>
          </w:p>
        </w:tc>
        <w:tc>
          <w:tcPr>
            <w:tcW w:w="829" w:type="dxa"/>
            <w:noWrap/>
          </w:tcPr>
          <w:p w14:paraId="20B4700D" w14:textId="27882407" w:rsidR="00E6634A" w:rsidRPr="008D1266" w:rsidRDefault="008D1266" w:rsidP="00E6634A">
            <w:pPr>
              <w:rPr>
                <w:rFonts w:ascii="Times New Roman" w:hAnsi="Times New Roman" w:cs="Times New Roman"/>
                <w:sz w:val="20"/>
                <w:szCs w:val="20"/>
              </w:rPr>
            </w:pPr>
            <w:r w:rsidRPr="008D1266">
              <w:rPr>
                <w:rFonts w:ascii="Times New Roman" w:hAnsi="Times New Roman" w:cs="Times New Roman"/>
                <w:sz w:val="20"/>
                <w:szCs w:val="20"/>
              </w:rPr>
              <w:t>3,144</w:t>
            </w:r>
          </w:p>
        </w:tc>
        <w:tc>
          <w:tcPr>
            <w:tcW w:w="1724" w:type="dxa"/>
            <w:noWrap/>
          </w:tcPr>
          <w:p w14:paraId="453B77EB" w14:textId="5EE1214B" w:rsidR="00E6634A" w:rsidRPr="008D1266" w:rsidRDefault="00E6634A" w:rsidP="00E6634A">
            <w:pPr>
              <w:rPr>
                <w:rFonts w:ascii="Times New Roman" w:hAnsi="Times New Roman" w:cs="Times New Roman"/>
                <w:sz w:val="20"/>
                <w:szCs w:val="20"/>
              </w:rPr>
            </w:pPr>
            <w:r w:rsidRPr="008D1266">
              <w:rPr>
                <w:rFonts w:ascii="Times New Roman" w:hAnsi="Times New Roman" w:cs="Times New Roman"/>
                <w:sz w:val="20"/>
                <w:szCs w:val="20"/>
              </w:rPr>
              <w:t>0.8</w:t>
            </w:r>
            <w:r w:rsidR="008D1266" w:rsidRPr="008D1266">
              <w:rPr>
                <w:rFonts w:ascii="Times New Roman" w:hAnsi="Times New Roman" w:cs="Times New Roman"/>
                <w:sz w:val="20"/>
                <w:szCs w:val="20"/>
              </w:rPr>
              <w:t>3</w:t>
            </w:r>
            <w:r w:rsidRPr="008D1266">
              <w:rPr>
                <w:rFonts w:ascii="Times New Roman" w:hAnsi="Times New Roman" w:cs="Times New Roman"/>
                <w:sz w:val="20"/>
                <w:szCs w:val="20"/>
              </w:rPr>
              <w:t xml:space="preserve"> (0.7</w:t>
            </w:r>
            <w:r w:rsidR="008D1266" w:rsidRPr="008D1266">
              <w:rPr>
                <w:rFonts w:ascii="Times New Roman" w:hAnsi="Times New Roman" w:cs="Times New Roman"/>
                <w:sz w:val="20"/>
                <w:szCs w:val="20"/>
              </w:rPr>
              <w:t>9</w:t>
            </w:r>
            <w:r w:rsidRPr="008D1266">
              <w:rPr>
                <w:rFonts w:ascii="Times New Roman" w:hAnsi="Times New Roman" w:cs="Times New Roman"/>
                <w:sz w:val="20"/>
                <w:szCs w:val="20"/>
              </w:rPr>
              <w:t>, 0.8</w:t>
            </w:r>
            <w:r w:rsidR="008D1266" w:rsidRPr="008D1266">
              <w:rPr>
                <w:rFonts w:ascii="Times New Roman" w:hAnsi="Times New Roman" w:cs="Times New Roman"/>
                <w:sz w:val="20"/>
                <w:szCs w:val="20"/>
              </w:rPr>
              <w:t>7</w:t>
            </w:r>
            <w:r w:rsidRPr="008D1266">
              <w:rPr>
                <w:rFonts w:ascii="Times New Roman" w:hAnsi="Times New Roman" w:cs="Times New Roman"/>
                <w:sz w:val="20"/>
                <w:szCs w:val="20"/>
              </w:rPr>
              <w:t>)</w:t>
            </w:r>
          </w:p>
        </w:tc>
        <w:tc>
          <w:tcPr>
            <w:tcW w:w="729" w:type="dxa"/>
            <w:noWrap/>
          </w:tcPr>
          <w:p w14:paraId="15743A01" w14:textId="27656B17" w:rsidR="00E6634A" w:rsidRPr="008D1266" w:rsidRDefault="00E6634A" w:rsidP="00E6634A">
            <w:pPr>
              <w:rPr>
                <w:rFonts w:ascii="Times New Roman" w:hAnsi="Times New Roman" w:cs="Times New Roman"/>
                <w:sz w:val="20"/>
                <w:szCs w:val="20"/>
              </w:rPr>
            </w:pPr>
            <w:r w:rsidRPr="008D1266">
              <w:rPr>
                <w:rFonts w:ascii="Times New Roman" w:hAnsi="Times New Roman" w:cs="Times New Roman"/>
                <w:sz w:val="20"/>
                <w:szCs w:val="20"/>
              </w:rPr>
              <w:t>2,</w:t>
            </w:r>
            <w:r w:rsidR="008D1266" w:rsidRPr="008D1266">
              <w:rPr>
                <w:rFonts w:ascii="Times New Roman" w:hAnsi="Times New Roman" w:cs="Times New Roman"/>
                <w:sz w:val="20"/>
                <w:szCs w:val="20"/>
              </w:rPr>
              <w:t>643</w:t>
            </w:r>
          </w:p>
        </w:tc>
        <w:tc>
          <w:tcPr>
            <w:tcW w:w="1791" w:type="dxa"/>
            <w:noWrap/>
          </w:tcPr>
          <w:p w14:paraId="26E204B8" w14:textId="2EE96B7F" w:rsidR="00E6634A" w:rsidRPr="008D1266" w:rsidRDefault="00E6634A" w:rsidP="00E6634A">
            <w:pPr>
              <w:rPr>
                <w:rFonts w:ascii="Times New Roman" w:hAnsi="Times New Roman" w:cs="Times New Roman"/>
                <w:sz w:val="20"/>
                <w:szCs w:val="20"/>
              </w:rPr>
            </w:pPr>
            <w:r w:rsidRPr="008D1266">
              <w:rPr>
                <w:rFonts w:ascii="Times New Roman" w:hAnsi="Times New Roman" w:cs="Times New Roman"/>
                <w:sz w:val="20"/>
                <w:szCs w:val="20"/>
              </w:rPr>
              <w:t>0.8</w:t>
            </w:r>
            <w:r w:rsidR="008D1266" w:rsidRPr="008D1266">
              <w:rPr>
                <w:rFonts w:ascii="Times New Roman" w:hAnsi="Times New Roman" w:cs="Times New Roman"/>
                <w:sz w:val="20"/>
                <w:szCs w:val="20"/>
              </w:rPr>
              <w:t>4</w:t>
            </w:r>
            <w:r w:rsidRPr="008D1266">
              <w:rPr>
                <w:rFonts w:ascii="Times New Roman" w:hAnsi="Times New Roman" w:cs="Times New Roman"/>
                <w:sz w:val="20"/>
                <w:szCs w:val="20"/>
              </w:rPr>
              <w:t xml:space="preserve"> (0.7</w:t>
            </w:r>
            <w:r w:rsidR="008D1266" w:rsidRPr="008D1266">
              <w:rPr>
                <w:rFonts w:ascii="Times New Roman" w:hAnsi="Times New Roman" w:cs="Times New Roman"/>
                <w:sz w:val="20"/>
                <w:szCs w:val="20"/>
              </w:rPr>
              <w:t>9</w:t>
            </w:r>
            <w:r w:rsidRPr="008D1266">
              <w:rPr>
                <w:rFonts w:ascii="Times New Roman" w:hAnsi="Times New Roman" w:cs="Times New Roman"/>
                <w:sz w:val="20"/>
                <w:szCs w:val="20"/>
              </w:rPr>
              <w:t>, 0.8</w:t>
            </w:r>
            <w:r w:rsidR="008D1266" w:rsidRPr="008D1266">
              <w:rPr>
                <w:rFonts w:ascii="Times New Roman" w:hAnsi="Times New Roman" w:cs="Times New Roman"/>
                <w:sz w:val="20"/>
                <w:szCs w:val="20"/>
              </w:rPr>
              <w:t>9</w:t>
            </w:r>
            <w:r w:rsidRPr="008D1266">
              <w:rPr>
                <w:rFonts w:ascii="Times New Roman" w:hAnsi="Times New Roman" w:cs="Times New Roman"/>
                <w:sz w:val="20"/>
                <w:szCs w:val="20"/>
              </w:rPr>
              <w:t>)</w:t>
            </w:r>
          </w:p>
        </w:tc>
        <w:tc>
          <w:tcPr>
            <w:tcW w:w="1709" w:type="dxa"/>
            <w:gridSpan w:val="2"/>
            <w:noWrap/>
          </w:tcPr>
          <w:p w14:paraId="47DBBDD7" w14:textId="263F28B1" w:rsidR="00E6634A" w:rsidRPr="008D1266" w:rsidRDefault="00E6634A" w:rsidP="00E6634A">
            <w:pPr>
              <w:rPr>
                <w:rFonts w:ascii="Times New Roman" w:hAnsi="Times New Roman" w:cs="Times New Roman"/>
                <w:sz w:val="20"/>
                <w:szCs w:val="20"/>
              </w:rPr>
            </w:pPr>
          </w:p>
        </w:tc>
      </w:tr>
      <w:tr w:rsidR="00E6634A" w:rsidRPr="00A65CCF" w14:paraId="6951CDFB" w14:textId="77777777" w:rsidTr="008D1266">
        <w:trPr>
          <w:gridAfter w:val="1"/>
          <w:wAfter w:w="30" w:type="dxa"/>
          <w:trHeight w:val="300"/>
        </w:trPr>
        <w:tc>
          <w:tcPr>
            <w:tcW w:w="288" w:type="dxa"/>
            <w:noWrap/>
            <w:hideMark/>
          </w:tcPr>
          <w:p w14:paraId="7EBC1679" w14:textId="77777777" w:rsidR="00E6634A" w:rsidRPr="008D1266" w:rsidRDefault="00E6634A" w:rsidP="00E6634A">
            <w:pPr>
              <w:rPr>
                <w:rFonts w:ascii="Times New Roman" w:hAnsi="Times New Roman" w:cs="Times New Roman"/>
                <w:sz w:val="20"/>
                <w:szCs w:val="20"/>
              </w:rPr>
            </w:pPr>
          </w:p>
        </w:tc>
        <w:tc>
          <w:tcPr>
            <w:tcW w:w="1642" w:type="dxa"/>
            <w:noWrap/>
            <w:hideMark/>
          </w:tcPr>
          <w:p w14:paraId="10B7275B" w14:textId="77777777" w:rsidR="00E6634A" w:rsidRPr="008D1266" w:rsidRDefault="00E6634A" w:rsidP="00E6634A">
            <w:pPr>
              <w:rPr>
                <w:rFonts w:ascii="Times New Roman" w:hAnsi="Times New Roman" w:cs="Times New Roman"/>
                <w:sz w:val="20"/>
                <w:szCs w:val="20"/>
              </w:rPr>
            </w:pPr>
            <w:r w:rsidRPr="008D1266">
              <w:rPr>
                <w:rFonts w:ascii="Times New Roman" w:hAnsi="Times New Roman" w:cs="Times New Roman"/>
                <w:sz w:val="20"/>
                <w:szCs w:val="20"/>
              </w:rPr>
              <w:t>50-54</w:t>
            </w:r>
          </w:p>
        </w:tc>
        <w:tc>
          <w:tcPr>
            <w:tcW w:w="829" w:type="dxa"/>
            <w:noWrap/>
            <w:hideMark/>
          </w:tcPr>
          <w:p w14:paraId="5D6D8A39" w14:textId="37B788FC" w:rsidR="00E6634A" w:rsidRPr="008D1266" w:rsidRDefault="008D1266" w:rsidP="00E6634A">
            <w:pPr>
              <w:rPr>
                <w:rFonts w:ascii="Times New Roman" w:hAnsi="Times New Roman" w:cs="Times New Roman"/>
                <w:sz w:val="20"/>
                <w:szCs w:val="20"/>
              </w:rPr>
            </w:pPr>
            <w:r w:rsidRPr="008D1266">
              <w:rPr>
                <w:rFonts w:ascii="Times New Roman" w:hAnsi="Times New Roman" w:cs="Times New Roman"/>
                <w:sz w:val="20"/>
                <w:szCs w:val="20"/>
              </w:rPr>
              <w:t>3,104</w:t>
            </w:r>
          </w:p>
        </w:tc>
        <w:tc>
          <w:tcPr>
            <w:tcW w:w="1724" w:type="dxa"/>
            <w:noWrap/>
            <w:hideMark/>
          </w:tcPr>
          <w:p w14:paraId="4E5CA770" w14:textId="77777777" w:rsidR="00E6634A" w:rsidRPr="008D1266" w:rsidRDefault="00E6634A" w:rsidP="00E6634A">
            <w:pPr>
              <w:rPr>
                <w:rFonts w:ascii="Times New Roman" w:hAnsi="Times New Roman" w:cs="Times New Roman"/>
                <w:sz w:val="20"/>
                <w:szCs w:val="20"/>
              </w:rPr>
            </w:pPr>
            <w:r w:rsidRPr="008D1266">
              <w:rPr>
                <w:rFonts w:ascii="Times New Roman" w:hAnsi="Times New Roman" w:cs="Times New Roman"/>
                <w:sz w:val="20"/>
                <w:szCs w:val="20"/>
              </w:rPr>
              <w:t>1.00</w:t>
            </w:r>
          </w:p>
        </w:tc>
        <w:tc>
          <w:tcPr>
            <w:tcW w:w="729" w:type="dxa"/>
            <w:noWrap/>
            <w:hideMark/>
          </w:tcPr>
          <w:p w14:paraId="539061C2" w14:textId="1A30AD97" w:rsidR="00E6634A" w:rsidRPr="008D1266" w:rsidRDefault="00E6634A" w:rsidP="00E6634A">
            <w:pPr>
              <w:rPr>
                <w:rFonts w:ascii="Times New Roman" w:hAnsi="Times New Roman" w:cs="Times New Roman"/>
                <w:sz w:val="20"/>
                <w:szCs w:val="20"/>
              </w:rPr>
            </w:pPr>
            <w:r w:rsidRPr="008D1266">
              <w:rPr>
                <w:rFonts w:ascii="Times New Roman" w:hAnsi="Times New Roman" w:cs="Times New Roman"/>
                <w:sz w:val="20"/>
                <w:szCs w:val="20"/>
              </w:rPr>
              <w:t>2,</w:t>
            </w:r>
            <w:r w:rsidR="008D1266" w:rsidRPr="008D1266">
              <w:rPr>
                <w:rFonts w:ascii="Times New Roman" w:hAnsi="Times New Roman" w:cs="Times New Roman"/>
                <w:sz w:val="20"/>
                <w:szCs w:val="20"/>
              </w:rPr>
              <w:t>725</w:t>
            </w:r>
          </w:p>
        </w:tc>
        <w:tc>
          <w:tcPr>
            <w:tcW w:w="1791" w:type="dxa"/>
            <w:noWrap/>
            <w:hideMark/>
          </w:tcPr>
          <w:p w14:paraId="650322CB" w14:textId="77777777" w:rsidR="00E6634A" w:rsidRPr="008D1266" w:rsidRDefault="00E6634A" w:rsidP="00E6634A">
            <w:pPr>
              <w:rPr>
                <w:rFonts w:ascii="Times New Roman" w:hAnsi="Times New Roman" w:cs="Times New Roman"/>
                <w:sz w:val="20"/>
                <w:szCs w:val="20"/>
              </w:rPr>
            </w:pPr>
            <w:r w:rsidRPr="008D1266">
              <w:rPr>
                <w:rFonts w:ascii="Times New Roman" w:hAnsi="Times New Roman" w:cs="Times New Roman"/>
                <w:sz w:val="20"/>
                <w:szCs w:val="20"/>
              </w:rPr>
              <w:t>1.00</w:t>
            </w:r>
          </w:p>
        </w:tc>
        <w:tc>
          <w:tcPr>
            <w:tcW w:w="1709" w:type="dxa"/>
            <w:gridSpan w:val="2"/>
            <w:noWrap/>
            <w:hideMark/>
          </w:tcPr>
          <w:p w14:paraId="445AC559" w14:textId="77777777" w:rsidR="00E6634A" w:rsidRPr="008D1266" w:rsidRDefault="00E6634A" w:rsidP="00E6634A">
            <w:pPr>
              <w:rPr>
                <w:rFonts w:ascii="Times New Roman" w:hAnsi="Times New Roman" w:cs="Times New Roman"/>
                <w:sz w:val="20"/>
                <w:szCs w:val="20"/>
              </w:rPr>
            </w:pPr>
          </w:p>
        </w:tc>
      </w:tr>
      <w:tr w:rsidR="00E6634A" w:rsidRPr="00A65CCF" w14:paraId="49960262" w14:textId="77777777" w:rsidTr="008D1266">
        <w:trPr>
          <w:gridAfter w:val="1"/>
          <w:wAfter w:w="30" w:type="dxa"/>
          <w:trHeight w:val="300"/>
        </w:trPr>
        <w:tc>
          <w:tcPr>
            <w:tcW w:w="288" w:type="dxa"/>
            <w:noWrap/>
            <w:hideMark/>
          </w:tcPr>
          <w:p w14:paraId="1A8A7FAF" w14:textId="77777777" w:rsidR="00E6634A" w:rsidRPr="008D1266" w:rsidRDefault="00E6634A" w:rsidP="00E6634A">
            <w:pPr>
              <w:rPr>
                <w:rFonts w:ascii="Times New Roman" w:hAnsi="Times New Roman" w:cs="Times New Roman"/>
                <w:sz w:val="20"/>
                <w:szCs w:val="20"/>
              </w:rPr>
            </w:pPr>
          </w:p>
        </w:tc>
        <w:tc>
          <w:tcPr>
            <w:tcW w:w="1642" w:type="dxa"/>
            <w:noWrap/>
            <w:hideMark/>
          </w:tcPr>
          <w:p w14:paraId="4E511C1D" w14:textId="77777777" w:rsidR="00E6634A" w:rsidRPr="008D1266" w:rsidRDefault="00E6634A" w:rsidP="00E6634A">
            <w:pPr>
              <w:rPr>
                <w:rFonts w:ascii="Times New Roman" w:hAnsi="Times New Roman" w:cs="Times New Roman"/>
                <w:sz w:val="20"/>
                <w:szCs w:val="20"/>
              </w:rPr>
            </w:pPr>
            <w:r w:rsidRPr="008D1266">
              <w:rPr>
                <w:rFonts w:ascii="Times New Roman" w:hAnsi="Times New Roman" w:cs="Times New Roman"/>
                <w:sz w:val="20"/>
                <w:szCs w:val="20"/>
              </w:rPr>
              <w:t>55+</w:t>
            </w:r>
          </w:p>
        </w:tc>
        <w:tc>
          <w:tcPr>
            <w:tcW w:w="829" w:type="dxa"/>
            <w:noWrap/>
            <w:hideMark/>
          </w:tcPr>
          <w:p w14:paraId="18B05F93" w14:textId="058E58AC" w:rsidR="00E6634A" w:rsidRPr="008D1266" w:rsidRDefault="008D1266" w:rsidP="00E6634A">
            <w:pPr>
              <w:rPr>
                <w:rFonts w:ascii="Times New Roman" w:hAnsi="Times New Roman" w:cs="Times New Roman"/>
                <w:sz w:val="20"/>
                <w:szCs w:val="20"/>
              </w:rPr>
            </w:pPr>
            <w:r w:rsidRPr="008D1266">
              <w:rPr>
                <w:rFonts w:ascii="Times New Roman" w:hAnsi="Times New Roman" w:cs="Times New Roman"/>
                <w:sz w:val="20"/>
                <w:szCs w:val="20"/>
              </w:rPr>
              <w:t>884</w:t>
            </w:r>
          </w:p>
        </w:tc>
        <w:tc>
          <w:tcPr>
            <w:tcW w:w="1724" w:type="dxa"/>
            <w:noWrap/>
            <w:hideMark/>
          </w:tcPr>
          <w:p w14:paraId="414F587A" w14:textId="6F2BF079" w:rsidR="00E6634A" w:rsidRPr="008D1266" w:rsidRDefault="00E6634A" w:rsidP="00E6634A">
            <w:pPr>
              <w:rPr>
                <w:rFonts w:ascii="Times New Roman" w:hAnsi="Times New Roman" w:cs="Times New Roman"/>
                <w:sz w:val="20"/>
                <w:szCs w:val="20"/>
              </w:rPr>
            </w:pPr>
            <w:r w:rsidRPr="008D1266">
              <w:rPr>
                <w:rFonts w:ascii="Times New Roman" w:hAnsi="Times New Roman" w:cs="Times New Roman"/>
                <w:sz w:val="20"/>
                <w:szCs w:val="20"/>
              </w:rPr>
              <w:t>1.10 (1.0</w:t>
            </w:r>
            <w:r w:rsidR="008D1266" w:rsidRPr="008D1266">
              <w:rPr>
                <w:rFonts w:ascii="Times New Roman" w:hAnsi="Times New Roman" w:cs="Times New Roman"/>
                <w:sz w:val="20"/>
                <w:szCs w:val="20"/>
              </w:rPr>
              <w:t>2</w:t>
            </w:r>
            <w:r w:rsidRPr="008D1266">
              <w:rPr>
                <w:rFonts w:ascii="Times New Roman" w:hAnsi="Times New Roman" w:cs="Times New Roman"/>
                <w:sz w:val="20"/>
                <w:szCs w:val="20"/>
              </w:rPr>
              <w:t>, 1.1</w:t>
            </w:r>
            <w:r w:rsidR="008D1266" w:rsidRPr="008D1266">
              <w:rPr>
                <w:rFonts w:ascii="Times New Roman" w:hAnsi="Times New Roman" w:cs="Times New Roman"/>
                <w:sz w:val="20"/>
                <w:szCs w:val="20"/>
              </w:rPr>
              <w:t>8</w:t>
            </w:r>
            <w:r w:rsidRPr="008D1266">
              <w:rPr>
                <w:rFonts w:ascii="Times New Roman" w:hAnsi="Times New Roman" w:cs="Times New Roman"/>
                <w:sz w:val="20"/>
                <w:szCs w:val="20"/>
              </w:rPr>
              <w:t>)</w:t>
            </w:r>
          </w:p>
        </w:tc>
        <w:tc>
          <w:tcPr>
            <w:tcW w:w="729" w:type="dxa"/>
            <w:noWrap/>
            <w:hideMark/>
          </w:tcPr>
          <w:p w14:paraId="1C022481" w14:textId="024BEC6C" w:rsidR="00E6634A" w:rsidRPr="008D1266" w:rsidRDefault="008D1266" w:rsidP="00E6634A">
            <w:pPr>
              <w:rPr>
                <w:rFonts w:ascii="Times New Roman" w:hAnsi="Times New Roman" w:cs="Times New Roman"/>
                <w:sz w:val="20"/>
                <w:szCs w:val="20"/>
              </w:rPr>
            </w:pPr>
            <w:r w:rsidRPr="008D1266">
              <w:rPr>
                <w:rFonts w:ascii="Times New Roman" w:hAnsi="Times New Roman" w:cs="Times New Roman"/>
                <w:sz w:val="20"/>
                <w:szCs w:val="20"/>
              </w:rPr>
              <w:t>727</w:t>
            </w:r>
          </w:p>
        </w:tc>
        <w:tc>
          <w:tcPr>
            <w:tcW w:w="1791" w:type="dxa"/>
            <w:noWrap/>
            <w:hideMark/>
          </w:tcPr>
          <w:p w14:paraId="193F16B9" w14:textId="0B6E17A2" w:rsidR="00E6634A" w:rsidRPr="008D1266" w:rsidRDefault="00E6634A" w:rsidP="00E6634A">
            <w:pPr>
              <w:rPr>
                <w:rFonts w:ascii="Times New Roman" w:hAnsi="Times New Roman" w:cs="Times New Roman"/>
                <w:sz w:val="20"/>
                <w:szCs w:val="20"/>
              </w:rPr>
            </w:pPr>
            <w:r w:rsidRPr="008D1266">
              <w:rPr>
                <w:rFonts w:ascii="Times New Roman" w:hAnsi="Times New Roman" w:cs="Times New Roman"/>
                <w:sz w:val="20"/>
                <w:szCs w:val="20"/>
              </w:rPr>
              <w:t>1.15 (1.06, 1.2</w:t>
            </w:r>
            <w:r w:rsidR="008D1266" w:rsidRPr="008D1266">
              <w:rPr>
                <w:rFonts w:ascii="Times New Roman" w:hAnsi="Times New Roman" w:cs="Times New Roman"/>
                <w:sz w:val="20"/>
                <w:szCs w:val="20"/>
              </w:rPr>
              <w:t>5</w:t>
            </w:r>
            <w:r w:rsidRPr="008D1266">
              <w:rPr>
                <w:rFonts w:ascii="Times New Roman" w:hAnsi="Times New Roman" w:cs="Times New Roman"/>
                <w:sz w:val="20"/>
                <w:szCs w:val="20"/>
              </w:rPr>
              <w:t>)</w:t>
            </w:r>
          </w:p>
        </w:tc>
        <w:tc>
          <w:tcPr>
            <w:tcW w:w="1709" w:type="dxa"/>
            <w:gridSpan w:val="2"/>
            <w:noWrap/>
            <w:hideMark/>
          </w:tcPr>
          <w:p w14:paraId="245770FB" w14:textId="68619CB8" w:rsidR="00E6634A" w:rsidRPr="008D1266" w:rsidRDefault="00E6634A" w:rsidP="00E6634A">
            <w:pPr>
              <w:rPr>
                <w:rFonts w:ascii="Times New Roman" w:hAnsi="Times New Roman" w:cs="Times New Roman"/>
                <w:sz w:val="20"/>
                <w:szCs w:val="20"/>
              </w:rPr>
            </w:pPr>
          </w:p>
        </w:tc>
      </w:tr>
      <w:tr w:rsidR="00E6634A" w:rsidRPr="00A65CCF" w14:paraId="28098310" w14:textId="77777777" w:rsidTr="008D1266">
        <w:trPr>
          <w:gridAfter w:val="1"/>
          <w:wAfter w:w="30" w:type="dxa"/>
          <w:trHeight w:val="300"/>
        </w:trPr>
        <w:tc>
          <w:tcPr>
            <w:tcW w:w="288" w:type="dxa"/>
            <w:noWrap/>
            <w:hideMark/>
          </w:tcPr>
          <w:p w14:paraId="1AE64218" w14:textId="77777777" w:rsidR="00E6634A" w:rsidRPr="008D1266" w:rsidRDefault="00E6634A" w:rsidP="00E6634A">
            <w:pPr>
              <w:rPr>
                <w:rFonts w:ascii="Times New Roman" w:hAnsi="Times New Roman" w:cs="Times New Roman"/>
                <w:sz w:val="20"/>
                <w:szCs w:val="20"/>
              </w:rPr>
            </w:pPr>
          </w:p>
        </w:tc>
        <w:tc>
          <w:tcPr>
            <w:tcW w:w="1642" w:type="dxa"/>
            <w:noWrap/>
            <w:hideMark/>
          </w:tcPr>
          <w:p w14:paraId="0E825A0E" w14:textId="77777777" w:rsidR="00E6634A" w:rsidRPr="008D1266" w:rsidRDefault="00E6634A" w:rsidP="00E6634A">
            <w:pPr>
              <w:rPr>
                <w:rFonts w:ascii="Times New Roman" w:hAnsi="Times New Roman" w:cs="Times New Roman"/>
                <w:sz w:val="20"/>
                <w:szCs w:val="20"/>
              </w:rPr>
            </w:pPr>
            <w:r w:rsidRPr="008D1266">
              <w:rPr>
                <w:rFonts w:ascii="Times New Roman" w:hAnsi="Times New Roman" w:cs="Times New Roman"/>
                <w:sz w:val="20"/>
                <w:szCs w:val="20"/>
              </w:rPr>
              <w:t>Continuous</w:t>
            </w:r>
          </w:p>
        </w:tc>
        <w:tc>
          <w:tcPr>
            <w:tcW w:w="829" w:type="dxa"/>
            <w:noWrap/>
            <w:hideMark/>
          </w:tcPr>
          <w:p w14:paraId="39C57B91" w14:textId="77777777" w:rsidR="00E6634A" w:rsidRPr="008D1266" w:rsidRDefault="00E6634A" w:rsidP="00E6634A">
            <w:pPr>
              <w:rPr>
                <w:rFonts w:ascii="Times New Roman" w:hAnsi="Times New Roman" w:cs="Times New Roman"/>
                <w:sz w:val="20"/>
                <w:szCs w:val="20"/>
              </w:rPr>
            </w:pPr>
          </w:p>
        </w:tc>
        <w:tc>
          <w:tcPr>
            <w:tcW w:w="1724" w:type="dxa"/>
            <w:noWrap/>
            <w:hideMark/>
          </w:tcPr>
          <w:p w14:paraId="68223128" w14:textId="5B6BDFAE" w:rsidR="00E6634A" w:rsidRPr="008D1266" w:rsidRDefault="00E6634A" w:rsidP="00E6634A">
            <w:pPr>
              <w:rPr>
                <w:rFonts w:ascii="Times New Roman" w:hAnsi="Times New Roman" w:cs="Times New Roman"/>
                <w:sz w:val="20"/>
                <w:szCs w:val="20"/>
              </w:rPr>
            </w:pPr>
            <w:r w:rsidRPr="008D1266">
              <w:rPr>
                <w:rFonts w:ascii="Times New Roman" w:hAnsi="Times New Roman" w:cs="Times New Roman"/>
                <w:sz w:val="20"/>
                <w:szCs w:val="20"/>
              </w:rPr>
              <w:t>1.0</w:t>
            </w:r>
            <w:r w:rsidR="008D1266" w:rsidRPr="008D1266">
              <w:rPr>
                <w:rFonts w:ascii="Times New Roman" w:hAnsi="Times New Roman" w:cs="Times New Roman"/>
                <w:sz w:val="20"/>
                <w:szCs w:val="20"/>
              </w:rPr>
              <w:t>2</w:t>
            </w:r>
            <w:r w:rsidRPr="008D1266">
              <w:rPr>
                <w:rFonts w:ascii="Times New Roman" w:hAnsi="Times New Roman" w:cs="Times New Roman"/>
                <w:sz w:val="20"/>
                <w:szCs w:val="20"/>
              </w:rPr>
              <w:t xml:space="preserve"> (1.02, 1.03)</w:t>
            </w:r>
          </w:p>
        </w:tc>
        <w:tc>
          <w:tcPr>
            <w:tcW w:w="729" w:type="dxa"/>
            <w:noWrap/>
            <w:hideMark/>
          </w:tcPr>
          <w:p w14:paraId="02C4B050" w14:textId="77777777" w:rsidR="00E6634A" w:rsidRPr="008D1266" w:rsidRDefault="00E6634A" w:rsidP="00E6634A">
            <w:pPr>
              <w:rPr>
                <w:rFonts w:ascii="Times New Roman" w:hAnsi="Times New Roman" w:cs="Times New Roman"/>
                <w:sz w:val="20"/>
                <w:szCs w:val="20"/>
              </w:rPr>
            </w:pPr>
          </w:p>
        </w:tc>
        <w:tc>
          <w:tcPr>
            <w:tcW w:w="1791" w:type="dxa"/>
            <w:noWrap/>
            <w:hideMark/>
          </w:tcPr>
          <w:p w14:paraId="4EACAC4D" w14:textId="77777777" w:rsidR="00E6634A" w:rsidRPr="008D1266" w:rsidRDefault="00E6634A" w:rsidP="00E6634A">
            <w:pPr>
              <w:rPr>
                <w:rFonts w:ascii="Times New Roman" w:hAnsi="Times New Roman" w:cs="Times New Roman"/>
                <w:sz w:val="20"/>
                <w:szCs w:val="20"/>
              </w:rPr>
            </w:pPr>
            <w:r w:rsidRPr="008D1266">
              <w:rPr>
                <w:rFonts w:ascii="Times New Roman" w:hAnsi="Times New Roman" w:cs="Times New Roman"/>
                <w:sz w:val="20"/>
                <w:szCs w:val="20"/>
              </w:rPr>
              <w:t>1.03 (1.02, 1.03)</w:t>
            </w:r>
          </w:p>
        </w:tc>
        <w:tc>
          <w:tcPr>
            <w:tcW w:w="1709" w:type="dxa"/>
            <w:gridSpan w:val="2"/>
            <w:noWrap/>
            <w:hideMark/>
          </w:tcPr>
          <w:p w14:paraId="515AEB81" w14:textId="5C2F3EC9" w:rsidR="00E6634A" w:rsidRPr="008D1266" w:rsidRDefault="00E6634A" w:rsidP="00E6634A">
            <w:pPr>
              <w:rPr>
                <w:rFonts w:ascii="Times New Roman" w:hAnsi="Times New Roman" w:cs="Times New Roman"/>
                <w:sz w:val="20"/>
                <w:szCs w:val="20"/>
              </w:rPr>
            </w:pPr>
            <w:r w:rsidRPr="008D1266">
              <w:rPr>
                <w:rFonts w:ascii="Times New Roman" w:hAnsi="Times New Roman" w:cs="Times New Roman"/>
                <w:sz w:val="20"/>
                <w:szCs w:val="20"/>
              </w:rPr>
              <w:t>0.9</w:t>
            </w:r>
            <w:r w:rsidR="008D1266" w:rsidRPr="008D1266">
              <w:rPr>
                <w:rFonts w:ascii="Times New Roman" w:hAnsi="Times New Roman" w:cs="Times New Roman"/>
                <w:sz w:val="20"/>
                <w:szCs w:val="20"/>
              </w:rPr>
              <w:t>6</w:t>
            </w:r>
          </w:p>
        </w:tc>
      </w:tr>
      <w:tr w:rsidR="00E6634A" w:rsidRPr="00A65CCF" w14:paraId="20E868D7" w14:textId="77777777" w:rsidTr="008D1266">
        <w:trPr>
          <w:gridAfter w:val="1"/>
          <w:wAfter w:w="30" w:type="dxa"/>
          <w:trHeight w:val="300"/>
        </w:trPr>
        <w:tc>
          <w:tcPr>
            <w:tcW w:w="8712" w:type="dxa"/>
            <w:gridSpan w:val="8"/>
            <w:noWrap/>
            <w:hideMark/>
          </w:tcPr>
          <w:p w14:paraId="4DE33801" w14:textId="472E2BDB" w:rsidR="00E6634A" w:rsidRPr="008D1266" w:rsidRDefault="00E6634A" w:rsidP="00E6634A">
            <w:pPr>
              <w:rPr>
                <w:rFonts w:ascii="Times New Roman" w:hAnsi="Times New Roman" w:cs="Times New Roman"/>
                <w:sz w:val="20"/>
                <w:szCs w:val="20"/>
              </w:rPr>
            </w:pPr>
            <w:r w:rsidRPr="008D1266">
              <w:rPr>
                <w:rFonts w:ascii="Times New Roman" w:hAnsi="Times New Roman" w:cs="Times New Roman"/>
                <w:b/>
                <w:bCs/>
                <w:sz w:val="20"/>
                <w:szCs w:val="20"/>
              </w:rPr>
              <w:t>Ever use of menopausal hormones</w:t>
            </w:r>
          </w:p>
        </w:tc>
      </w:tr>
      <w:tr w:rsidR="008D1266" w:rsidRPr="00A65CCF" w14:paraId="4485B473" w14:textId="77777777" w:rsidTr="0095750C">
        <w:trPr>
          <w:gridAfter w:val="1"/>
          <w:wAfter w:w="30" w:type="dxa"/>
          <w:trHeight w:val="300"/>
        </w:trPr>
        <w:tc>
          <w:tcPr>
            <w:tcW w:w="288" w:type="dxa"/>
            <w:noWrap/>
            <w:hideMark/>
          </w:tcPr>
          <w:p w14:paraId="0F0AB7DB" w14:textId="77777777" w:rsidR="008D1266" w:rsidRPr="008D1266" w:rsidRDefault="008D1266" w:rsidP="008D1266">
            <w:pPr>
              <w:rPr>
                <w:rFonts w:ascii="Times New Roman" w:hAnsi="Times New Roman" w:cs="Times New Roman"/>
                <w:sz w:val="20"/>
                <w:szCs w:val="20"/>
              </w:rPr>
            </w:pPr>
          </w:p>
        </w:tc>
        <w:tc>
          <w:tcPr>
            <w:tcW w:w="1642" w:type="dxa"/>
            <w:noWrap/>
            <w:hideMark/>
          </w:tcPr>
          <w:p w14:paraId="293C056E"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Never</w:t>
            </w:r>
          </w:p>
        </w:tc>
        <w:tc>
          <w:tcPr>
            <w:tcW w:w="829" w:type="dxa"/>
            <w:noWrap/>
            <w:vAlign w:val="bottom"/>
            <w:hideMark/>
          </w:tcPr>
          <w:p w14:paraId="7EA921A0" w14:textId="40CAE15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6,329</w:t>
            </w:r>
          </w:p>
        </w:tc>
        <w:tc>
          <w:tcPr>
            <w:tcW w:w="1724" w:type="dxa"/>
            <w:noWrap/>
            <w:vAlign w:val="bottom"/>
            <w:hideMark/>
          </w:tcPr>
          <w:p w14:paraId="397C0112" w14:textId="51378BBE"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729" w:type="dxa"/>
            <w:noWrap/>
            <w:vAlign w:val="bottom"/>
            <w:hideMark/>
          </w:tcPr>
          <w:p w14:paraId="6541D273" w14:textId="15C32688"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5,348</w:t>
            </w:r>
          </w:p>
        </w:tc>
        <w:tc>
          <w:tcPr>
            <w:tcW w:w="1791" w:type="dxa"/>
            <w:noWrap/>
            <w:vAlign w:val="bottom"/>
            <w:hideMark/>
          </w:tcPr>
          <w:p w14:paraId="2933677C" w14:textId="6215CDE9"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1709" w:type="dxa"/>
            <w:gridSpan w:val="2"/>
            <w:noWrap/>
            <w:vAlign w:val="bottom"/>
            <w:hideMark/>
          </w:tcPr>
          <w:p w14:paraId="3415D47E" w14:textId="77777777" w:rsidR="008D1266" w:rsidRPr="008D1266" w:rsidRDefault="008D1266" w:rsidP="008D1266">
            <w:pPr>
              <w:rPr>
                <w:rFonts w:ascii="Times New Roman" w:hAnsi="Times New Roman" w:cs="Times New Roman"/>
                <w:sz w:val="20"/>
                <w:szCs w:val="20"/>
              </w:rPr>
            </w:pPr>
          </w:p>
        </w:tc>
      </w:tr>
      <w:tr w:rsidR="008D1266" w:rsidRPr="00A65CCF" w14:paraId="547FE574" w14:textId="77777777" w:rsidTr="0095750C">
        <w:trPr>
          <w:gridAfter w:val="1"/>
          <w:wAfter w:w="30" w:type="dxa"/>
          <w:trHeight w:val="300"/>
        </w:trPr>
        <w:tc>
          <w:tcPr>
            <w:tcW w:w="288" w:type="dxa"/>
            <w:noWrap/>
            <w:hideMark/>
          </w:tcPr>
          <w:p w14:paraId="58686EFA" w14:textId="77777777" w:rsidR="008D1266" w:rsidRPr="008D1266" w:rsidRDefault="008D1266" w:rsidP="008D1266">
            <w:pPr>
              <w:rPr>
                <w:rFonts w:ascii="Times New Roman" w:hAnsi="Times New Roman" w:cs="Times New Roman"/>
                <w:sz w:val="20"/>
                <w:szCs w:val="20"/>
              </w:rPr>
            </w:pPr>
          </w:p>
        </w:tc>
        <w:tc>
          <w:tcPr>
            <w:tcW w:w="1642" w:type="dxa"/>
            <w:noWrap/>
            <w:hideMark/>
          </w:tcPr>
          <w:p w14:paraId="3976466F"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Ever</w:t>
            </w:r>
          </w:p>
        </w:tc>
        <w:tc>
          <w:tcPr>
            <w:tcW w:w="829" w:type="dxa"/>
            <w:noWrap/>
            <w:vAlign w:val="bottom"/>
            <w:hideMark/>
          </w:tcPr>
          <w:p w14:paraId="0978F375" w14:textId="2380F345"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5,171</w:t>
            </w:r>
          </w:p>
        </w:tc>
        <w:tc>
          <w:tcPr>
            <w:tcW w:w="1724" w:type="dxa"/>
            <w:noWrap/>
            <w:vAlign w:val="bottom"/>
            <w:hideMark/>
          </w:tcPr>
          <w:p w14:paraId="00208EE6" w14:textId="40B2FB5F"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1.20 (1.15, 1.26)</w:t>
            </w:r>
          </w:p>
        </w:tc>
        <w:tc>
          <w:tcPr>
            <w:tcW w:w="729" w:type="dxa"/>
            <w:noWrap/>
            <w:vAlign w:val="bottom"/>
            <w:hideMark/>
          </w:tcPr>
          <w:p w14:paraId="7C16B44A" w14:textId="2F5310A0"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4,006</w:t>
            </w:r>
          </w:p>
        </w:tc>
        <w:tc>
          <w:tcPr>
            <w:tcW w:w="1791" w:type="dxa"/>
            <w:noWrap/>
            <w:vAlign w:val="bottom"/>
            <w:hideMark/>
          </w:tcPr>
          <w:p w14:paraId="0E0F7791" w14:textId="58709D79"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1.17 (1.12, 1.23)</w:t>
            </w:r>
          </w:p>
        </w:tc>
        <w:tc>
          <w:tcPr>
            <w:tcW w:w="1709" w:type="dxa"/>
            <w:gridSpan w:val="2"/>
            <w:noWrap/>
            <w:vAlign w:val="bottom"/>
            <w:hideMark/>
          </w:tcPr>
          <w:p w14:paraId="026AC122" w14:textId="3B2FFA24" w:rsidR="008D1266" w:rsidRPr="008D1266" w:rsidRDefault="008D1266" w:rsidP="008D1266">
            <w:pPr>
              <w:rPr>
                <w:rFonts w:ascii="Times New Roman" w:hAnsi="Times New Roman" w:cs="Times New Roman"/>
                <w:sz w:val="20"/>
                <w:szCs w:val="20"/>
              </w:rPr>
            </w:pPr>
            <w:r>
              <w:rPr>
                <w:rFonts w:ascii="Times New Roman" w:hAnsi="Times New Roman" w:cs="Times New Roman"/>
                <w:color w:val="000000"/>
                <w:sz w:val="20"/>
                <w:szCs w:val="20"/>
              </w:rPr>
              <w:t>0.46</w:t>
            </w:r>
          </w:p>
        </w:tc>
      </w:tr>
      <w:tr w:rsidR="00E6634A" w:rsidRPr="00A65CCF" w14:paraId="40288989" w14:textId="77777777" w:rsidTr="008D1266">
        <w:trPr>
          <w:gridAfter w:val="1"/>
          <w:wAfter w:w="30" w:type="dxa"/>
          <w:trHeight w:val="300"/>
        </w:trPr>
        <w:tc>
          <w:tcPr>
            <w:tcW w:w="8712" w:type="dxa"/>
            <w:gridSpan w:val="8"/>
            <w:noWrap/>
            <w:hideMark/>
          </w:tcPr>
          <w:p w14:paraId="0FDD8448" w14:textId="33ECA475" w:rsidR="00E6634A" w:rsidRPr="008D1266" w:rsidRDefault="00E6634A" w:rsidP="00E6634A">
            <w:pPr>
              <w:rPr>
                <w:rFonts w:ascii="Times New Roman" w:hAnsi="Times New Roman" w:cs="Times New Roman"/>
                <w:sz w:val="20"/>
                <w:szCs w:val="20"/>
              </w:rPr>
            </w:pPr>
            <w:r w:rsidRPr="008D1266">
              <w:rPr>
                <w:rFonts w:ascii="Times New Roman" w:hAnsi="Times New Roman" w:cs="Times New Roman"/>
                <w:b/>
                <w:bCs/>
                <w:sz w:val="20"/>
                <w:szCs w:val="20"/>
              </w:rPr>
              <w:t>Ever use of oral contraceptives</w:t>
            </w:r>
          </w:p>
        </w:tc>
      </w:tr>
      <w:tr w:rsidR="008D1266" w:rsidRPr="00A65CCF" w14:paraId="69101C2E" w14:textId="77777777" w:rsidTr="0095750C">
        <w:trPr>
          <w:gridAfter w:val="1"/>
          <w:wAfter w:w="30" w:type="dxa"/>
          <w:trHeight w:val="300"/>
        </w:trPr>
        <w:tc>
          <w:tcPr>
            <w:tcW w:w="288" w:type="dxa"/>
            <w:noWrap/>
            <w:hideMark/>
          </w:tcPr>
          <w:p w14:paraId="6E311C44" w14:textId="77777777" w:rsidR="008D1266" w:rsidRPr="008D1266" w:rsidRDefault="008D1266" w:rsidP="008D1266">
            <w:pPr>
              <w:rPr>
                <w:rFonts w:ascii="Times New Roman" w:hAnsi="Times New Roman" w:cs="Times New Roman"/>
                <w:sz w:val="20"/>
                <w:szCs w:val="20"/>
              </w:rPr>
            </w:pPr>
          </w:p>
        </w:tc>
        <w:tc>
          <w:tcPr>
            <w:tcW w:w="1642" w:type="dxa"/>
            <w:noWrap/>
            <w:hideMark/>
          </w:tcPr>
          <w:p w14:paraId="6D165230"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Never</w:t>
            </w:r>
          </w:p>
        </w:tc>
        <w:tc>
          <w:tcPr>
            <w:tcW w:w="829" w:type="dxa"/>
            <w:noWrap/>
            <w:vAlign w:val="bottom"/>
            <w:hideMark/>
          </w:tcPr>
          <w:p w14:paraId="0C5BF473" w14:textId="7E0BDA2A"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5,716</w:t>
            </w:r>
          </w:p>
        </w:tc>
        <w:tc>
          <w:tcPr>
            <w:tcW w:w="1724" w:type="dxa"/>
            <w:noWrap/>
            <w:vAlign w:val="bottom"/>
            <w:hideMark/>
          </w:tcPr>
          <w:p w14:paraId="3EBDA0BE" w14:textId="2804F1C3"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729" w:type="dxa"/>
            <w:noWrap/>
            <w:vAlign w:val="bottom"/>
            <w:hideMark/>
          </w:tcPr>
          <w:p w14:paraId="0BCC5F03" w14:textId="15716FD9"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5,164</w:t>
            </w:r>
          </w:p>
        </w:tc>
        <w:tc>
          <w:tcPr>
            <w:tcW w:w="1791" w:type="dxa"/>
            <w:noWrap/>
            <w:vAlign w:val="bottom"/>
            <w:hideMark/>
          </w:tcPr>
          <w:p w14:paraId="3A659C3B" w14:textId="17E47B59"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1709" w:type="dxa"/>
            <w:gridSpan w:val="2"/>
            <w:noWrap/>
            <w:vAlign w:val="bottom"/>
            <w:hideMark/>
          </w:tcPr>
          <w:p w14:paraId="6727485E" w14:textId="77777777" w:rsidR="008D1266" w:rsidRPr="008D1266" w:rsidRDefault="008D1266" w:rsidP="008D1266">
            <w:pPr>
              <w:rPr>
                <w:rFonts w:ascii="Times New Roman" w:hAnsi="Times New Roman" w:cs="Times New Roman"/>
                <w:sz w:val="20"/>
                <w:szCs w:val="20"/>
              </w:rPr>
            </w:pPr>
          </w:p>
        </w:tc>
      </w:tr>
      <w:tr w:rsidR="008D1266" w:rsidRPr="00A65CCF" w14:paraId="63AE9737" w14:textId="77777777" w:rsidTr="0095750C">
        <w:trPr>
          <w:gridAfter w:val="1"/>
          <w:wAfter w:w="30" w:type="dxa"/>
          <w:trHeight w:val="300"/>
        </w:trPr>
        <w:tc>
          <w:tcPr>
            <w:tcW w:w="288" w:type="dxa"/>
            <w:noWrap/>
            <w:hideMark/>
          </w:tcPr>
          <w:p w14:paraId="2A160F57" w14:textId="77777777" w:rsidR="008D1266" w:rsidRPr="008D1266" w:rsidRDefault="008D1266" w:rsidP="008D1266">
            <w:pPr>
              <w:rPr>
                <w:rFonts w:ascii="Times New Roman" w:hAnsi="Times New Roman" w:cs="Times New Roman"/>
                <w:sz w:val="20"/>
                <w:szCs w:val="20"/>
              </w:rPr>
            </w:pPr>
          </w:p>
        </w:tc>
        <w:tc>
          <w:tcPr>
            <w:tcW w:w="1642" w:type="dxa"/>
            <w:noWrap/>
            <w:hideMark/>
          </w:tcPr>
          <w:p w14:paraId="2B575566"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Ever</w:t>
            </w:r>
          </w:p>
        </w:tc>
        <w:tc>
          <w:tcPr>
            <w:tcW w:w="829" w:type="dxa"/>
            <w:noWrap/>
            <w:vAlign w:val="bottom"/>
            <w:hideMark/>
          </w:tcPr>
          <w:p w14:paraId="5073E6E5" w14:textId="0727CF01"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5,993</w:t>
            </w:r>
          </w:p>
        </w:tc>
        <w:tc>
          <w:tcPr>
            <w:tcW w:w="1724" w:type="dxa"/>
            <w:noWrap/>
            <w:vAlign w:val="bottom"/>
            <w:hideMark/>
          </w:tcPr>
          <w:p w14:paraId="096DCBEA" w14:textId="4AAF3F71"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1.01 (0.97, 1.06)</w:t>
            </w:r>
          </w:p>
        </w:tc>
        <w:tc>
          <w:tcPr>
            <w:tcW w:w="729" w:type="dxa"/>
            <w:noWrap/>
            <w:vAlign w:val="bottom"/>
            <w:hideMark/>
          </w:tcPr>
          <w:p w14:paraId="543498FD" w14:textId="6536CDBC"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4,456</w:t>
            </w:r>
          </w:p>
        </w:tc>
        <w:tc>
          <w:tcPr>
            <w:tcW w:w="1791" w:type="dxa"/>
            <w:noWrap/>
            <w:vAlign w:val="bottom"/>
            <w:hideMark/>
          </w:tcPr>
          <w:p w14:paraId="00DDF89B" w14:textId="71038A76"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1.02 (0.98, 1.07)</w:t>
            </w:r>
          </w:p>
        </w:tc>
        <w:tc>
          <w:tcPr>
            <w:tcW w:w="1709" w:type="dxa"/>
            <w:gridSpan w:val="2"/>
            <w:noWrap/>
            <w:vAlign w:val="bottom"/>
            <w:hideMark/>
          </w:tcPr>
          <w:p w14:paraId="5E970BDA" w14:textId="561DDF4E" w:rsidR="008D1266" w:rsidRPr="008D1266" w:rsidRDefault="008D1266" w:rsidP="008D1266">
            <w:pPr>
              <w:rPr>
                <w:rFonts w:ascii="Times New Roman" w:hAnsi="Times New Roman" w:cs="Times New Roman"/>
                <w:sz w:val="20"/>
                <w:szCs w:val="20"/>
              </w:rPr>
            </w:pPr>
            <w:r>
              <w:rPr>
                <w:rFonts w:ascii="Times New Roman" w:hAnsi="Times New Roman" w:cs="Times New Roman"/>
                <w:color w:val="000000"/>
                <w:sz w:val="20"/>
                <w:szCs w:val="20"/>
              </w:rPr>
              <w:t>0.73</w:t>
            </w:r>
          </w:p>
        </w:tc>
      </w:tr>
      <w:tr w:rsidR="00E6634A" w:rsidRPr="00A65CCF" w14:paraId="51B0615A" w14:textId="77777777" w:rsidTr="008D1266">
        <w:trPr>
          <w:gridAfter w:val="1"/>
          <w:wAfter w:w="30" w:type="dxa"/>
          <w:trHeight w:val="300"/>
        </w:trPr>
        <w:tc>
          <w:tcPr>
            <w:tcW w:w="8712" w:type="dxa"/>
            <w:gridSpan w:val="8"/>
            <w:noWrap/>
            <w:hideMark/>
          </w:tcPr>
          <w:p w14:paraId="32646CD8" w14:textId="7571A743" w:rsidR="00E6634A" w:rsidRPr="008D1266" w:rsidRDefault="00E6634A" w:rsidP="00E6634A">
            <w:pPr>
              <w:rPr>
                <w:rFonts w:ascii="Times New Roman" w:hAnsi="Times New Roman" w:cs="Times New Roman"/>
                <w:sz w:val="20"/>
                <w:szCs w:val="20"/>
              </w:rPr>
            </w:pPr>
            <w:r w:rsidRPr="008D1266">
              <w:rPr>
                <w:rFonts w:ascii="Times New Roman" w:hAnsi="Times New Roman" w:cs="Times New Roman"/>
                <w:b/>
                <w:bCs/>
                <w:sz w:val="20"/>
                <w:szCs w:val="20"/>
              </w:rPr>
              <w:t>First-degree family history of breast cancer</w:t>
            </w:r>
          </w:p>
        </w:tc>
      </w:tr>
      <w:tr w:rsidR="008D1266" w:rsidRPr="00A65CCF" w14:paraId="1CCE7742" w14:textId="77777777" w:rsidTr="0095750C">
        <w:trPr>
          <w:gridAfter w:val="1"/>
          <w:wAfter w:w="30" w:type="dxa"/>
          <w:trHeight w:val="300"/>
        </w:trPr>
        <w:tc>
          <w:tcPr>
            <w:tcW w:w="288" w:type="dxa"/>
            <w:noWrap/>
            <w:hideMark/>
          </w:tcPr>
          <w:p w14:paraId="76938D16" w14:textId="77777777" w:rsidR="008D1266" w:rsidRPr="008D1266" w:rsidRDefault="008D1266" w:rsidP="008D1266">
            <w:pPr>
              <w:rPr>
                <w:rFonts w:ascii="Times New Roman" w:hAnsi="Times New Roman" w:cs="Times New Roman"/>
                <w:sz w:val="20"/>
                <w:szCs w:val="20"/>
              </w:rPr>
            </w:pPr>
          </w:p>
        </w:tc>
        <w:tc>
          <w:tcPr>
            <w:tcW w:w="1642" w:type="dxa"/>
            <w:noWrap/>
            <w:hideMark/>
          </w:tcPr>
          <w:p w14:paraId="15988B91"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No</w:t>
            </w:r>
          </w:p>
        </w:tc>
        <w:tc>
          <w:tcPr>
            <w:tcW w:w="829" w:type="dxa"/>
            <w:noWrap/>
            <w:vAlign w:val="bottom"/>
            <w:hideMark/>
          </w:tcPr>
          <w:p w14:paraId="182EF5D9" w14:textId="7AEE8A9A"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7,658</w:t>
            </w:r>
          </w:p>
        </w:tc>
        <w:tc>
          <w:tcPr>
            <w:tcW w:w="1724" w:type="dxa"/>
            <w:noWrap/>
            <w:vAlign w:val="bottom"/>
            <w:hideMark/>
          </w:tcPr>
          <w:p w14:paraId="5C9A33D6" w14:textId="68FBE56E"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729" w:type="dxa"/>
            <w:noWrap/>
            <w:vAlign w:val="bottom"/>
            <w:hideMark/>
          </w:tcPr>
          <w:p w14:paraId="22C386D0" w14:textId="128AFE2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6,819</w:t>
            </w:r>
          </w:p>
        </w:tc>
        <w:tc>
          <w:tcPr>
            <w:tcW w:w="1791" w:type="dxa"/>
            <w:noWrap/>
            <w:vAlign w:val="bottom"/>
            <w:hideMark/>
          </w:tcPr>
          <w:p w14:paraId="4217ACE2" w14:textId="6272FE5C"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1709" w:type="dxa"/>
            <w:gridSpan w:val="2"/>
            <w:noWrap/>
            <w:vAlign w:val="bottom"/>
            <w:hideMark/>
          </w:tcPr>
          <w:p w14:paraId="21503358" w14:textId="77777777" w:rsidR="008D1266" w:rsidRPr="008D1266" w:rsidRDefault="008D1266" w:rsidP="008D1266">
            <w:pPr>
              <w:rPr>
                <w:rFonts w:ascii="Times New Roman" w:hAnsi="Times New Roman" w:cs="Times New Roman"/>
                <w:sz w:val="20"/>
                <w:szCs w:val="20"/>
              </w:rPr>
            </w:pPr>
          </w:p>
        </w:tc>
      </w:tr>
      <w:tr w:rsidR="008D1266" w:rsidRPr="00A65CCF" w14:paraId="51F405F4" w14:textId="77777777" w:rsidTr="0095750C">
        <w:trPr>
          <w:gridAfter w:val="1"/>
          <w:wAfter w:w="30" w:type="dxa"/>
          <w:trHeight w:val="300"/>
        </w:trPr>
        <w:tc>
          <w:tcPr>
            <w:tcW w:w="288" w:type="dxa"/>
            <w:noWrap/>
            <w:hideMark/>
          </w:tcPr>
          <w:p w14:paraId="37C1F2F9" w14:textId="77777777" w:rsidR="008D1266" w:rsidRPr="008D1266" w:rsidRDefault="008D1266" w:rsidP="008D1266">
            <w:pPr>
              <w:rPr>
                <w:rFonts w:ascii="Times New Roman" w:hAnsi="Times New Roman" w:cs="Times New Roman"/>
                <w:sz w:val="20"/>
                <w:szCs w:val="20"/>
              </w:rPr>
            </w:pPr>
          </w:p>
        </w:tc>
        <w:tc>
          <w:tcPr>
            <w:tcW w:w="1642" w:type="dxa"/>
            <w:noWrap/>
            <w:hideMark/>
          </w:tcPr>
          <w:p w14:paraId="269305B0"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Yes</w:t>
            </w:r>
          </w:p>
        </w:tc>
        <w:tc>
          <w:tcPr>
            <w:tcW w:w="829" w:type="dxa"/>
            <w:noWrap/>
            <w:vAlign w:val="bottom"/>
            <w:hideMark/>
          </w:tcPr>
          <w:p w14:paraId="714DF27F" w14:textId="1CD3B4DC"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1,790</w:t>
            </w:r>
          </w:p>
        </w:tc>
        <w:tc>
          <w:tcPr>
            <w:tcW w:w="1724" w:type="dxa"/>
            <w:noWrap/>
            <w:vAlign w:val="bottom"/>
            <w:hideMark/>
          </w:tcPr>
          <w:p w14:paraId="565CEFDE" w14:textId="7B9094F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1.41 (1.33, 1.49)</w:t>
            </w:r>
          </w:p>
        </w:tc>
        <w:tc>
          <w:tcPr>
            <w:tcW w:w="729" w:type="dxa"/>
            <w:noWrap/>
            <w:vAlign w:val="bottom"/>
            <w:hideMark/>
          </w:tcPr>
          <w:p w14:paraId="466AE9B2" w14:textId="169BB8DB"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1,549</w:t>
            </w:r>
          </w:p>
        </w:tc>
        <w:tc>
          <w:tcPr>
            <w:tcW w:w="1791" w:type="dxa"/>
            <w:noWrap/>
            <w:vAlign w:val="bottom"/>
            <w:hideMark/>
          </w:tcPr>
          <w:p w14:paraId="0E942789" w14:textId="3B097899"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1.46 (1.38, 1.55)</w:t>
            </w:r>
          </w:p>
        </w:tc>
        <w:tc>
          <w:tcPr>
            <w:tcW w:w="1709" w:type="dxa"/>
            <w:gridSpan w:val="2"/>
            <w:noWrap/>
            <w:vAlign w:val="bottom"/>
            <w:hideMark/>
          </w:tcPr>
          <w:p w14:paraId="64BD6C63" w14:textId="2487FDE6" w:rsidR="008D1266" w:rsidRPr="008D1266" w:rsidRDefault="008D1266" w:rsidP="008D1266">
            <w:pPr>
              <w:rPr>
                <w:rFonts w:ascii="Times New Roman" w:hAnsi="Times New Roman" w:cs="Times New Roman"/>
                <w:sz w:val="20"/>
                <w:szCs w:val="20"/>
              </w:rPr>
            </w:pPr>
            <w:r>
              <w:rPr>
                <w:rFonts w:ascii="Times New Roman" w:hAnsi="Times New Roman" w:cs="Times New Roman"/>
                <w:color w:val="000000"/>
                <w:sz w:val="20"/>
                <w:szCs w:val="20"/>
              </w:rPr>
              <w:t>0.34</w:t>
            </w:r>
          </w:p>
        </w:tc>
      </w:tr>
      <w:tr w:rsidR="00E6634A" w:rsidRPr="00A65CCF" w14:paraId="518C7C45" w14:textId="77777777" w:rsidTr="008D1266">
        <w:trPr>
          <w:gridAfter w:val="1"/>
          <w:wAfter w:w="30" w:type="dxa"/>
          <w:trHeight w:val="300"/>
        </w:trPr>
        <w:tc>
          <w:tcPr>
            <w:tcW w:w="8712" w:type="dxa"/>
            <w:gridSpan w:val="8"/>
            <w:noWrap/>
            <w:hideMark/>
          </w:tcPr>
          <w:p w14:paraId="24C5C111" w14:textId="5B94CF97" w:rsidR="00E6634A" w:rsidRPr="008D1266" w:rsidRDefault="00E6634A" w:rsidP="00E6634A">
            <w:pPr>
              <w:rPr>
                <w:rFonts w:ascii="Times New Roman" w:hAnsi="Times New Roman" w:cs="Times New Roman"/>
                <w:sz w:val="20"/>
                <w:szCs w:val="20"/>
              </w:rPr>
            </w:pPr>
            <w:r w:rsidRPr="008D1266">
              <w:rPr>
                <w:rFonts w:ascii="Times New Roman" w:hAnsi="Times New Roman" w:cs="Times New Roman"/>
                <w:b/>
                <w:bCs/>
                <w:sz w:val="20"/>
                <w:szCs w:val="20"/>
              </w:rPr>
              <w:t>Personal history of benign breast disease</w:t>
            </w:r>
          </w:p>
        </w:tc>
      </w:tr>
      <w:tr w:rsidR="008D1266" w:rsidRPr="00A65CCF" w14:paraId="3DAFC023" w14:textId="77777777" w:rsidTr="0095750C">
        <w:trPr>
          <w:gridAfter w:val="1"/>
          <w:wAfter w:w="30" w:type="dxa"/>
          <w:trHeight w:val="300"/>
        </w:trPr>
        <w:tc>
          <w:tcPr>
            <w:tcW w:w="288" w:type="dxa"/>
            <w:noWrap/>
            <w:hideMark/>
          </w:tcPr>
          <w:p w14:paraId="15884DC4" w14:textId="77777777" w:rsidR="008D1266" w:rsidRPr="008D1266" w:rsidRDefault="008D1266" w:rsidP="008D1266">
            <w:pPr>
              <w:rPr>
                <w:rFonts w:ascii="Times New Roman" w:hAnsi="Times New Roman" w:cs="Times New Roman"/>
                <w:sz w:val="20"/>
                <w:szCs w:val="20"/>
              </w:rPr>
            </w:pPr>
          </w:p>
        </w:tc>
        <w:tc>
          <w:tcPr>
            <w:tcW w:w="1642" w:type="dxa"/>
            <w:noWrap/>
            <w:hideMark/>
          </w:tcPr>
          <w:p w14:paraId="291C24DB"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No</w:t>
            </w:r>
          </w:p>
        </w:tc>
        <w:tc>
          <w:tcPr>
            <w:tcW w:w="829" w:type="dxa"/>
            <w:noWrap/>
            <w:vAlign w:val="bottom"/>
            <w:hideMark/>
          </w:tcPr>
          <w:p w14:paraId="37BEB86E" w14:textId="53F4CCCA"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5,167</w:t>
            </w:r>
          </w:p>
        </w:tc>
        <w:tc>
          <w:tcPr>
            <w:tcW w:w="1724" w:type="dxa"/>
            <w:noWrap/>
            <w:vAlign w:val="bottom"/>
            <w:hideMark/>
          </w:tcPr>
          <w:p w14:paraId="2AB629C1" w14:textId="3C5A5229"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729" w:type="dxa"/>
            <w:noWrap/>
            <w:vAlign w:val="bottom"/>
            <w:hideMark/>
          </w:tcPr>
          <w:p w14:paraId="296CAA21" w14:textId="0276E321"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5,116</w:t>
            </w:r>
          </w:p>
        </w:tc>
        <w:tc>
          <w:tcPr>
            <w:tcW w:w="1791" w:type="dxa"/>
            <w:noWrap/>
            <w:vAlign w:val="bottom"/>
            <w:hideMark/>
          </w:tcPr>
          <w:p w14:paraId="48C785BC" w14:textId="1ECCEBBD"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1709" w:type="dxa"/>
            <w:gridSpan w:val="2"/>
            <w:noWrap/>
            <w:vAlign w:val="bottom"/>
            <w:hideMark/>
          </w:tcPr>
          <w:p w14:paraId="29625DA8" w14:textId="77777777" w:rsidR="008D1266" w:rsidRPr="008D1266" w:rsidRDefault="008D1266" w:rsidP="008D1266">
            <w:pPr>
              <w:rPr>
                <w:rFonts w:ascii="Times New Roman" w:hAnsi="Times New Roman" w:cs="Times New Roman"/>
                <w:sz w:val="20"/>
                <w:szCs w:val="20"/>
              </w:rPr>
            </w:pPr>
          </w:p>
        </w:tc>
      </w:tr>
      <w:tr w:rsidR="008D1266" w:rsidRPr="00A65CCF" w14:paraId="5D9F7654" w14:textId="77777777" w:rsidTr="0095750C">
        <w:trPr>
          <w:gridAfter w:val="1"/>
          <w:wAfter w:w="30" w:type="dxa"/>
          <w:trHeight w:val="300"/>
        </w:trPr>
        <w:tc>
          <w:tcPr>
            <w:tcW w:w="288" w:type="dxa"/>
            <w:noWrap/>
            <w:hideMark/>
          </w:tcPr>
          <w:p w14:paraId="1A6ACAD8" w14:textId="77777777" w:rsidR="008D1266" w:rsidRPr="008D1266" w:rsidRDefault="008D1266" w:rsidP="008D1266">
            <w:pPr>
              <w:rPr>
                <w:rFonts w:ascii="Times New Roman" w:hAnsi="Times New Roman" w:cs="Times New Roman"/>
                <w:sz w:val="20"/>
                <w:szCs w:val="20"/>
              </w:rPr>
            </w:pPr>
          </w:p>
        </w:tc>
        <w:tc>
          <w:tcPr>
            <w:tcW w:w="1642" w:type="dxa"/>
            <w:noWrap/>
            <w:hideMark/>
          </w:tcPr>
          <w:p w14:paraId="0DF488EE"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Yes</w:t>
            </w:r>
          </w:p>
        </w:tc>
        <w:tc>
          <w:tcPr>
            <w:tcW w:w="829" w:type="dxa"/>
            <w:noWrap/>
            <w:vAlign w:val="bottom"/>
            <w:hideMark/>
          </w:tcPr>
          <w:p w14:paraId="7935B85F" w14:textId="5E7A134A"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2,431</w:t>
            </w:r>
          </w:p>
        </w:tc>
        <w:tc>
          <w:tcPr>
            <w:tcW w:w="1724" w:type="dxa"/>
            <w:noWrap/>
            <w:vAlign w:val="bottom"/>
            <w:hideMark/>
          </w:tcPr>
          <w:p w14:paraId="1CEF1145" w14:textId="7CF5B362"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1.32 (1.26, 1.39)</w:t>
            </w:r>
          </w:p>
        </w:tc>
        <w:tc>
          <w:tcPr>
            <w:tcW w:w="729" w:type="dxa"/>
            <w:noWrap/>
            <w:vAlign w:val="bottom"/>
            <w:hideMark/>
          </w:tcPr>
          <w:p w14:paraId="1A76482E" w14:textId="1D1FC736"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2,251</w:t>
            </w:r>
          </w:p>
        </w:tc>
        <w:tc>
          <w:tcPr>
            <w:tcW w:w="1791" w:type="dxa"/>
            <w:noWrap/>
            <w:vAlign w:val="bottom"/>
            <w:hideMark/>
          </w:tcPr>
          <w:p w14:paraId="46BBC475" w14:textId="5789C6C4"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1.34 (1.27, 1.41)</w:t>
            </w:r>
          </w:p>
        </w:tc>
        <w:tc>
          <w:tcPr>
            <w:tcW w:w="1709" w:type="dxa"/>
            <w:gridSpan w:val="2"/>
            <w:noWrap/>
            <w:vAlign w:val="bottom"/>
            <w:hideMark/>
          </w:tcPr>
          <w:p w14:paraId="2C6C9BBD" w14:textId="2B982D9F" w:rsidR="008D1266" w:rsidRPr="008D1266" w:rsidRDefault="008D1266" w:rsidP="008D1266">
            <w:pPr>
              <w:rPr>
                <w:rFonts w:ascii="Times New Roman" w:hAnsi="Times New Roman" w:cs="Times New Roman"/>
                <w:sz w:val="20"/>
                <w:szCs w:val="20"/>
              </w:rPr>
            </w:pPr>
            <w:r>
              <w:rPr>
                <w:rFonts w:ascii="Times New Roman" w:hAnsi="Times New Roman" w:cs="Times New Roman"/>
                <w:color w:val="000000"/>
                <w:sz w:val="20"/>
                <w:szCs w:val="20"/>
              </w:rPr>
              <w:t>0.69</w:t>
            </w:r>
          </w:p>
        </w:tc>
      </w:tr>
      <w:tr w:rsidR="00E6634A" w:rsidRPr="00A65CCF" w14:paraId="275AF0F1" w14:textId="77777777" w:rsidTr="008D1266">
        <w:trPr>
          <w:gridAfter w:val="1"/>
          <w:wAfter w:w="30" w:type="dxa"/>
          <w:trHeight w:val="287"/>
        </w:trPr>
        <w:tc>
          <w:tcPr>
            <w:tcW w:w="8712" w:type="dxa"/>
            <w:gridSpan w:val="8"/>
            <w:noWrap/>
          </w:tcPr>
          <w:p w14:paraId="48029D57" w14:textId="3D664AC5" w:rsidR="00E6634A" w:rsidRPr="008D1266" w:rsidRDefault="00E6634A" w:rsidP="00E6634A">
            <w:pPr>
              <w:rPr>
                <w:rFonts w:ascii="Times New Roman" w:hAnsi="Times New Roman" w:cs="Times New Roman"/>
                <w:b/>
                <w:sz w:val="20"/>
                <w:szCs w:val="20"/>
              </w:rPr>
            </w:pPr>
            <w:r w:rsidRPr="008D1266">
              <w:rPr>
                <w:rFonts w:ascii="Times New Roman" w:hAnsi="Times New Roman" w:cs="Times New Roman"/>
                <w:b/>
                <w:sz w:val="20"/>
                <w:szCs w:val="20"/>
              </w:rPr>
              <w:t>Body mass index among women &lt;55</w:t>
            </w:r>
          </w:p>
        </w:tc>
      </w:tr>
      <w:tr w:rsidR="008D1266" w:rsidRPr="00A65CCF" w14:paraId="7BD69CEE" w14:textId="77777777" w:rsidTr="008D1266">
        <w:trPr>
          <w:gridAfter w:val="1"/>
          <w:wAfter w:w="30" w:type="dxa"/>
          <w:trHeight w:val="300"/>
        </w:trPr>
        <w:tc>
          <w:tcPr>
            <w:tcW w:w="288" w:type="dxa"/>
            <w:noWrap/>
          </w:tcPr>
          <w:p w14:paraId="0C9ED763" w14:textId="0C8CC50F" w:rsidR="008D1266" w:rsidRPr="008D1266" w:rsidRDefault="008D1266" w:rsidP="008D1266">
            <w:pPr>
              <w:rPr>
                <w:rFonts w:ascii="Times New Roman" w:hAnsi="Times New Roman" w:cs="Times New Roman"/>
                <w:sz w:val="20"/>
                <w:szCs w:val="20"/>
              </w:rPr>
            </w:pPr>
          </w:p>
        </w:tc>
        <w:tc>
          <w:tcPr>
            <w:tcW w:w="1642" w:type="dxa"/>
            <w:noWrap/>
            <w:vAlign w:val="bottom"/>
          </w:tcPr>
          <w:p w14:paraId="44B99F6C" w14:textId="4F056366"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18.5-22.4</w:t>
            </w:r>
          </w:p>
        </w:tc>
        <w:tc>
          <w:tcPr>
            <w:tcW w:w="829" w:type="dxa"/>
            <w:noWrap/>
            <w:vAlign w:val="bottom"/>
          </w:tcPr>
          <w:p w14:paraId="2025BD64" w14:textId="6792A6AB"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354</w:t>
            </w:r>
          </w:p>
        </w:tc>
        <w:tc>
          <w:tcPr>
            <w:tcW w:w="1724" w:type="dxa"/>
            <w:noWrap/>
            <w:vAlign w:val="bottom"/>
          </w:tcPr>
          <w:p w14:paraId="62DF5FEC" w14:textId="23B661C9"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729" w:type="dxa"/>
            <w:noWrap/>
            <w:vAlign w:val="bottom"/>
          </w:tcPr>
          <w:p w14:paraId="2E6FBC39" w14:textId="6527A93E"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473</w:t>
            </w:r>
          </w:p>
        </w:tc>
        <w:tc>
          <w:tcPr>
            <w:tcW w:w="1791" w:type="dxa"/>
            <w:noWrap/>
            <w:vAlign w:val="bottom"/>
          </w:tcPr>
          <w:p w14:paraId="0F94A83B" w14:textId="0AC4B42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1709" w:type="dxa"/>
            <w:gridSpan w:val="2"/>
            <w:noWrap/>
            <w:vAlign w:val="bottom"/>
          </w:tcPr>
          <w:p w14:paraId="5506AAE3" w14:textId="5E8AC3F7" w:rsidR="008D1266" w:rsidRPr="008D1266" w:rsidRDefault="008D1266" w:rsidP="008D1266">
            <w:pPr>
              <w:rPr>
                <w:rFonts w:ascii="Times New Roman" w:hAnsi="Times New Roman" w:cs="Times New Roman"/>
                <w:sz w:val="20"/>
                <w:szCs w:val="20"/>
              </w:rPr>
            </w:pPr>
          </w:p>
        </w:tc>
      </w:tr>
      <w:tr w:rsidR="008D1266" w:rsidRPr="00A65CCF" w14:paraId="3B2F6AB7" w14:textId="77777777" w:rsidTr="008D1266">
        <w:trPr>
          <w:gridAfter w:val="1"/>
          <w:wAfter w:w="30" w:type="dxa"/>
          <w:trHeight w:val="300"/>
        </w:trPr>
        <w:tc>
          <w:tcPr>
            <w:tcW w:w="288" w:type="dxa"/>
            <w:noWrap/>
          </w:tcPr>
          <w:p w14:paraId="6044344B" w14:textId="7E7B62D0" w:rsidR="008D1266" w:rsidRPr="008D1266" w:rsidRDefault="008D1266" w:rsidP="008D1266">
            <w:pPr>
              <w:rPr>
                <w:rFonts w:ascii="Times New Roman" w:hAnsi="Times New Roman" w:cs="Times New Roman"/>
                <w:sz w:val="20"/>
                <w:szCs w:val="20"/>
              </w:rPr>
            </w:pPr>
          </w:p>
        </w:tc>
        <w:tc>
          <w:tcPr>
            <w:tcW w:w="1642" w:type="dxa"/>
            <w:noWrap/>
            <w:vAlign w:val="bottom"/>
          </w:tcPr>
          <w:p w14:paraId="339718D5" w14:textId="0F3D742B"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22.5-24.9</w:t>
            </w:r>
          </w:p>
        </w:tc>
        <w:tc>
          <w:tcPr>
            <w:tcW w:w="829" w:type="dxa"/>
            <w:noWrap/>
            <w:vAlign w:val="bottom"/>
          </w:tcPr>
          <w:p w14:paraId="46A07952" w14:textId="2C01714B"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717</w:t>
            </w:r>
          </w:p>
        </w:tc>
        <w:tc>
          <w:tcPr>
            <w:tcW w:w="1724" w:type="dxa"/>
            <w:noWrap/>
            <w:vAlign w:val="bottom"/>
          </w:tcPr>
          <w:p w14:paraId="155B25BE" w14:textId="725916B4"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1.02 (0.90, 1.16)</w:t>
            </w:r>
          </w:p>
        </w:tc>
        <w:tc>
          <w:tcPr>
            <w:tcW w:w="729" w:type="dxa"/>
            <w:noWrap/>
            <w:vAlign w:val="bottom"/>
          </w:tcPr>
          <w:p w14:paraId="64C3B387" w14:textId="5FD4E845"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797</w:t>
            </w:r>
          </w:p>
        </w:tc>
        <w:tc>
          <w:tcPr>
            <w:tcW w:w="1791" w:type="dxa"/>
            <w:noWrap/>
            <w:vAlign w:val="bottom"/>
          </w:tcPr>
          <w:p w14:paraId="42CB2326" w14:textId="6C7E27CD"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0.98 (0.87, 1.09)</w:t>
            </w:r>
          </w:p>
        </w:tc>
        <w:tc>
          <w:tcPr>
            <w:tcW w:w="1709" w:type="dxa"/>
            <w:gridSpan w:val="2"/>
            <w:noWrap/>
            <w:vAlign w:val="bottom"/>
          </w:tcPr>
          <w:p w14:paraId="0610523C" w14:textId="6D5C06BD" w:rsidR="008D1266" w:rsidRPr="008D1266" w:rsidRDefault="008D1266" w:rsidP="008D1266">
            <w:pPr>
              <w:rPr>
                <w:rFonts w:ascii="Times New Roman" w:hAnsi="Times New Roman" w:cs="Times New Roman"/>
                <w:sz w:val="20"/>
                <w:szCs w:val="20"/>
              </w:rPr>
            </w:pPr>
          </w:p>
        </w:tc>
      </w:tr>
      <w:tr w:rsidR="008D1266" w:rsidRPr="00A65CCF" w14:paraId="3B5C41E4" w14:textId="77777777" w:rsidTr="008D1266">
        <w:trPr>
          <w:gridAfter w:val="1"/>
          <w:wAfter w:w="30" w:type="dxa"/>
          <w:trHeight w:val="300"/>
        </w:trPr>
        <w:tc>
          <w:tcPr>
            <w:tcW w:w="288" w:type="dxa"/>
            <w:noWrap/>
          </w:tcPr>
          <w:p w14:paraId="4F02E594" w14:textId="5FB9937D" w:rsidR="008D1266" w:rsidRPr="008D1266" w:rsidRDefault="008D1266" w:rsidP="008D1266">
            <w:pPr>
              <w:rPr>
                <w:rFonts w:ascii="Times New Roman" w:hAnsi="Times New Roman" w:cs="Times New Roman"/>
                <w:sz w:val="20"/>
                <w:szCs w:val="20"/>
              </w:rPr>
            </w:pPr>
          </w:p>
        </w:tc>
        <w:tc>
          <w:tcPr>
            <w:tcW w:w="1642" w:type="dxa"/>
            <w:noWrap/>
            <w:vAlign w:val="bottom"/>
          </w:tcPr>
          <w:p w14:paraId="3D2E45DE" w14:textId="3C659F36"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25-29.9</w:t>
            </w:r>
          </w:p>
        </w:tc>
        <w:tc>
          <w:tcPr>
            <w:tcW w:w="829" w:type="dxa"/>
            <w:noWrap/>
            <w:vAlign w:val="bottom"/>
          </w:tcPr>
          <w:p w14:paraId="333B2D17" w14:textId="5E2843F2"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265</w:t>
            </w:r>
          </w:p>
        </w:tc>
        <w:tc>
          <w:tcPr>
            <w:tcW w:w="1724" w:type="dxa"/>
            <w:noWrap/>
            <w:vAlign w:val="bottom"/>
          </w:tcPr>
          <w:p w14:paraId="003DA43A" w14:textId="6D905D2F"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0.97 (0.83, 1.14)</w:t>
            </w:r>
          </w:p>
        </w:tc>
        <w:tc>
          <w:tcPr>
            <w:tcW w:w="729" w:type="dxa"/>
            <w:noWrap/>
            <w:vAlign w:val="bottom"/>
          </w:tcPr>
          <w:p w14:paraId="57D1E284" w14:textId="66A4F4C0"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337</w:t>
            </w:r>
          </w:p>
        </w:tc>
        <w:tc>
          <w:tcPr>
            <w:tcW w:w="1791" w:type="dxa"/>
            <w:noWrap/>
            <w:vAlign w:val="bottom"/>
          </w:tcPr>
          <w:p w14:paraId="29EBCA8E" w14:textId="1646BE35"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0.89 (0.78, 1.03)</w:t>
            </w:r>
          </w:p>
        </w:tc>
        <w:tc>
          <w:tcPr>
            <w:tcW w:w="1709" w:type="dxa"/>
            <w:gridSpan w:val="2"/>
            <w:noWrap/>
            <w:vAlign w:val="bottom"/>
          </w:tcPr>
          <w:p w14:paraId="55C68153" w14:textId="06435251" w:rsidR="008D1266" w:rsidRPr="008D1266" w:rsidRDefault="008D1266" w:rsidP="008D1266">
            <w:pPr>
              <w:rPr>
                <w:rFonts w:ascii="Times New Roman" w:hAnsi="Times New Roman" w:cs="Times New Roman"/>
                <w:sz w:val="20"/>
                <w:szCs w:val="20"/>
              </w:rPr>
            </w:pPr>
          </w:p>
        </w:tc>
      </w:tr>
      <w:tr w:rsidR="008D1266" w:rsidRPr="00A65CCF" w14:paraId="10D4B22A" w14:textId="77777777" w:rsidTr="008D1266">
        <w:trPr>
          <w:gridAfter w:val="1"/>
          <w:wAfter w:w="30" w:type="dxa"/>
          <w:trHeight w:val="300"/>
        </w:trPr>
        <w:tc>
          <w:tcPr>
            <w:tcW w:w="288" w:type="dxa"/>
            <w:noWrap/>
          </w:tcPr>
          <w:p w14:paraId="7792B1DB" w14:textId="2102DF75" w:rsidR="008D1266" w:rsidRPr="008D1266" w:rsidRDefault="008D1266" w:rsidP="008D1266">
            <w:pPr>
              <w:rPr>
                <w:rFonts w:ascii="Times New Roman" w:hAnsi="Times New Roman" w:cs="Times New Roman"/>
                <w:sz w:val="20"/>
                <w:szCs w:val="20"/>
              </w:rPr>
            </w:pPr>
          </w:p>
        </w:tc>
        <w:tc>
          <w:tcPr>
            <w:tcW w:w="1642" w:type="dxa"/>
            <w:noWrap/>
            <w:vAlign w:val="bottom"/>
          </w:tcPr>
          <w:p w14:paraId="51BE2607" w14:textId="7E8E547D"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30+</w:t>
            </w:r>
          </w:p>
        </w:tc>
        <w:tc>
          <w:tcPr>
            <w:tcW w:w="829" w:type="dxa"/>
            <w:noWrap/>
            <w:vAlign w:val="bottom"/>
          </w:tcPr>
          <w:p w14:paraId="06C5C3F9" w14:textId="7BD47979"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121</w:t>
            </w:r>
          </w:p>
        </w:tc>
        <w:tc>
          <w:tcPr>
            <w:tcW w:w="1724" w:type="dxa"/>
            <w:noWrap/>
            <w:vAlign w:val="bottom"/>
          </w:tcPr>
          <w:p w14:paraId="6BFBCA5F" w14:textId="71E6F99A"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0.90 (0.73, 1.10)</w:t>
            </w:r>
          </w:p>
        </w:tc>
        <w:tc>
          <w:tcPr>
            <w:tcW w:w="729" w:type="dxa"/>
            <w:noWrap/>
            <w:vAlign w:val="bottom"/>
          </w:tcPr>
          <w:p w14:paraId="358F9114" w14:textId="0CC76EF8"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142</w:t>
            </w:r>
          </w:p>
        </w:tc>
        <w:tc>
          <w:tcPr>
            <w:tcW w:w="1791" w:type="dxa"/>
            <w:noWrap/>
            <w:vAlign w:val="bottom"/>
          </w:tcPr>
          <w:p w14:paraId="5FBD7BC3" w14:textId="37A31330"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0.82 (0.68, 0.99)</w:t>
            </w:r>
          </w:p>
        </w:tc>
        <w:tc>
          <w:tcPr>
            <w:tcW w:w="1709" w:type="dxa"/>
            <w:gridSpan w:val="2"/>
            <w:noWrap/>
            <w:vAlign w:val="bottom"/>
          </w:tcPr>
          <w:p w14:paraId="0341DD55" w14:textId="75A3FFDA" w:rsidR="008D1266" w:rsidRPr="008D1266" w:rsidRDefault="008D1266" w:rsidP="008D1266">
            <w:pPr>
              <w:rPr>
                <w:rFonts w:ascii="Times New Roman" w:hAnsi="Times New Roman" w:cs="Times New Roman"/>
                <w:sz w:val="20"/>
                <w:szCs w:val="20"/>
              </w:rPr>
            </w:pPr>
          </w:p>
        </w:tc>
      </w:tr>
      <w:tr w:rsidR="008D1266" w:rsidRPr="00A65CCF" w14:paraId="6333D816" w14:textId="77777777" w:rsidTr="008D1266">
        <w:trPr>
          <w:gridAfter w:val="1"/>
          <w:wAfter w:w="30" w:type="dxa"/>
          <w:trHeight w:val="300"/>
        </w:trPr>
        <w:tc>
          <w:tcPr>
            <w:tcW w:w="288" w:type="dxa"/>
            <w:noWrap/>
          </w:tcPr>
          <w:p w14:paraId="5F576D48" w14:textId="04A8AFB4" w:rsidR="008D1266" w:rsidRPr="008D1266" w:rsidRDefault="008D1266" w:rsidP="008D1266">
            <w:pPr>
              <w:rPr>
                <w:rFonts w:ascii="Times New Roman" w:hAnsi="Times New Roman" w:cs="Times New Roman"/>
                <w:sz w:val="20"/>
                <w:szCs w:val="20"/>
              </w:rPr>
            </w:pPr>
          </w:p>
        </w:tc>
        <w:tc>
          <w:tcPr>
            <w:tcW w:w="1642" w:type="dxa"/>
            <w:noWrap/>
            <w:vAlign w:val="bottom"/>
          </w:tcPr>
          <w:p w14:paraId="380851D3" w14:textId="2FF4E1EA"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Per 5 kg/m</w:t>
            </w:r>
            <w:r w:rsidRPr="008D1266">
              <w:rPr>
                <w:rFonts w:ascii="Times New Roman" w:hAnsi="Times New Roman" w:cs="Times New Roman"/>
                <w:color w:val="000000"/>
                <w:sz w:val="20"/>
                <w:szCs w:val="20"/>
                <w:vertAlign w:val="superscript"/>
              </w:rPr>
              <w:t>2</w:t>
            </w:r>
          </w:p>
        </w:tc>
        <w:tc>
          <w:tcPr>
            <w:tcW w:w="829" w:type="dxa"/>
            <w:noWrap/>
            <w:vAlign w:val="bottom"/>
          </w:tcPr>
          <w:p w14:paraId="3237F05B" w14:textId="77777777" w:rsidR="008D1266" w:rsidRPr="008D1266" w:rsidRDefault="008D1266" w:rsidP="008D1266">
            <w:pPr>
              <w:rPr>
                <w:rFonts w:ascii="Times New Roman" w:hAnsi="Times New Roman" w:cs="Times New Roman"/>
                <w:sz w:val="20"/>
                <w:szCs w:val="20"/>
              </w:rPr>
            </w:pPr>
          </w:p>
        </w:tc>
        <w:tc>
          <w:tcPr>
            <w:tcW w:w="1724" w:type="dxa"/>
            <w:noWrap/>
            <w:vAlign w:val="bottom"/>
          </w:tcPr>
          <w:p w14:paraId="270CB1B2" w14:textId="03130B34"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0.96 (0.90, 1.01)</w:t>
            </w:r>
          </w:p>
        </w:tc>
        <w:tc>
          <w:tcPr>
            <w:tcW w:w="729" w:type="dxa"/>
            <w:noWrap/>
            <w:vAlign w:val="bottom"/>
          </w:tcPr>
          <w:p w14:paraId="2D09BCF3" w14:textId="77777777" w:rsidR="008D1266" w:rsidRPr="008D1266" w:rsidRDefault="008D1266" w:rsidP="008D1266">
            <w:pPr>
              <w:rPr>
                <w:rFonts w:ascii="Times New Roman" w:hAnsi="Times New Roman" w:cs="Times New Roman"/>
                <w:sz w:val="20"/>
                <w:szCs w:val="20"/>
              </w:rPr>
            </w:pPr>
          </w:p>
        </w:tc>
        <w:tc>
          <w:tcPr>
            <w:tcW w:w="1791" w:type="dxa"/>
            <w:noWrap/>
            <w:vAlign w:val="bottom"/>
          </w:tcPr>
          <w:p w14:paraId="69A29476" w14:textId="2CE87314"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0.94 (0.89, 0.99)</w:t>
            </w:r>
          </w:p>
        </w:tc>
        <w:tc>
          <w:tcPr>
            <w:tcW w:w="1709" w:type="dxa"/>
            <w:gridSpan w:val="2"/>
            <w:noWrap/>
            <w:vAlign w:val="bottom"/>
          </w:tcPr>
          <w:p w14:paraId="1D265912" w14:textId="724F857E"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0.88</w:t>
            </w:r>
          </w:p>
        </w:tc>
      </w:tr>
      <w:tr w:rsidR="00E6634A" w:rsidRPr="00A65CCF" w14:paraId="675F6C0C" w14:textId="77777777" w:rsidTr="008D1266">
        <w:trPr>
          <w:gridAfter w:val="1"/>
          <w:wAfter w:w="30" w:type="dxa"/>
          <w:trHeight w:val="225"/>
        </w:trPr>
        <w:tc>
          <w:tcPr>
            <w:tcW w:w="8712" w:type="dxa"/>
            <w:gridSpan w:val="8"/>
            <w:noWrap/>
          </w:tcPr>
          <w:p w14:paraId="2998D63B" w14:textId="22165E7F" w:rsidR="00E6634A" w:rsidRPr="008D1266" w:rsidRDefault="00E6634A" w:rsidP="00E6634A">
            <w:pPr>
              <w:rPr>
                <w:rFonts w:ascii="Times New Roman" w:hAnsi="Times New Roman" w:cs="Times New Roman"/>
                <w:b/>
                <w:sz w:val="20"/>
                <w:szCs w:val="20"/>
              </w:rPr>
            </w:pPr>
            <w:r w:rsidRPr="008D1266">
              <w:rPr>
                <w:rFonts w:ascii="Times New Roman" w:hAnsi="Times New Roman" w:cs="Times New Roman"/>
                <w:b/>
                <w:sz w:val="20"/>
                <w:szCs w:val="20"/>
              </w:rPr>
              <w:t>Body mass index among women ≥55</w:t>
            </w:r>
          </w:p>
        </w:tc>
      </w:tr>
      <w:tr w:rsidR="008D1266" w:rsidRPr="00A65CCF" w14:paraId="6DB5DA65" w14:textId="77777777" w:rsidTr="008D1266">
        <w:trPr>
          <w:gridAfter w:val="1"/>
          <w:wAfter w:w="30" w:type="dxa"/>
          <w:trHeight w:val="300"/>
        </w:trPr>
        <w:tc>
          <w:tcPr>
            <w:tcW w:w="288" w:type="dxa"/>
            <w:noWrap/>
          </w:tcPr>
          <w:p w14:paraId="01CF0C42" w14:textId="5C4D9815" w:rsidR="008D1266" w:rsidRPr="008D1266" w:rsidRDefault="008D1266" w:rsidP="008D1266">
            <w:pPr>
              <w:rPr>
                <w:rFonts w:ascii="Times New Roman" w:hAnsi="Times New Roman" w:cs="Times New Roman"/>
                <w:sz w:val="20"/>
                <w:szCs w:val="20"/>
              </w:rPr>
            </w:pPr>
          </w:p>
        </w:tc>
        <w:tc>
          <w:tcPr>
            <w:tcW w:w="1642" w:type="dxa"/>
            <w:noWrap/>
            <w:vAlign w:val="bottom"/>
          </w:tcPr>
          <w:p w14:paraId="7F15FEB0" w14:textId="6187F27C"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18.5-22.4</w:t>
            </w:r>
          </w:p>
        </w:tc>
        <w:tc>
          <w:tcPr>
            <w:tcW w:w="829" w:type="dxa"/>
            <w:noWrap/>
            <w:vAlign w:val="bottom"/>
          </w:tcPr>
          <w:p w14:paraId="09D8A76B" w14:textId="2F39C658"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2,470</w:t>
            </w:r>
          </w:p>
        </w:tc>
        <w:tc>
          <w:tcPr>
            <w:tcW w:w="1724" w:type="dxa"/>
            <w:noWrap/>
            <w:vAlign w:val="bottom"/>
          </w:tcPr>
          <w:p w14:paraId="579B79A1" w14:textId="46031790"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729" w:type="dxa"/>
            <w:noWrap/>
            <w:vAlign w:val="bottom"/>
          </w:tcPr>
          <w:p w14:paraId="0295F374" w14:textId="7AAD01B8"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1,890</w:t>
            </w:r>
          </w:p>
        </w:tc>
        <w:tc>
          <w:tcPr>
            <w:tcW w:w="1791" w:type="dxa"/>
            <w:noWrap/>
            <w:vAlign w:val="bottom"/>
          </w:tcPr>
          <w:p w14:paraId="4DA95413" w14:textId="474DE3D5"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1709" w:type="dxa"/>
            <w:gridSpan w:val="2"/>
            <w:noWrap/>
            <w:vAlign w:val="bottom"/>
          </w:tcPr>
          <w:p w14:paraId="740B39D0" w14:textId="01134BBF" w:rsidR="008D1266" w:rsidRPr="008D1266" w:rsidRDefault="008D1266" w:rsidP="008D1266">
            <w:pPr>
              <w:rPr>
                <w:rFonts w:ascii="Times New Roman" w:hAnsi="Times New Roman" w:cs="Times New Roman"/>
                <w:sz w:val="20"/>
                <w:szCs w:val="20"/>
              </w:rPr>
            </w:pPr>
          </w:p>
        </w:tc>
      </w:tr>
      <w:tr w:rsidR="008D1266" w:rsidRPr="00A65CCF" w14:paraId="6523F615" w14:textId="77777777" w:rsidTr="008D1266">
        <w:trPr>
          <w:gridAfter w:val="1"/>
          <w:wAfter w:w="30" w:type="dxa"/>
          <w:trHeight w:val="300"/>
        </w:trPr>
        <w:tc>
          <w:tcPr>
            <w:tcW w:w="288" w:type="dxa"/>
            <w:noWrap/>
          </w:tcPr>
          <w:p w14:paraId="0EE54840" w14:textId="59FE0504" w:rsidR="008D1266" w:rsidRPr="008D1266" w:rsidRDefault="008D1266" w:rsidP="008D1266">
            <w:pPr>
              <w:rPr>
                <w:rFonts w:ascii="Times New Roman" w:hAnsi="Times New Roman" w:cs="Times New Roman"/>
                <w:sz w:val="20"/>
                <w:szCs w:val="20"/>
              </w:rPr>
            </w:pPr>
          </w:p>
        </w:tc>
        <w:tc>
          <w:tcPr>
            <w:tcW w:w="1642" w:type="dxa"/>
            <w:noWrap/>
            <w:vAlign w:val="bottom"/>
          </w:tcPr>
          <w:p w14:paraId="0D116ADD" w14:textId="63B05AC1"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22.5-24.9</w:t>
            </w:r>
          </w:p>
        </w:tc>
        <w:tc>
          <w:tcPr>
            <w:tcW w:w="829" w:type="dxa"/>
            <w:noWrap/>
            <w:vAlign w:val="bottom"/>
          </w:tcPr>
          <w:p w14:paraId="703D48D2" w14:textId="7A9413A8"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2,430</w:t>
            </w:r>
          </w:p>
        </w:tc>
        <w:tc>
          <w:tcPr>
            <w:tcW w:w="1724" w:type="dxa"/>
            <w:noWrap/>
            <w:vAlign w:val="bottom"/>
          </w:tcPr>
          <w:p w14:paraId="7A1F8464" w14:textId="604AEF33"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0.89 (0.84, 0.94)</w:t>
            </w:r>
          </w:p>
        </w:tc>
        <w:tc>
          <w:tcPr>
            <w:tcW w:w="729" w:type="dxa"/>
            <w:noWrap/>
            <w:vAlign w:val="bottom"/>
          </w:tcPr>
          <w:p w14:paraId="2626E3F2" w14:textId="3D15D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1,892</w:t>
            </w:r>
          </w:p>
        </w:tc>
        <w:tc>
          <w:tcPr>
            <w:tcW w:w="1791" w:type="dxa"/>
            <w:noWrap/>
            <w:vAlign w:val="bottom"/>
          </w:tcPr>
          <w:p w14:paraId="3D0378E1" w14:textId="7FC86076"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0.88 (0.83, 0.94)</w:t>
            </w:r>
          </w:p>
        </w:tc>
        <w:tc>
          <w:tcPr>
            <w:tcW w:w="1709" w:type="dxa"/>
            <w:gridSpan w:val="2"/>
            <w:noWrap/>
            <w:vAlign w:val="bottom"/>
          </w:tcPr>
          <w:p w14:paraId="494131E5" w14:textId="06A3EE6A" w:rsidR="008D1266" w:rsidRPr="008D1266" w:rsidRDefault="008D1266" w:rsidP="008D1266">
            <w:pPr>
              <w:rPr>
                <w:rFonts w:ascii="Times New Roman" w:hAnsi="Times New Roman" w:cs="Times New Roman"/>
                <w:sz w:val="20"/>
                <w:szCs w:val="20"/>
              </w:rPr>
            </w:pPr>
          </w:p>
        </w:tc>
      </w:tr>
      <w:tr w:rsidR="008D1266" w:rsidRPr="00A65CCF" w14:paraId="421ACB30" w14:textId="77777777" w:rsidTr="008D1266">
        <w:trPr>
          <w:gridAfter w:val="1"/>
          <w:wAfter w:w="30" w:type="dxa"/>
          <w:trHeight w:val="300"/>
        </w:trPr>
        <w:tc>
          <w:tcPr>
            <w:tcW w:w="288" w:type="dxa"/>
            <w:noWrap/>
          </w:tcPr>
          <w:p w14:paraId="6268599B" w14:textId="0149C8AB" w:rsidR="008D1266" w:rsidRPr="008D1266" w:rsidRDefault="008D1266" w:rsidP="008D1266">
            <w:pPr>
              <w:rPr>
                <w:rFonts w:ascii="Times New Roman" w:hAnsi="Times New Roman" w:cs="Times New Roman"/>
                <w:sz w:val="20"/>
                <w:szCs w:val="20"/>
              </w:rPr>
            </w:pPr>
          </w:p>
        </w:tc>
        <w:tc>
          <w:tcPr>
            <w:tcW w:w="1642" w:type="dxa"/>
            <w:noWrap/>
            <w:vAlign w:val="bottom"/>
          </w:tcPr>
          <w:p w14:paraId="58428D43" w14:textId="2141A31A"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25-29.9</w:t>
            </w:r>
          </w:p>
        </w:tc>
        <w:tc>
          <w:tcPr>
            <w:tcW w:w="829" w:type="dxa"/>
            <w:noWrap/>
            <w:vAlign w:val="bottom"/>
          </w:tcPr>
          <w:p w14:paraId="0C322A25" w14:textId="6534A4F0"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3,224</w:t>
            </w:r>
          </w:p>
        </w:tc>
        <w:tc>
          <w:tcPr>
            <w:tcW w:w="1724" w:type="dxa"/>
            <w:noWrap/>
            <w:vAlign w:val="bottom"/>
          </w:tcPr>
          <w:p w14:paraId="7B878902" w14:textId="6DD90571"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1.06 (1.01, 1.12)</w:t>
            </w:r>
          </w:p>
        </w:tc>
        <w:tc>
          <w:tcPr>
            <w:tcW w:w="729" w:type="dxa"/>
            <w:noWrap/>
            <w:vAlign w:val="bottom"/>
          </w:tcPr>
          <w:p w14:paraId="199FFB14" w14:textId="1572DE3C"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2,501</w:t>
            </w:r>
          </w:p>
        </w:tc>
        <w:tc>
          <w:tcPr>
            <w:tcW w:w="1791" w:type="dxa"/>
            <w:noWrap/>
            <w:vAlign w:val="bottom"/>
          </w:tcPr>
          <w:p w14:paraId="296FF0BB" w14:textId="713B0B43"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1.11 (1.05, 1.18)</w:t>
            </w:r>
          </w:p>
        </w:tc>
        <w:tc>
          <w:tcPr>
            <w:tcW w:w="1709" w:type="dxa"/>
            <w:gridSpan w:val="2"/>
            <w:noWrap/>
            <w:vAlign w:val="bottom"/>
          </w:tcPr>
          <w:p w14:paraId="4672EDD4" w14:textId="6BCBB774" w:rsidR="008D1266" w:rsidRPr="008D1266" w:rsidRDefault="008D1266" w:rsidP="008D1266">
            <w:pPr>
              <w:rPr>
                <w:rFonts w:ascii="Times New Roman" w:hAnsi="Times New Roman" w:cs="Times New Roman"/>
                <w:sz w:val="20"/>
                <w:szCs w:val="20"/>
              </w:rPr>
            </w:pPr>
          </w:p>
        </w:tc>
      </w:tr>
      <w:tr w:rsidR="008D1266" w:rsidRPr="00A65CCF" w14:paraId="2B276007" w14:textId="77777777" w:rsidTr="008D1266">
        <w:trPr>
          <w:gridAfter w:val="1"/>
          <w:wAfter w:w="30" w:type="dxa"/>
          <w:trHeight w:val="300"/>
        </w:trPr>
        <w:tc>
          <w:tcPr>
            <w:tcW w:w="288" w:type="dxa"/>
            <w:noWrap/>
          </w:tcPr>
          <w:p w14:paraId="7EE83DC0" w14:textId="7A536161" w:rsidR="008D1266" w:rsidRPr="008D1266" w:rsidRDefault="008D1266" w:rsidP="008D1266">
            <w:pPr>
              <w:rPr>
                <w:rFonts w:ascii="Times New Roman" w:hAnsi="Times New Roman" w:cs="Times New Roman"/>
                <w:sz w:val="20"/>
                <w:szCs w:val="20"/>
              </w:rPr>
            </w:pPr>
          </w:p>
        </w:tc>
        <w:tc>
          <w:tcPr>
            <w:tcW w:w="1642" w:type="dxa"/>
            <w:noWrap/>
            <w:vAlign w:val="bottom"/>
          </w:tcPr>
          <w:p w14:paraId="2E95ED15" w14:textId="1844C566"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30+</w:t>
            </w:r>
          </w:p>
        </w:tc>
        <w:tc>
          <w:tcPr>
            <w:tcW w:w="829" w:type="dxa"/>
            <w:noWrap/>
            <w:vAlign w:val="bottom"/>
          </w:tcPr>
          <w:p w14:paraId="48B4FBB2" w14:textId="1137AE1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1,982</w:t>
            </w:r>
          </w:p>
        </w:tc>
        <w:tc>
          <w:tcPr>
            <w:tcW w:w="1724" w:type="dxa"/>
            <w:noWrap/>
            <w:vAlign w:val="bottom"/>
          </w:tcPr>
          <w:p w14:paraId="6228B6ED" w14:textId="4AC6943F"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1.18 (1.11, 1.25)</w:t>
            </w:r>
          </w:p>
        </w:tc>
        <w:tc>
          <w:tcPr>
            <w:tcW w:w="729" w:type="dxa"/>
            <w:noWrap/>
            <w:vAlign w:val="bottom"/>
          </w:tcPr>
          <w:p w14:paraId="4EFE8514" w14:textId="7EAC744B"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1,444</w:t>
            </w:r>
          </w:p>
        </w:tc>
        <w:tc>
          <w:tcPr>
            <w:tcW w:w="1791" w:type="dxa"/>
            <w:noWrap/>
            <w:vAlign w:val="bottom"/>
          </w:tcPr>
          <w:p w14:paraId="15442816" w14:textId="5C08ACEC"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1.26 (1.17, 1.35)</w:t>
            </w:r>
          </w:p>
        </w:tc>
        <w:tc>
          <w:tcPr>
            <w:tcW w:w="1709" w:type="dxa"/>
            <w:gridSpan w:val="2"/>
            <w:noWrap/>
            <w:vAlign w:val="bottom"/>
          </w:tcPr>
          <w:p w14:paraId="72C282F8" w14:textId="56BE3418" w:rsidR="008D1266" w:rsidRPr="008D1266" w:rsidRDefault="008D1266" w:rsidP="008D1266">
            <w:pPr>
              <w:rPr>
                <w:rFonts w:ascii="Times New Roman" w:hAnsi="Times New Roman" w:cs="Times New Roman"/>
                <w:sz w:val="20"/>
                <w:szCs w:val="20"/>
              </w:rPr>
            </w:pPr>
          </w:p>
        </w:tc>
      </w:tr>
      <w:tr w:rsidR="008D1266" w:rsidRPr="00A65CCF" w14:paraId="050405E3" w14:textId="77777777" w:rsidTr="008D1266">
        <w:trPr>
          <w:gridAfter w:val="1"/>
          <w:wAfter w:w="30" w:type="dxa"/>
          <w:trHeight w:val="300"/>
        </w:trPr>
        <w:tc>
          <w:tcPr>
            <w:tcW w:w="288" w:type="dxa"/>
            <w:noWrap/>
          </w:tcPr>
          <w:p w14:paraId="611757F6" w14:textId="058E6BAA" w:rsidR="008D1266" w:rsidRPr="008D1266" w:rsidRDefault="008D1266" w:rsidP="008D1266">
            <w:pPr>
              <w:rPr>
                <w:rFonts w:ascii="Times New Roman" w:hAnsi="Times New Roman" w:cs="Times New Roman"/>
                <w:sz w:val="20"/>
                <w:szCs w:val="20"/>
              </w:rPr>
            </w:pPr>
          </w:p>
        </w:tc>
        <w:tc>
          <w:tcPr>
            <w:tcW w:w="1642" w:type="dxa"/>
            <w:noWrap/>
            <w:vAlign w:val="bottom"/>
          </w:tcPr>
          <w:p w14:paraId="579664DD" w14:textId="4068200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Per 5 kg/m</w:t>
            </w:r>
            <w:r w:rsidRPr="008D1266">
              <w:rPr>
                <w:rFonts w:ascii="Times New Roman" w:hAnsi="Times New Roman" w:cs="Times New Roman"/>
                <w:color w:val="000000"/>
                <w:sz w:val="20"/>
                <w:szCs w:val="20"/>
                <w:vertAlign w:val="superscript"/>
              </w:rPr>
              <w:t>2</w:t>
            </w:r>
          </w:p>
        </w:tc>
        <w:tc>
          <w:tcPr>
            <w:tcW w:w="829" w:type="dxa"/>
            <w:noWrap/>
            <w:vAlign w:val="bottom"/>
          </w:tcPr>
          <w:p w14:paraId="3FA84CB9" w14:textId="77777777" w:rsidR="008D1266" w:rsidRPr="008D1266" w:rsidRDefault="008D1266" w:rsidP="008D1266">
            <w:pPr>
              <w:rPr>
                <w:rFonts w:ascii="Times New Roman" w:hAnsi="Times New Roman" w:cs="Times New Roman"/>
                <w:sz w:val="20"/>
                <w:szCs w:val="20"/>
              </w:rPr>
            </w:pPr>
          </w:p>
        </w:tc>
        <w:tc>
          <w:tcPr>
            <w:tcW w:w="1724" w:type="dxa"/>
            <w:noWrap/>
            <w:vAlign w:val="bottom"/>
          </w:tcPr>
          <w:p w14:paraId="36943843" w14:textId="12BBAAA3"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1.09 (1.07, 1.11)</w:t>
            </w:r>
          </w:p>
        </w:tc>
        <w:tc>
          <w:tcPr>
            <w:tcW w:w="729" w:type="dxa"/>
            <w:noWrap/>
            <w:vAlign w:val="bottom"/>
          </w:tcPr>
          <w:p w14:paraId="6F3F411F" w14:textId="77777777" w:rsidR="008D1266" w:rsidRPr="008D1266" w:rsidRDefault="008D1266" w:rsidP="008D1266">
            <w:pPr>
              <w:rPr>
                <w:rFonts w:ascii="Times New Roman" w:hAnsi="Times New Roman" w:cs="Times New Roman"/>
                <w:sz w:val="20"/>
                <w:szCs w:val="20"/>
              </w:rPr>
            </w:pPr>
          </w:p>
        </w:tc>
        <w:tc>
          <w:tcPr>
            <w:tcW w:w="1791" w:type="dxa"/>
            <w:noWrap/>
            <w:vAlign w:val="bottom"/>
          </w:tcPr>
          <w:p w14:paraId="68B239D8" w14:textId="14A5964D"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1.12 (1.09, 1.14)</w:t>
            </w:r>
          </w:p>
        </w:tc>
        <w:tc>
          <w:tcPr>
            <w:tcW w:w="1709" w:type="dxa"/>
            <w:gridSpan w:val="2"/>
            <w:noWrap/>
            <w:vAlign w:val="bottom"/>
          </w:tcPr>
          <w:p w14:paraId="18620FC7" w14:textId="32068345"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0.21</w:t>
            </w:r>
          </w:p>
        </w:tc>
      </w:tr>
      <w:tr w:rsidR="00E6634A" w:rsidRPr="00A65CCF" w14:paraId="02592FA6" w14:textId="77777777" w:rsidTr="008D1266">
        <w:trPr>
          <w:gridAfter w:val="1"/>
          <w:wAfter w:w="30" w:type="dxa"/>
          <w:trHeight w:val="300"/>
        </w:trPr>
        <w:tc>
          <w:tcPr>
            <w:tcW w:w="8712" w:type="dxa"/>
            <w:gridSpan w:val="8"/>
            <w:noWrap/>
            <w:hideMark/>
          </w:tcPr>
          <w:p w14:paraId="6518C562" w14:textId="62651C54" w:rsidR="00E6634A" w:rsidRPr="008D1266" w:rsidRDefault="00E6634A" w:rsidP="00E6634A">
            <w:pPr>
              <w:rPr>
                <w:rFonts w:ascii="Times New Roman" w:hAnsi="Times New Roman" w:cs="Times New Roman"/>
                <w:sz w:val="20"/>
                <w:szCs w:val="20"/>
              </w:rPr>
            </w:pPr>
            <w:r w:rsidRPr="008D1266">
              <w:rPr>
                <w:rFonts w:ascii="Times New Roman" w:hAnsi="Times New Roman" w:cs="Times New Roman"/>
                <w:b/>
                <w:bCs/>
                <w:sz w:val="20"/>
                <w:szCs w:val="20"/>
              </w:rPr>
              <w:t>Alcohol intake at baseline</w:t>
            </w:r>
          </w:p>
        </w:tc>
      </w:tr>
      <w:tr w:rsidR="008D1266" w:rsidRPr="00A65CCF" w14:paraId="3801028E" w14:textId="77777777" w:rsidTr="0095750C">
        <w:trPr>
          <w:gridAfter w:val="1"/>
          <w:wAfter w:w="30" w:type="dxa"/>
          <w:trHeight w:val="80"/>
        </w:trPr>
        <w:tc>
          <w:tcPr>
            <w:tcW w:w="288" w:type="dxa"/>
            <w:noWrap/>
            <w:hideMark/>
          </w:tcPr>
          <w:p w14:paraId="3285AE20" w14:textId="77777777" w:rsidR="008D1266" w:rsidRPr="008D1266" w:rsidRDefault="008D1266" w:rsidP="008D1266">
            <w:pPr>
              <w:rPr>
                <w:rFonts w:ascii="Times New Roman" w:hAnsi="Times New Roman" w:cs="Times New Roman"/>
                <w:sz w:val="20"/>
                <w:szCs w:val="20"/>
              </w:rPr>
            </w:pPr>
          </w:p>
        </w:tc>
        <w:tc>
          <w:tcPr>
            <w:tcW w:w="1642" w:type="dxa"/>
            <w:noWrap/>
            <w:hideMark/>
          </w:tcPr>
          <w:p w14:paraId="4D75CBA8"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Not current</w:t>
            </w:r>
          </w:p>
        </w:tc>
        <w:tc>
          <w:tcPr>
            <w:tcW w:w="829" w:type="dxa"/>
            <w:noWrap/>
            <w:vAlign w:val="bottom"/>
            <w:hideMark/>
          </w:tcPr>
          <w:p w14:paraId="3B12C832" w14:textId="3523DFE5"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3,074</w:t>
            </w:r>
          </w:p>
        </w:tc>
        <w:tc>
          <w:tcPr>
            <w:tcW w:w="1724" w:type="dxa"/>
            <w:noWrap/>
            <w:vAlign w:val="bottom"/>
            <w:hideMark/>
          </w:tcPr>
          <w:p w14:paraId="5A96E9AC" w14:textId="0E4EFDE3"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729" w:type="dxa"/>
            <w:noWrap/>
            <w:vAlign w:val="bottom"/>
            <w:hideMark/>
          </w:tcPr>
          <w:p w14:paraId="6A8F5E92" w14:textId="3BEFDA6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2,666</w:t>
            </w:r>
          </w:p>
        </w:tc>
        <w:tc>
          <w:tcPr>
            <w:tcW w:w="1791" w:type="dxa"/>
            <w:noWrap/>
            <w:vAlign w:val="bottom"/>
            <w:hideMark/>
          </w:tcPr>
          <w:p w14:paraId="192C073E" w14:textId="6EB418F3"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1709" w:type="dxa"/>
            <w:gridSpan w:val="2"/>
            <w:noWrap/>
            <w:vAlign w:val="bottom"/>
            <w:hideMark/>
          </w:tcPr>
          <w:p w14:paraId="491EA732" w14:textId="77777777" w:rsidR="008D1266" w:rsidRPr="008D1266" w:rsidRDefault="008D1266" w:rsidP="008D1266">
            <w:pPr>
              <w:rPr>
                <w:rFonts w:ascii="Times New Roman" w:hAnsi="Times New Roman" w:cs="Times New Roman"/>
                <w:sz w:val="20"/>
                <w:szCs w:val="20"/>
              </w:rPr>
            </w:pPr>
          </w:p>
        </w:tc>
      </w:tr>
      <w:tr w:rsidR="008D1266" w:rsidRPr="00A65CCF" w14:paraId="19621D6B" w14:textId="77777777" w:rsidTr="0095750C">
        <w:trPr>
          <w:gridAfter w:val="1"/>
          <w:wAfter w:w="30" w:type="dxa"/>
          <w:trHeight w:val="300"/>
        </w:trPr>
        <w:tc>
          <w:tcPr>
            <w:tcW w:w="288" w:type="dxa"/>
            <w:noWrap/>
            <w:hideMark/>
          </w:tcPr>
          <w:p w14:paraId="19CBCFD0" w14:textId="77777777" w:rsidR="008D1266" w:rsidRPr="008D1266" w:rsidRDefault="008D1266" w:rsidP="008D1266">
            <w:pPr>
              <w:rPr>
                <w:rFonts w:ascii="Times New Roman" w:hAnsi="Times New Roman" w:cs="Times New Roman"/>
                <w:sz w:val="20"/>
                <w:szCs w:val="20"/>
              </w:rPr>
            </w:pPr>
          </w:p>
        </w:tc>
        <w:tc>
          <w:tcPr>
            <w:tcW w:w="1642" w:type="dxa"/>
            <w:noWrap/>
            <w:hideMark/>
          </w:tcPr>
          <w:p w14:paraId="3AF02A51"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&lt;1 drink/day</w:t>
            </w:r>
          </w:p>
        </w:tc>
        <w:tc>
          <w:tcPr>
            <w:tcW w:w="829" w:type="dxa"/>
            <w:noWrap/>
            <w:vAlign w:val="bottom"/>
            <w:hideMark/>
          </w:tcPr>
          <w:p w14:paraId="2A943168" w14:textId="1A18E401"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6,207</w:t>
            </w:r>
          </w:p>
        </w:tc>
        <w:tc>
          <w:tcPr>
            <w:tcW w:w="1724" w:type="dxa"/>
            <w:noWrap/>
            <w:vAlign w:val="bottom"/>
            <w:hideMark/>
          </w:tcPr>
          <w:p w14:paraId="12381D4E" w14:textId="519C3AE3"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1.07 (1.02, 1.12)</w:t>
            </w:r>
          </w:p>
        </w:tc>
        <w:tc>
          <w:tcPr>
            <w:tcW w:w="729" w:type="dxa"/>
            <w:noWrap/>
            <w:vAlign w:val="bottom"/>
            <w:hideMark/>
          </w:tcPr>
          <w:p w14:paraId="0DC8E77F" w14:textId="230FB52C"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4,681</w:t>
            </w:r>
          </w:p>
        </w:tc>
        <w:tc>
          <w:tcPr>
            <w:tcW w:w="1791" w:type="dxa"/>
            <w:noWrap/>
            <w:vAlign w:val="bottom"/>
            <w:hideMark/>
          </w:tcPr>
          <w:p w14:paraId="6F65A26A" w14:textId="796C9A35"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1.03 (0.98, 1.08)</w:t>
            </w:r>
          </w:p>
        </w:tc>
        <w:tc>
          <w:tcPr>
            <w:tcW w:w="1709" w:type="dxa"/>
            <w:gridSpan w:val="2"/>
            <w:noWrap/>
            <w:vAlign w:val="bottom"/>
            <w:hideMark/>
          </w:tcPr>
          <w:p w14:paraId="2914ADF3" w14:textId="77777777" w:rsidR="008D1266" w:rsidRPr="008D1266" w:rsidRDefault="008D1266" w:rsidP="008D1266">
            <w:pPr>
              <w:rPr>
                <w:rFonts w:ascii="Times New Roman" w:hAnsi="Times New Roman" w:cs="Times New Roman"/>
                <w:sz w:val="20"/>
                <w:szCs w:val="20"/>
              </w:rPr>
            </w:pPr>
          </w:p>
        </w:tc>
      </w:tr>
      <w:tr w:rsidR="008D1266" w:rsidRPr="00A65CCF" w14:paraId="41C79572" w14:textId="77777777" w:rsidTr="0095750C">
        <w:trPr>
          <w:gridAfter w:val="1"/>
          <w:wAfter w:w="30" w:type="dxa"/>
          <w:trHeight w:val="300"/>
        </w:trPr>
        <w:tc>
          <w:tcPr>
            <w:tcW w:w="288" w:type="dxa"/>
            <w:noWrap/>
            <w:hideMark/>
          </w:tcPr>
          <w:p w14:paraId="640F590D" w14:textId="77777777" w:rsidR="008D1266" w:rsidRPr="008D1266" w:rsidRDefault="008D1266" w:rsidP="008D1266">
            <w:pPr>
              <w:rPr>
                <w:rFonts w:ascii="Times New Roman" w:hAnsi="Times New Roman" w:cs="Times New Roman"/>
                <w:sz w:val="20"/>
                <w:szCs w:val="20"/>
              </w:rPr>
            </w:pPr>
          </w:p>
        </w:tc>
        <w:tc>
          <w:tcPr>
            <w:tcW w:w="1642" w:type="dxa"/>
            <w:noWrap/>
            <w:hideMark/>
          </w:tcPr>
          <w:p w14:paraId="3BD836FE"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1-2 drinks/day</w:t>
            </w:r>
          </w:p>
        </w:tc>
        <w:tc>
          <w:tcPr>
            <w:tcW w:w="829" w:type="dxa"/>
            <w:noWrap/>
            <w:vAlign w:val="bottom"/>
            <w:hideMark/>
          </w:tcPr>
          <w:p w14:paraId="70C27DFF" w14:textId="77C74DA0"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1,105</w:t>
            </w:r>
          </w:p>
        </w:tc>
        <w:tc>
          <w:tcPr>
            <w:tcW w:w="1724" w:type="dxa"/>
            <w:noWrap/>
            <w:vAlign w:val="bottom"/>
            <w:hideMark/>
          </w:tcPr>
          <w:p w14:paraId="706883AA" w14:textId="17E7449B"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1.26 (1.17, 1.35)</w:t>
            </w:r>
          </w:p>
        </w:tc>
        <w:tc>
          <w:tcPr>
            <w:tcW w:w="729" w:type="dxa"/>
            <w:noWrap/>
            <w:vAlign w:val="bottom"/>
            <w:hideMark/>
          </w:tcPr>
          <w:p w14:paraId="748FFD7A" w14:textId="0CAF70DB"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714</w:t>
            </w:r>
          </w:p>
        </w:tc>
        <w:tc>
          <w:tcPr>
            <w:tcW w:w="1791" w:type="dxa"/>
            <w:noWrap/>
            <w:vAlign w:val="bottom"/>
            <w:hideMark/>
          </w:tcPr>
          <w:p w14:paraId="52FC20BD" w14:textId="47F549BE"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1.17 (1.08, 1.27)</w:t>
            </w:r>
          </w:p>
        </w:tc>
        <w:tc>
          <w:tcPr>
            <w:tcW w:w="1709" w:type="dxa"/>
            <w:gridSpan w:val="2"/>
            <w:noWrap/>
            <w:vAlign w:val="bottom"/>
            <w:hideMark/>
          </w:tcPr>
          <w:p w14:paraId="2D80D066" w14:textId="77777777" w:rsidR="008D1266" w:rsidRPr="008D1266" w:rsidRDefault="008D1266" w:rsidP="008D1266">
            <w:pPr>
              <w:rPr>
                <w:rFonts w:ascii="Times New Roman" w:hAnsi="Times New Roman" w:cs="Times New Roman"/>
                <w:sz w:val="20"/>
                <w:szCs w:val="20"/>
              </w:rPr>
            </w:pPr>
          </w:p>
        </w:tc>
      </w:tr>
      <w:tr w:rsidR="008D1266" w:rsidRPr="00A65CCF" w14:paraId="5193CEE6" w14:textId="77777777" w:rsidTr="0095750C">
        <w:trPr>
          <w:gridAfter w:val="1"/>
          <w:wAfter w:w="30" w:type="dxa"/>
          <w:trHeight w:val="300"/>
        </w:trPr>
        <w:tc>
          <w:tcPr>
            <w:tcW w:w="288" w:type="dxa"/>
            <w:noWrap/>
            <w:hideMark/>
          </w:tcPr>
          <w:p w14:paraId="20BD1FB1" w14:textId="77777777" w:rsidR="008D1266" w:rsidRPr="008D1266" w:rsidRDefault="008D1266" w:rsidP="008D1266">
            <w:pPr>
              <w:rPr>
                <w:rFonts w:ascii="Times New Roman" w:hAnsi="Times New Roman" w:cs="Times New Roman"/>
                <w:sz w:val="20"/>
                <w:szCs w:val="20"/>
              </w:rPr>
            </w:pPr>
          </w:p>
        </w:tc>
        <w:tc>
          <w:tcPr>
            <w:tcW w:w="1642" w:type="dxa"/>
            <w:noWrap/>
            <w:hideMark/>
          </w:tcPr>
          <w:p w14:paraId="127584A6"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2+ drinks/day</w:t>
            </w:r>
          </w:p>
        </w:tc>
        <w:tc>
          <w:tcPr>
            <w:tcW w:w="829" w:type="dxa"/>
            <w:noWrap/>
            <w:vAlign w:val="bottom"/>
            <w:hideMark/>
          </w:tcPr>
          <w:p w14:paraId="416E8263" w14:textId="29C6A03A"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383</w:t>
            </w:r>
          </w:p>
        </w:tc>
        <w:tc>
          <w:tcPr>
            <w:tcW w:w="1724" w:type="dxa"/>
            <w:noWrap/>
            <w:vAlign w:val="bottom"/>
            <w:hideMark/>
          </w:tcPr>
          <w:p w14:paraId="478CDEA4" w14:textId="703D1BBE"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1.43 (1.28, 1.59)</w:t>
            </w:r>
          </w:p>
        </w:tc>
        <w:tc>
          <w:tcPr>
            <w:tcW w:w="729" w:type="dxa"/>
            <w:noWrap/>
            <w:vAlign w:val="bottom"/>
            <w:hideMark/>
          </w:tcPr>
          <w:p w14:paraId="024608C8" w14:textId="0319C9FE"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319</w:t>
            </w:r>
          </w:p>
        </w:tc>
        <w:tc>
          <w:tcPr>
            <w:tcW w:w="1791" w:type="dxa"/>
            <w:noWrap/>
            <w:vAlign w:val="bottom"/>
            <w:hideMark/>
          </w:tcPr>
          <w:p w14:paraId="53CB93E8" w14:textId="72E5D9CE"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1.21 (1.08, 1.37)</w:t>
            </w:r>
          </w:p>
        </w:tc>
        <w:tc>
          <w:tcPr>
            <w:tcW w:w="1709" w:type="dxa"/>
            <w:gridSpan w:val="2"/>
            <w:noWrap/>
            <w:vAlign w:val="bottom"/>
            <w:hideMark/>
          </w:tcPr>
          <w:p w14:paraId="43F60E6A" w14:textId="00A2A4D9" w:rsidR="008D1266" w:rsidRPr="008D1266" w:rsidRDefault="008D1266" w:rsidP="008D1266">
            <w:pPr>
              <w:rPr>
                <w:rFonts w:ascii="Times New Roman" w:hAnsi="Times New Roman" w:cs="Times New Roman"/>
                <w:sz w:val="20"/>
                <w:szCs w:val="20"/>
              </w:rPr>
            </w:pPr>
          </w:p>
        </w:tc>
      </w:tr>
      <w:tr w:rsidR="008D1266" w:rsidRPr="00A65CCF" w14:paraId="7CBCE728" w14:textId="77777777" w:rsidTr="0095750C">
        <w:trPr>
          <w:gridAfter w:val="1"/>
          <w:wAfter w:w="30" w:type="dxa"/>
          <w:trHeight w:val="300"/>
        </w:trPr>
        <w:tc>
          <w:tcPr>
            <w:tcW w:w="288" w:type="dxa"/>
            <w:noWrap/>
            <w:hideMark/>
          </w:tcPr>
          <w:p w14:paraId="2E7537F4" w14:textId="77777777" w:rsidR="008D1266" w:rsidRPr="008D1266" w:rsidRDefault="008D1266" w:rsidP="008D1266">
            <w:pPr>
              <w:rPr>
                <w:rFonts w:ascii="Times New Roman" w:hAnsi="Times New Roman" w:cs="Times New Roman"/>
                <w:sz w:val="20"/>
                <w:szCs w:val="20"/>
              </w:rPr>
            </w:pPr>
          </w:p>
        </w:tc>
        <w:tc>
          <w:tcPr>
            <w:tcW w:w="1642" w:type="dxa"/>
            <w:noWrap/>
            <w:hideMark/>
          </w:tcPr>
          <w:p w14:paraId="61F062C8"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Continuous</w:t>
            </w:r>
          </w:p>
        </w:tc>
        <w:tc>
          <w:tcPr>
            <w:tcW w:w="829" w:type="dxa"/>
            <w:noWrap/>
            <w:vAlign w:val="bottom"/>
            <w:hideMark/>
          </w:tcPr>
          <w:p w14:paraId="5E0A7602" w14:textId="77777777" w:rsidR="008D1266" w:rsidRPr="008D1266" w:rsidRDefault="008D1266" w:rsidP="008D1266">
            <w:pPr>
              <w:rPr>
                <w:rFonts w:ascii="Times New Roman" w:hAnsi="Times New Roman" w:cs="Times New Roman"/>
                <w:sz w:val="20"/>
                <w:szCs w:val="20"/>
              </w:rPr>
            </w:pPr>
          </w:p>
        </w:tc>
        <w:tc>
          <w:tcPr>
            <w:tcW w:w="1724" w:type="dxa"/>
            <w:noWrap/>
            <w:vAlign w:val="bottom"/>
            <w:hideMark/>
          </w:tcPr>
          <w:p w14:paraId="525E2562" w14:textId="7C48D0AE"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1.13 (1.09, 1.17)</w:t>
            </w:r>
          </w:p>
        </w:tc>
        <w:tc>
          <w:tcPr>
            <w:tcW w:w="729" w:type="dxa"/>
            <w:noWrap/>
            <w:vAlign w:val="bottom"/>
            <w:hideMark/>
          </w:tcPr>
          <w:p w14:paraId="00CD07B5" w14:textId="77777777" w:rsidR="008D1266" w:rsidRPr="008D1266" w:rsidRDefault="008D1266" w:rsidP="008D1266">
            <w:pPr>
              <w:rPr>
                <w:rFonts w:ascii="Times New Roman" w:hAnsi="Times New Roman" w:cs="Times New Roman"/>
                <w:sz w:val="20"/>
                <w:szCs w:val="20"/>
              </w:rPr>
            </w:pPr>
          </w:p>
        </w:tc>
        <w:tc>
          <w:tcPr>
            <w:tcW w:w="1791" w:type="dxa"/>
            <w:noWrap/>
            <w:vAlign w:val="bottom"/>
            <w:hideMark/>
          </w:tcPr>
          <w:p w14:paraId="54AD5BD5" w14:textId="485833CF"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1.08 (1.04, 1.13)</w:t>
            </w:r>
          </w:p>
        </w:tc>
        <w:tc>
          <w:tcPr>
            <w:tcW w:w="1709" w:type="dxa"/>
            <w:gridSpan w:val="2"/>
            <w:noWrap/>
            <w:vAlign w:val="bottom"/>
            <w:hideMark/>
          </w:tcPr>
          <w:p w14:paraId="19A8D33F" w14:textId="3297AC89" w:rsidR="008D1266" w:rsidRPr="008D1266" w:rsidRDefault="008D1266" w:rsidP="008D1266">
            <w:pPr>
              <w:rPr>
                <w:rFonts w:ascii="Times New Roman" w:hAnsi="Times New Roman" w:cs="Times New Roman"/>
                <w:sz w:val="20"/>
                <w:szCs w:val="20"/>
              </w:rPr>
            </w:pPr>
            <w:r>
              <w:rPr>
                <w:rFonts w:ascii="Times New Roman" w:hAnsi="Times New Roman" w:cs="Times New Roman"/>
                <w:color w:val="000000"/>
                <w:sz w:val="20"/>
                <w:szCs w:val="20"/>
              </w:rPr>
              <w:t>0.14</w:t>
            </w:r>
          </w:p>
        </w:tc>
      </w:tr>
      <w:tr w:rsidR="00E6634A" w:rsidRPr="00A65CCF" w14:paraId="1D49F520" w14:textId="77777777" w:rsidTr="008D1266">
        <w:trPr>
          <w:gridAfter w:val="1"/>
          <w:wAfter w:w="30" w:type="dxa"/>
          <w:trHeight w:val="300"/>
        </w:trPr>
        <w:tc>
          <w:tcPr>
            <w:tcW w:w="8712" w:type="dxa"/>
            <w:gridSpan w:val="8"/>
            <w:noWrap/>
            <w:hideMark/>
          </w:tcPr>
          <w:p w14:paraId="0CBBD794" w14:textId="28C967D5" w:rsidR="00E6634A" w:rsidRPr="008D1266" w:rsidRDefault="00E6634A" w:rsidP="00E6634A">
            <w:pPr>
              <w:rPr>
                <w:rFonts w:ascii="Times New Roman" w:hAnsi="Times New Roman" w:cs="Times New Roman"/>
                <w:sz w:val="20"/>
                <w:szCs w:val="20"/>
              </w:rPr>
            </w:pPr>
            <w:r w:rsidRPr="008D1266">
              <w:rPr>
                <w:rFonts w:ascii="Times New Roman" w:hAnsi="Times New Roman" w:cs="Times New Roman"/>
                <w:b/>
                <w:bCs/>
                <w:sz w:val="20"/>
                <w:szCs w:val="20"/>
              </w:rPr>
              <w:t>Cigarette smoking status</w:t>
            </w:r>
          </w:p>
        </w:tc>
      </w:tr>
      <w:tr w:rsidR="008D1266" w:rsidRPr="00A65CCF" w14:paraId="761C47FD" w14:textId="77777777" w:rsidTr="0095750C">
        <w:trPr>
          <w:gridAfter w:val="1"/>
          <w:wAfter w:w="30" w:type="dxa"/>
          <w:trHeight w:val="300"/>
        </w:trPr>
        <w:tc>
          <w:tcPr>
            <w:tcW w:w="288" w:type="dxa"/>
            <w:noWrap/>
            <w:hideMark/>
          </w:tcPr>
          <w:p w14:paraId="394D947B" w14:textId="77777777" w:rsidR="008D1266" w:rsidRPr="008D1266" w:rsidRDefault="008D1266" w:rsidP="008D1266">
            <w:pPr>
              <w:rPr>
                <w:rFonts w:ascii="Times New Roman" w:hAnsi="Times New Roman" w:cs="Times New Roman"/>
                <w:sz w:val="20"/>
                <w:szCs w:val="20"/>
              </w:rPr>
            </w:pPr>
          </w:p>
        </w:tc>
        <w:tc>
          <w:tcPr>
            <w:tcW w:w="1642" w:type="dxa"/>
            <w:noWrap/>
            <w:hideMark/>
          </w:tcPr>
          <w:p w14:paraId="704613F0"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Never</w:t>
            </w:r>
          </w:p>
        </w:tc>
        <w:tc>
          <w:tcPr>
            <w:tcW w:w="829" w:type="dxa"/>
            <w:noWrap/>
            <w:vAlign w:val="bottom"/>
            <w:hideMark/>
          </w:tcPr>
          <w:p w14:paraId="4B77D58C" w14:textId="6E393B1C"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6,068</w:t>
            </w:r>
          </w:p>
        </w:tc>
        <w:tc>
          <w:tcPr>
            <w:tcW w:w="1724" w:type="dxa"/>
            <w:noWrap/>
            <w:vAlign w:val="bottom"/>
            <w:hideMark/>
          </w:tcPr>
          <w:p w14:paraId="4F484356" w14:textId="4B14565A"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729" w:type="dxa"/>
            <w:noWrap/>
            <w:vAlign w:val="bottom"/>
            <w:hideMark/>
          </w:tcPr>
          <w:p w14:paraId="224C0E2A" w14:textId="7B11D2C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4,993</w:t>
            </w:r>
          </w:p>
        </w:tc>
        <w:tc>
          <w:tcPr>
            <w:tcW w:w="1791" w:type="dxa"/>
            <w:noWrap/>
            <w:vAlign w:val="bottom"/>
            <w:hideMark/>
          </w:tcPr>
          <w:p w14:paraId="5AC82584" w14:textId="4A3B78D2"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1.00</w:t>
            </w:r>
          </w:p>
        </w:tc>
        <w:tc>
          <w:tcPr>
            <w:tcW w:w="1709" w:type="dxa"/>
            <w:gridSpan w:val="2"/>
            <w:noWrap/>
            <w:vAlign w:val="bottom"/>
            <w:hideMark/>
          </w:tcPr>
          <w:p w14:paraId="4B542500" w14:textId="77777777" w:rsidR="008D1266" w:rsidRPr="008D1266" w:rsidRDefault="008D1266" w:rsidP="008D1266">
            <w:pPr>
              <w:rPr>
                <w:rFonts w:ascii="Times New Roman" w:hAnsi="Times New Roman" w:cs="Times New Roman"/>
                <w:sz w:val="20"/>
                <w:szCs w:val="20"/>
              </w:rPr>
            </w:pPr>
          </w:p>
        </w:tc>
      </w:tr>
      <w:tr w:rsidR="008D1266" w:rsidRPr="00A65CCF" w14:paraId="04F02153" w14:textId="77777777" w:rsidTr="0095750C">
        <w:trPr>
          <w:gridAfter w:val="1"/>
          <w:wAfter w:w="30" w:type="dxa"/>
          <w:trHeight w:val="300"/>
        </w:trPr>
        <w:tc>
          <w:tcPr>
            <w:tcW w:w="288" w:type="dxa"/>
            <w:noWrap/>
            <w:hideMark/>
          </w:tcPr>
          <w:p w14:paraId="3602B0B1" w14:textId="77777777" w:rsidR="008D1266" w:rsidRPr="008D1266" w:rsidRDefault="008D1266" w:rsidP="008D1266">
            <w:pPr>
              <w:rPr>
                <w:rFonts w:ascii="Times New Roman" w:hAnsi="Times New Roman" w:cs="Times New Roman"/>
                <w:sz w:val="20"/>
                <w:szCs w:val="20"/>
              </w:rPr>
            </w:pPr>
          </w:p>
        </w:tc>
        <w:tc>
          <w:tcPr>
            <w:tcW w:w="1642" w:type="dxa"/>
            <w:noWrap/>
            <w:hideMark/>
          </w:tcPr>
          <w:p w14:paraId="204152D7"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Former</w:t>
            </w:r>
          </w:p>
        </w:tc>
        <w:tc>
          <w:tcPr>
            <w:tcW w:w="829" w:type="dxa"/>
            <w:noWrap/>
            <w:vAlign w:val="bottom"/>
            <w:hideMark/>
          </w:tcPr>
          <w:p w14:paraId="0513C219" w14:textId="455ED425"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4,174</w:t>
            </w:r>
          </w:p>
        </w:tc>
        <w:tc>
          <w:tcPr>
            <w:tcW w:w="1724" w:type="dxa"/>
            <w:noWrap/>
            <w:vAlign w:val="bottom"/>
            <w:hideMark/>
          </w:tcPr>
          <w:p w14:paraId="6209F134" w14:textId="51D97F89"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1.07 (1.03, 1.12)</w:t>
            </w:r>
          </w:p>
        </w:tc>
        <w:tc>
          <w:tcPr>
            <w:tcW w:w="729" w:type="dxa"/>
            <w:noWrap/>
            <w:vAlign w:val="bottom"/>
            <w:hideMark/>
          </w:tcPr>
          <w:p w14:paraId="3277339B" w14:textId="01B3AC0A"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3,277</w:t>
            </w:r>
          </w:p>
        </w:tc>
        <w:tc>
          <w:tcPr>
            <w:tcW w:w="1791" w:type="dxa"/>
            <w:noWrap/>
            <w:vAlign w:val="bottom"/>
            <w:hideMark/>
          </w:tcPr>
          <w:p w14:paraId="22038160" w14:textId="5935E9BA"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1.05 (1.01, 1.10)</w:t>
            </w:r>
          </w:p>
        </w:tc>
        <w:tc>
          <w:tcPr>
            <w:tcW w:w="1709" w:type="dxa"/>
            <w:gridSpan w:val="2"/>
            <w:noWrap/>
            <w:vAlign w:val="bottom"/>
            <w:hideMark/>
          </w:tcPr>
          <w:p w14:paraId="7B86FEF6" w14:textId="77777777" w:rsidR="008D1266" w:rsidRPr="008D1266" w:rsidRDefault="008D1266" w:rsidP="008D1266">
            <w:pPr>
              <w:rPr>
                <w:rFonts w:ascii="Times New Roman" w:hAnsi="Times New Roman" w:cs="Times New Roman"/>
                <w:sz w:val="20"/>
                <w:szCs w:val="20"/>
              </w:rPr>
            </w:pPr>
          </w:p>
        </w:tc>
      </w:tr>
      <w:tr w:rsidR="008D1266" w:rsidRPr="00A65CCF" w14:paraId="0630BD63" w14:textId="77777777" w:rsidTr="0095750C">
        <w:trPr>
          <w:gridAfter w:val="1"/>
          <w:wAfter w:w="30" w:type="dxa"/>
          <w:trHeight w:val="300"/>
        </w:trPr>
        <w:tc>
          <w:tcPr>
            <w:tcW w:w="288" w:type="dxa"/>
            <w:tcBorders>
              <w:bottom w:val="single" w:sz="4" w:space="0" w:color="auto"/>
            </w:tcBorders>
            <w:noWrap/>
            <w:hideMark/>
          </w:tcPr>
          <w:p w14:paraId="0B3B2DAB" w14:textId="77777777" w:rsidR="008D1266" w:rsidRPr="008D1266" w:rsidRDefault="008D1266" w:rsidP="008D1266">
            <w:pPr>
              <w:rPr>
                <w:rFonts w:ascii="Times New Roman" w:hAnsi="Times New Roman" w:cs="Times New Roman"/>
                <w:b/>
                <w:bCs/>
                <w:sz w:val="20"/>
                <w:szCs w:val="20"/>
              </w:rPr>
            </w:pPr>
            <w:r w:rsidRPr="008D1266">
              <w:rPr>
                <w:rFonts w:ascii="Times New Roman" w:hAnsi="Times New Roman" w:cs="Times New Roman"/>
                <w:b/>
                <w:bCs/>
                <w:sz w:val="20"/>
                <w:szCs w:val="20"/>
              </w:rPr>
              <w:t> </w:t>
            </w:r>
          </w:p>
        </w:tc>
        <w:tc>
          <w:tcPr>
            <w:tcW w:w="1642" w:type="dxa"/>
            <w:tcBorders>
              <w:bottom w:val="single" w:sz="4" w:space="0" w:color="auto"/>
            </w:tcBorders>
            <w:noWrap/>
            <w:hideMark/>
          </w:tcPr>
          <w:p w14:paraId="7853BBA8" w14:textId="7777777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sz w:val="20"/>
                <w:szCs w:val="20"/>
              </w:rPr>
              <w:t>Current</w:t>
            </w:r>
          </w:p>
        </w:tc>
        <w:tc>
          <w:tcPr>
            <w:tcW w:w="829" w:type="dxa"/>
            <w:tcBorders>
              <w:bottom w:val="single" w:sz="4" w:space="0" w:color="auto"/>
            </w:tcBorders>
            <w:noWrap/>
            <w:vAlign w:val="bottom"/>
            <w:hideMark/>
          </w:tcPr>
          <w:p w14:paraId="3F530142" w14:textId="354641D7"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1,499</w:t>
            </w:r>
          </w:p>
        </w:tc>
        <w:tc>
          <w:tcPr>
            <w:tcW w:w="1724" w:type="dxa"/>
            <w:tcBorders>
              <w:bottom w:val="single" w:sz="4" w:space="0" w:color="auto"/>
            </w:tcBorders>
            <w:noWrap/>
            <w:vAlign w:val="bottom"/>
            <w:hideMark/>
          </w:tcPr>
          <w:p w14:paraId="6E642A19" w14:textId="5C8FA7D6"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1.04 (0.98, 1.10)</w:t>
            </w:r>
          </w:p>
        </w:tc>
        <w:tc>
          <w:tcPr>
            <w:tcW w:w="729" w:type="dxa"/>
            <w:tcBorders>
              <w:bottom w:val="single" w:sz="4" w:space="0" w:color="auto"/>
            </w:tcBorders>
            <w:noWrap/>
            <w:vAlign w:val="bottom"/>
            <w:hideMark/>
          </w:tcPr>
          <w:p w14:paraId="13AFFB38" w14:textId="78B0CC34"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1,416</w:t>
            </w:r>
          </w:p>
        </w:tc>
        <w:tc>
          <w:tcPr>
            <w:tcW w:w="1791" w:type="dxa"/>
            <w:tcBorders>
              <w:bottom w:val="single" w:sz="4" w:space="0" w:color="auto"/>
            </w:tcBorders>
            <w:noWrap/>
            <w:vAlign w:val="bottom"/>
            <w:hideMark/>
          </w:tcPr>
          <w:p w14:paraId="614549D1" w14:textId="05013756" w:rsidR="008D1266" w:rsidRPr="008D1266" w:rsidRDefault="008D1266" w:rsidP="008D1266">
            <w:pPr>
              <w:rPr>
                <w:rFonts w:ascii="Times New Roman" w:hAnsi="Times New Roman" w:cs="Times New Roman"/>
                <w:sz w:val="20"/>
                <w:szCs w:val="20"/>
              </w:rPr>
            </w:pPr>
            <w:r w:rsidRPr="008D1266">
              <w:rPr>
                <w:rFonts w:ascii="Times New Roman" w:hAnsi="Times New Roman" w:cs="Times New Roman"/>
                <w:color w:val="000000"/>
                <w:sz w:val="20"/>
                <w:szCs w:val="20"/>
              </w:rPr>
              <w:t>1.09 (1.02, 1.15)</w:t>
            </w:r>
          </w:p>
        </w:tc>
        <w:tc>
          <w:tcPr>
            <w:tcW w:w="1709" w:type="dxa"/>
            <w:gridSpan w:val="2"/>
            <w:tcBorders>
              <w:bottom w:val="single" w:sz="4" w:space="0" w:color="auto"/>
            </w:tcBorders>
            <w:noWrap/>
            <w:vAlign w:val="bottom"/>
            <w:hideMark/>
          </w:tcPr>
          <w:p w14:paraId="3A2DB2CA" w14:textId="6FAB9323" w:rsidR="008D1266" w:rsidRPr="008D1266" w:rsidRDefault="008D1266" w:rsidP="008D1266">
            <w:pPr>
              <w:rPr>
                <w:rFonts w:ascii="Times New Roman" w:hAnsi="Times New Roman" w:cs="Times New Roman"/>
                <w:sz w:val="20"/>
                <w:szCs w:val="20"/>
              </w:rPr>
            </w:pPr>
            <w:r>
              <w:rPr>
                <w:rFonts w:ascii="Times New Roman" w:hAnsi="Times New Roman" w:cs="Times New Roman"/>
                <w:color w:val="000000"/>
                <w:sz w:val="20"/>
                <w:szCs w:val="20"/>
              </w:rPr>
              <w:t>0.43</w:t>
            </w:r>
          </w:p>
        </w:tc>
      </w:tr>
      <w:tr w:rsidR="00E6634A" w:rsidRPr="00A65CCF" w14:paraId="65C344E7" w14:textId="77777777" w:rsidTr="008D1266">
        <w:trPr>
          <w:trHeight w:val="1920"/>
        </w:trPr>
        <w:tc>
          <w:tcPr>
            <w:tcW w:w="8742" w:type="dxa"/>
            <w:gridSpan w:val="9"/>
            <w:hideMark/>
          </w:tcPr>
          <w:p w14:paraId="724C0DBA" w14:textId="53F0154E" w:rsidR="00E6634A" w:rsidRDefault="00E6634A" w:rsidP="00E6634A">
            <w:pPr>
              <w:rPr>
                <w:rFonts w:ascii="Times New Roman" w:hAnsi="Times New Roman" w:cs="Times New Roman"/>
                <w:sz w:val="20"/>
                <w:szCs w:val="20"/>
              </w:rPr>
            </w:pPr>
            <w:r w:rsidRPr="00A65CCF">
              <w:rPr>
                <w:rFonts w:ascii="Times New Roman" w:hAnsi="Times New Roman" w:cs="Times New Roman"/>
                <w:sz w:val="20"/>
                <w:szCs w:val="20"/>
                <w:vertAlign w:val="superscript"/>
              </w:rPr>
              <w:t>1</w:t>
            </w:r>
            <w:r w:rsidRPr="00A65CCF">
              <w:rPr>
                <w:rFonts w:ascii="Times New Roman" w:hAnsi="Times New Roman" w:cs="Times New Roman"/>
                <w:sz w:val="20"/>
                <w:szCs w:val="20"/>
              </w:rPr>
              <w:t xml:space="preserve"> Multivariable-adjusted models were stratified on age at enrollment (continuous) and cohort study and adjusted for </w:t>
            </w:r>
            <w:r w:rsidR="008D1266">
              <w:rPr>
                <w:rFonts w:ascii="Times New Roman" w:hAnsi="Times New Roman" w:cs="Times New Roman"/>
                <w:sz w:val="20"/>
                <w:szCs w:val="20"/>
              </w:rPr>
              <w:t xml:space="preserve">race, </w:t>
            </w:r>
            <w:r w:rsidRPr="00A65CCF">
              <w:rPr>
                <w:rFonts w:ascii="Times New Roman" w:hAnsi="Times New Roman" w:cs="Times New Roman"/>
                <w:sz w:val="20"/>
                <w:szCs w:val="20"/>
              </w:rPr>
              <w:t>education, age at menopause (categorical), age at menarche (continuous), parity, age at first birth, family history of breast cancer, benign breast disease, ever oral contraceptive use, ever menopausal hormone use, BMI (per 2 kg/m</w:t>
            </w:r>
            <w:r w:rsidRPr="00112CD2">
              <w:rPr>
                <w:rFonts w:ascii="Times New Roman" w:hAnsi="Times New Roman" w:cs="Times New Roman"/>
                <w:sz w:val="20"/>
                <w:szCs w:val="20"/>
                <w:vertAlign w:val="superscript"/>
              </w:rPr>
              <w:t>2</w:t>
            </w:r>
            <w:r w:rsidRPr="00A65CCF">
              <w:rPr>
                <w:rFonts w:ascii="Times New Roman" w:hAnsi="Times New Roman" w:cs="Times New Roman"/>
                <w:sz w:val="20"/>
                <w:szCs w:val="20"/>
              </w:rPr>
              <w:t>), alcohol (categorical), age at smoking initiation (continuous) as well as subtype interactions with age at menopause, parity, age at first birth, benign breast disease, and alcohol intake.</w:t>
            </w:r>
          </w:p>
          <w:p w14:paraId="16DE35D1" w14:textId="2C5040A7" w:rsidR="00E6634A" w:rsidRPr="002542B0" w:rsidRDefault="00E6634A" w:rsidP="00E6634A">
            <w:pPr>
              <w:rPr>
                <w:rFonts w:ascii="Times New Roman" w:hAnsi="Times New Roman" w:cs="Times New Roman"/>
                <w:sz w:val="20"/>
                <w:szCs w:val="20"/>
                <w:vertAlign w:val="superscript"/>
              </w:rPr>
            </w:pPr>
            <w:r>
              <w:rPr>
                <w:rFonts w:ascii="Times New Roman" w:hAnsi="Times New Roman" w:cs="Times New Roman"/>
                <w:sz w:val="20"/>
                <w:szCs w:val="20"/>
                <w:vertAlign w:val="superscript"/>
              </w:rPr>
              <w:t>2</w:t>
            </w:r>
            <w:r>
              <w:rPr>
                <w:rFonts w:ascii="Times New Roman" w:hAnsi="Times New Roman" w:cs="Times New Roman"/>
                <w:sz w:val="20"/>
                <w:szCs w:val="20"/>
              </w:rPr>
              <w:t>p-value for the difference between the relative risks for the case groups using a joint Cox proportional hazards regression model.</w:t>
            </w:r>
          </w:p>
        </w:tc>
      </w:tr>
    </w:tbl>
    <w:p w14:paraId="750EAD9C" w14:textId="77777777" w:rsidR="00A77FEB" w:rsidRDefault="00A77FEB">
      <w:pPr>
        <w:rPr>
          <w:rFonts w:ascii="Times New Roman" w:hAnsi="Times New Roman" w:cs="Times New Roman"/>
          <w:sz w:val="20"/>
          <w:szCs w:val="20"/>
        </w:rPr>
        <w:sectPr w:rsidR="00A77FEB" w:rsidSect="00FE08EE">
          <w:pgSz w:w="12240" w:h="15840"/>
          <w:pgMar w:top="720" w:right="720" w:bottom="720" w:left="720" w:header="720" w:footer="720" w:gutter="0"/>
          <w:cols w:space="720"/>
          <w:docGrid w:linePitch="360"/>
        </w:sectPr>
      </w:pPr>
    </w:p>
    <w:tbl>
      <w:tblPr>
        <w:tblW w:w="6210" w:type="dxa"/>
        <w:tblInd w:w="108" w:type="dxa"/>
        <w:tblLook w:val="04A0" w:firstRow="1" w:lastRow="0" w:firstColumn="1" w:lastColumn="0" w:noHBand="0" w:noVBand="1"/>
      </w:tblPr>
      <w:tblGrid>
        <w:gridCol w:w="4575"/>
        <w:gridCol w:w="1635"/>
      </w:tblGrid>
      <w:tr w:rsidR="00A77FEB" w:rsidRPr="00A77FEB" w14:paraId="6A9C250D" w14:textId="77777777" w:rsidTr="008D1266">
        <w:trPr>
          <w:trHeight w:val="180"/>
        </w:trPr>
        <w:tc>
          <w:tcPr>
            <w:tcW w:w="6210" w:type="dxa"/>
            <w:gridSpan w:val="2"/>
            <w:tcBorders>
              <w:top w:val="nil"/>
              <w:left w:val="nil"/>
              <w:bottom w:val="single" w:sz="4" w:space="0" w:color="auto"/>
              <w:right w:val="nil"/>
            </w:tcBorders>
            <w:shd w:val="clear" w:color="auto" w:fill="auto"/>
            <w:vAlign w:val="bottom"/>
            <w:hideMark/>
          </w:tcPr>
          <w:p w14:paraId="29C44BC9" w14:textId="48D6526D" w:rsidR="00A77FEB" w:rsidRPr="00112CD2" w:rsidRDefault="00A77FEB" w:rsidP="00A77FEB">
            <w:pPr>
              <w:spacing w:after="0" w:line="240" w:lineRule="auto"/>
              <w:rPr>
                <w:rFonts w:ascii="Times New Roman" w:eastAsia="Times New Roman" w:hAnsi="Times New Roman" w:cs="Times New Roman"/>
                <w:b/>
                <w:bCs/>
                <w:color w:val="000000"/>
                <w:sz w:val="20"/>
                <w:szCs w:val="20"/>
              </w:rPr>
            </w:pPr>
            <w:r w:rsidRPr="00112CD2">
              <w:rPr>
                <w:rFonts w:ascii="Times New Roman" w:eastAsia="Times New Roman" w:hAnsi="Times New Roman" w:cs="Times New Roman"/>
                <w:b/>
                <w:bCs/>
                <w:color w:val="000000"/>
                <w:sz w:val="20"/>
                <w:szCs w:val="20"/>
              </w:rPr>
              <w:lastRenderedPageBreak/>
              <w:t xml:space="preserve">Supplementary </w:t>
            </w:r>
            <w:r w:rsidR="00090651" w:rsidRPr="00112CD2">
              <w:rPr>
                <w:rFonts w:ascii="Times New Roman" w:eastAsia="Times New Roman" w:hAnsi="Times New Roman" w:cs="Times New Roman"/>
                <w:b/>
                <w:bCs/>
                <w:color w:val="000000"/>
                <w:sz w:val="20"/>
                <w:szCs w:val="20"/>
              </w:rPr>
              <w:t>T</w:t>
            </w:r>
            <w:r w:rsidRPr="00112CD2">
              <w:rPr>
                <w:rFonts w:ascii="Times New Roman" w:eastAsia="Times New Roman" w:hAnsi="Times New Roman" w:cs="Times New Roman"/>
                <w:b/>
                <w:bCs/>
                <w:color w:val="000000"/>
                <w:sz w:val="20"/>
                <w:szCs w:val="20"/>
              </w:rPr>
              <w:t xml:space="preserve">able </w:t>
            </w:r>
            <w:r w:rsidR="00FE08EE" w:rsidRPr="00112CD2">
              <w:rPr>
                <w:rFonts w:ascii="Times New Roman" w:eastAsia="Times New Roman" w:hAnsi="Times New Roman" w:cs="Times New Roman"/>
                <w:b/>
                <w:bCs/>
                <w:color w:val="000000"/>
                <w:sz w:val="20"/>
                <w:szCs w:val="20"/>
              </w:rPr>
              <w:t>3</w:t>
            </w:r>
            <w:r w:rsidRPr="00112CD2">
              <w:rPr>
                <w:rFonts w:ascii="Times New Roman" w:eastAsia="Times New Roman" w:hAnsi="Times New Roman" w:cs="Times New Roman"/>
                <w:b/>
                <w:bCs/>
                <w:color w:val="000000"/>
                <w:sz w:val="20"/>
                <w:szCs w:val="20"/>
              </w:rPr>
              <w:t xml:space="preserve">.  Interaction between cohort and potential risk factors within a joint </w:t>
            </w:r>
            <w:r w:rsidR="00112CD2" w:rsidRPr="00112CD2">
              <w:rPr>
                <w:rFonts w:ascii="Times New Roman" w:eastAsia="Times New Roman" w:hAnsi="Times New Roman" w:cs="Times New Roman"/>
                <w:b/>
                <w:bCs/>
                <w:color w:val="000000"/>
                <w:sz w:val="20"/>
                <w:szCs w:val="20"/>
              </w:rPr>
              <w:t>C</w:t>
            </w:r>
            <w:r w:rsidRPr="00112CD2">
              <w:rPr>
                <w:rFonts w:ascii="Times New Roman" w:eastAsia="Times New Roman" w:hAnsi="Times New Roman" w:cs="Times New Roman"/>
                <w:b/>
                <w:bCs/>
                <w:color w:val="000000"/>
                <w:sz w:val="20"/>
                <w:szCs w:val="20"/>
              </w:rPr>
              <w:t>ox propo</w:t>
            </w:r>
            <w:r w:rsidR="00112CD2" w:rsidRPr="00112CD2">
              <w:rPr>
                <w:rFonts w:ascii="Times New Roman" w:eastAsia="Times New Roman" w:hAnsi="Times New Roman" w:cs="Times New Roman"/>
                <w:b/>
                <w:bCs/>
                <w:color w:val="000000"/>
                <w:sz w:val="20"/>
                <w:szCs w:val="20"/>
              </w:rPr>
              <w:t xml:space="preserve">rtional hazards subtype model </w:t>
            </w:r>
            <w:r w:rsidR="00112CD2" w:rsidRPr="00112CD2">
              <w:rPr>
                <w:rFonts w:ascii="Times New Roman" w:hAnsi="Times New Roman" w:cs="Times New Roman"/>
                <w:b/>
                <w:sz w:val="20"/>
                <w:szCs w:val="20"/>
              </w:rPr>
              <w:t>stratified on age at enrollment (continuous) and cohort study and adjusted for race, education, age at menopause (categorical), age at menarche (continuous), parity, age at first birth, family history of breast cancer, benign breast disease, ever oral contraceptive use, ever menopausal hormone use, BMI (per 2 kg/m</w:t>
            </w:r>
            <w:r w:rsidR="00112CD2" w:rsidRPr="00112CD2">
              <w:rPr>
                <w:rFonts w:ascii="Times New Roman" w:hAnsi="Times New Roman" w:cs="Times New Roman"/>
                <w:b/>
                <w:sz w:val="20"/>
                <w:szCs w:val="20"/>
                <w:vertAlign w:val="superscript"/>
              </w:rPr>
              <w:t>2</w:t>
            </w:r>
            <w:r w:rsidR="00112CD2" w:rsidRPr="00112CD2">
              <w:rPr>
                <w:rFonts w:ascii="Times New Roman" w:hAnsi="Times New Roman" w:cs="Times New Roman"/>
                <w:b/>
                <w:sz w:val="20"/>
                <w:szCs w:val="20"/>
              </w:rPr>
              <w:t>), alcohol (categorical), age at smoking initiation (continuous) as well as subtype interactions with age at menopause, parity, age at first birth, benign breast disease, and alcohol intake.</w:t>
            </w:r>
          </w:p>
        </w:tc>
      </w:tr>
      <w:tr w:rsidR="00A77FEB" w:rsidRPr="00A77FEB" w14:paraId="155F9002" w14:textId="77777777" w:rsidTr="00A77FEB">
        <w:trPr>
          <w:trHeight w:val="300"/>
        </w:trPr>
        <w:tc>
          <w:tcPr>
            <w:tcW w:w="4575" w:type="dxa"/>
            <w:tcBorders>
              <w:top w:val="nil"/>
              <w:left w:val="nil"/>
              <w:bottom w:val="single" w:sz="4" w:space="0" w:color="auto"/>
              <w:right w:val="nil"/>
            </w:tcBorders>
            <w:shd w:val="clear" w:color="auto" w:fill="auto"/>
            <w:noWrap/>
            <w:vAlign w:val="bottom"/>
            <w:hideMark/>
          </w:tcPr>
          <w:p w14:paraId="0346450F" w14:textId="77777777" w:rsidR="00A77FEB" w:rsidRPr="00A77FEB" w:rsidRDefault="00A77FEB" w:rsidP="00A77FEB">
            <w:pPr>
              <w:spacing w:after="0" w:line="240" w:lineRule="auto"/>
              <w:rPr>
                <w:rFonts w:ascii="Times New Roman" w:eastAsia="Times New Roman" w:hAnsi="Times New Roman" w:cs="Times New Roman"/>
                <w:b/>
                <w:bCs/>
                <w:color w:val="000000"/>
                <w:sz w:val="20"/>
                <w:szCs w:val="20"/>
              </w:rPr>
            </w:pPr>
            <w:r w:rsidRPr="00A77FEB">
              <w:rPr>
                <w:rFonts w:ascii="Times New Roman" w:eastAsia="Times New Roman" w:hAnsi="Times New Roman" w:cs="Times New Roman"/>
                <w:b/>
                <w:bCs/>
                <w:color w:val="000000"/>
                <w:sz w:val="20"/>
                <w:szCs w:val="20"/>
              </w:rPr>
              <w:t>Variable</w:t>
            </w:r>
          </w:p>
        </w:tc>
        <w:tc>
          <w:tcPr>
            <w:tcW w:w="1635" w:type="dxa"/>
            <w:tcBorders>
              <w:top w:val="nil"/>
              <w:left w:val="nil"/>
              <w:bottom w:val="single" w:sz="4" w:space="0" w:color="auto"/>
              <w:right w:val="nil"/>
            </w:tcBorders>
            <w:shd w:val="clear" w:color="auto" w:fill="auto"/>
            <w:noWrap/>
            <w:vAlign w:val="bottom"/>
            <w:hideMark/>
          </w:tcPr>
          <w:p w14:paraId="39D4020D" w14:textId="77777777" w:rsidR="00A77FEB" w:rsidRPr="00A77FEB" w:rsidRDefault="00A77FEB" w:rsidP="00A77FEB">
            <w:pPr>
              <w:spacing w:after="0" w:line="240" w:lineRule="auto"/>
              <w:jc w:val="right"/>
              <w:rPr>
                <w:rFonts w:ascii="Times New Roman" w:eastAsia="Times New Roman" w:hAnsi="Times New Roman" w:cs="Times New Roman"/>
                <w:b/>
                <w:bCs/>
                <w:color w:val="000000"/>
                <w:sz w:val="20"/>
                <w:szCs w:val="20"/>
              </w:rPr>
            </w:pPr>
            <w:r w:rsidRPr="00A77FEB">
              <w:rPr>
                <w:rFonts w:ascii="Times New Roman" w:eastAsia="Times New Roman" w:hAnsi="Times New Roman" w:cs="Times New Roman"/>
                <w:b/>
                <w:bCs/>
                <w:color w:val="000000"/>
                <w:sz w:val="20"/>
                <w:szCs w:val="20"/>
              </w:rPr>
              <w:t>P-interaction</w:t>
            </w:r>
          </w:p>
        </w:tc>
      </w:tr>
      <w:tr w:rsidR="008D1266" w:rsidRPr="00A77FEB" w14:paraId="68DBD265" w14:textId="77777777" w:rsidTr="00A77FEB">
        <w:trPr>
          <w:trHeight w:val="300"/>
        </w:trPr>
        <w:tc>
          <w:tcPr>
            <w:tcW w:w="4575" w:type="dxa"/>
            <w:tcBorders>
              <w:top w:val="single" w:sz="4" w:space="0" w:color="auto"/>
              <w:left w:val="nil"/>
              <w:bottom w:val="nil"/>
              <w:right w:val="nil"/>
            </w:tcBorders>
            <w:shd w:val="clear" w:color="auto" w:fill="auto"/>
            <w:noWrap/>
            <w:vAlign w:val="bottom"/>
            <w:hideMark/>
          </w:tcPr>
          <w:p w14:paraId="0E245AB2" w14:textId="77777777" w:rsidR="008D1266" w:rsidRPr="00A77FEB" w:rsidRDefault="008D1266" w:rsidP="008D1266">
            <w:pPr>
              <w:spacing w:after="0" w:line="240" w:lineRule="auto"/>
              <w:rPr>
                <w:rFonts w:ascii="Times New Roman" w:eastAsia="Times New Roman" w:hAnsi="Times New Roman" w:cs="Times New Roman"/>
                <w:color w:val="000000"/>
                <w:sz w:val="20"/>
                <w:szCs w:val="20"/>
              </w:rPr>
            </w:pPr>
            <w:r w:rsidRPr="00A77FEB">
              <w:rPr>
                <w:rFonts w:ascii="Times New Roman" w:eastAsia="Times New Roman" w:hAnsi="Times New Roman" w:cs="Times New Roman"/>
                <w:color w:val="000000"/>
                <w:sz w:val="20"/>
                <w:szCs w:val="20"/>
              </w:rPr>
              <w:t>Parity</w:t>
            </w:r>
          </w:p>
        </w:tc>
        <w:tc>
          <w:tcPr>
            <w:tcW w:w="1635" w:type="dxa"/>
            <w:tcBorders>
              <w:top w:val="single" w:sz="4" w:space="0" w:color="auto"/>
              <w:left w:val="nil"/>
              <w:bottom w:val="nil"/>
              <w:right w:val="nil"/>
            </w:tcBorders>
            <w:shd w:val="clear" w:color="auto" w:fill="auto"/>
            <w:noWrap/>
            <w:vAlign w:val="bottom"/>
            <w:hideMark/>
          </w:tcPr>
          <w:p w14:paraId="23B81A75" w14:textId="274F8B40" w:rsidR="008D1266" w:rsidRPr="008D1266" w:rsidRDefault="008D1266" w:rsidP="008D1266">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0.59</w:t>
            </w:r>
          </w:p>
        </w:tc>
      </w:tr>
      <w:tr w:rsidR="008D1266" w:rsidRPr="00A77FEB" w14:paraId="6F24FC0B" w14:textId="77777777" w:rsidTr="00A77FEB">
        <w:trPr>
          <w:trHeight w:val="300"/>
        </w:trPr>
        <w:tc>
          <w:tcPr>
            <w:tcW w:w="4575" w:type="dxa"/>
            <w:tcBorders>
              <w:top w:val="nil"/>
              <w:left w:val="nil"/>
              <w:bottom w:val="nil"/>
              <w:right w:val="nil"/>
            </w:tcBorders>
            <w:shd w:val="clear" w:color="auto" w:fill="auto"/>
            <w:noWrap/>
            <w:vAlign w:val="bottom"/>
            <w:hideMark/>
          </w:tcPr>
          <w:p w14:paraId="54234901" w14:textId="77777777" w:rsidR="008D1266" w:rsidRPr="00A77FEB" w:rsidRDefault="008D1266" w:rsidP="008D1266">
            <w:pPr>
              <w:spacing w:after="0" w:line="240" w:lineRule="auto"/>
              <w:rPr>
                <w:rFonts w:ascii="Times New Roman" w:eastAsia="Times New Roman" w:hAnsi="Times New Roman" w:cs="Times New Roman"/>
                <w:color w:val="000000"/>
                <w:sz w:val="20"/>
                <w:szCs w:val="20"/>
              </w:rPr>
            </w:pPr>
            <w:r w:rsidRPr="00A77FEB">
              <w:rPr>
                <w:rFonts w:ascii="Times New Roman" w:eastAsia="Times New Roman" w:hAnsi="Times New Roman" w:cs="Times New Roman"/>
                <w:color w:val="000000"/>
                <w:sz w:val="20"/>
                <w:szCs w:val="20"/>
              </w:rPr>
              <w:t>Number of births</w:t>
            </w:r>
          </w:p>
        </w:tc>
        <w:tc>
          <w:tcPr>
            <w:tcW w:w="1635" w:type="dxa"/>
            <w:tcBorders>
              <w:top w:val="nil"/>
              <w:left w:val="nil"/>
              <w:bottom w:val="nil"/>
              <w:right w:val="nil"/>
            </w:tcBorders>
            <w:shd w:val="clear" w:color="auto" w:fill="auto"/>
            <w:noWrap/>
            <w:vAlign w:val="bottom"/>
            <w:hideMark/>
          </w:tcPr>
          <w:p w14:paraId="68B47CCF" w14:textId="1DF0DA28" w:rsidR="008D1266" w:rsidRPr="008D1266" w:rsidRDefault="008D1266" w:rsidP="008D1266">
            <w:pPr>
              <w:spacing w:after="0" w:line="240" w:lineRule="auto"/>
              <w:jc w:val="right"/>
              <w:rPr>
                <w:rFonts w:ascii="Times New Roman" w:eastAsia="Times New Roman" w:hAnsi="Times New Roman" w:cs="Times New Roman"/>
                <w:color w:val="000000"/>
                <w:sz w:val="20"/>
                <w:szCs w:val="20"/>
              </w:rPr>
            </w:pPr>
            <w:r w:rsidRPr="008D1266">
              <w:rPr>
                <w:rFonts w:ascii="Times New Roman" w:hAnsi="Times New Roman" w:cs="Times New Roman"/>
                <w:color w:val="000000"/>
                <w:sz w:val="20"/>
                <w:szCs w:val="20"/>
              </w:rPr>
              <w:t>0.007</w:t>
            </w:r>
          </w:p>
        </w:tc>
      </w:tr>
      <w:tr w:rsidR="008D1266" w:rsidRPr="00A77FEB" w14:paraId="7771A0C4" w14:textId="77777777" w:rsidTr="00A77FEB">
        <w:trPr>
          <w:trHeight w:val="300"/>
        </w:trPr>
        <w:tc>
          <w:tcPr>
            <w:tcW w:w="4575" w:type="dxa"/>
            <w:tcBorders>
              <w:top w:val="nil"/>
              <w:left w:val="nil"/>
              <w:bottom w:val="nil"/>
              <w:right w:val="nil"/>
            </w:tcBorders>
            <w:shd w:val="clear" w:color="auto" w:fill="auto"/>
            <w:noWrap/>
            <w:vAlign w:val="bottom"/>
            <w:hideMark/>
          </w:tcPr>
          <w:p w14:paraId="78E632F2" w14:textId="77777777" w:rsidR="008D1266" w:rsidRPr="00A77FEB" w:rsidRDefault="008D1266" w:rsidP="008D1266">
            <w:pPr>
              <w:spacing w:after="0" w:line="240" w:lineRule="auto"/>
              <w:rPr>
                <w:rFonts w:ascii="Times New Roman" w:eastAsia="Times New Roman" w:hAnsi="Times New Roman" w:cs="Times New Roman"/>
                <w:color w:val="000000"/>
                <w:sz w:val="20"/>
                <w:szCs w:val="20"/>
              </w:rPr>
            </w:pPr>
            <w:r w:rsidRPr="00A77FEB">
              <w:rPr>
                <w:rFonts w:ascii="Times New Roman" w:eastAsia="Times New Roman" w:hAnsi="Times New Roman" w:cs="Times New Roman"/>
                <w:color w:val="000000"/>
                <w:sz w:val="20"/>
                <w:szCs w:val="20"/>
              </w:rPr>
              <w:t>Age at first birth</w:t>
            </w:r>
          </w:p>
        </w:tc>
        <w:tc>
          <w:tcPr>
            <w:tcW w:w="1635" w:type="dxa"/>
            <w:tcBorders>
              <w:top w:val="nil"/>
              <w:left w:val="nil"/>
              <w:bottom w:val="nil"/>
              <w:right w:val="nil"/>
            </w:tcBorders>
            <w:shd w:val="clear" w:color="auto" w:fill="auto"/>
            <w:noWrap/>
            <w:vAlign w:val="bottom"/>
            <w:hideMark/>
          </w:tcPr>
          <w:p w14:paraId="323D5EFB" w14:textId="10B7AF0F" w:rsidR="008D1266" w:rsidRPr="008D1266" w:rsidRDefault="008D1266" w:rsidP="008D1266">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0.05</w:t>
            </w:r>
          </w:p>
        </w:tc>
      </w:tr>
      <w:tr w:rsidR="008D1266" w:rsidRPr="00A77FEB" w14:paraId="46EBA6DB" w14:textId="77777777" w:rsidTr="00A77FEB">
        <w:trPr>
          <w:trHeight w:val="300"/>
        </w:trPr>
        <w:tc>
          <w:tcPr>
            <w:tcW w:w="4575" w:type="dxa"/>
            <w:tcBorders>
              <w:top w:val="nil"/>
              <w:left w:val="nil"/>
              <w:bottom w:val="nil"/>
              <w:right w:val="nil"/>
            </w:tcBorders>
            <w:shd w:val="clear" w:color="auto" w:fill="auto"/>
            <w:noWrap/>
            <w:vAlign w:val="bottom"/>
            <w:hideMark/>
          </w:tcPr>
          <w:p w14:paraId="5D317A62" w14:textId="77777777" w:rsidR="008D1266" w:rsidRPr="00A77FEB" w:rsidRDefault="008D1266" w:rsidP="008D1266">
            <w:pPr>
              <w:spacing w:after="0" w:line="240" w:lineRule="auto"/>
              <w:rPr>
                <w:rFonts w:ascii="Times New Roman" w:eastAsia="Times New Roman" w:hAnsi="Times New Roman" w:cs="Times New Roman"/>
                <w:color w:val="000000"/>
                <w:sz w:val="20"/>
                <w:szCs w:val="20"/>
              </w:rPr>
            </w:pPr>
            <w:r w:rsidRPr="00A77FEB">
              <w:rPr>
                <w:rFonts w:ascii="Times New Roman" w:eastAsia="Times New Roman" w:hAnsi="Times New Roman" w:cs="Times New Roman"/>
                <w:color w:val="000000"/>
                <w:sz w:val="20"/>
                <w:szCs w:val="20"/>
              </w:rPr>
              <w:t>Age at menarche</w:t>
            </w:r>
          </w:p>
        </w:tc>
        <w:tc>
          <w:tcPr>
            <w:tcW w:w="1635" w:type="dxa"/>
            <w:tcBorders>
              <w:top w:val="nil"/>
              <w:left w:val="nil"/>
              <w:bottom w:val="nil"/>
              <w:right w:val="nil"/>
            </w:tcBorders>
            <w:shd w:val="clear" w:color="auto" w:fill="auto"/>
            <w:noWrap/>
            <w:vAlign w:val="bottom"/>
            <w:hideMark/>
          </w:tcPr>
          <w:p w14:paraId="4E30F31E" w14:textId="777C69AB" w:rsidR="008D1266" w:rsidRPr="008D1266" w:rsidRDefault="008D1266" w:rsidP="008D1266">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0.66</w:t>
            </w:r>
          </w:p>
        </w:tc>
      </w:tr>
      <w:tr w:rsidR="008D1266" w:rsidRPr="00A77FEB" w14:paraId="0BABC58F" w14:textId="77777777" w:rsidTr="00A77FEB">
        <w:trPr>
          <w:trHeight w:val="300"/>
        </w:trPr>
        <w:tc>
          <w:tcPr>
            <w:tcW w:w="4575" w:type="dxa"/>
            <w:tcBorders>
              <w:top w:val="nil"/>
              <w:left w:val="nil"/>
              <w:bottom w:val="nil"/>
              <w:right w:val="nil"/>
            </w:tcBorders>
            <w:shd w:val="clear" w:color="auto" w:fill="auto"/>
            <w:noWrap/>
            <w:vAlign w:val="bottom"/>
            <w:hideMark/>
          </w:tcPr>
          <w:p w14:paraId="596CFB0B" w14:textId="77777777" w:rsidR="008D1266" w:rsidRPr="00A77FEB" w:rsidRDefault="008D1266" w:rsidP="008D1266">
            <w:pPr>
              <w:spacing w:after="0" w:line="240" w:lineRule="auto"/>
              <w:rPr>
                <w:rFonts w:ascii="Times New Roman" w:eastAsia="Times New Roman" w:hAnsi="Times New Roman" w:cs="Times New Roman"/>
                <w:color w:val="000000"/>
                <w:sz w:val="20"/>
                <w:szCs w:val="20"/>
              </w:rPr>
            </w:pPr>
            <w:r w:rsidRPr="00A77FEB">
              <w:rPr>
                <w:rFonts w:ascii="Times New Roman" w:eastAsia="Times New Roman" w:hAnsi="Times New Roman" w:cs="Times New Roman"/>
                <w:color w:val="000000"/>
                <w:sz w:val="20"/>
                <w:szCs w:val="20"/>
              </w:rPr>
              <w:t>Years between menarche and first birth</w:t>
            </w:r>
          </w:p>
        </w:tc>
        <w:tc>
          <w:tcPr>
            <w:tcW w:w="1635" w:type="dxa"/>
            <w:tcBorders>
              <w:top w:val="nil"/>
              <w:left w:val="nil"/>
              <w:bottom w:val="nil"/>
              <w:right w:val="nil"/>
            </w:tcBorders>
            <w:shd w:val="clear" w:color="auto" w:fill="auto"/>
            <w:noWrap/>
            <w:vAlign w:val="bottom"/>
            <w:hideMark/>
          </w:tcPr>
          <w:p w14:paraId="44E7CCE2" w14:textId="340C5ECC" w:rsidR="008D1266" w:rsidRPr="008D1266" w:rsidRDefault="008D1266" w:rsidP="008D1266">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0.87</w:t>
            </w:r>
          </w:p>
        </w:tc>
      </w:tr>
      <w:tr w:rsidR="008D1266" w:rsidRPr="00A77FEB" w14:paraId="50838060" w14:textId="77777777" w:rsidTr="00A77FEB">
        <w:trPr>
          <w:trHeight w:val="300"/>
        </w:trPr>
        <w:tc>
          <w:tcPr>
            <w:tcW w:w="4575" w:type="dxa"/>
            <w:tcBorders>
              <w:top w:val="nil"/>
              <w:left w:val="nil"/>
              <w:bottom w:val="nil"/>
              <w:right w:val="nil"/>
            </w:tcBorders>
            <w:shd w:val="clear" w:color="auto" w:fill="auto"/>
            <w:noWrap/>
            <w:vAlign w:val="bottom"/>
            <w:hideMark/>
          </w:tcPr>
          <w:p w14:paraId="57C6AF0D" w14:textId="77777777" w:rsidR="008D1266" w:rsidRPr="00A77FEB" w:rsidRDefault="008D1266" w:rsidP="008D1266">
            <w:pPr>
              <w:spacing w:after="0" w:line="240" w:lineRule="auto"/>
              <w:rPr>
                <w:rFonts w:ascii="Times New Roman" w:eastAsia="Times New Roman" w:hAnsi="Times New Roman" w:cs="Times New Roman"/>
                <w:color w:val="000000"/>
                <w:sz w:val="20"/>
                <w:szCs w:val="20"/>
              </w:rPr>
            </w:pPr>
            <w:r w:rsidRPr="00A77FEB">
              <w:rPr>
                <w:rFonts w:ascii="Times New Roman" w:eastAsia="Times New Roman" w:hAnsi="Times New Roman" w:cs="Times New Roman"/>
                <w:color w:val="000000"/>
                <w:sz w:val="20"/>
                <w:szCs w:val="20"/>
              </w:rPr>
              <w:t>Age at menopause</w:t>
            </w:r>
          </w:p>
        </w:tc>
        <w:tc>
          <w:tcPr>
            <w:tcW w:w="1635" w:type="dxa"/>
            <w:tcBorders>
              <w:top w:val="nil"/>
              <w:left w:val="nil"/>
              <w:bottom w:val="nil"/>
              <w:right w:val="nil"/>
            </w:tcBorders>
            <w:shd w:val="clear" w:color="auto" w:fill="auto"/>
            <w:noWrap/>
            <w:vAlign w:val="bottom"/>
            <w:hideMark/>
          </w:tcPr>
          <w:p w14:paraId="7C367716" w14:textId="0D456555" w:rsidR="008D1266" w:rsidRPr="008D1266" w:rsidRDefault="008D1266" w:rsidP="008D1266">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0.29</w:t>
            </w:r>
          </w:p>
        </w:tc>
      </w:tr>
      <w:tr w:rsidR="008D1266" w:rsidRPr="00A77FEB" w14:paraId="44736D20" w14:textId="77777777" w:rsidTr="00A77FEB">
        <w:trPr>
          <w:trHeight w:val="300"/>
        </w:trPr>
        <w:tc>
          <w:tcPr>
            <w:tcW w:w="4575" w:type="dxa"/>
            <w:tcBorders>
              <w:top w:val="nil"/>
              <w:left w:val="nil"/>
              <w:bottom w:val="nil"/>
              <w:right w:val="nil"/>
            </w:tcBorders>
            <w:shd w:val="clear" w:color="auto" w:fill="auto"/>
            <w:noWrap/>
            <w:vAlign w:val="bottom"/>
            <w:hideMark/>
          </w:tcPr>
          <w:p w14:paraId="5FE0C69A" w14:textId="77777777" w:rsidR="008D1266" w:rsidRPr="00A77FEB" w:rsidRDefault="008D1266" w:rsidP="008D1266">
            <w:pPr>
              <w:spacing w:after="0" w:line="240" w:lineRule="auto"/>
              <w:rPr>
                <w:rFonts w:ascii="Times New Roman" w:eastAsia="Times New Roman" w:hAnsi="Times New Roman" w:cs="Times New Roman"/>
                <w:color w:val="000000"/>
                <w:sz w:val="20"/>
                <w:szCs w:val="20"/>
              </w:rPr>
            </w:pPr>
            <w:r w:rsidRPr="00A77FEB">
              <w:rPr>
                <w:rFonts w:ascii="Times New Roman" w:eastAsia="Times New Roman" w:hAnsi="Times New Roman" w:cs="Times New Roman"/>
                <w:color w:val="000000"/>
                <w:sz w:val="20"/>
                <w:szCs w:val="20"/>
              </w:rPr>
              <w:t>Ever HRT use</w:t>
            </w:r>
          </w:p>
        </w:tc>
        <w:tc>
          <w:tcPr>
            <w:tcW w:w="1635" w:type="dxa"/>
            <w:tcBorders>
              <w:top w:val="nil"/>
              <w:left w:val="nil"/>
              <w:bottom w:val="nil"/>
              <w:right w:val="nil"/>
            </w:tcBorders>
            <w:shd w:val="clear" w:color="auto" w:fill="auto"/>
            <w:noWrap/>
            <w:vAlign w:val="bottom"/>
            <w:hideMark/>
          </w:tcPr>
          <w:p w14:paraId="4D2FF915" w14:textId="5CC3D859" w:rsidR="008D1266" w:rsidRPr="008D1266" w:rsidRDefault="008D1266" w:rsidP="008D1266">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0.02</w:t>
            </w:r>
          </w:p>
        </w:tc>
      </w:tr>
      <w:tr w:rsidR="008D1266" w:rsidRPr="00A77FEB" w14:paraId="3B1D8E13" w14:textId="77777777" w:rsidTr="00A77FEB">
        <w:trPr>
          <w:trHeight w:val="300"/>
        </w:trPr>
        <w:tc>
          <w:tcPr>
            <w:tcW w:w="4575" w:type="dxa"/>
            <w:tcBorders>
              <w:top w:val="nil"/>
              <w:left w:val="nil"/>
              <w:bottom w:val="nil"/>
              <w:right w:val="nil"/>
            </w:tcBorders>
            <w:shd w:val="clear" w:color="auto" w:fill="auto"/>
            <w:noWrap/>
            <w:vAlign w:val="bottom"/>
            <w:hideMark/>
          </w:tcPr>
          <w:p w14:paraId="1B2E3DF1" w14:textId="77777777" w:rsidR="008D1266" w:rsidRPr="00A77FEB" w:rsidRDefault="008D1266" w:rsidP="008D1266">
            <w:pPr>
              <w:spacing w:after="0" w:line="240" w:lineRule="auto"/>
              <w:rPr>
                <w:rFonts w:ascii="Times New Roman" w:eastAsia="Times New Roman" w:hAnsi="Times New Roman" w:cs="Times New Roman"/>
                <w:color w:val="000000"/>
                <w:sz w:val="20"/>
                <w:szCs w:val="20"/>
              </w:rPr>
            </w:pPr>
            <w:r w:rsidRPr="00A77FEB">
              <w:rPr>
                <w:rFonts w:ascii="Times New Roman" w:eastAsia="Times New Roman" w:hAnsi="Times New Roman" w:cs="Times New Roman"/>
                <w:color w:val="000000"/>
                <w:sz w:val="20"/>
                <w:szCs w:val="20"/>
              </w:rPr>
              <w:t>Ever oral contraceptive use</w:t>
            </w:r>
          </w:p>
        </w:tc>
        <w:tc>
          <w:tcPr>
            <w:tcW w:w="1635" w:type="dxa"/>
            <w:tcBorders>
              <w:top w:val="nil"/>
              <w:left w:val="nil"/>
              <w:bottom w:val="nil"/>
              <w:right w:val="nil"/>
            </w:tcBorders>
            <w:shd w:val="clear" w:color="auto" w:fill="auto"/>
            <w:noWrap/>
            <w:vAlign w:val="bottom"/>
            <w:hideMark/>
          </w:tcPr>
          <w:p w14:paraId="580B0DCE" w14:textId="2F6F133F" w:rsidR="008D1266" w:rsidRPr="008D1266" w:rsidRDefault="008D1266" w:rsidP="008D1266">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0.90</w:t>
            </w:r>
          </w:p>
        </w:tc>
      </w:tr>
      <w:tr w:rsidR="008D1266" w:rsidRPr="00A77FEB" w14:paraId="2E2158D4" w14:textId="77777777" w:rsidTr="00A77FEB">
        <w:trPr>
          <w:trHeight w:val="300"/>
        </w:trPr>
        <w:tc>
          <w:tcPr>
            <w:tcW w:w="4575" w:type="dxa"/>
            <w:tcBorders>
              <w:top w:val="nil"/>
              <w:left w:val="nil"/>
              <w:bottom w:val="nil"/>
              <w:right w:val="nil"/>
            </w:tcBorders>
            <w:shd w:val="clear" w:color="auto" w:fill="auto"/>
            <w:noWrap/>
            <w:vAlign w:val="bottom"/>
            <w:hideMark/>
          </w:tcPr>
          <w:p w14:paraId="77E03A80" w14:textId="77777777" w:rsidR="008D1266" w:rsidRPr="00A77FEB" w:rsidRDefault="008D1266" w:rsidP="008D1266">
            <w:pPr>
              <w:spacing w:after="0" w:line="240" w:lineRule="auto"/>
              <w:rPr>
                <w:rFonts w:ascii="Times New Roman" w:eastAsia="Times New Roman" w:hAnsi="Times New Roman" w:cs="Times New Roman"/>
                <w:color w:val="000000"/>
                <w:sz w:val="20"/>
                <w:szCs w:val="20"/>
              </w:rPr>
            </w:pPr>
            <w:r w:rsidRPr="00A77FEB">
              <w:rPr>
                <w:rFonts w:ascii="Times New Roman" w:eastAsia="Times New Roman" w:hAnsi="Times New Roman" w:cs="Times New Roman"/>
                <w:color w:val="000000"/>
                <w:sz w:val="20"/>
                <w:szCs w:val="20"/>
              </w:rPr>
              <w:t>Family history of breast cancer</w:t>
            </w:r>
          </w:p>
        </w:tc>
        <w:tc>
          <w:tcPr>
            <w:tcW w:w="1635" w:type="dxa"/>
            <w:tcBorders>
              <w:top w:val="nil"/>
              <w:left w:val="nil"/>
              <w:bottom w:val="nil"/>
              <w:right w:val="nil"/>
            </w:tcBorders>
            <w:shd w:val="clear" w:color="auto" w:fill="auto"/>
            <w:noWrap/>
            <w:vAlign w:val="bottom"/>
            <w:hideMark/>
          </w:tcPr>
          <w:p w14:paraId="70314B44" w14:textId="2D43E0B3" w:rsidR="008D1266" w:rsidRPr="008D1266" w:rsidRDefault="008D1266" w:rsidP="008D1266">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0.93</w:t>
            </w:r>
          </w:p>
        </w:tc>
      </w:tr>
      <w:tr w:rsidR="008D1266" w:rsidRPr="00A77FEB" w14:paraId="6EEF9691" w14:textId="77777777" w:rsidTr="00A77FEB">
        <w:trPr>
          <w:trHeight w:val="300"/>
        </w:trPr>
        <w:tc>
          <w:tcPr>
            <w:tcW w:w="4575" w:type="dxa"/>
            <w:tcBorders>
              <w:top w:val="nil"/>
              <w:left w:val="nil"/>
              <w:bottom w:val="nil"/>
              <w:right w:val="nil"/>
            </w:tcBorders>
            <w:shd w:val="clear" w:color="auto" w:fill="auto"/>
            <w:noWrap/>
            <w:vAlign w:val="bottom"/>
            <w:hideMark/>
          </w:tcPr>
          <w:p w14:paraId="505990DC" w14:textId="77777777" w:rsidR="008D1266" w:rsidRPr="00A77FEB" w:rsidRDefault="008D1266" w:rsidP="008D1266">
            <w:pPr>
              <w:spacing w:after="0" w:line="240" w:lineRule="auto"/>
              <w:rPr>
                <w:rFonts w:ascii="Times New Roman" w:eastAsia="Times New Roman" w:hAnsi="Times New Roman" w:cs="Times New Roman"/>
                <w:color w:val="000000"/>
                <w:sz w:val="20"/>
                <w:szCs w:val="20"/>
              </w:rPr>
            </w:pPr>
            <w:r w:rsidRPr="00A77FEB">
              <w:rPr>
                <w:rFonts w:ascii="Times New Roman" w:eastAsia="Times New Roman" w:hAnsi="Times New Roman" w:cs="Times New Roman"/>
                <w:color w:val="000000"/>
                <w:sz w:val="20"/>
                <w:szCs w:val="20"/>
              </w:rPr>
              <w:t>Personal history of benign breast disease</w:t>
            </w:r>
          </w:p>
        </w:tc>
        <w:tc>
          <w:tcPr>
            <w:tcW w:w="1635" w:type="dxa"/>
            <w:tcBorders>
              <w:top w:val="nil"/>
              <w:left w:val="nil"/>
              <w:bottom w:val="nil"/>
              <w:right w:val="nil"/>
            </w:tcBorders>
            <w:shd w:val="clear" w:color="auto" w:fill="auto"/>
            <w:noWrap/>
            <w:vAlign w:val="bottom"/>
            <w:hideMark/>
          </w:tcPr>
          <w:p w14:paraId="17172B94" w14:textId="22F59062" w:rsidR="008D1266" w:rsidRPr="008D1266" w:rsidRDefault="008D1266" w:rsidP="008D1266">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0.52</w:t>
            </w:r>
          </w:p>
        </w:tc>
      </w:tr>
      <w:tr w:rsidR="008D1266" w:rsidRPr="00A77FEB" w14:paraId="0EFA8950" w14:textId="77777777" w:rsidTr="00A77FEB">
        <w:trPr>
          <w:trHeight w:val="300"/>
        </w:trPr>
        <w:tc>
          <w:tcPr>
            <w:tcW w:w="4575" w:type="dxa"/>
            <w:tcBorders>
              <w:top w:val="nil"/>
              <w:left w:val="nil"/>
              <w:bottom w:val="nil"/>
              <w:right w:val="nil"/>
            </w:tcBorders>
            <w:shd w:val="clear" w:color="auto" w:fill="auto"/>
            <w:noWrap/>
            <w:vAlign w:val="bottom"/>
            <w:hideMark/>
          </w:tcPr>
          <w:p w14:paraId="787035A7" w14:textId="77777777" w:rsidR="008D1266" w:rsidRPr="00A77FEB" w:rsidRDefault="008D1266" w:rsidP="008D1266">
            <w:pPr>
              <w:spacing w:after="0" w:line="240" w:lineRule="auto"/>
              <w:rPr>
                <w:rFonts w:ascii="Times New Roman" w:eastAsia="Times New Roman" w:hAnsi="Times New Roman" w:cs="Times New Roman"/>
                <w:color w:val="000000"/>
                <w:sz w:val="20"/>
                <w:szCs w:val="20"/>
              </w:rPr>
            </w:pPr>
            <w:r w:rsidRPr="00A77FEB">
              <w:rPr>
                <w:rFonts w:ascii="Times New Roman" w:eastAsia="Times New Roman" w:hAnsi="Times New Roman" w:cs="Times New Roman"/>
                <w:color w:val="000000"/>
                <w:sz w:val="20"/>
                <w:szCs w:val="20"/>
              </w:rPr>
              <w:t>Alcohol consumption</w:t>
            </w:r>
          </w:p>
        </w:tc>
        <w:tc>
          <w:tcPr>
            <w:tcW w:w="1635" w:type="dxa"/>
            <w:tcBorders>
              <w:top w:val="nil"/>
              <w:left w:val="nil"/>
              <w:bottom w:val="nil"/>
              <w:right w:val="nil"/>
            </w:tcBorders>
            <w:shd w:val="clear" w:color="auto" w:fill="auto"/>
            <w:noWrap/>
            <w:vAlign w:val="bottom"/>
            <w:hideMark/>
          </w:tcPr>
          <w:p w14:paraId="03C746FA" w14:textId="308CD220" w:rsidR="008D1266" w:rsidRPr="008D1266" w:rsidRDefault="008D1266" w:rsidP="008D1266">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0.68</w:t>
            </w:r>
          </w:p>
        </w:tc>
      </w:tr>
      <w:tr w:rsidR="008D1266" w:rsidRPr="00A77FEB" w14:paraId="455268A6" w14:textId="77777777" w:rsidTr="00A77FEB">
        <w:trPr>
          <w:trHeight w:val="300"/>
        </w:trPr>
        <w:tc>
          <w:tcPr>
            <w:tcW w:w="4575" w:type="dxa"/>
            <w:tcBorders>
              <w:top w:val="nil"/>
              <w:left w:val="nil"/>
              <w:bottom w:val="single" w:sz="4" w:space="0" w:color="auto"/>
              <w:right w:val="nil"/>
            </w:tcBorders>
            <w:shd w:val="clear" w:color="auto" w:fill="auto"/>
            <w:noWrap/>
            <w:vAlign w:val="bottom"/>
            <w:hideMark/>
          </w:tcPr>
          <w:p w14:paraId="5008F6F2" w14:textId="6C3131D1" w:rsidR="008D1266" w:rsidRPr="00A77FEB" w:rsidRDefault="008D1266" w:rsidP="008D126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Smoking status</w:t>
            </w:r>
          </w:p>
        </w:tc>
        <w:tc>
          <w:tcPr>
            <w:tcW w:w="1635" w:type="dxa"/>
            <w:tcBorders>
              <w:top w:val="nil"/>
              <w:left w:val="nil"/>
              <w:bottom w:val="single" w:sz="4" w:space="0" w:color="auto"/>
              <w:right w:val="nil"/>
            </w:tcBorders>
            <w:shd w:val="clear" w:color="auto" w:fill="auto"/>
            <w:noWrap/>
            <w:vAlign w:val="bottom"/>
            <w:hideMark/>
          </w:tcPr>
          <w:p w14:paraId="02F67E28" w14:textId="6B9E7B21" w:rsidR="008D1266" w:rsidRPr="008D1266" w:rsidRDefault="008D1266" w:rsidP="008D1266">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0.18</w:t>
            </w:r>
          </w:p>
        </w:tc>
      </w:tr>
    </w:tbl>
    <w:p w14:paraId="30AE62D6" w14:textId="77777777" w:rsidR="00FD74F4" w:rsidRDefault="00FD74F4">
      <w:pPr>
        <w:rPr>
          <w:rFonts w:ascii="Times New Roman" w:hAnsi="Times New Roman" w:cs="Times New Roman"/>
          <w:sz w:val="20"/>
          <w:szCs w:val="20"/>
        </w:rPr>
      </w:pPr>
    </w:p>
    <w:p w14:paraId="3B398FB0" w14:textId="77777777" w:rsidR="00FD74F4" w:rsidRDefault="00FD74F4">
      <w:pPr>
        <w:rPr>
          <w:rFonts w:ascii="Times New Roman" w:hAnsi="Times New Roman" w:cs="Times New Roman"/>
          <w:sz w:val="20"/>
          <w:szCs w:val="20"/>
        </w:rPr>
      </w:pPr>
    </w:p>
    <w:tbl>
      <w:tblPr>
        <w:tblW w:w="8100" w:type="dxa"/>
        <w:tblInd w:w="108" w:type="dxa"/>
        <w:tblLook w:val="04A0" w:firstRow="1" w:lastRow="0" w:firstColumn="1" w:lastColumn="0" w:noHBand="0" w:noVBand="1"/>
      </w:tblPr>
      <w:tblGrid>
        <w:gridCol w:w="6660"/>
        <w:gridCol w:w="1440"/>
      </w:tblGrid>
      <w:tr w:rsidR="00DF305D" w:rsidRPr="00DF305D" w14:paraId="65064FB1" w14:textId="77777777" w:rsidTr="00D75746">
        <w:trPr>
          <w:trHeight w:val="960"/>
        </w:trPr>
        <w:tc>
          <w:tcPr>
            <w:tcW w:w="8100" w:type="dxa"/>
            <w:gridSpan w:val="2"/>
            <w:tcBorders>
              <w:top w:val="nil"/>
              <w:left w:val="nil"/>
              <w:bottom w:val="single" w:sz="4" w:space="0" w:color="auto"/>
              <w:right w:val="nil"/>
            </w:tcBorders>
            <w:shd w:val="clear" w:color="auto" w:fill="auto"/>
            <w:vAlign w:val="bottom"/>
            <w:hideMark/>
          </w:tcPr>
          <w:p w14:paraId="7404538D" w14:textId="4B480727" w:rsidR="00DF305D" w:rsidRPr="00DF305D" w:rsidRDefault="00DF305D" w:rsidP="00DF305D">
            <w:pPr>
              <w:spacing w:after="0" w:line="240" w:lineRule="auto"/>
              <w:rPr>
                <w:rFonts w:ascii="Times New Roman" w:eastAsia="Times New Roman" w:hAnsi="Times New Roman" w:cs="Times New Roman"/>
                <w:b/>
                <w:bCs/>
                <w:color w:val="000000"/>
                <w:sz w:val="18"/>
                <w:szCs w:val="18"/>
              </w:rPr>
            </w:pPr>
            <w:r w:rsidRPr="00DF305D">
              <w:rPr>
                <w:rFonts w:ascii="Times New Roman" w:eastAsia="Times New Roman" w:hAnsi="Times New Roman" w:cs="Times New Roman"/>
                <w:b/>
                <w:bCs/>
                <w:color w:val="000000"/>
                <w:sz w:val="18"/>
                <w:szCs w:val="18"/>
              </w:rPr>
              <w:t>Supplemental Table 4. P-values for tumor heterogeneity between triple negative and HER2-enriched breast cancers</w:t>
            </w:r>
            <w:r w:rsidR="00D75746">
              <w:rPr>
                <w:rFonts w:ascii="Times New Roman" w:eastAsia="Times New Roman" w:hAnsi="Times New Roman" w:cs="Times New Roman"/>
                <w:b/>
                <w:bCs/>
                <w:color w:val="000000"/>
                <w:sz w:val="18"/>
                <w:szCs w:val="18"/>
              </w:rPr>
              <w:t xml:space="preserve"> corresponding to multivariable-adjusted</w:t>
            </w:r>
            <w:bookmarkStart w:id="0" w:name="_GoBack"/>
            <w:bookmarkEnd w:id="0"/>
            <w:r w:rsidR="00D75746">
              <w:rPr>
                <w:rFonts w:ascii="Times New Roman" w:eastAsia="Times New Roman" w:hAnsi="Times New Roman" w:cs="Times New Roman"/>
                <w:b/>
                <w:bCs/>
                <w:color w:val="000000"/>
                <w:sz w:val="18"/>
                <w:szCs w:val="18"/>
              </w:rPr>
              <w:t xml:space="preserve"> hazard ratios in Table 2</w:t>
            </w:r>
          </w:p>
        </w:tc>
      </w:tr>
      <w:tr w:rsidR="00DF305D" w:rsidRPr="00DF305D" w14:paraId="45A33166" w14:textId="77777777" w:rsidTr="00D75746">
        <w:trPr>
          <w:trHeight w:val="300"/>
        </w:trPr>
        <w:tc>
          <w:tcPr>
            <w:tcW w:w="6660" w:type="dxa"/>
            <w:tcBorders>
              <w:top w:val="nil"/>
              <w:left w:val="nil"/>
              <w:bottom w:val="single" w:sz="4" w:space="0" w:color="auto"/>
              <w:right w:val="nil"/>
            </w:tcBorders>
            <w:shd w:val="clear" w:color="auto" w:fill="auto"/>
            <w:noWrap/>
            <w:vAlign w:val="bottom"/>
            <w:hideMark/>
          </w:tcPr>
          <w:p w14:paraId="3E2C22BA" w14:textId="77777777" w:rsidR="00DF305D" w:rsidRPr="00DF305D" w:rsidRDefault="00DF305D" w:rsidP="00DF305D">
            <w:pPr>
              <w:spacing w:after="0" w:line="240" w:lineRule="auto"/>
              <w:rPr>
                <w:rFonts w:ascii="Times New Roman" w:eastAsia="Times New Roman" w:hAnsi="Times New Roman" w:cs="Times New Roman"/>
                <w:b/>
                <w:bCs/>
                <w:color w:val="000000"/>
                <w:sz w:val="18"/>
                <w:szCs w:val="18"/>
              </w:rPr>
            </w:pPr>
            <w:r w:rsidRPr="00DF305D">
              <w:rPr>
                <w:rFonts w:ascii="Times New Roman" w:eastAsia="Times New Roman" w:hAnsi="Times New Roman" w:cs="Times New Roman"/>
                <w:b/>
                <w:bCs/>
                <w:color w:val="000000"/>
                <w:sz w:val="18"/>
                <w:szCs w:val="18"/>
              </w:rPr>
              <w:t>Exposure</w:t>
            </w:r>
          </w:p>
        </w:tc>
        <w:tc>
          <w:tcPr>
            <w:tcW w:w="1440" w:type="dxa"/>
            <w:tcBorders>
              <w:top w:val="nil"/>
              <w:left w:val="nil"/>
              <w:bottom w:val="single" w:sz="4" w:space="0" w:color="auto"/>
              <w:right w:val="nil"/>
            </w:tcBorders>
            <w:shd w:val="clear" w:color="auto" w:fill="auto"/>
            <w:noWrap/>
            <w:vAlign w:val="bottom"/>
            <w:hideMark/>
          </w:tcPr>
          <w:p w14:paraId="3E3D02DA" w14:textId="77777777" w:rsidR="00DF305D" w:rsidRPr="00DF305D" w:rsidRDefault="00DF305D" w:rsidP="00DF305D">
            <w:pPr>
              <w:spacing w:after="0" w:line="240" w:lineRule="auto"/>
              <w:rPr>
                <w:rFonts w:ascii="Times New Roman" w:eastAsia="Times New Roman" w:hAnsi="Times New Roman" w:cs="Times New Roman"/>
                <w:b/>
                <w:bCs/>
                <w:color w:val="000000"/>
                <w:sz w:val="18"/>
                <w:szCs w:val="18"/>
              </w:rPr>
            </w:pPr>
            <w:r w:rsidRPr="00DF305D">
              <w:rPr>
                <w:rFonts w:ascii="Times New Roman" w:eastAsia="Times New Roman" w:hAnsi="Times New Roman" w:cs="Times New Roman"/>
                <w:b/>
                <w:bCs/>
                <w:color w:val="000000"/>
                <w:sz w:val="18"/>
                <w:szCs w:val="18"/>
              </w:rPr>
              <w:t>P-heterogeneity</w:t>
            </w:r>
          </w:p>
        </w:tc>
      </w:tr>
      <w:tr w:rsidR="00DF305D" w:rsidRPr="00DF305D" w14:paraId="43C679DF" w14:textId="77777777" w:rsidTr="00D75746">
        <w:trPr>
          <w:trHeight w:val="300"/>
        </w:trPr>
        <w:tc>
          <w:tcPr>
            <w:tcW w:w="6660" w:type="dxa"/>
            <w:tcBorders>
              <w:top w:val="nil"/>
              <w:left w:val="nil"/>
              <w:bottom w:val="nil"/>
              <w:right w:val="nil"/>
            </w:tcBorders>
            <w:shd w:val="clear" w:color="auto" w:fill="auto"/>
            <w:noWrap/>
            <w:vAlign w:val="bottom"/>
            <w:hideMark/>
          </w:tcPr>
          <w:p w14:paraId="20AAE57B" w14:textId="77777777" w:rsidR="00DF305D" w:rsidRPr="00DF305D" w:rsidRDefault="00DF305D" w:rsidP="00DF305D">
            <w:pPr>
              <w:spacing w:after="0" w:line="240" w:lineRule="auto"/>
              <w:rPr>
                <w:rFonts w:ascii="Times New Roman" w:eastAsia="Times New Roman" w:hAnsi="Times New Roman" w:cs="Times New Roman"/>
                <w:color w:val="000000"/>
                <w:sz w:val="18"/>
                <w:szCs w:val="18"/>
              </w:rPr>
            </w:pPr>
            <w:r w:rsidRPr="00DF305D">
              <w:rPr>
                <w:rFonts w:ascii="Times New Roman" w:eastAsia="Times New Roman" w:hAnsi="Times New Roman" w:cs="Times New Roman"/>
                <w:color w:val="000000"/>
                <w:sz w:val="18"/>
                <w:szCs w:val="18"/>
              </w:rPr>
              <w:t>Parity</w:t>
            </w:r>
          </w:p>
        </w:tc>
        <w:tc>
          <w:tcPr>
            <w:tcW w:w="1440" w:type="dxa"/>
            <w:tcBorders>
              <w:top w:val="nil"/>
              <w:left w:val="nil"/>
              <w:bottom w:val="nil"/>
              <w:right w:val="nil"/>
            </w:tcBorders>
            <w:shd w:val="clear" w:color="auto" w:fill="auto"/>
            <w:noWrap/>
            <w:vAlign w:val="bottom"/>
            <w:hideMark/>
          </w:tcPr>
          <w:p w14:paraId="573267D7" w14:textId="77777777" w:rsidR="00DF305D" w:rsidRPr="00DF305D" w:rsidRDefault="00DF305D" w:rsidP="00DF305D">
            <w:pPr>
              <w:spacing w:after="0" w:line="240" w:lineRule="auto"/>
              <w:jc w:val="right"/>
              <w:rPr>
                <w:rFonts w:ascii="Times New Roman" w:eastAsia="Times New Roman" w:hAnsi="Times New Roman" w:cs="Times New Roman"/>
                <w:color w:val="000000"/>
                <w:sz w:val="18"/>
                <w:szCs w:val="18"/>
              </w:rPr>
            </w:pPr>
            <w:r w:rsidRPr="00DF305D">
              <w:rPr>
                <w:rFonts w:ascii="Times New Roman" w:eastAsia="Times New Roman" w:hAnsi="Times New Roman" w:cs="Times New Roman"/>
                <w:color w:val="000000"/>
                <w:sz w:val="18"/>
                <w:szCs w:val="18"/>
              </w:rPr>
              <w:t>0.23</w:t>
            </w:r>
          </w:p>
        </w:tc>
      </w:tr>
      <w:tr w:rsidR="00DF305D" w:rsidRPr="00DF305D" w14:paraId="06E7E404" w14:textId="77777777" w:rsidTr="00D75746">
        <w:trPr>
          <w:trHeight w:val="300"/>
        </w:trPr>
        <w:tc>
          <w:tcPr>
            <w:tcW w:w="6660" w:type="dxa"/>
            <w:tcBorders>
              <w:top w:val="nil"/>
              <w:left w:val="nil"/>
              <w:bottom w:val="nil"/>
              <w:right w:val="nil"/>
            </w:tcBorders>
            <w:shd w:val="clear" w:color="auto" w:fill="auto"/>
            <w:noWrap/>
            <w:vAlign w:val="bottom"/>
            <w:hideMark/>
          </w:tcPr>
          <w:p w14:paraId="303E46E4" w14:textId="77777777" w:rsidR="00DF305D" w:rsidRPr="00DF305D" w:rsidRDefault="00DF305D" w:rsidP="00DF305D">
            <w:pPr>
              <w:spacing w:after="0" w:line="240" w:lineRule="auto"/>
              <w:rPr>
                <w:rFonts w:ascii="Times New Roman" w:eastAsia="Times New Roman" w:hAnsi="Times New Roman" w:cs="Times New Roman"/>
                <w:color w:val="000000"/>
                <w:sz w:val="18"/>
                <w:szCs w:val="18"/>
              </w:rPr>
            </w:pPr>
            <w:r w:rsidRPr="00DF305D">
              <w:rPr>
                <w:rFonts w:ascii="Times New Roman" w:eastAsia="Times New Roman" w:hAnsi="Times New Roman" w:cs="Times New Roman"/>
                <w:color w:val="000000"/>
                <w:sz w:val="18"/>
                <w:szCs w:val="18"/>
              </w:rPr>
              <w:t>Number of live births (continuous)</w:t>
            </w:r>
          </w:p>
        </w:tc>
        <w:tc>
          <w:tcPr>
            <w:tcW w:w="1440" w:type="dxa"/>
            <w:tcBorders>
              <w:top w:val="nil"/>
              <w:left w:val="nil"/>
              <w:bottom w:val="nil"/>
              <w:right w:val="nil"/>
            </w:tcBorders>
            <w:shd w:val="clear" w:color="auto" w:fill="auto"/>
            <w:noWrap/>
            <w:vAlign w:val="bottom"/>
            <w:hideMark/>
          </w:tcPr>
          <w:p w14:paraId="60325B5D" w14:textId="77777777" w:rsidR="00DF305D" w:rsidRPr="00DF305D" w:rsidRDefault="00DF305D" w:rsidP="00DF305D">
            <w:pPr>
              <w:spacing w:after="0" w:line="240" w:lineRule="auto"/>
              <w:jc w:val="right"/>
              <w:rPr>
                <w:rFonts w:ascii="Times New Roman" w:eastAsia="Times New Roman" w:hAnsi="Times New Roman" w:cs="Times New Roman"/>
                <w:color w:val="000000"/>
                <w:sz w:val="18"/>
                <w:szCs w:val="18"/>
              </w:rPr>
            </w:pPr>
            <w:r w:rsidRPr="00DF305D">
              <w:rPr>
                <w:rFonts w:ascii="Times New Roman" w:eastAsia="Times New Roman" w:hAnsi="Times New Roman" w:cs="Times New Roman"/>
                <w:color w:val="000000"/>
                <w:sz w:val="18"/>
                <w:szCs w:val="18"/>
              </w:rPr>
              <w:t>0.45</w:t>
            </w:r>
          </w:p>
        </w:tc>
      </w:tr>
      <w:tr w:rsidR="00DF305D" w:rsidRPr="00DF305D" w14:paraId="1B21158C" w14:textId="77777777" w:rsidTr="00D75746">
        <w:trPr>
          <w:trHeight w:val="300"/>
        </w:trPr>
        <w:tc>
          <w:tcPr>
            <w:tcW w:w="6660" w:type="dxa"/>
            <w:tcBorders>
              <w:top w:val="nil"/>
              <w:left w:val="nil"/>
              <w:bottom w:val="nil"/>
              <w:right w:val="nil"/>
            </w:tcBorders>
            <w:shd w:val="clear" w:color="auto" w:fill="auto"/>
            <w:noWrap/>
            <w:vAlign w:val="bottom"/>
            <w:hideMark/>
          </w:tcPr>
          <w:p w14:paraId="09233025" w14:textId="77777777" w:rsidR="00DF305D" w:rsidRPr="00DF305D" w:rsidRDefault="00DF305D" w:rsidP="00DF305D">
            <w:pPr>
              <w:spacing w:after="0" w:line="240" w:lineRule="auto"/>
              <w:rPr>
                <w:rFonts w:ascii="Times New Roman" w:eastAsia="Times New Roman" w:hAnsi="Times New Roman" w:cs="Times New Roman"/>
                <w:color w:val="000000"/>
                <w:sz w:val="18"/>
                <w:szCs w:val="18"/>
              </w:rPr>
            </w:pPr>
            <w:r w:rsidRPr="00DF305D">
              <w:rPr>
                <w:rFonts w:ascii="Times New Roman" w:eastAsia="Times New Roman" w:hAnsi="Times New Roman" w:cs="Times New Roman"/>
                <w:color w:val="000000"/>
                <w:sz w:val="18"/>
                <w:szCs w:val="18"/>
              </w:rPr>
              <w:t>Age at first birth (continuous)</w:t>
            </w:r>
          </w:p>
        </w:tc>
        <w:tc>
          <w:tcPr>
            <w:tcW w:w="1440" w:type="dxa"/>
            <w:tcBorders>
              <w:top w:val="nil"/>
              <w:left w:val="nil"/>
              <w:bottom w:val="nil"/>
              <w:right w:val="nil"/>
            </w:tcBorders>
            <w:shd w:val="clear" w:color="auto" w:fill="auto"/>
            <w:noWrap/>
            <w:vAlign w:val="bottom"/>
            <w:hideMark/>
          </w:tcPr>
          <w:p w14:paraId="25FAA1E2" w14:textId="77777777" w:rsidR="00DF305D" w:rsidRPr="00DF305D" w:rsidRDefault="00DF305D" w:rsidP="00DF305D">
            <w:pPr>
              <w:spacing w:after="0" w:line="240" w:lineRule="auto"/>
              <w:jc w:val="right"/>
              <w:rPr>
                <w:rFonts w:ascii="Times New Roman" w:eastAsia="Times New Roman" w:hAnsi="Times New Roman" w:cs="Times New Roman"/>
                <w:color w:val="000000"/>
                <w:sz w:val="18"/>
                <w:szCs w:val="18"/>
              </w:rPr>
            </w:pPr>
            <w:r w:rsidRPr="00DF305D">
              <w:rPr>
                <w:rFonts w:ascii="Times New Roman" w:eastAsia="Times New Roman" w:hAnsi="Times New Roman" w:cs="Times New Roman"/>
                <w:color w:val="000000"/>
                <w:sz w:val="18"/>
                <w:szCs w:val="18"/>
              </w:rPr>
              <w:t>0.49</w:t>
            </w:r>
          </w:p>
        </w:tc>
      </w:tr>
      <w:tr w:rsidR="00DF305D" w:rsidRPr="00DF305D" w14:paraId="57EB4759" w14:textId="77777777" w:rsidTr="00D75746">
        <w:trPr>
          <w:trHeight w:val="300"/>
        </w:trPr>
        <w:tc>
          <w:tcPr>
            <w:tcW w:w="6660" w:type="dxa"/>
            <w:tcBorders>
              <w:top w:val="nil"/>
              <w:left w:val="nil"/>
              <w:bottom w:val="nil"/>
              <w:right w:val="nil"/>
            </w:tcBorders>
            <w:shd w:val="clear" w:color="auto" w:fill="auto"/>
            <w:noWrap/>
            <w:vAlign w:val="bottom"/>
            <w:hideMark/>
          </w:tcPr>
          <w:p w14:paraId="5F446969" w14:textId="77777777" w:rsidR="00DF305D" w:rsidRPr="00DF305D" w:rsidRDefault="00DF305D" w:rsidP="00DF305D">
            <w:pPr>
              <w:spacing w:after="0" w:line="240" w:lineRule="auto"/>
              <w:rPr>
                <w:rFonts w:ascii="Times New Roman" w:eastAsia="Times New Roman" w:hAnsi="Times New Roman" w:cs="Times New Roman"/>
                <w:color w:val="000000"/>
                <w:sz w:val="18"/>
                <w:szCs w:val="18"/>
              </w:rPr>
            </w:pPr>
            <w:r w:rsidRPr="00DF305D">
              <w:rPr>
                <w:rFonts w:ascii="Times New Roman" w:eastAsia="Times New Roman" w:hAnsi="Times New Roman" w:cs="Times New Roman"/>
                <w:color w:val="000000"/>
                <w:sz w:val="18"/>
                <w:szCs w:val="18"/>
              </w:rPr>
              <w:t>Age at menarche (continuous)</w:t>
            </w:r>
          </w:p>
        </w:tc>
        <w:tc>
          <w:tcPr>
            <w:tcW w:w="1440" w:type="dxa"/>
            <w:tcBorders>
              <w:top w:val="nil"/>
              <w:left w:val="nil"/>
              <w:bottom w:val="nil"/>
              <w:right w:val="nil"/>
            </w:tcBorders>
            <w:shd w:val="clear" w:color="auto" w:fill="auto"/>
            <w:noWrap/>
            <w:vAlign w:val="bottom"/>
            <w:hideMark/>
          </w:tcPr>
          <w:p w14:paraId="5E8CBAE8" w14:textId="77777777" w:rsidR="00DF305D" w:rsidRPr="00DF305D" w:rsidRDefault="00DF305D" w:rsidP="00DF305D">
            <w:pPr>
              <w:spacing w:after="0" w:line="240" w:lineRule="auto"/>
              <w:jc w:val="right"/>
              <w:rPr>
                <w:rFonts w:ascii="Times New Roman" w:eastAsia="Times New Roman" w:hAnsi="Times New Roman" w:cs="Times New Roman"/>
                <w:color w:val="000000"/>
                <w:sz w:val="18"/>
                <w:szCs w:val="18"/>
              </w:rPr>
            </w:pPr>
            <w:r w:rsidRPr="00DF305D">
              <w:rPr>
                <w:rFonts w:ascii="Times New Roman" w:eastAsia="Times New Roman" w:hAnsi="Times New Roman" w:cs="Times New Roman"/>
                <w:color w:val="000000"/>
                <w:sz w:val="18"/>
                <w:szCs w:val="18"/>
              </w:rPr>
              <w:t>0.30</w:t>
            </w:r>
          </w:p>
        </w:tc>
      </w:tr>
      <w:tr w:rsidR="00DF305D" w:rsidRPr="00DF305D" w14:paraId="67538323" w14:textId="77777777" w:rsidTr="00D75746">
        <w:trPr>
          <w:trHeight w:val="300"/>
        </w:trPr>
        <w:tc>
          <w:tcPr>
            <w:tcW w:w="6660" w:type="dxa"/>
            <w:tcBorders>
              <w:top w:val="nil"/>
              <w:left w:val="nil"/>
              <w:bottom w:val="nil"/>
              <w:right w:val="nil"/>
            </w:tcBorders>
            <w:shd w:val="clear" w:color="auto" w:fill="auto"/>
            <w:noWrap/>
            <w:vAlign w:val="bottom"/>
            <w:hideMark/>
          </w:tcPr>
          <w:p w14:paraId="781CFED7" w14:textId="77777777" w:rsidR="00DF305D" w:rsidRPr="00DF305D" w:rsidRDefault="00DF305D" w:rsidP="00DF305D">
            <w:pPr>
              <w:spacing w:after="0" w:line="240" w:lineRule="auto"/>
              <w:rPr>
                <w:rFonts w:ascii="Times New Roman" w:eastAsia="Times New Roman" w:hAnsi="Times New Roman" w:cs="Times New Roman"/>
                <w:color w:val="000000"/>
                <w:sz w:val="18"/>
                <w:szCs w:val="18"/>
              </w:rPr>
            </w:pPr>
            <w:r w:rsidRPr="00DF305D">
              <w:rPr>
                <w:rFonts w:ascii="Times New Roman" w:eastAsia="Times New Roman" w:hAnsi="Times New Roman" w:cs="Times New Roman"/>
                <w:color w:val="000000"/>
                <w:sz w:val="18"/>
                <w:szCs w:val="18"/>
              </w:rPr>
              <w:t>Years between menarche and first birth among parous women (continuous)</w:t>
            </w:r>
          </w:p>
        </w:tc>
        <w:tc>
          <w:tcPr>
            <w:tcW w:w="1440" w:type="dxa"/>
            <w:tcBorders>
              <w:top w:val="nil"/>
              <w:left w:val="nil"/>
              <w:bottom w:val="nil"/>
              <w:right w:val="nil"/>
            </w:tcBorders>
            <w:shd w:val="clear" w:color="auto" w:fill="auto"/>
            <w:noWrap/>
            <w:vAlign w:val="bottom"/>
            <w:hideMark/>
          </w:tcPr>
          <w:p w14:paraId="0B697253" w14:textId="77777777" w:rsidR="00DF305D" w:rsidRPr="00DF305D" w:rsidRDefault="00DF305D" w:rsidP="00DF305D">
            <w:pPr>
              <w:spacing w:after="0" w:line="240" w:lineRule="auto"/>
              <w:jc w:val="right"/>
              <w:rPr>
                <w:rFonts w:ascii="Times New Roman" w:eastAsia="Times New Roman" w:hAnsi="Times New Roman" w:cs="Times New Roman"/>
                <w:color w:val="000000"/>
                <w:sz w:val="18"/>
                <w:szCs w:val="18"/>
              </w:rPr>
            </w:pPr>
            <w:r w:rsidRPr="00DF305D">
              <w:rPr>
                <w:rFonts w:ascii="Times New Roman" w:eastAsia="Times New Roman" w:hAnsi="Times New Roman" w:cs="Times New Roman"/>
                <w:color w:val="000000"/>
                <w:sz w:val="18"/>
                <w:szCs w:val="18"/>
              </w:rPr>
              <w:t>0.29</w:t>
            </w:r>
          </w:p>
        </w:tc>
      </w:tr>
      <w:tr w:rsidR="00DF305D" w:rsidRPr="00DF305D" w14:paraId="1B6BEB5C" w14:textId="77777777" w:rsidTr="00D75746">
        <w:trPr>
          <w:trHeight w:val="300"/>
        </w:trPr>
        <w:tc>
          <w:tcPr>
            <w:tcW w:w="6660" w:type="dxa"/>
            <w:tcBorders>
              <w:top w:val="nil"/>
              <w:left w:val="nil"/>
              <w:bottom w:val="nil"/>
              <w:right w:val="nil"/>
            </w:tcBorders>
            <w:shd w:val="clear" w:color="auto" w:fill="auto"/>
            <w:noWrap/>
            <w:vAlign w:val="bottom"/>
            <w:hideMark/>
          </w:tcPr>
          <w:p w14:paraId="09DABD45" w14:textId="77777777" w:rsidR="00DF305D" w:rsidRPr="00DF305D" w:rsidRDefault="00DF305D" w:rsidP="00DF305D">
            <w:pPr>
              <w:spacing w:after="0" w:line="240" w:lineRule="auto"/>
              <w:rPr>
                <w:rFonts w:ascii="Times New Roman" w:eastAsia="Times New Roman" w:hAnsi="Times New Roman" w:cs="Times New Roman"/>
                <w:color w:val="000000"/>
                <w:sz w:val="18"/>
                <w:szCs w:val="18"/>
              </w:rPr>
            </w:pPr>
            <w:r w:rsidRPr="00DF305D">
              <w:rPr>
                <w:rFonts w:ascii="Times New Roman" w:eastAsia="Times New Roman" w:hAnsi="Times New Roman" w:cs="Times New Roman"/>
                <w:color w:val="000000"/>
                <w:sz w:val="18"/>
                <w:szCs w:val="18"/>
              </w:rPr>
              <w:t>Age at menopause (continuous)</w:t>
            </w:r>
          </w:p>
        </w:tc>
        <w:tc>
          <w:tcPr>
            <w:tcW w:w="1440" w:type="dxa"/>
            <w:tcBorders>
              <w:top w:val="nil"/>
              <w:left w:val="nil"/>
              <w:bottom w:val="nil"/>
              <w:right w:val="nil"/>
            </w:tcBorders>
            <w:shd w:val="clear" w:color="auto" w:fill="auto"/>
            <w:noWrap/>
            <w:vAlign w:val="bottom"/>
            <w:hideMark/>
          </w:tcPr>
          <w:p w14:paraId="279BB498" w14:textId="77777777" w:rsidR="00DF305D" w:rsidRPr="00DF305D" w:rsidRDefault="00DF305D" w:rsidP="00DF305D">
            <w:pPr>
              <w:spacing w:after="0" w:line="240" w:lineRule="auto"/>
              <w:jc w:val="right"/>
              <w:rPr>
                <w:rFonts w:ascii="Times New Roman" w:eastAsia="Times New Roman" w:hAnsi="Times New Roman" w:cs="Times New Roman"/>
                <w:color w:val="000000"/>
                <w:sz w:val="18"/>
                <w:szCs w:val="18"/>
              </w:rPr>
            </w:pPr>
            <w:r w:rsidRPr="00DF305D">
              <w:rPr>
                <w:rFonts w:ascii="Times New Roman" w:eastAsia="Times New Roman" w:hAnsi="Times New Roman" w:cs="Times New Roman"/>
                <w:color w:val="000000"/>
                <w:sz w:val="18"/>
                <w:szCs w:val="18"/>
              </w:rPr>
              <w:t>0.24</w:t>
            </w:r>
          </w:p>
        </w:tc>
      </w:tr>
      <w:tr w:rsidR="00DF305D" w:rsidRPr="00DF305D" w14:paraId="375A9758" w14:textId="77777777" w:rsidTr="00D75746">
        <w:trPr>
          <w:trHeight w:val="300"/>
        </w:trPr>
        <w:tc>
          <w:tcPr>
            <w:tcW w:w="6660" w:type="dxa"/>
            <w:tcBorders>
              <w:top w:val="nil"/>
              <w:left w:val="nil"/>
              <w:bottom w:val="nil"/>
              <w:right w:val="nil"/>
            </w:tcBorders>
            <w:shd w:val="clear" w:color="auto" w:fill="auto"/>
            <w:noWrap/>
            <w:vAlign w:val="bottom"/>
            <w:hideMark/>
          </w:tcPr>
          <w:p w14:paraId="1630EE7C" w14:textId="71D28CCB" w:rsidR="00DF305D" w:rsidRPr="00DF305D" w:rsidRDefault="00DF305D" w:rsidP="00DF305D">
            <w:pPr>
              <w:spacing w:after="0" w:line="240" w:lineRule="auto"/>
              <w:rPr>
                <w:rFonts w:ascii="Times New Roman" w:eastAsia="Times New Roman" w:hAnsi="Times New Roman" w:cs="Times New Roman"/>
                <w:color w:val="000000"/>
                <w:sz w:val="18"/>
                <w:szCs w:val="18"/>
              </w:rPr>
            </w:pPr>
            <w:r w:rsidRPr="00DF305D">
              <w:rPr>
                <w:rFonts w:ascii="Times New Roman" w:eastAsia="Times New Roman" w:hAnsi="Times New Roman" w:cs="Times New Roman"/>
                <w:color w:val="000000"/>
                <w:sz w:val="18"/>
                <w:szCs w:val="18"/>
              </w:rPr>
              <w:t>Ever use</w:t>
            </w:r>
            <w:r w:rsidR="00D75746">
              <w:rPr>
                <w:rFonts w:ascii="Times New Roman" w:eastAsia="Times New Roman" w:hAnsi="Times New Roman" w:cs="Times New Roman"/>
                <w:color w:val="000000"/>
                <w:sz w:val="18"/>
                <w:szCs w:val="18"/>
              </w:rPr>
              <w:t xml:space="preserve"> of menopausal hormones</w:t>
            </w:r>
          </w:p>
        </w:tc>
        <w:tc>
          <w:tcPr>
            <w:tcW w:w="1440" w:type="dxa"/>
            <w:tcBorders>
              <w:top w:val="nil"/>
              <w:left w:val="nil"/>
              <w:bottom w:val="nil"/>
              <w:right w:val="nil"/>
            </w:tcBorders>
            <w:shd w:val="clear" w:color="auto" w:fill="auto"/>
            <w:noWrap/>
            <w:vAlign w:val="bottom"/>
            <w:hideMark/>
          </w:tcPr>
          <w:p w14:paraId="6E39B827" w14:textId="77777777" w:rsidR="00DF305D" w:rsidRPr="00DF305D" w:rsidRDefault="00DF305D" w:rsidP="00DF305D">
            <w:pPr>
              <w:spacing w:after="0" w:line="240" w:lineRule="auto"/>
              <w:jc w:val="right"/>
              <w:rPr>
                <w:rFonts w:ascii="Times New Roman" w:eastAsia="Times New Roman" w:hAnsi="Times New Roman" w:cs="Times New Roman"/>
                <w:color w:val="000000"/>
                <w:sz w:val="18"/>
                <w:szCs w:val="18"/>
              </w:rPr>
            </w:pPr>
            <w:r w:rsidRPr="00DF305D">
              <w:rPr>
                <w:rFonts w:ascii="Times New Roman" w:eastAsia="Times New Roman" w:hAnsi="Times New Roman" w:cs="Times New Roman"/>
                <w:color w:val="000000"/>
                <w:sz w:val="18"/>
                <w:szCs w:val="18"/>
              </w:rPr>
              <w:t>0.74</w:t>
            </w:r>
          </w:p>
        </w:tc>
      </w:tr>
      <w:tr w:rsidR="00DF305D" w:rsidRPr="00DF305D" w14:paraId="37BFABA0" w14:textId="77777777" w:rsidTr="00D75746">
        <w:trPr>
          <w:trHeight w:val="300"/>
        </w:trPr>
        <w:tc>
          <w:tcPr>
            <w:tcW w:w="6660" w:type="dxa"/>
            <w:tcBorders>
              <w:top w:val="nil"/>
              <w:left w:val="nil"/>
              <w:bottom w:val="nil"/>
              <w:right w:val="nil"/>
            </w:tcBorders>
            <w:shd w:val="clear" w:color="auto" w:fill="auto"/>
            <w:noWrap/>
            <w:vAlign w:val="bottom"/>
            <w:hideMark/>
          </w:tcPr>
          <w:p w14:paraId="296CE974" w14:textId="3300BEF7" w:rsidR="00DF305D" w:rsidRPr="00DF305D" w:rsidRDefault="00D75746" w:rsidP="00DF305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Ever use of oral contraceptives</w:t>
            </w:r>
          </w:p>
        </w:tc>
        <w:tc>
          <w:tcPr>
            <w:tcW w:w="1440" w:type="dxa"/>
            <w:tcBorders>
              <w:top w:val="nil"/>
              <w:left w:val="nil"/>
              <w:bottom w:val="nil"/>
              <w:right w:val="nil"/>
            </w:tcBorders>
            <w:shd w:val="clear" w:color="auto" w:fill="auto"/>
            <w:noWrap/>
            <w:vAlign w:val="bottom"/>
            <w:hideMark/>
          </w:tcPr>
          <w:p w14:paraId="5244E2DA" w14:textId="77777777" w:rsidR="00DF305D" w:rsidRPr="00DF305D" w:rsidRDefault="00DF305D" w:rsidP="00DF305D">
            <w:pPr>
              <w:spacing w:after="0" w:line="240" w:lineRule="auto"/>
              <w:jc w:val="right"/>
              <w:rPr>
                <w:rFonts w:ascii="Times New Roman" w:eastAsia="Times New Roman" w:hAnsi="Times New Roman" w:cs="Times New Roman"/>
                <w:color w:val="000000"/>
                <w:sz w:val="18"/>
                <w:szCs w:val="18"/>
              </w:rPr>
            </w:pPr>
            <w:r w:rsidRPr="00DF305D">
              <w:rPr>
                <w:rFonts w:ascii="Times New Roman" w:eastAsia="Times New Roman" w:hAnsi="Times New Roman" w:cs="Times New Roman"/>
                <w:color w:val="000000"/>
                <w:sz w:val="18"/>
                <w:szCs w:val="18"/>
              </w:rPr>
              <w:t>0.51</w:t>
            </w:r>
          </w:p>
        </w:tc>
      </w:tr>
      <w:tr w:rsidR="00DF305D" w:rsidRPr="00DF305D" w14:paraId="4BAA00D7" w14:textId="77777777" w:rsidTr="00D75746">
        <w:trPr>
          <w:trHeight w:val="300"/>
        </w:trPr>
        <w:tc>
          <w:tcPr>
            <w:tcW w:w="6660" w:type="dxa"/>
            <w:tcBorders>
              <w:top w:val="nil"/>
              <w:left w:val="nil"/>
              <w:bottom w:val="nil"/>
              <w:right w:val="nil"/>
            </w:tcBorders>
            <w:shd w:val="clear" w:color="auto" w:fill="auto"/>
            <w:noWrap/>
            <w:vAlign w:val="bottom"/>
            <w:hideMark/>
          </w:tcPr>
          <w:p w14:paraId="4F27D837" w14:textId="19EFB652" w:rsidR="00DF305D" w:rsidRPr="00DF305D" w:rsidRDefault="00DF305D" w:rsidP="00DF305D">
            <w:pPr>
              <w:spacing w:after="0" w:line="240" w:lineRule="auto"/>
              <w:rPr>
                <w:rFonts w:ascii="Times New Roman" w:eastAsia="Times New Roman" w:hAnsi="Times New Roman" w:cs="Times New Roman"/>
                <w:color w:val="000000"/>
                <w:sz w:val="18"/>
                <w:szCs w:val="18"/>
              </w:rPr>
            </w:pPr>
            <w:r w:rsidRPr="00DF305D">
              <w:rPr>
                <w:rFonts w:ascii="Times New Roman" w:eastAsia="Times New Roman" w:hAnsi="Times New Roman" w:cs="Times New Roman"/>
                <w:color w:val="000000"/>
                <w:sz w:val="18"/>
                <w:szCs w:val="18"/>
              </w:rPr>
              <w:t>F</w:t>
            </w:r>
            <w:r w:rsidR="00D75746">
              <w:rPr>
                <w:rFonts w:ascii="Times New Roman" w:eastAsia="Times New Roman" w:hAnsi="Times New Roman" w:cs="Times New Roman"/>
                <w:color w:val="000000"/>
                <w:sz w:val="18"/>
                <w:szCs w:val="18"/>
              </w:rPr>
              <w:t>irst-degree f</w:t>
            </w:r>
            <w:r w:rsidRPr="00DF305D">
              <w:rPr>
                <w:rFonts w:ascii="Times New Roman" w:eastAsia="Times New Roman" w:hAnsi="Times New Roman" w:cs="Times New Roman"/>
                <w:color w:val="000000"/>
                <w:sz w:val="18"/>
                <w:szCs w:val="18"/>
              </w:rPr>
              <w:t>amily history of breast cancer</w:t>
            </w:r>
          </w:p>
        </w:tc>
        <w:tc>
          <w:tcPr>
            <w:tcW w:w="1440" w:type="dxa"/>
            <w:tcBorders>
              <w:top w:val="nil"/>
              <w:left w:val="nil"/>
              <w:bottom w:val="nil"/>
              <w:right w:val="nil"/>
            </w:tcBorders>
            <w:shd w:val="clear" w:color="auto" w:fill="auto"/>
            <w:noWrap/>
            <w:vAlign w:val="bottom"/>
            <w:hideMark/>
          </w:tcPr>
          <w:p w14:paraId="469E8D92" w14:textId="77777777" w:rsidR="00DF305D" w:rsidRPr="00DF305D" w:rsidRDefault="00DF305D" w:rsidP="00DF305D">
            <w:pPr>
              <w:spacing w:after="0" w:line="240" w:lineRule="auto"/>
              <w:jc w:val="right"/>
              <w:rPr>
                <w:rFonts w:ascii="Times New Roman" w:eastAsia="Times New Roman" w:hAnsi="Times New Roman" w:cs="Times New Roman"/>
                <w:color w:val="000000"/>
                <w:sz w:val="18"/>
                <w:szCs w:val="18"/>
              </w:rPr>
            </w:pPr>
            <w:r w:rsidRPr="00DF305D">
              <w:rPr>
                <w:rFonts w:ascii="Times New Roman" w:eastAsia="Times New Roman" w:hAnsi="Times New Roman" w:cs="Times New Roman"/>
                <w:color w:val="000000"/>
                <w:sz w:val="18"/>
                <w:szCs w:val="18"/>
              </w:rPr>
              <w:t>0.40</w:t>
            </w:r>
          </w:p>
        </w:tc>
      </w:tr>
      <w:tr w:rsidR="00DF305D" w:rsidRPr="00DF305D" w14:paraId="600BFA12" w14:textId="77777777" w:rsidTr="00D75746">
        <w:trPr>
          <w:trHeight w:val="300"/>
        </w:trPr>
        <w:tc>
          <w:tcPr>
            <w:tcW w:w="6660" w:type="dxa"/>
            <w:tcBorders>
              <w:top w:val="nil"/>
              <w:left w:val="nil"/>
              <w:bottom w:val="nil"/>
              <w:right w:val="nil"/>
            </w:tcBorders>
            <w:shd w:val="clear" w:color="auto" w:fill="auto"/>
            <w:noWrap/>
            <w:vAlign w:val="bottom"/>
            <w:hideMark/>
          </w:tcPr>
          <w:p w14:paraId="53EF1A09" w14:textId="6617F61C" w:rsidR="00DF305D" w:rsidRPr="00DF305D" w:rsidRDefault="00D75746" w:rsidP="00DF305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Personal history of b</w:t>
            </w:r>
            <w:r w:rsidR="00DF305D" w:rsidRPr="00DF305D">
              <w:rPr>
                <w:rFonts w:ascii="Times New Roman" w:eastAsia="Times New Roman" w:hAnsi="Times New Roman" w:cs="Times New Roman"/>
                <w:color w:val="000000"/>
                <w:sz w:val="18"/>
                <w:szCs w:val="18"/>
              </w:rPr>
              <w:t>enign breast disease</w:t>
            </w:r>
          </w:p>
        </w:tc>
        <w:tc>
          <w:tcPr>
            <w:tcW w:w="1440" w:type="dxa"/>
            <w:tcBorders>
              <w:top w:val="nil"/>
              <w:left w:val="nil"/>
              <w:bottom w:val="nil"/>
              <w:right w:val="nil"/>
            </w:tcBorders>
            <w:shd w:val="clear" w:color="auto" w:fill="auto"/>
            <w:noWrap/>
            <w:vAlign w:val="bottom"/>
            <w:hideMark/>
          </w:tcPr>
          <w:p w14:paraId="16C6B49F" w14:textId="77777777" w:rsidR="00DF305D" w:rsidRPr="00DF305D" w:rsidRDefault="00DF305D" w:rsidP="00DF305D">
            <w:pPr>
              <w:spacing w:after="0" w:line="240" w:lineRule="auto"/>
              <w:jc w:val="right"/>
              <w:rPr>
                <w:rFonts w:ascii="Times New Roman" w:eastAsia="Times New Roman" w:hAnsi="Times New Roman" w:cs="Times New Roman"/>
                <w:color w:val="000000"/>
                <w:sz w:val="18"/>
                <w:szCs w:val="18"/>
              </w:rPr>
            </w:pPr>
            <w:r w:rsidRPr="00DF305D">
              <w:rPr>
                <w:rFonts w:ascii="Times New Roman" w:eastAsia="Times New Roman" w:hAnsi="Times New Roman" w:cs="Times New Roman"/>
                <w:color w:val="000000"/>
                <w:sz w:val="18"/>
                <w:szCs w:val="18"/>
              </w:rPr>
              <w:t>0.85</w:t>
            </w:r>
          </w:p>
        </w:tc>
      </w:tr>
      <w:tr w:rsidR="00DF305D" w:rsidRPr="00DF305D" w14:paraId="527D83F0" w14:textId="77777777" w:rsidTr="00D75746">
        <w:trPr>
          <w:trHeight w:val="300"/>
        </w:trPr>
        <w:tc>
          <w:tcPr>
            <w:tcW w:w="6660" w:type="dxa"/>
            <w:tcBorders>
              <w:top w:val="nil"/>
              <w:left w:val="nil"/>
              <w:bottom w:val="nil"/>
              <w:right w:val="nil"/>
            </w:tcBorders>
            <w:shd w:val="clear" w:color="auto" w:fill="auto"/>
            <w:noWrap/>
            <w:vAlign w:val="bottom"/>
            <w:hideMark/>
          </w:tcPr>
          <w:p w14:paraId="46857B3A" w14:textId="77777777" w:rsidR="00DF305D" w:rsidRPr="00DF305D" w:rsidRDefault="00DF305D" w:rsidP="00DF305D">
            <w:pPr>
              <w:spacing w:after="0" w:line="240" w:lineRule="auto"/>
              <w:rPr>
                <w:rFonts w:ascii="Times New Roman" w:eastAsia="Times New Roman" w:hAnsi="Times New Roman" w:cs="Times New Roman"/>
                <w:color w:val="000000"/>
                <w:sz w:val="18"/>
                <w:szCs w:val="18"/>
              </w:rPr>
            </w:pPr>
            <w:r w:rsidRPr="00DF305D">
              <w:rPr>
                <w:rFonts w:ascii="Times New Roman" w:eastAsia="Times New Roman" w:hAnsi="Times New Roman" w:cs="Times New Roman"/>
                <w:color w:val="000000"/>
                <w:sz w:val="18"/>
                <w:szCs w:val="18"/>
              </w:rPr>
              <w:t>Alcohol consumption (continuous)</w:t>
            </w:r>
          </w:p>
        </w:tc>
        <w:tc>
          <w:tcPr>
            <w:tcW w:w="1440" w:type="dxa"/>
            <w:tcBorders>
              <w:top w:val="nil"/>
              <w:left w:val="nil"/>
              <w:bottom w:val="nil"/>
              <w:right w:val="nil"/>
            </w:tcBorders>
            <w:shd w:val="clear" w:color="auto" w:fill="auto"/>
            <w:noWrap/>
            <w:vAlign w:val="bottom"/>
            <w:hideMark/>
          </w:tcPr>
          <w:p w14:paraId="09D52F20" w14:textId="77777777" w:rsidR="00DF305D" w:rsidRPr="00DF305D" w:rsidRDefault="00DF305D" w:rsidP="00DF305D">
            <w:pPr>
              <w:spacing w:after="0" w:line="240" w:lineRule="auto"/>
              <w:jc w:val="right"/>
              <w:rPr>
                <w:rFonts w:ascii="Times New Roman" w:eastAsia="Times New Roman" w:hAnsi="Times New Roman" w:cs="Times New Roman"/>
                <w:color w:val="000000"/>
                <w:sz w:val="18"/>
                <w:szCs w:val="18"/>
              </w:rPr>
            </w:pPr>
            <w:r w:rsidRPr="00DF305D">
              <w:rPr>
                <w:rFonts w:ascii="Times New Roman" w:eastAsia="Times New Roman" w:hAnsi="Times New Roman" w:cs="Times New Roman"/>
                <w:color w:val="000000"/>
                <w:sz w:val="18"/>
                <w:szCs w:val="18"/>
              </w:rPr>
              <w:t>0.69</w:t>
            </w:r>
          </w:p>
        </w:tc>
      </w:tr>
      <w:tr w:rsidR="00DF305D" w:rsidRPr="00DF305D" w14:paraId="01FB8F99" w14:textId="77777777" w:rsidTr="00D75746">
        <w:trPr>
          <w:trHeight w:val="300"/>
        </w:trPr>
        <w:tc>
          <w:tcPr>
            <w:tcW w:w="6660" w:type="dxa"/>
            <w:tcBorders>
              <w:top w:val="nil"/>
              <w:left w:val="nil"/>
              <w:bottom w:val="single" w:sz="4" w:space="0" w:color="auto"/>
              <w:right w:val="nil"/>
            </w:tcBorders>
            <w:shd w:val="clear" w:color="auto" w:fill="auto"/>
            <w:noWrap/>
            <w:vAlign w:val="bottom"/>
            <w:hideMark/>
          </w:tcPr>
          <w:p w14:paraId="5A220B2F" w14:textId="15EB12BD" w:rsidR="00DF305D" w:rsidRPr="00DF305D" w:rsidRDefault="00D75746" w:rsidP="00DF305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Cigarette s</w:t>
            </w:r>
            <w:r w:rsidR="00DF305D" w:rsidRPr="00DF305D">
              <w:rPr>
                <w:rFonts w:ascii="Times New Roman" w:eastAsia="Times New Roman" w:hAnsi="Times New Roman" w:cs="Times New Roman"/>
                <w:color w:val="000000"/>
                <w:sz w:val="18"/>
                <w:szCs w:val="18"/>
              </w:rPr>
              <w:t>moking status</w:t>
            </w:r>
          </w:p>
        </w:tc>
        <w:tc>
          <w:tcPr>
            <w:tcW w:w="1440" w:type="dxa"/>
            <w:tcBorders>
              <w:top w:val="nil"/>
              <w:left w:val="nil"/>
              <w:bottom w:val="single" w:sz="4" w:space="0" w:color="auto"/>
              <w:right w:val="nil"/>
            </w:tcBorders>
            <w:shd w:val="clear" w:color="auto" w:fill="auto"/>
            <w:noWrap/>
            <w:vAlign w:val="bottom"/>
            <w:hideMark/>
          </w:tcPr>
          <w:p w14:paraId="6713E9C1" w14:textId="77777777" w:rsidR="00DF305D" w:rsidRPr="00DF305D" w:rsidRDefault="00DF305D" w:rsidP="00DF305D">
            <w:pPr>
              <w:spacing w:after="0" w:line="240" w:lineRule="auto"/>
              <w:jc w:val="right"/>
              <w:rPr>
                <w:rFonts w:ascii="Times New Roman" w:eastAsia="Times New Roman" w:hAnsi="Times New Roman" w:cs="Times New Roman"/>
                <w:color w:val="000000"/>
                <w:sz w:val="18"/>
                <w:szCs w:val="18"/>
              </w:rPr>
            </w:pPr>
            <w:r w:rsidRPr="00DF305D">
              <w:rPr>
                <w:rFonts w:ascii="Times New Roman" w:eastAsia="Times New Roman" w:hAnsi="Times New Roman" w:cs="Times New Roman"/>
                <w:color w:val="000000"/>
                <w:sz w:val="18"/>
                <w:szCs w:val="18"/>
              </w:rPr>
              <w:t>0.46</w:t>
            </w:r>
          </w:p>
        </w:tc>
      </w:tr>
    </w:tbl>
    <w:p w14:paraId="49E76E9F" w14:textId="77777777" w:rsidR="00BC438A" w:rsidRDefault="00BC438A">
      <w:pPr>
        <w:rPr>
          <w:rFonts w:ascii="Times New Roman" w:hAnsi="Times New Roman" w:cs="Times New Roman"/>
          <w:sz w:val="20"/>
          <w:szCs w:val="20"/>
        </w:rPr>
        <w:sectPr w:rsidR="00BC438A">
          <w:pgSz w:w="12240" w:h="15840"/>
          <w:pgMar w:top="1440" w:right="1440" w:bottom="1440" w:left="1440" w:header="720" w:footer="720" w:gutter="0"/>
          <w:cols w:space="720"/>
          <w:docGrid w:linePitch="360"/>
        </w:sectPr>
      </w:pPr>
    </w:p>
    <w:tbl>
      <w:tblPr>
        <w:tblpPr w:leftFromText="180" w:rightFromText="180" w:horzAnchor="page" w:tblpX="559" w:tblpY="400"/>
        <w:tblW w:w="11448" w:type="dxa"/>
        <w:tblLook w:val="04A0" w:firstRow="1" w:lastRow="0" w:firstColumn="1" w:lastColumn="0" w:noHBand="0" w:noVBand="1"/>
      </w:tblPr>
      <w:tblGrid>
        <w:gridCol w:w="2088"/>
        <w:gridCol w:w="656"/>
        <w:gridCol w:w="1504"/>
        <w:gridCol w:w="656"/>
        <w:gridCol w:w="784"/>
        <w:gridCol w:w="740"/>
        <w:gridCol w:w="1420"/>
        <w:gridCol w:w="656"/>
        <w:gridCol w:w="1504"/>
        <w:gridCol w:w="1440"/>
      </w:tblGrid>
      <w:tr w:rsidR="00BC438A" w:rsidRPr="00910A00" w14:paraId="154A0988" w14:textId="77777777" w:rsidTr="00910A00">
        <w:trPr>
          <w:trHeight w:val="739"/>
        </w:trPr>
        <w:tc>
          <w:tcPr>
            <w:tcW w:w="11448" w:type="dxa"/>
            <w:gridSpan w:val="10"/>
            <w:tcBorders>
              <w:top w:val="nil"/>
              <w:left w:val="nil"/>
              <w:bottom w:val="single" w:sz="4" w:space="0" w:color="auto"/>
              <w:right w:val="nil"/>
            </w:tcBorders>
            <w:shd w:val="clear" w:color="auto" w:fill="auto"/>
            <w:vAlign w:val="bottom"/>
            <w:hideMark/>
          </w:tcPr>
          <w:p w14:paraId="29394648" w14:textId="24B93381" w:rsidR="00BC438A" w:rsidRPr="00910A00" w:rsidRDefault="00BC438A" w:rsidP="00910A00">
            <w:pPr>
              <w:spacing w:after="0" w:line="240" w:lineRule="auto"/>
              <w:rPr>
                <w:rFonts w:ascii="Times New Roman" w:eastAsia="Times New Roman" w:hAnsi="Times New Roman" w:cs="Times New Roman"/>
                <w:b/>
                <w:bCs/>
                <w:color w:val="000000"/>
                <w:sz w:val="18"/>
                <w:szCs w:val="18"/>
              </w:rPr>
            </w:pPr>
            <w:r w:rsidRPr="00910A00">
              <w:rPr>
                <w:rFonts w:ascii="Times New Roman" w:eastAsia="Times New Roman" w:hAnsi="Times New Roman" w:cs="Times New Roman"/>
                <w:b/>
                <w:bCs/>
                <w:color w:val="000000"/>
                <w:sz w:val="18"/>
                <w:szCs w:val="18"/>
              </w:rPr>
              <w:lastRenderedPageBreak/>
              <w:t xml:space="preserve">Supplemental Table </w:t>
            </w:r>
            <w:r w:rsidR="00DF305D">
              <w:rPr>
                <w:rFonts w:ascii="Times New Roman" w:eastAsia="Times New Roman" w:hAnsi="Times New Roman" w:cs="Times New Roman"/>
                <w:b/>
                <w:bCs/>
                <w:color w:val="000000"/>
                <w:sz w:val="18"/>
                <w:szCs w:val="18"/>
              </w:rPr>
              <w:t>5</w:t>
            </w:r>
            <w:r w:rsidRPr="00910A00">
              <w:rPr>
                <w:rFonts w:ascii="Times New Roman" w:eastAsia="Times New Roman" w:hAnsi="Times New Roman" w:cs="Times New Roman"/>
                <w:b/>
                <w:bCs/>
                <w:color w:val="000000"/>
                <w:sz w:val="18"/>
                <w:szCs w:val="18"/>
              </w:rPr>
              <w:t>.  Multivariate</w:t>
            </w:r>
            <w:r w:rsidRPr="00910A00">
              <w:rPr>
                <w:rFonts w:ascii="Times New Roman" w:eastAsia="Times New Roman" w:hAnsi="Times New Roman" w:cs="Times New Roman"/>
                <w:b/>
                <w:bCs/>
                <w:color w:val="000000"/>
                <w:sz w:val="18"/>
                <w:szCs w:val="18"/>
                <w:vertAlign w:val="superscript"/>
              </w:rPr>
              <w:t>1</w:t>
            </w:r>
            <w:r w:rsidRPr="00910A00">
              <w:rPr>
                <w:rFonts w:ascii="Times New Roman" w:eastAsia="Times New Roman" w:hAnsi="Times New Roman" w:cs="Times New Roman"/>
                <w:b/>
                <w:bCs/>
                <w:color w:val="000000"/>
                <w:sz w:val="18"/>
                <w:szCs w:val="18"/>
              </w:rPr>
              <w:t>-adjusted associations of BMI with invasive breast cancer risk by status of the estrogen receptor, progesterone receptor, and HER-2/</w:t>
            </w:r>
            <w:proofErr w:type="spellStart"/>
            <w:r w:rsidRPr="00910A00">
              <w:rPr>
                <w:rFonts w:ascii="Times New Roman" w:eastAsia="Times New Roman" w:hAnsi="Times New Roman" w:cs="Times New Roman"/>
                <w:b/>
                <w:bCs/>
                <w:i/>
                <w:iCs/>
                <w:color w:val="000000"/>
                <w:sz w:val="18"/>
                <w:szCs w:val="18"/>
              </w:rPr>
              <w:t>neu</w:t>
            </w:r>
            <w:proofErr w:type="spellEnd"/>
            <w:r w:rsidRPr="00910A00">
              <w:rPr>
                <w:rFonts w:ascii="Times New Roman" w:eastAsia="Times New Roman" w:hAnsi="Times New Roman" w:cs="Times New Roman"/>
                <w:b/>
                <w:bCs/>
                <w:color w:val="000000"/>
                <w:sz w:val="18"/>
                <w:szCs w:val="18"/>
              </w:rPr>
              <w:t xml:space="preserve"> and age at baseline </w:t>
            </w:r>
            <w:r w:rsidRPr="00910A00">
              <w:rPr>
                <w:rFonts w:ascii="Times New Roman" w:eastAsia="Times New Roman" w:hAnsi="Times New Roman" w:cs="Times New Roman"/>
                <w:b/>
                <w:bCs/>
                <w:color w:val="000000"/>
                <w:sz w:val="18"/>
                <w:szCs w:val="18"/>
                <w:u w:val="single"/>
              </w:rPr>
              <w:t>among never menopausal hormone users</w:t>
            </w:r>
            <w:r w:rsidRPr="00910A00">
              <w:rPr>
                <w:rFonts w:ascii="Times New Roman" w:eastAsia="Times New Roman" w:hAnsi="Times New Roman" w:cs="Times New Roman"/>
                <w:b/>
                <w:bCs/>
                <w:color w:val="000000"/>
                <w:sz w:val="18"/>
                <w:szCs w:val="18"/>
              </w:rPr>
              <w:t xml:space="preserve"> in a pooled analysis of nine prospective cohort studies</w:t>
            </w:r>
          </w:p>
        </w:tc>
      </w:tr>
      <w:tr w:rsidR="00910A00" w:rsidRPr="00910A00" w14:paraId="096B8843" w14:textId="77777777" w:rsidTr="00910A00">
        <w:trPr>
          <w:trHeight w:val="153"/>
        </w:trPr>
        <w:tc>
          <w:tcPr>
            <w:tcW w:w="2088" w:type="dxa"/>
            <w:vMerge w:val="restart"/>
            <w:tcBorders>
              <w:top w:val="single" w:sz="4" w:space="0" w:color="auto"/>
              <w:left w:val="nil"/>
              <w:bottom w:val="single" w:sz="4" w:space="0" w:color="auto"/>
              <w:right w:val="nil"/>
            </w:tcBorders>
            <w:shd w:val="clear" w:color="auto" w:fill="auto"/>
            <w:noWrap/>
            <w:vAlign w:val="bottom"/>
            <w:hideMark/>
          </w:tcPr>
          <w:p w14:paraId="545C63EC" w14:textId="3EFBDC60" w:rsidR="00910A00" w:rsidRPr="00910A00" w:rsidRDefault="00910A00" w:rsidP="00062177">
            <w:pPr>
              <w:spacing w:after="0" w:line="240" w:lineRule="auto"/>
              <w:jc w:val="center"/>
              <w:rPr>
                <w:rFonts w:ascii="Times New Roman" w:eastAsia="Times New Roman" w:hAnsi="Times New Roman" w:cs="Times New Roman"/>
                <w:b/>
                <w:bCs/>
                <w:color w:val="000000"/>
                <w:sz w:val="18"/>
                <w:szCs w:val="18"/>
              </w:rPr>
            </w:pPr>
            <w:r w:rsidRPr="00910A00">
              <w:rPr>
                <w:rFonts w:ascii="Times New Roman" w:eastAsia="Times New Roman" w:hAnsi="Times New Roman" w:cs="Times New Roman"/>
                <w:b/>
                <w:bCs/>
                <w:color w:val="000000"/>
                <w:sz w:val="18"/>
                <w:szCs w:val="18"/>
              </w:rPr>
              <w:t>Categories of Subtype and Age at Baseline</w:t>
            </w:r>
          </w:p>
        </w:tc>
        <w:tc>
          <w:tcPr>
            <w:tcW w:w="7920" w:type="dxa"/>
            <w:gridSpan w:val="8"/>
            <w:tcBorders>
              <w:top w:val="single" w:sz="4" w:space="0" w:color="auto"/>
              <w:left w:val="nil"/>
              <w:bottom w:val="single" w:sz="4" w:space="0" w:color="auto"/>
              <w:right w:val="nil"/>
            </w:tcBorders>
            <w:shd w:val="clear" w:color="auto" w:fill="auto"/>
            <w:noWrap/>
            <w:vAlign w:val="bottom"/>
            <w:hideMark/>
          </w:tcPr>
          <w:p w14:paraId="77723371" w14:textId="77777777" w:rsidR="00910A00" w:rsidRPr="00910A00" w:rsidRDefault="00910A00" w:rsidP="00910A00">
            <w:pPr>
              <w:spacing w:after="0" w:line="240" w:lineRule="auto"/>
              <w:jc w:val="center"/>
              <w:rPr>
                <w:rFonts w:ascii="Times New Roman" w:eastAsia="Times New Roman" w:hAnsi="Times New Roman" w:cs="Times New Roman"/>
                <w:b/>
                <w:bCs/>
                <w:color w:val="000000"/>
                <w:sz w:val="18"/>
                <w:szCs w:val="18"/>
              </w:rPr>
            </w:pPr>
            <w:r w:rsidRPr="00910A00">
              <w:rPr>
                <w:rFonts w:ascii="Times New Roman" w:eastAsia="Times New Roman" w:hAnsi="Times New Roman" w:cs="Times New Roman"/>
                <w:b/>
                <w:bCs/>
                <w:color w:val="000000"/>
                <w:sz w:val="18"/>
                <w:szCs w:val="18"/>
              </w:rPr>
              <w:t>Body Mass Index</w:t>
            </w:r>
          </w:p>
        </w:tc>
        <w:tc>
          <w:tcPr>
            <w:tcW w:w="1440" w:type="dxa"/>
            <w:vMerge w:val="restart"/>
            <w:tcBorders>
              <w:top w:val="single" w:sz="4" w:space="0" w:color="auto"/>
              <w:left w:val="nil"/>
              <w:right w:val="nil"/>
            </w:tcBorders>
            <w:shd w:val="clear" w:color="auto" w:fill="auto"/>
            <w:noWrap/>
            <w:vAlign w:val="bottom"/>
            <w:hideMark/>
          </w:tcPr>
          <w:p w14:paraId="732C66AA" w14:textId="510C0C13" w:rsidR="00910A00" w:rsidRPr="00910A00" w:rsidRDefault="00910A00" w:rsidP="000A06E4">
            <w:pPr>
              <w:spacing w:after="0" w:line="240" w:lineRule="auto"/>
              <w:jc w:val="center"/>
              <w:rPr>
                <w:rFonts w:ascii="Times New Roman" w:eastAsia="Times New Roman" w:hAnsi="Times New Roman" w:cs="Times New Roman"/>
                <w:b/>
                <w:bCs/>
                <w:color w:val="000000"/>
                <w:sz w:val="18"/>
                <w:szCs w:val="18"/>
              </w:rPr>
            </w:pPr>
            <w:r w:rsidRPr="00910A00">
              <w:rPr>
                <w:rFonts w:ascii="Times New Roman" w:eastAsia="Times New Roman" w:hAnsi="Times New Roman" w:cs="Times New Roman"/>
                <w:b/>
                <w:bCs/>
                <w:color w:val="000000"/>
                <w:sz w:val="18"/>
                <w:szCs w:val="18"/>
              </w:rPr>
              <w:t>Per 5</w:t>
            </w:r>
            <w:r>
              <w:rPr>
                <w:rFonts w:ascii="Times New Roman" w:eastAsia="Times New Roman" w:hAnsi="Times New Roman" w:cs="Times New Roman"/>
                <w:b/>
                <w:bCs/>
                <w:color w:val="000000"/>
                <w:sz w:val="18"/>
                <w:szCs w:val="18"/>
              </w:rPr>
              <w:t xml:space="preserve"> </w:t>
            </w:r>
            <w:r w:rsidRPr="00910A00">
              <w:rPr>
                <w:rFonts w:ascii="Times New Roman" w:eastAsia="Times New Roman" w:hAnsi="Times New Roman" w:cs="Times New Roman"/>
                <w:b/>
                <w:bCs/>
                <w:color w:val="000000"/>
                <w:sz w:val="18"/>
                <w:szCs w:val="18"/>
              </w:rPr>
              <w:t>kg/m</w:t>
            </w:r>
            <w:r w:rsidRPr="00910A00">
              <w:rPr>
                <w:rFonts w:ascii="Times New Roman" w:eastAsia="Times New Roman" w:hAnsi="Times New Roman" w:cs="Times New Roman"/>
                <w:b/>
                <w:bCs/>
                <w:color w:val="000000"/>
                <w:sz w:val="18"/>
                <w:szCs w:val="18"/>
                <w:vertAlign w:val="superscript"/>
              </w:rPr>
              <w:t>2</w:t>
            </w:r>
          </w:p>
        </w:tc>
      </w:tr>
      <w:tr w:rsidR="00910A00" w:rsidRPr="00910A00" w14:paraId="644C612B" w14:textId="77777777" w:rsidTr="00910A00">
        <w:trPr>
          <w:trHeight w:val="288"/>
        </w:trPr>
        <w:tc>
          <w:tcPr>
            <w:tcW w:w="2088" w:type="dxa"/>
            <w:vMerge/>
            <w:tcBorders>
              <w:left w:val="nil"/>
              <w:bottom w:val="single" w:sz="4" w:space="0" w:color="auto"/>
              <w:right w:val="nil"/>
            </w:tcBorders>
            <w:shd w:val="clear" w:color="auto" w:fill="auto"/>
            <w:noWrap/>
            <w:vAlign w:val="bottom"/>
            <w:hideMark/>
          </w:tcPr>
          <w:p w14:paraId="7D573998" w14:textId="0C875606" w:rsidR="00910A00" w:rsidRPr="00910A00" w:rsidRDefault="00910A00" w:rsidP="00910A00">
            <w:pPr>
              <w:spacing w:after="0" w:line="240" w:lineRule="auto"/>
              <w:jc w:val="center"/>
              <w:rPr>
                <w:rFonts w:ascii="Times New Roman" w:eastAsia="Times New Roman" w:hAnsi="Times New Roman" w:cs="Times New Roman"/>
                <w:b/>
                <w:bCs/>
                <w:color w:val="000000"/>
                <w:sz w:val="18"/>
                <w:szCs w:val="18"/>
              </w:rPr>
            </w:pPr>
          </w:p>
        </w:tc>
        <w:tc>
          <w:tcPr>
            <w:tcW w:w="2160" w:type="dxa"/>
            <w:gridSpan w:val="2"/>
            <w:tcBorders>
              <w:top w:val="single" w:sz="4" w:space="0" w:color="auto"/>
              <w:left w:val="nil"/>
              <w:bottom w:val="single" w:sz="4" w:space="0" w:color="auto"/>
              <w:right w:val="nil"/>
            </w:tcBorders>
            <w:shd w:val="clear" w:color="auto" w:fill="auto"/>
            <w:noWrap/>
            <w:vAlign w:val="bottom"/>
            <w:hideMark/>
          </w:tcPr>
          <w:p w14:paraId="16497275" w14:textId="3444F883" w:rsidR="00910A00" w:rsidRPr="00910A00" w:rsidRDefault="00910A00" w:rsidP="00910A00">
            <w:pPr>
              <w:spacing w:after="0" w:line="240" w:lineRule="auto"/>
              <w:jc w:val="center"/>
              <w:rPr>
                <w:rFonts w:ascii="Times New Roman" w:eastAsia="Times New Roman" w:hAnsi="Times New Roman" w:cs="Times New Roman"/>
                <w:b/>
                <w:bCs/>
                <w:color w:val="000000"/>
                <w:sz w:val="18"/>
                <w:szCs w:val="18"/>
              </w:rPr>
            </w:pPr>
            <w:r w:rsidRPr="00910A00">
              <w:rPr>
                <w:rFonts w:ascii="Times New Roman" w:eastAsia="Times New Roman" w:hAnsi="Times New Roman" w:cs="Times New Roman"/>
                <w:b/>
                <w:bCs/>
                <w:color w:val="000000"/>
                <w:sz w:val="18"/>
                <w:szCs w:val="18"/>
              </w:rPr>
              <w:t>18.5-22.4</w:t>
            </w:r>
            <w:r>
              <w:rPr>
                <w:rFonts w:ascii="Times New Roman" w:eastAsia="Times New Roman" w:hAnsi="Times New Roman" w:cs="Times New Roman"/>
                <w:b/>
                <w:bCs/>
                <w:color w:val="000000"/>
                <w:sz w:val="18"/>
                <w:szCs w:val="18"/>
              </w:rPr>
              <w:t xml:space="preserve"> </w:t>
            </w:r>
            <w:r w:rsidRPr="00910A00">
              <w:rPr>
                <w:rFonts w:ascii="Times New Roman" w:eastAsia="Times New Roman" w:hAnsi="Times New Roman" w:cs="Times New Roman"/>
                <w:b/>
                <w:bCs/>
                <w:color w:val="000000"/>
                <w:sz w:val="18"/>
                <w:szCs w:val="18"/>
              </w:rPr>
              <w:t>kg/m</w:t>
            </w:r>
            <w:r w:rsidRPr="00910A00">
              <w:rPr>
                <w:rFonts w:ascii="Times New Roman" w:eastAsia="Times New Roman" w:hAnsi="Times New Roman" w:cs="Times New Roman"/>
                <w:b/>
                <w:bCs/>
                <w:color w:val="000000"/>
                <w:sz w:val="18"/>
                <w:szCs w:val="18"/>
                <w:vertAlign w:val="superscript"/>
              </w:rPr>
              <w:t>2</w:t>
            </w:r>
          </w:p>
        </w:tc>
        <w:tc>
          <w:tcPr>
            <w:tcW w:w="1440" w:type="dxa"/>
            <w:gridSpan w:val="2"/>
            <w:tcBorders>
              <w:top w:val="single" w:sz="4" w:space="0" w:color="auto"/>
              <w:left w:val="nil"/>
              <w:bottom w:val="single" w:sz="4" w:space="0" w:color="auto"/>
              <w:right w:val="nil"/>
            </w:tcBorders>
            <w:shd w:val="clear" w:color="auto" w:fill="auto"/>
            <w:noWrap/>
            <w:vAlign w:val="bottom"/>
            <w:hideMark/>
          </w:tcPr>
          <w:p w14:paraId="1AB8BE42" w14:textId="54FE7B60" w:rsidR="00910A00" w:rsidRPr="00910A00" w:rsidRDefault="00910A00" w:rsidP="00910A00">
            <w:pPr>
              <w:spacing w:after="0" w:line="240" w:lineRule="auto"/>
              <w:jc w:val="center"/>
              <w:rPr>
                <w:rFonts w:ascii="Times New Roman" w:eastAsia="Times New Roman" w:hAnsi="Times New Roman" w:cs="Times New Roman"/>
                <w:b/>
                <w:bCs/>
                <w:color w:val="000000"/>
                <w:sz w:val="18"/>
                <w:szCs w:val="18"/>
              </w:rPr>
            </w:pPr>
            <w:r w:rsidRPr="00910A00">
              <w:rPr>
                <w:rFonts w:ascii="Times New Roman" w:eastAsia="Times New Roman" w:hAnsi="Times New Roman" w:cs="Times New Roman"/>
                <w:b/>
                <w:bCs/>
                <w:color w:val="000000"/>
                <w:sz w:val="18"/>
                <w:szCs w:val="18"/>
              </w:rPr>
              <w:t>22.5-24.9</w:t>
            </w:r>
            <w:r>
              <w:rPr>
                <w:rFonts w:ascii="Times New Roman" w:eastAsia="Times New Roman" w:hAnsi="Times New Roman" w:cs="Times New Roman"/>
                <w:b/>
                <w:bCs/>
                <w:color w:val="000000"/>
                <w:sz w:val="18"/>
                <w:szCs w:val="18"/>
              </w:rPr>
              <w:t xml:space="preserve"> </w:t>
            </w:r>
            <w:r w:rsidRPr="00910A00">
              <w:rPr>
                <w:rFonts w:ascii="Times New Roman" w:eastAsia="Times New Roman" w:hAnsi="Times New Roman" w:cs="Times New Roman"/>
                <w:b/>
                <w:bCs/>
                <w:color w:val="000000"/>
                <w:sz w:val="18"/>
                <w:szCs w:val="18"/>
              </w:rPr>
              <w:t>kg/m</w:t>
            </w:r>
            <w:r w:rsidRPr="00910A00">
              <w:rPr>
                <w:rFonts w:ascii="Times New Roman" w:eastAsia="Times New Roman" w:hAnsi="Times New Roman" w:cs="Times New Roman"/>
                <w:b/>
                <w:bCs/>
                <w:color w:val="000000"/>
                <w:sz w:val="18"/>
                <w:szCs w:val="18"/>
                <w:vertAlign w:val="superscript"/>
              </w:rPr>
              <w:t>2</w:t>
            </w:r>
          </w:p>
        </w:tc>
        <w:tc>
          <w:tcPr>
            <w:tcW w:w="2160" w:type="dxa"/>
            <w:gridSpan w:val="2"/>
            <w:tcBorders>
              <w:top w:val="single" w:sz="4" w:space="0" w:color="auto"/>
              <w:left w:val="nil"/>
              <w:bottom w:val="single" w:sz="4" w:space="0" w:color="auto"/>
              <w:right w:val="nil"/>
            </w:tcBorders>
            <w:shd w:val="clear" w:color="auto" w:fill="auto"/>
            <w:noWrap/>
            <w:vAlign w:val="bottom"/>
            <w:hideMark/>
          </w:tcPr>
          <w:p w14:paraId="3C67B5F4" w14:textId="3B9F9C26" w:rsidR="00910A00" w:rsidRPr="00910A00" w:rsidRDefault="00910A00" w:rsidP="00910A00">
            <w:pPr>
              <w:spacing w:after="0" w:line="240" w:lineRule="auto"/>
              <w:jc w:val="center"/>
              <w:rPr>
                <w:rFonts w:ascii="Times New Roman" w:eastAsia="Times New Roman" w:hAnsi="Times New Roman" w:cs="Times New Roman"/>
                <w:b/>
                <w:bCs/>
                <w:color w:val="000000"/>
                <w:sz w:val="18"/>
                <w:szCs w:val="18"/>
              </w:rPr>
            </w:pPr>
            <w:r w:rsidRPr="00910A00">
              <w:rPr>
                <w:rFonts w:ascii="Times New Roman" w:eastAsia="Times New Roman" w:hAnsi="Times New Roman" w:cs="Times New Roman"/>
                <w:b/>
                <w:bCs/>
                <w:color w:val="000000"/>
                <w:sz w:val="18"/>
                <w:szCs w:val="18"/>
              </w:rPr>
              <w:t>25</w:t>
            </w:r>
            <w:r>
              <w:rPr>
                <w:rFonts w:ascii="Times New Roman" w:eastAsia="Times New Roman" w:hAnsi="Times New Roman" w:cs="Times New Roman"/>
                <w:b/>
                <w:bCs/>
                <w:color w:val="000000"/>
                <w:sz w:val="18"/>
                <w:szCs w:val="18"/>
              </w:rPr>
              <w:t>.0</w:t>
            </w:r>
            <w:r w:rsidRPr="00910A00">
              <w:rPr>
                <w:rFonts w:ascii="Times New Roman" w:eastAsia="Times New Roman" w:hAnsi="Times New Roman" w:cs="Times New Roman"/>
                <w:b/>
                <w:bCs/>
                <w:color w:val="000000"/>
                <w:sz w:val="18"/>
                <w:szCs w:val="18"/>
              </w:rPr>
              <w:t>-24.9</w:t>
            </w:r>
            <w:r>
              <w:rPr>
                <w:rFonts w:ascii="Times New Roman" w:eastAsia="Times New Roman" w:hAnsi="Times New Roman" w:cs="Times New Roman"/>
                <w:b/>
                <w:bCs/>
                <w:color w:val="000000"/>
                <w:sz w:val="18"/>
                <w:szCs w:val="18"/>
              </w:rPr>
              <w:t xml:space="preserve"> </w:t>
            </w:r>
            <w:r w:rsidRPr="00910A00">
              <w:rPr>
                <w:rFonts w:ascii="Times New Roman" w:eastAsia="Times New Roman" w:hAnsi="Times New Roman" w:cs="Times New Roman"/>
                <w:b/>
                <w:bCs/>
                <w:color w:val="000000"/>
                <w:sz w:val="18"/>
                <w:szCs w:val="18"/>
              </w:rPr>
              <w:t>kg/m</w:t>
            </w:r>
            <w:r w:rsidRPr="00910A00">
              <w:rPr>
                <w:rFonts w:ascii="Times New Roman" w:eastAsia="Times New Roman" w:hAnsi="Times New Roman" w:cs="Times New Roman"/>
                <w:b/>
                <w:bCs/>
                <w:color w:val="000000"/>
                <w:sz w:val="18"/>
                <w:szCs w:val="18"/>
                <w:vertAlign w:val="superscript"/>
              </w:rPr>
              <w:t>2</w:t>
            </w:r>
          </w:p>
        </w:tc>
        <w:tc>
          <w:tcPr>
            <w:tcW w:w="2160" w:type="dxa"/>
            <w:gridSpan w:val="2"/>
            <w:tcBorders>
              <w:top w:val="single" w:sz="4" w:space="0" w:color="auto"/>
              <w:left w:val="nil"/>
              <w:bottom w:val="single" w:sz="4" w:space="0" w:color="auto"/>
              <w:right w:val="nil"/>
            </w:tcBorders>
            <w:shd w:val="clear" w:color="auto" w:fill="auto"/>
            <w:noWrap/>
            <w:vAlign w:val="bottom"/>
            <w:hideMark/>
          </w:tcPr>
          <w:p w14:paraId="71BC3285" w14:textId="168DE00F" w:rsidR="00910A00" w:rsidRPr="00910A00" w:rsidRDefault="00910A00" w:rsidP="00910A00">
            <w:pPr>
              <w:spacing w:after="0" w:line="240" w:lineRule="auto"/>
              <w:jc w:val="center"/>
              <w:rPr>
                <w:rFonts w:ascii="Times New Roman" w:eastAsia="Times New Roman" w:hAnsi="Times New Roman" w:cs="Times New Roman"/>
                <w:b/>
                <w:bCs/>
                <w:color w:val="000000"/>
                <w:sz w:val="18"/>
                <w:szCs w:val="18"/>
              </w:rPr>
            </w:pPr>
            <w:r w:rsidRPr="00910A00">
              <w:rPr>
                <w:rFonts w:ascii="Times New Roman" w:eastAsia="Times New Roman" w:hAnsi="Times New Roman" w:cs="Times New Roman"/>
                <w:b/>
                <w:bCs/>
                <w:color w:val="000000"/>
                <w:sz w:val="18"/>
                <w:szCs w:val="18"/>
              </w:rPr>
              <w:t>30</w:t>
            </w:r>
            <w:r>
              <w:rPr>
                <w:rFonts w:ascii="Times New Roman" w:eastAsia="Times New Roman" w:hAnsi="Times New Roman" w:cs="Times New Roman"/>
                <w:b/>
                <w:bCs/>
                <w:color w:val="000000"/>
                <w:sz w:val="18"/>
                <w:szCs w:val="18"/>
              </w:rPr>
              <w:t>.0</w:t>
            </w:r>
            <w:r w:rsidRPr="00910A00">
              <w:rPr>
                <w:rFonts w:ascii="Times New Roman" w:eastAsia="Times New Roman" w:hAnsi="Times New Roman" w:cs="Times New Roman"/>
                <w:b/>
                <w:bCs/>
                <w:color w:val="000000"/>
                <w:sz w:val="18"/>
                <w:szCs w:val="18"/>
              </w:rPr>
              <w:t>+</w:t>
            </w:r>
            <w:r>
              <w:rPr>
                <w:rFonts w:ascii="Times New Roman" w:eastAsia="Times New Roman" w:hAnsi="Times New Roman" w:cs="Times New Roman"/>
                <w:b/>
                <w:bCs/>
                <w:color w:val="000000"/>
                <w:sz w:val="18"/>
                <w:szCs w:val="18"/>
              </w:rPr>
              <w:t xml:space="preserve"> </w:t>
            </w:r>
            <w:r w:rsidRPr="00910A00">
              <w:rPr>
                <w:rFonts w:ascii="Times New Roman" w:eastAsia="Times New Roman" w:hAnsi="Times New Roman" w:cs="Times New Roman"/>
                <w:b/>
                <w:bCs/>
                <w:color w:val="000000"/>
                <w:sz w:val="18"/>
                <w:szCs w:val="18"/>
              </w:rPr>
              <w:t>kg/m</w:t>
            </w:r>
            <w:r w:rsidRPr="00910A00">
              <w:rPr>
                <w:rFonts w:ascii="Times New Roman" w:eastAsia="Times New Roman" w:hAnsi="Times New Roman" w:cs="Times New Roman"/>
                <w:b/>
                <w:bCs/>
                <w:color w:val="000000"/>
                <w:sz w:val="18"/>
                <w:szCs w:val="18"/>
                <w:vertAlign w:val="superscript"/>
              </w:rPr>
              <w:t>2</w:t>
            </w:r>
          </w:p>
        </w:tc>
        <w:tc>
          <w:tcPr>
            <w:tcW w:w="1440" w:type="dxa"/>
            <w:vMerge/>
            <w:tcBorders>
              <w:left w:val="nil"/>
              <w:right w:val="nil"/>
            </w:tcBorders>
            <w:shd w:val="clear" w:color="auto" w:fill="auto"/>
            <w:noWrap/>
            <w:vAlign w:val="bottom"/>
            <w:hideMark/>
          </w:tcPr>
          <w:p w14:paraId="5BEB1333" w14:textId="163D8460" w:rsidR="00910A00" w:rsidRPr="00910A00" w:rsidRDefault="00910A00" w:rsidP="00910A00">
            <w:pPr>
              <w:spacing w:after="0" w:line="240" w:lineRule="auto"/>
              <w:jc w:val="center"/>
              <w:rPr>
                <w:rFonts w:ascii="Times New Roman" w:eastAsia="Times New Roman" w:hAnsi="Times New Roman" w:cs="Times New Roman"/>
                <w:b/>
                <w:bCs/>
                <w:color w:val="000000"/>
                <w:sz w:val="18"/>
                <w:szCs w:val="18"/>
              </w:rPr>
            </w:pPr>
          </w:p>
        </w:tc>
      </w:tr>
      <w:tr w:rsidR="00910A00" w:rsidRPr="00910A00" w14:paraId="01ACB9E1" w14:textId="77777777" w:rsidTr="00910A00">
        <w:trPr>
          <w:trHeight w:val="300"/>
        </w:trPr>
        <w:tc>
          <w:tcPr>
            <w:tcW w:w="2088" w:type="dxa"/>
            <w:vMerge/>
            <w:tcBorders>
              <w:left w:val="nil"/>
              <w:bottom w:val="single" w:sz="4" w:space="0" w:color="auto"/>
              <w:right w:val="nil"/>
            </w:tcBorders>
            <w:vAlign w:val="center"/>
            <w:hideMark/>
          </w:tcPr>
          <w:p w14:paraId="6138A010" w14:textId="77777777" w:rsidR="00910A00" w:rsidRPr="00910A00" w:rsidRDefault="00910A00" w:rsidP="00910A00">
            <w:pPr>
              <w:spacing w:after="0" w:line="240" w:lineRule="auto"/>
              <w:rPr>
                <w:rFonts w:ascii="Times New Roman" w:eastAsia="Times New Roman" w:hAnsi="Times New Roman" w:cs="Times New Roman"/>
                <w:b/>
                <w:bCs/>
                <w:color w:val="000000"/>
                <w:sz w:val="18"/>
                <w:szCs w:val="18"/>
              </w:rPr>
            </w:pPr>
          </w:p>
        </w:tc>
        <w:tc>
          <w:tcPr>
            <w:tcW w:w="656" w:type="dxa"/>
            <w:tcBorders>
              <w:top w:val="nil"/>
              <w:left w:val="nil"/>
              <w:bottom w:val="single" w:sz="4" w:space="0" w:color="auto"/>
              <w:right w:val="nil"/>
            </w:tcBorders>
            <w:shd w:val="clear" w:color="auto" w:fill="auto"/>
            <w:noWrap/>
            <w:vAlign w:val="bottom"/>
            <w:hideMark/>
          </w:tcPr>
          <w:p w14:paraId="54615FCD" w14:textId="77777777" w:rsidR="00910A00" w:rsidRPr="00910A00" w:rsidRDefault="00910A00" w:rsidP="00910A00">
            <w:pPr>
              <w:spacing w:after="0" w:line="240" w:lineRule="auto"/>
              <w:jc w:val="center"/>
              <w:rPr>
                <w:rFonts w:ascii="Times New Roman" w:eastAsia="Times New Roman" w:hAnsi="Times New Roman" w:cs="Times New Roman"/>
                <w:b/>
                <w:bCs/>
                <w:color w:val="000000"/>
                <w:sz w:val="18"/>
                <w:szCs w:val="18"/>
              </w:rPr>
            </w:pPr>
            <w:r w:rsidRPr="00910A00">
              <w:rPr>
                <w:rFonts w:ascii="Times New Roman" w:eastAsia="Times New Roman" w:hAnsi="Times New Roman" w:cs="Times New Roman"/>
                <w:b/>
                <w:bCs/>
                <w:color w:val="000000"/>
                <w:sz w:val="18"/>
                <w:szCs w:val="18"/>
              </w:rPr>
              <w:t>Cases</w:t>
            </w:r>
          </w:p>
        </w:tc>
        <w:tc>
          <w:tcPr>
            <w:tcW w:w="1504" w:type="dxa"/>
            <w:tcBorders>
              <w:top w:val="nil"/>
              <w:left w:val="nil"/>
              <w:bottom w:val="single" w:sz="4" w:space="0" w:color="auto"/>
              <w:right w:val="nil"/>
            </w:tcBorders>
            <w:shd w:val="clear" w:color="auto" w:fill="auto"/>
            <w:noWrap/>
            <w:vAlign w:val="bottom"/>
            <w:hideMark/>
          </w:tcPr>
          <w:p w14:paraId="36A51B15" w14:textId="77777777" w:rsidR="00910A00" w:rsidRPr="00910A00" w:rsidRDefault="00910A00" w:rsidP="00910A00">
            <w:pPr>
              <w:spacing w:after="0" w:line="240" w:lineRule="auto"/>
              <w:jc w:val="center"/>
              <w:rPr>
                <w:rFonts w:ascii="Times New Roman" w:eastAsia="Times New Roman" w:hAnsi="Times New Roman" w:cs="Times New Roman"/>
                <w:b/>
                <w:bCs/>
                <w:color w:val="000000"/>
                <w:sz w:val="18"/>
                <w:szCs w:val="18"/>
              </w:rPr>
            </w:pPr>
            <w:r w:rsidRPr="00910A00">
              <w:rPr>
                <w:rFonts w:ascii="Times New Roman" w:eastAsia="Times New Roman" w:hAnsi="Times New Roman" w:cs="Times New Roman"/>
                <w:b/>
                <w:bCs/>
                <w:color w:val="000000"/>
                <w:sz w:val="18"/>
                <w:szCs w:val="18"/>
              </w:rPr>
              <w:t>HR (95% CI)</w:t>
            </w:r>
          </w:p>
        </w:tc>
        <w:tc>
          <w:tcPr>
            <w:tcW w:w="656" w:type="dxa"/>
            <w:tcBorders>
              <w:top w:val="nil"/>
              <w:left w:val="nil"/>
              <w:bottom w:val="single" w:sz="4" w:space="0" w:color="auto"/>
              <w:right w:val="nil"/>
            </w:tcBorders>
            <w:shd w:val="clear" w:color="auto" w:fill="auto"/>
            <w:noWrap/>
            <w:vAlign w:val="bottom"/>
            <w:hideMark/>
          </w:tcPr>
          <w:p w14:paraId="770CC5C6" w14:textId="77777777" w:rsidR="00910A00" w:rsidRPr="00910A00" w:rsidRDefault="00910A00" w:rsidP="00910A00">
            <w:pPr>
              <w:spacing w:after="0" w:line="240" w:lineRule="auto"/>
              <w:jc w:val="center"/>
              <w:rPr>
                <w:rFonts w:ascii="Times New Roman" w:eastAsia="Times New Roman" w:hAnsi="Times New Roman" w:cs="Times New Roman"/>
                <w:b/>
                <w:bCs/>
                <w:color w:val="000000"/>
                <w:sz w:val="18"/>
                <w:szCs w:val="18"/>
              </w:rPr>
            </w:pPr>
            <w:r w:rsidRPr="00910A00">
              <w:rPr>
                <w:rFonts w:ascii="Times New Roman" w:eastAsia="Times New Roman" w:hAnsi="Times New Roman" w:cs="Times New Roman"/>
                <w:b/>
                <w:bCs/>
                <w:color w:val="000000"/>
                <w:sz w:val="18"/>
                <w:szCs w:val="18"/>
              </w:rPr>
              <w:t>Cases</w:t>
            </w:r>
          </w:p>
        </w:tc>
        <w:tc>
          <w:tcPr>
            <w:tcW w:w="784" w:type="dxa"/>
            <w:tcBorders>
              <w:top w:val="nil"/>
              <w:left w:val="nil"/>
              <w:bottom w:val="single" w:sz="4" w:space="0" w:color="auto"/>
              <w:right w:val="nil"/>
            </w:tcBorders>
            <w:shd w:val="clear" w:color="auto" w:fill="auto"/>
            <w:noWrap/>
            <w:vAlign w:val="bottom"/>
            <w:hideMark/>
          </w:tcPr>
          <w:p w14:paraId="400C3245" w14:textId="689B7590" w:rsidR="00910A00" w:rsidRPr="00910A00" w:rsidRDefault="00910A00" w:rsidP="00910A00">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Ref</w:t>
            </w:r>
          </w:p>
        </w:tc>
        <w:tc>
          <w:tcPr>
            <w:tcW w:w="740" w:type="dxa"/>
            <w:tcBorders>
              <w:top w:val="nil"/>
              <w:left w:val="nil"/>
              <w:bottom w:val="single" w:sz="4" w:space="0" w:color="auto"/>
              <w:right w:val="nil"/>
            </w:tcBorders>
            <w:shd w:val="clear" w:color="auto" w:fill="auto"/>
            <w:noWrap/>
            <w:vAlign w:val="bottom"/>
            <w:hideMark/>
          </w:tcPr>
          <w:p w14:paraId="2EF145ED" w14:textId="77777777" w:rsidR="00910A00" w:rsidRPr="00910A00" w:rsidRDefault="00910A00" w:rsidP="00910A00">
            <w:pPr>
              <w:spacing w:after="0" w:line="240" w:lineRule="auto"/>
              <w:jc w:val="center"/>
              <w:rPr>
                <w:rFonts w:ascii="Times New Roman" w:eastAsia="Times New Roman" w:hAnsi="Times New Roman" w:cs="Times New Roman"/>
                <w:b/>
                <w:bCs/>
                <w:color w:val="000000"/>
                <w:sz w:val="18"/>
                <w:szCs w:val="18"/>
              </w:rPr>
            </w:pPr>
            <w:r w:rsidRPr="00910A00">
              <w:rPr>
                <w:rFonts w:ascii="Times New Roman" w:eastAsia="Times New Roman" w:hAnsi="Times New Roman" w:cs="Times New Roman"/>
                <w:b/>
                <w:bCs/>
                <w:color w:val="000000"/>
                <w:sz w:val="18"/>
                <w:szCs w:val="18"/>
              </w:rPr>
              <w:t>Cases</w:t>
            </w:r>
          </w:p>
        </w:tc>
        <w:tc>
          <w:tcPr>
            <w:tcW w:w="1420" w:type="dxa"/>
            <w:tcBorders>
              <w:top w:val="nil"/>
              <w:left w:val="nil"/>
              <w:bottom w:val="single" w:sz="4" w:space="0" w:color="auto"/>
              <w:right w:val="nil"/>
            </w:tcBorders>
            <w:shd w:val="clear" w:color="auto" w:fill="auto"/>
            <w:noWrap/>
            <w:vAlign w:val="bottom"/>
            <w:hideMark/>
          </w:tcPr>
          <w:p w14:paraId="79146C29" w14:textId="77777777" w:rsidR="00910A00" w:rsidRPr="00910A00" w:rsidRDefault="00910A00" w:rsidP="00910A00">
            <w:pPr>
              <w:spacing w:after="0" w:line="240" w:lineRule="auto"/>
              <w:jc w:val="center"/>
              <w:rPr>
                <w:rFonts w:ascii="Times New Roman" w:eastAsia="Times New Roman" w:hAnsi="Times New Roman" w:cs="Times New Roman"/>
                <w:b/>
                <w:bCs/>
                <w:color w:val="000000"/>
                <w:sz w:val="18"/>
                <w:szCs w:val="18"/>
              </w:rPr>
            </w:pPr>
            <w:r w:rsidRPr="00910A00">
              <w:rPr>
                <w:rFonts w:ascii="Times New Roman" w:eastAsia="Times New Roman" w:hAnsi="Times New Roman" w:cs="Times New Roman"/>
                <w:b/>
                <w:bCs/>
                <w:color w:val="000000"/>
                <w:sz w:val="18"/>
                <w:szCs w:val="18"/>
              </w:rPr>
              <w:t>HR (95% CI)</w:t>
            </w:r>
          </w:p>
        </w:tc>
        <w:tc>
          <w:tcPr>
            <w:tcW w:w="656" w:type="dxa"/>
            <w:tcBorders>
              <w:top w:val="nil"/>
              <w:left w:val="nil"/>
              <w:bottom w:val="single" w:sz="4" w:space="0" w:color="auto"/>
              <w:right w:val="nil"/>
            </w:tcBorders>
            <w:shd w:val="clear" w:color="auto" w:fill="auto"/>
            <w:noWrap/>
            <w:vAlign w:val="bottom"/>
            <w:hideMark/>
          </w:tcPr>
          <w:p w14:paraId="1F8663A6" w14:textId="77777777" w:rsidR="00910A00" w:rsidRPr="00910A00" w:rsidRDefault="00910A00" w:rsidP="00910A00">
            <w:pPr>
              <w:spacing w:after="0" w:line="240" w:lineRule="auto"/>
              <w:jc w:val="center"/>
              <w:rPr>
                <w:rFonts w:ascii="Times New Roman" w:eastAsia="Times New Roman" w:hAnsi="Times New Roman" w:cs="Times New Roman"/>
                <w:b/>
                <w:bCs/>
                <w:color w:val="000000"/>
                <w:sz w:val="18"/>
                <w:szCs w:val="18"/>
              </w:rPr>
            </w:pPr>
            <w:r w:rsidRPr="00910A00">
              <w:rPr>
                <w:rFonts w:ascii="Times New Roman" w:eastAsia="Times New Roman" w:hAnsi="Times New Roman" w:cs="Times New Roman"/>
                <w:b/>
                <w:bCs/>
                <w:color w:val="000000"/>
                <w:sz w:val="18"/>
                <w:szCs w:val="18"/>
              </w:rPr>
              <w:t>Cases</w:t>
            </w:r>
          </w:p>
        </w:tc>
        <w:tc>
          <w:tcPr>
            <w:tcW w:w="1504" w:type="dxa"/>
            <w:tcBorders>
              <w:top w:val="nil"/>
              <w:left w:val="nil"/>
              <w:bottom w:val="single" w:sz="4" w:space="0" w:color="auto"/>
              <w:right w:val="nil"/>
            </w:tcBorders>
            <w:shd w:val="clear" w:color="auto" w:fill="auto"/>
            <w:noWrap/>
            <w:vAlign w:val="bottom"/>
            <w:hideMark/>
          </w:tcPr>
          <w:p w14:paraId="01A98970" w14:textId="77777777" w:rsidR="00910A00" w:rsidRPr="00910A00" w:rsidRDefault="00910A00" w:rsidP="00910A00">
            <w:pPr>
              <w:spacing w:after="0" w:line="240" w:lineRule="auto"/>
              <w:jc w:val="center"/>
              <w:rPr>
                <w:rFonts w:ascii="Times New Roman" w:eastAsia="Times New Roman" w:hAnsi="Times New Roman" w:cs="Times New Roman"/>
                <w:b/>
                <w:bCs/>
                <w:color w:val="000000"/>
                <w:sz w:val="18"/>
                <w:szCs w:val="18"/>
              </w:rPr>
            </w:pPr>
            <w:r w:rsidRPr="00910A00">
              <w:rPr>
                <w:rFonts w:ascii="Times New Roman" w:eastAsia="Times New Roman" w:hAnsi="Times New Roman" w:cs="Times New Roman"/>
                <w:b/>
                <w:bCs/>
                <w:color w:val="000000"/>
                <w:sz w:val="18"/>
                <w:szCs w:val="18"/>
              </w:rPr>
              <w:t>HR (95% CI)</w:t>
            </w:r>
          </w:p>
        </w:tc>
        <w:tc>
          <w:tcPr>
            <w:tcW w:w="1440" w:type="dxa"/>
            <w:vMerge/>
            <w:tcBorders>
              <w:left w:val="nil"/>
              <w:bottom w:val="single" w:sz="4" w:space="0" w:color="000000"/>
              <w:right w:val="nil"/>
            </w:tcBorders>
            <w:vAlign w:val="center"/>
            <w:hideMark/>
          </w:tcPr>
          <w:p w14:paraId="600A2EA8" w14:textId="77777777" w:rsidR="00910A00" w:rsidRPr="00910A00" w:rsidRDefault="00910A00" w:rsidP="00910A00">
            <w:pPr>
              <w:spacing w:after="0" w:line="240" w:lineRule="auto"/>
              <w:rPr>
                <w:rFonts w:ascii="Times New Roman" w:eastAsia="Times New Roman" w:hAnsi="Times New Roman" w:cs="Times New Roman"/>
                <w:b/>
                <w:bCs/>
                <w:color w:val="000000"/>
                <w:sz w:val="18"/>
                <w:szCs w:val="18"/>
              </w:rPr>
            </w:pPr>
          </w:p>
        </w:tc>
      </w:tr>
      <w:tr w:rsidR="00910A00" w:rsidRPr="00910A00" w14:paraId="7B451708" w14:textId="77777777" w:rsidTr="00910A00">
        <w:trPr>
          <w:trHeight w:val="300"/>
        </w:trPr>
        <w:tc>
          <w:tcPr>
            <w:tcW w:w="2088" w:type="dxa"/>
            <w:tcBorders>
              <w:top w:val="single" w:sz="4" w:space="0" w:color="auto"/>
              <w:left w:val="nil"/>
              <w:bottom w:val="nil"/>
              <w:right w:val="nil"/>
            </w:tcBorders>
            <w:shd w:val="clear" w:color="auto" w:fill="auto"/>
            <w:noWrap/>
            <w:vAlign w:val="bottom"/>
            <w:hideMark/>
          </w:tcPr>
          <w:p w14:paraId="5A639952" w14:textId="77777777" w:rsidR="00BC438A" w:rsidRPr="00910A00" w:rsidRDefault="00BC438A" w:rsidP="00910A00">
            <w:pPr>
              <w:spacing w:after="0" w:line="240" w:lineRule="auto"/>
              <w:rPr>
                <w:rFonts w:ascii="Times New Roman" w:eastAsia="Times New Roman" w:hAnsi="Times New Roman" w:cs="Times New Roman"/>
                <w:b/>
                <w:bCs/>
                <w:color w:val="000000"/>
                <w:sz w:val="18"/>
                <w:szCs w:val="18"/>
              </w:rPr>
            </w:pPr>
            <w:r w:rsidRPr="00910A00">
              <w:rPr>
                <w:rFonts w:ascii="Times New Roman" w:eastAsia="Times New Roman" w:hAnsi="Times New Roman" w:cs="Times New Roman"/>
                <w:b/>
                <w:bCs/>
                <w:color w:val="000000"/>
                <w:sz w:val="18"/>
                <w:szCs w:val="18"/>
              </w:rPr>
              <w:t>Luminal A-like</w:t>
            </w:r>
          </w:p>
        </w:tc>
        <w:tc>
          <w:tcPr>
            <w:tcW w:w="656" w:type="dxa"/>
            <w:tcBorders>
              <w:top w:val="nil"/>
              <w:left w:val="nil"/>
              <w:bottom w:val="nil"/>
              <w:right w:val="nil"/>
            </w:tcBorders>
            <w:shd w:val="clear" w:color="auto" w:fill="auto"/>
            <w:noWrap/>
            <w:vAlign w:val="bottom"/>
            <w:hideMark/>
          </w:tcPr>
          <w:p w14:paraId="39FDBB8E" w14:textId="77777777" w:rsidR="00BC438A" w:rsidRPr="00910A00" w:rsidRDefault="00BC438A" w:rsidP="00910A00">
            <w:pPr>
              <w:spacing w:after="0" w:line="240" w:lineRule="auto"/>
              <w:rPr>
                <w:rFonts w:ascii="Times New Roman" w:eastAsia="Times New Roman" w:hAnsi="Times New Roman" w:cs="Times New Roman"/>
                <w:b/>
                <w:bCs/>
                <w:color w:val="000000"/>
                <w:sz w:val="18"/>
                <w:szCs w:val="18"/>
              </w:rPr>
            </w:pPr>
          </w:p>
        </w:tc>
        <w:tc>
          <w:tcPr>
            <w:tcW w:w="1504" w:type="dxa"/>
            <w:tcBorders>
              <w:top w:val="nil"/>
              <w:left w:val="nil"/>
              <w:bottom w:val="nil"/>
              <w:right w:val="nil"/>
            </w:tcBorders>
            <w:shd w:val="clear" w:color="auto" w:fill="auto"/>
            <w:noWrap/>
            <w:vAlign w:val="bottom"/>
            <w:hideMark/>
          </w:tcPr>
          <w:p w14:paraId="5610FC1E"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14:paraId="64A4FA51"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14:paraId="2823D317"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14:paraId="0165CEC9"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1420" w:type="dxa"/>
            <w:tcBorders>
              <w:top w:val="nil"/>
              <w:left w:val="nil"/>
              <w:bottom w:val="nil"/>
              <w:right w:val="nil"/>
            </w:tcBorders>
            <w:shd w:val="clear" w:color="auto" w:fill="auto"/>
            <w:noWrap/>
            <w:vAlign w:val="bottom"/>
            <w:hideMark/>
          </w:tcPr>
          <w:p w14:paraId="39BA95B0"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14:paraId="460D6245"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0A7FD480"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1440" w:type="dxa"/>
            <w:tcBorders>
              <w:top w:val="nil"/>
              <w:left w:val="nil"/>
              <w:bottom w:val="nil"/>
              <w:right w:val="nil"/>
            </w:tcBorders>
            <w:shd w:val="clear" w:color="auto" w:fill="auto"/>
            <w:noWrap/>
            <w:vAlign w:val="bottom"/>
            <w:hideMark/>
          </w:tcPr>
          <w:p w14:paraId="6507E766"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r>
      <w:tr w:rsidR="00BC438A" w:rsidRPr="00910A00" w14:paraId="59A7BF06" w14:textId="77777777" w:rsidTr="00910A00">
        <w:trPr>
          <w:trHeight w:val="300"/>
        </w:trPr>
        <w:tc>
          <w:tcPr>
            <w:tcW w:w="2088" w:type="dxa"/>
            <w:tcBorders>
              <w:top w:val="nil"/>
              <w:left w:val="nil"/>
              <w:bottom w:val="nil"/>
              <w:right w:val="nil"/>
            </w:tcBorders>
            <w:shd w:val="clear" w:color="auto" w:fill="auto"/>
            <w:noWrap/>
            <w:vAlign w:val="bottom"/>
            <w:hideMark/>
          </w:tcPr>
          <w:p w14:paraId="24918C16" w14:textId="77777777" w:rsidR="00BC438A" w:rsidRPr="00910A00" w:rsidRDefault="00BC438A" w:rsidP="00910A00">
            <w:pPr>
              <w:spacing w:after="0" w:line="240" w:lineRule="auto"/>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Age &lt;55</w:t>
            </w:r>
          </w:p>
        </w:tc>
        <w:tc>
          <w:tcPr>
            <w:tcW w:w="656" w:type="dxa"/>
            <w:tcBorders>
              <w:top w:val="nil"/>
              <w:left w:val="nil"/>
              <w:bottom w:val="nil"/>
              <w:right w:val="nil"/>
            </w:tcBorders>
            <w:shd w:val="clear" w:color="auto" w:fill="auto"/>
            <w:noWrap/>
            <w:vAlign w:val="bottom"/>
            <w:hideMark/>
          </w:tcPr>
          <w:p w14:paraId="7EB7FD55"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464</w:t>
            </w:r>
          </w:p>
        </w:tc>
        <w:tc>
          <w:tcPr>
            <w:tcW w:w="1504" w:type="dxa"/>
            <w:tcBorders>
              <w:top w:val="nil"/>
              <w:left w:val="nil"/>
              <w:bottom w:val="nil"/>
              <w:right w:val="nil"/>
            </w:tcBorders>
            <w:shd w:val="clear" w:color="auto" w:fill="auto"/>
            <w:noWrap/>
            <w:vAlign w:val="bottom"/>
            <w:hideMark/>
          </w:tcPr>
          <w:p w14:paraId="737EA1CF"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1.03 (0.87, 1.21)</w:t>
            </w:r>
          </w:p>
        </w:tc>
        <w:tc>
          <w:tcPr>
            <w:tcW w:w="656" w:type="dxa"/>
            <w:tcBorders>
              <w:top w:val="nil"/>
              <w:left w:val="nil"/>
              <w:bottom w:val="nil"/>
              <w:right w:val="nil"/>
            </w:tcBorders>
            <w:shd w:val="clear" w:color="auto" w:fill="auto"/>
            <w:noWrap/>
            <w:vAlign w:val="bottom"/>
            <w:hideMark/>
          </w:tcPr>
          <w:p w14:paraId="5C126CD2"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220</w:t>
            </w:r>
          </w:p>
        </w:tc>
        <w:tc>
          <w:tcPr>
            <w:tcW w:w="784" w:type="dxa"/>
            <w:tcBorders>
              <w:top w:val="nil"/>
              <w:left w:val="nil"/>
              <w:bottom w:val="nil"/>
              <w:right w:val="nil"/>
            </w:tcBorders>
            <w:shd w:val="clear" w:color="auto" w:fill="auto"/>
            <w:noWrap/>
            <w:vAlign w:val="bottom"/>
            <w:hideMark/>
          </w:tcPr>
          <w:p w14:paraId="49E5A069"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1.00</w:t>
            </w:r>
          </w:p>
        </w:tc>
        <w:tc>
          <w:tcPr>
            <w:tcW w:w="740" w:type="dxa"/>
            <w:tcBorders>
              <w:top w:val="nil"/>
              <w:left w:val="nil"/>
              <w:bottom w:val="nil"/>
              <w:right w:val="nil"/>
            </w:tcBorders>
            <w:shd w:val="clear" w:color="auto" w:fill="auto"/>
            <w:noWrap/>
            <w:vAlign w:val="bottom"/>
            <w:hideMark/>
          </w:tcPr>
          <w:p w14:paraId="0947BA1C"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169</w:t>
            </w:r>
          </w:p>
        </w:tc>
        <w:tc>
          <w:tcPr>
            <w:tcW w:w="1420" w:type="dxa"/>
            <w:tcBorders>
              <w:top w:val="nil"/>
              <w:left w:val="nil"/>
              <w:bottom w:val="nil"/>
              <w:right w:val="nil"/>
            </w:tcBorders>
            <w:shd w:val="clear" w:color="auto" w:fill="auto"/>
            <w:noWrap/>
            <w:vAlign w:val="bottom"/>
            <w:hideMark/>
          </w:tcPr>
          <w:p w14:paraId="1FBB6F1C"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1.01 (0.83, 1.24)</w:t>
            </w:r>
          </w:p>
        </w:tc>
        <w:tc>
          <w:tcPr>
            <w:tcW w:w="656" w:type="dxa"/>
            <w:tcBorders>
              <w:top w:val="nil"/>
              <w:left w:val="nil"/>
              <w:bottom w:val="nil"/>
              <w:right w:val="nil"/>
            </w:tcBorders>
            <w:shd w:val="clear" w:color="auto" w:fill="auto"/>
            <w:noWrap/>
            <w:vAlign w:val="bottom"/>
            <w:hideMark/>
          </w:tcPr>
          <w:p w14:paraId="74A23BB7"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72</w:t>
            </w:r>
          </w:p>
        </w:tc>
        <w:tc>
          <w:tcPr>
            <w:tcW w:w="1504" w:type="dxa"/>
            <w:tcBorders>
              <w:top w:val="nil"/>
              <w:left w:val="nil"/>
              <w:bottom w:val="nil"/>
              <w:right w:val="nil"/>
            </w:tcBorders>
            <w:shd w:val="clear" w:color="auto" w:fill="auto"/>
            <w:noWrap/>
            <w:vAlign w:val="bottom"/>
            <w:hideMark/>
          </w:tcPr>
          <w:p w14:paraId="0ED9E4AD"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0.87 (0.67, 1.13)</w:t>
            </w:r>
          </w:p>
        </w:tc>
        <w:tc>
          <w:tcPr>
            <w:tcW w:w="1440" w:type="dxa"/>
            <w:tcBorders>
              <w:top w:val="nil"/>
              <w:left w:val="nil"/>
              <w:bottom w:val="nil"/>
              <w:right w:val="nil"/>
            </w:tcBorders>
            <w:shd w:val="clear" w:color="auto" w:fill="auto"/>
            <w:noWrap/>
            <w:vAlign w:val="bottom"/>
            <w:hideMark/>
          </w:tcPr>
          <w:p w14:paraId="58268ACD"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0.94 (0.87, 1.01)</w:t>
            </w:r>
          </w:p>
        </w:tc>
      </w:tr>
      <w:tr w:rsidR="00BC438A" w:rsidRPr="00910A00" w14:paraId="0B38FF49" w14:textId="77777777" w:rsidTr="00910A00">
        <w:trPr>
          <w:trHeight w:val="300"/>
        </w:trPr>
        <w:tc>
          <w:tcPr>
            <w:tcW w:w="2088" w:type="dxa"/>
            <w:tcBorders>
              <w:top w:val="nil"/>
              <w:left w:val="nil"/>
              <w:bottom w:val="nil"/>
              <w:right w:val="nil"/>
            </w:tcBorders>
            <w:shd w:val="clear" w:color="auto" w:fill="auto"/>
            <w:noWrap/>
            <w:vAlign w:val="bottom"/>
            <w:hideMark/>
          </w:tcPr>
          <w:p w14:paraId="1358403E" w14:textId="77777777" w:rsidR="00BC438A" w:rsidRPr="00910A00" w:rsidRDefault="00BC438A" w:rsidP="00910A00">
            <w:pPr>
              <w:spacing w:after="0" w:line="240" w:lineRule="auto"/>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Age 55+</w:t>
            </w:r>
          </w:p>
        </w:tc>
        <w:tc>
          <w:tcPr>
            <w:tcW w:w="656" w:type="dxa"/>
            <w:tcBorders>
              <w:top w:val="nil"/>
              <w:left w:val="nil"/>
              <w:bottom w:val="nil"/>
              <w:right w:val="nil"/>
            </w:tcBorders>
            <w:shd w:val="clear" w:color="auto" w:fill="auto"/>
            <w:noWrap/>
            <w:vAlign w:val="bottom"/>
            <w:hideMark/>
          </w:tcPr>
          <w:p w14:paraId="3BA5560D"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960</w:t>
            </w:r>
          </w:p>
        </w:tc>
        <w:tc>
          <w:tcPr>
            <w:tcW w:w="1504" w:type="dxa"/>
            <w:tcBorders>
              <w:top w:val="nil"/>
              <w:left w:val="nil"/>
              <w:bottom w:val="nil"/>
              <w:right w:val="nil"/>
            </w:tcBorders>
            <w:shd w:val="clear" w:color="auto" w:fill="auto"/>
            <w:noWrap/>
            <w:vAlign w:val="bottom"/>
            <w:hideMark/>
          </w:tcPr>
          <w:p w14:paraId="50E30E28"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0.89 (0.82, 0.98)</w:t>
            </w:r>
          </w:p>
        </w:tc>
        <w:tc>
          <w:tcPr>
            <w:tcW w:w="656" w:type="dxa"/>
            <w:tcBorders>
              <w:top w:val="nil"/>
              <w:left w:val="nil"/>
              <w:bottom w:val="nil"/>
              <w:right w:val="nil"/>
            </w:tcBorders>
            <w:shd w:val="clear" w:color="auto" w:fill="auto"/>
            <w:noWrap/>
            <w:vAlign w:val="bottom"/>
            <w:hideMark/>
          </w:tcPr>
          <w:p w14:paraId="31A301C7"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863</w:t>
            </w:r>
          </w:p>
        </w:tc>
        <w:tc>
          <w:tcPr>
            <w:tcW w:w="784" w:type="dxa"/>
            <w:tcBorders>
              <w:top w:val="nil"/>
              <w:left w:val="nil"/>
              <w:bottom w:val="nil"/>
              <w:right w:val="nil"/>
            </w:tcBorders>
            <w:shd w:val="clear" w:color="auto" w:fill="auto"/>
            <w:noWrap/>
            <w:vAlign w:val="bottom"/>
            <w:hideMark/>
          </w:tcPr>
          <w:p w14:paraId="558802B0"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1.00</w:t>
            </w:r>
          </w:p>
        </w:tc>
        <w:tc>
          <w:tcPr>
            <w:tcW w:w="740" w:type="dxa"/>
            <w:tcBorders>
              <w:top w:val="nil"/>
              <w:left w:val="nil"/>
              <w:bottom w:val="nil"/>
              <w:right w:val="nil"/>
            </w:tcBorders>
            <w:shd w:val="clear" w:color="auto" w:fill="auto"/>
            <w:noWrap/>
            <w:vAlign w:val="bottom"/>
            <w:hideMark/>
          </w:tcPr>
          <w:p w14:paraId="5DDBFA25"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1076</w:t>
            </w:r>
          </w:p>
        </w:tc>
        <w:tc>
          <w:tcPr>
            <w:tcW w:w="1420" w:type="dxa"/>
            <w:tcBorders>
              <w:top w:val="nil"/>
              <w:left w:val="nil"/>
              <w:bottom w:val="nil"/>
              <w:right w:val="nil"/>
            </w:tcBorders>
            <w:shd w:val="clear" w:color="auto" w:fill="auto"/>
            <w:noWrap/>
            <w:vAlign w:val="bottom"/>
            <w:hideMark/>
          </w:tcPr>
          <w:p w14:paraId="5B183FF9"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1.08 (0.98, 1.18)</w:t>
            </w:r>
          </w:p>
        </w:tc>
        <w:tc>
          <w:tcPr>
            <w:tcW w:w="656" w:type="dxa"/>
            <w:tcBorders>
              <w:top w:val="nil"/>
              <w:left w:val="nil"/>
              <w:bottom w:val="nil"/>
              <w:right w:val="nil"/>
            </w:tcBorders>
            <w:shd w:val="clear" w:color="auto" w:fill="auto"/>
            <w:noWrap/>
            <w:vAlign w:val="bottom"/>
            <w:hideMark/>
          </w:tcPr>
          <w:p w14:paraId="4C5B07D3"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768</w:t>
            </w:r>
          </w:p>
        </w:tc>
        <w:tc>
          <w:tcPr>
            <w:tcW w:w="1504" w:type="dxa"/>
            <w:tcBorders>
              <w:top w:val="nil"/>
              <w:left w:val="nil"/>
              <w:bottom w:val="nil"/>
              <w:right w:val="nil"/>
            </w:tcBorders>
            <w:shd w:val="clear" w:color="auto" w:fill="auto"/>
            <w:noWrap/>
            <w:vAlign w:val="bottom"/>
            <w:hideMark/>
          </w:tcPr>
          <w:p w14:paraId="5B4817B8"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1.31 (1.19, 1.45)</w:t>
            </w:r>
          </w:p>
        </w:tc>
        <w:tc>
          <w:tcPr>
            <w:tcW w:w="1440" w:type="dxa"/>
            <w:tcBorders>
              <w:top w:val="nil"/>
              <w:left w:val="nil"/>
              <w:bottom w:val="nil"/>
              <w:right w:val="nil"/>
            </w:tcBorders>
            <w:shd w:val="clear" w:color="auto" w:fill="auto"/>
            <w:noWrap/>
            <w:vAlign w:val="bottom"/>
            <w:hideMark/>
          </w:tcPr>
          <w:p w14:paraId="77C2E786"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1.11 (1.08, 1.14)</w:t>
            </w:r>
          </w:p>
        </w:tc>
      </w:tr>
      <w:tr w:rsidR="00910A00" w:rsidRPr="00910A00" w14:paraId="0125235C" w14:textId="77777777" w:rsidTr="00910A00">
        <w:trPr>
          <w:trHeight w:val="300"/>
        </w:trPr>
        <w:tc>
          <w:tcPr>
            <w:tcW w:w="2744" w:type="dxa"/>
            <w:gridSpan w:val="2"/>
            <w:tcBorders>
              <w:top w:val="nil"/>
              <w:left w:val="nil"/>
              <w:bottom w:val="nil"/>
              <w:right w:val="nil"/>
            </w:tcBorders>
            <w:shd w:val="clear" w:color="auto" w:fill="auto"/>
            <w:noWrap/>
            <w:vAlign w:val="bottom"/>
            <w:hideMark/>
          </w:tcPr>
          <w:p w14:paraId="1BECE011" w14:textId="3B7E1DED" w:rsidR="00910A00" w:rsidRPr="00910A00" w:rsidRDefault="00910A00" w:rsidP="00910A00">
            <w:pPr>
              <w:spacing w:after="0" w:line="240" w:lineRule="auto"/>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p-value for age interaction</w:t>
            </w:r>
          </w:p>
        </w:tc>
        <w:tc>
          <w:tcPr>
            <w:tcW w:w="1504" w:type="dxa"/>
            <w:tcBorders>
              <w:top w:val="nil"/>
              <w:left w:val="nil"/>
              <w:bottom w:val="nil"/>
              <w:right w:val="nil"/>
            </w:tcBorders>
            <w:shd w:val="clear" w:color="auto" w:fill="auto"/>
            <w:noWrap/>
            <w:vAlign w:val="bottom"/>
            <w:hideMark/>
          </w:tcPr>
          <w:p w14:paraId="695CB348"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14:paraId="2456B975"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14:paraId="2E15915A"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14:paraId="0C75E6FD"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1420" w:type="dxa"/>
            <w:tcBorders>
              <w:top w:val="nil"/>
              <w:left w:val="nil"/>
              <w:bottom w:val="nil"/>
              <w:right w:val="nil"/>
            </w:tcBorders>
            <w:shd w:val="clear" w:color="auto" w:fill="auto"/>
            <w:noWrap/>
            <w:vAlign w:val="bottom"/>
            <w:hideMark/>
          </w:tcPr>
          <w:p w14:paraId="222B41B7"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14:paraId="7084E018"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3495F806" w14:textId="49CC94B1" w:rsidR="00910A00" w:rsidRPr="00910A00" w:rsidRDefault="00910A00" w:rsidP="00910A0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r w:rsidRPr="00910A00">
              <w:rPr>
                <w:rFonts w:ascii="Times New Roman" w:eastAsia="Times New Roman" w:hAnsi="Times New Roman" w:cs="Times New Roman"/>
                <w:color w:val="000000"/>
                <w:sz w:val="18"/>
                <w:szCs w:val="18"/>
              </w:rPr>
              <w:t>5</w:t>
            </w:r>
          </w:p>
        </w:tc>
        <w:tc>
          <w:tcPr>
            <w:tcW w:w="1440" w:type="dxa"/>
            <w:tcBorders>
              <w:top w:val="nil"/>
              <w:left w:val="nil"/>
              <w:bottom w:val="nil"/>
              <w:right w:val="nil"/>
            </w:tcBorders>
            <w:shd w:val="clear" w:color="auto" w:fill="auto"/>
            <w:noWrap/>
            <w:vAlign w:val="bottom"/>
            <w:hideMark/>
          </w:tcPr>
          <w:p w14:paraId="7858C908" w14:textId="2FA050B5" w:rsidR="00910A00" w:rsidRPr="00910A00" w:rsidRDefault="00910A00" w:rsidP="00910A0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3.2x10</w:t>
            </w:r>
            <w:r w:rsidRPr="00910A00">
              <w:rPr>
                <w:rFonts w:ascii="Times New Roman" w:eastAsia="Times New Roman" w:hAnsi="Times New Roman" w:cs="Times New Roman"/>
                <w:color w:val="000000"/>
                <w:sz w:val="18"/>
                <w:szCs w:val="18"/>
                <w:vertAlign w:val="superscript"/>
              </w:rPr>
              <w:t>-5</w:t>
            </w:r>
          </w:p>
        </w:tc>
      </w:tr>
      <w:tr w:rsidR="00BC438A" w:rsidRPr="00910A00" w14:paraId="18E058F5" w14:textId="77777777" w:rsidTr="00910A00">
        <w:trPr>
          <w:trHeight w:val="300"/>
        </w:trPr>
        <w:tc>
          <w:tcPr>
            <w:tcW w:w="2088" w:type="dxa"/>
            <w:tcBorders>
              <w:top w:val="nil"/>
              <w:left w:val="nil"/>
              <w:bottom w:val="nil"/>
              <w:right w:val="nil"/>
            </w:tcBorders>
            <w:shd w:val="clear" w:color="auto" w:fill="auto"/>
            <w:noWrap/>
            <w:vAlign w:val="bottom"/>
            <w:hideMark/>
          </w:tcPr>
          <w:p w14:paraId="08CA1FD2" w14:textId="77777777" w:rsidR="00BC438A" w:rsidRPr="00910A00" w:rsidRDefault="00BC438A" w:rsidP="00910A00">
            <w:pPr>
              <w:spacing w:after="0" w:line="240" w:lineRule="auto"/>
              <w:rPr>
                <w:rFonts w:ascii="Times New Roman" w:eastAsia="Times New Roman" w:hAnsi="Times New Roman" w:cs="Times New Roman"/>
                <w:b/>
                <w:bCs/>
                <w:color w:val="000000"/>
                <w:sz w:val="18"/>
                <w:szCs w:val="18"/>
              </w:rPr>
            </w:pPr>
            <w:r w:rsidRPr="00910A00">
              <w:rPr>
                <w:rFonts w:ascii="Times New Roman" w:eastAsia="Times New Roman" w:hAnsi="Times New Roman" w:cs="Times New Roman"/>
                <w:b/>
                <w:bCs/>
                <w:color w:val="000000"/>
                <w:sz w:val="18"/>
                <w:szCs w:val="18"/>
              </w:rPr>
              <w:t>Luminal B-like</w:t>
            </w:r>
          </w:p>
        </w:tc>
        <w:tc>
          <w:tcPr>
            <w:tcW w:w="656" w:type="dxa"/>
            <w:tcBorders>
              <w:top w:val="nil"/>
              <w:left w:val="nil"/>
              <w:bottom w:val="nil"/>
              <w:right w:val="nil"/>
            </w:tcBorders>
            <w:shd w:val="clear" w:color="auto" w:fill="auto"/>
            <w:noWrap/>
            <w:vAlign w:val="bottom"/>
            <w:hideMark/>
          </w:tcPr>
          <w:p w14:paraId="4D3372E3" w14:textId="77777777" w:rsidR="00BC438A" w:rsidRPr="00910A00" w:rsidRDefault="00BC438A" w:rsidP="00910A00">
            <w:pPr>
              <w:spacing w:after="0" w:line="240" w:lineRule="auto"/>
              <w:rPr>
                <w:rFonts w:ascii="Times New Roman" w:eastAsia="Times New Roman" w:hAnsi="Times New Roman" w:cs="Times New Roman"/>
                <w:b/>
                <w:bCs/>
                <w:color w:val="000000"/>
                <w:sz w:val="18"/>
                <w:szCs w:val="18"/>
              </w:rPr>
            </w:pPr>
          </w:p>
        </w:tc>
        <w:tc>
          <w:tcPr>
            <w:tcW w:w="1504" w:type="dxa"/>
            <w:tcBorders>
              <w:top w:val="nil"/>
              <w:left w:val="nil"/>
              <w:bottom w:val="nil"/>
              <w:right w:val="nil"/>
            </w:tcBorders>
            <w:shd w:val="clear" w:color="auto" w:fill="auto"/>
            <w:noWrap/>
            <w:vAlign w:val="bottom"/>
            <w:hideMark/>
          </w:tcPr>
          <w:p w14:paraId="49CB4B43"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14:paraId="171334F1"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14:paraId="56E2AEBB"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14:paraId="51562A14"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1420" w:type="dxa"/>
            <w:tcBorders>
              <w:top w:val="nil"/>
              <w:left w:val="nil"/>
              <w:bottom w:val="nil"/>
              <w:right w:val="nil"/>
            </w:tcBorders>
            <w:shd w:val="clear" w:color="auto" w:fill="auto"/>
            <w:noWrap/>
            <w:vAlign w:val="bottom"/>
            <w:hideMark/>
          </w:tcPr>
          <w:p w14:paraId="71991B8D"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14:paraId="19C2EBB5"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65D93F6A"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1440" w:type="dxa"/>
            <w:tcBorders>
              <w:top w:val="nil"/>
              <w:left w:val="nil"/>
              <w:bottom w:val="nil"/>
              <w:right w:val="nil"/>
            </w:tcBorders>
            <w:shd w:val="clear" w:color="auto" w:fill="auto"/>
            <w:noWrap/>
            <w:vAlign w:val="bottom"/>
            <w:hideMark/>
          </w:tcPr>
          <w:p w14:paraId="5A62BC58"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r>
      <w:tr w:rsidR="00BC438A" w:rsidRPr="00910A00" w14:paraId="318D6465" w14:textId="77777777" w:rsidTr="00910A00">
        <w:trPr>
          <w:trHeight w:val="300"/>
        </w:trPr>
        <w:tc>
          <w:tcPr>
            <w:tcW w:w="2088" w:type="dxa"/>
            <w:tcBorders>
              <w:top w:val="nil"/>
              <w:left w:val="nil"/>
              <w:bottom w:val="nil"/>
              <w:right w:val="nil"/>
            </w:tcBorders>
            <w:shd w:val="clear" w:color="auto" w:fill="auto"/>
            <w:noWrap/>
            <w:vAlign w:val="bottom"/>
            <w:hideMark/>
          </w:tcPr>
          <w:p w14:paraId="71C17270" w14:textId="77777777" w:rsidR="00BC438A" w:rsidRPr="00910A00" w:rsidRDefault="00BC438A" w:rsidP="00910A00">
            <w:pPr>
              <w:spacing w:after="0" w:line="240" w:lineRule="auto"/>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Age &lt;55</w:t>
            </w:r>
          </w:p>
        </w:tc>
        <w:tc>
          <w:tcPr>
            <w:tcW w:w="656" w:type="dxa"/>
            <w:tcBorders>
              <w:top w:val="nil"/>
              <w:left w:val="nil"/>
              <w:bottom w:val="nil"/>
              <w:right w:val="nil"/>
            </w:tcBorders>
            <w:shd w:val="clear" w:color="auto" w:fill="auto"/>
            <w:noWrap/>
            <w:vAlign w:val="bottom"/>
            <w:hideMark/>
          </w:tcPr>
          <w:p w14:paraId="25501ED0"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100</w:t>
            </w:r>
          </w:p>
        </w:tc>
        <w:tc>
          <w:tcPr>
            <w:tcW w:w="1504" w:type="dxa"/>
            <w:tcBorders>
              <w:top w:val="nil"/>
              <w:left w:val="nil"/>
              <w:bottom w:val="nil"/>
              <w:right w:val="nil"/>
            </w:tcBorders>
            <w:shd w:val="clear" w:color="auto" w:fill="auto"/>
            <w:noWrap/>
            <w:vAlign w:val="bottom"/>
            <w:hideMark/>
          </w:tcPr>
          <w:p w14:paraId="0DBAC93D"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1.45 (0.98, 2.15)</w:t>
            </w:r>
          </w:p>
        </w:tc>
        <w:tc>
          <w:tcPr>
            <w:tcW w:w="656" w:type="dxa"/>
            <w:tcBorders>
              <w:top w:val="nil"/>
              <w:left w:val="nil"/>
              <w:bottom w:val="nil"/>
              <w:right w:val="nil"/>
            </w:tcBorders>
            <w:shd w:val="clear" w:color="auto" w:fill="auto"/>
            <w:noWrap/>
            <w:vAlign w:val="bottom"/>
            <w:hideMark/>
          </w:tcPr>
          <w:p w14:paraId="51C6DB10"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34</w:t>
            </w:r>
          </w:p>
        </w:tc>
        <w:tc>
          <w:tcPr>
            <w:tcW w:w="784" w:type="dxa"/>
            <w:tcBorders>
              <w:top w:val="nil"/>
              <w:left w:val="nil"/>
              <w:bottom w:val="nil"/>
              <w:right w:val="nil"/>
            </w:tcBorders>
            <w:shd w:val="clear" w:color="auto" w:fill="auto"/>
            <w:noWrap/>
            <w:vAlign w:val="bottom"/>
            <w:hideMark/>
          </w:tcPr>
          <w:p w14:paraId="54CECD9A"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1.00</w:t>
            </w:r>
          </w:p>
        </w:tc>
        <w:tc>
          <w:tcPr>
            <w:tcW w:w="740" w:type="dxa"/>
            <w:tcBorders>
              <w:top w:val="nil"/>
              <w:left w:val="nil"/>
              <w:bottom w:val="nil"/>
              <w:right w:val="nil"/>
            </w:tcBorders>
            <w:shd w:val="clear" w:color="auto" w:fill="auto"/>
            <w:noWrap/>
            <w:vAlign w:val="bottom"/>
            <w:hideMark/>
          </w:tcPr>
          <w:p w14:paraId="1CB27027"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33</w:t>
            </w:r>
          </w:p>
        </w:tc>
        <w:tc>
          <w:tcPr>
            <w:tcW w:w="1420" w:type="dxa"/>
            <w:tcBorders>
              <w:top w:val="nil"/>
              <w:left w:val="nil"/>
              <w:bottom w:val="nil"/>
              <w:right w:val="nil"/>
            </w:tcBorders>
            <w:shd w:val="clear" w:color="auto" w:fill="auto"/>
            <w:noWrap/>
            <w:vAlign w:val="bottom"/>
            <w:hideMark/>
          </w:tcPr>
          <w:p w14:paraId="04854E88"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1.26 (0.78, 2.03)</w:t>
            </w:r>
          </w:p>
        </w:tc>
        <w:tc>
          <w:tcPr>
            <w:tcW w:w="656" w:type="dxa"/>
            <w:tcBorders>
              <w:top w:val="nil"/>
              <w:left w:val="nil"/>
              <w:bottom w:val="nil"/>
              <w:right w:val="nil"/>
            </w:tcBorders>
            <w:shd w:val="clear" w:color="auto" w:fill="auto"/>
            <w:noWrap/>
            <w:vAlign w:val="bottom"/>
            <w:hideMark/>
          </w:tcPr>
          <w:p w14:paraId="09225A07"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11</w:t>
            </w:r>
          </w:p>
        </w:tc>
        <w:tc>
          <w:tcPr>
            <w:tcW w:w="1504" w:type="dxa"/>
            <w:tcBorders>
              <w:top w:val="nil"/>
              <w:left w:val="nil"/>
              <w:bottom w:val="nil"/>
              <w:right w:val="nil"/>
            </w:tcBorders>
            <w:shd w:val="clear" w:color="auto" w:fill="auto"/>
            <w:noWrap/>
            <w:vAlign w:val="bottom"/>
            <w:hideMark/>
          </w:tcPr>
          <w:p w14:paraId="05E46EE0"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0.82 (0.42, 1.62)</w:t>
            </w:r>
          </w:p>
        </w:tc>
        <w:tc>
          <w:tcPr>
            <w:tcW w:w="1440" w:type="dxa"/>
            <w:tcBorders>
              <w:top w:val="nil"/>
              <w:left w:val="nil"/>
              <w:bottom w:val="nil"/>
              <w:right w:val="nil"/>
            </w:tcBorders>
            <w:shd w:val="clear" w:color="auto" w:fill="auto"/>
            <w:noWrap/>
            <w:vAlign w:val="bottom"/>
            <w:hideMark/>
          </w:tcPr>
          <w:p w14:paraId="277E40EC"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0.89 (0.74, 1.07)</w:t>
            </w:r>
          </w:p>
        </w:tc>
      </w:tr>
      <w:tr w:rsidR="00BC438A" w:rsidRPr="00910A00" w14:paraId="25102367" w14:textId="77777777" w:rsidTr="00910A00">
        <w:trPr>
          <w:trHeight w:val="300"/>
        </w:trPr>
        <w:tc>
          <w:tcPr>
            <w:tcW w:w="2088" w:type="dxa"/>
            <w:tcBorders>
              <w:top w:val="nil"/>
              <w:left w:val="nil"/>
              <w:bottom w:val="nil"/>
              <w:right w:val="nil"/>
            </w:tcBorders>
            <w:shd w:val="clear" w:color="auto" w:fill="auto"/>
            <w:noWrap/>
            <w:vAlign w:val="bottom"/>
            <w:hideMark/>
          </w:tcPr>
          <w:p w14:paraId="1851352F" w14:textId="77777777" w:rsidR="00BC438A" w:rsidRPr="00910A00" w:rsidRDefault="00BC438A" w:rsidP="00910A00">
            <w:pPr>
              <w:spacing w:after="0" w:line="240" w:lineRule="auto"/>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Age 55+</w:t>
            </w:r>
          </w:p>
        </w:tc>
        <w:tc>
          <w:tcPr>
            <w:tcW w:w="656" w:type="dxa"/>
            <w:tcBorders>
              <w:top w:val="nil"/>
              <w:left w:val="nil"/>
              <w:bottom w:val="nil"/>
              <w:right w:val="nil"/>
            </w:tcBorders>
            <w:shd w:val="clear" w:color="auto" w:fill="auto"/>
            <w:noWrap/>
            <w:vAlign w:val="bottom"/>
            <w:hideMark/>
          </w:tcPr>
          <w:p w14:paraId="7E721247"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147</w:t>
            </w:r>
          </w:p>
        </w:tc>
        <w:tc>
          <w:tcPr>
            <w:tcW w:w="1504" w:type="dxa"/>
            <w:tcBorders>
              <w:top w:val="nil"/>
              <w:left w:val="nil"/>
              <w:bottom w:val="nil"/>
              <w:right w:val="nil"/>
            </w:tcBorders>
            <w:shd w:val="clear" w:color="auto" w:fill="auto"/>
            <w:noWrap/>
            <w:vAlign w:val="bottom"/>
            <w:hideMark/>
          </w:tcPr>
          <w:p w14:paraId="7934358F"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0.91 (0.72, 1.16)</w:t>
            </w:r>
          </w:p>
        </w:tc>
        <w:tc>
          <w:tcPr>
            <w:tcW w:w="656" w:type="dxa"/>
            <w:tcBorders>
              <w:top w:val="nil"/>
              <w:left w:val="nil"/>
              <w:bottom w:val="nil"/>
              <w:right w:val="nil"/>
            </w:tcBorders>
            <w:shd w:val="clear" w:color="auto" w:fill="auto"/>
            <w:noWrap/>
            <w:vAlign w:val="bottom"/>
            <w:hideMark/>
          </w:tcPr>
          <w:p w14:paraId="62F7B43F"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129</w:t>
            </w:r>
          </w:p>
        </w:tc>
        <w:tc>
          <w:tcPr>
            <w:tcW w:w="784" w:type="dxa"/>
            <w:tcBorders>
              <w:top w:val="nil"/>
              <w:left w:val="nil"/>
              <w:bottom w:val="nil"/>
              <w:right w:val="nil"/>
            </w:tcBorders>
            <w:shd w:val="clear" w:color="auto" w:fill="auto"/>
            <w:noWrap/>
            <w:vAlign w:val="bottom"/>
            <w:hideMark/>
          </w:tcPr>
          <w:p w14:paraId="53CAB41F"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1.00</w:t>
            </w:r>
          </w:p>
        </w:tc>
        <w:tc>
          <w:tcPr>
            <w:tcW w:w="740" w:type="dxa"/>
            <w:tcBorders>
              <w:top w:val="nil"/>
              <w:left w:val="nil"/>
              <w:bottom w:val="nil"/>
              <w:right w:val="nil"/>
            </w:tcBorders>
            <w:shd w:val="clear" w:color="auto" w:fill="auto"/>
            <w:noWrap/>
            <w:vAlign w:val="bottom"/>
            <w:hideMark/>
          </w:tcPr>
          <w:p w14:paraId="226CDDEF"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142</w:t>
            </w:r>
          </w:p>
        </w:tc>
        <w:tc>
          <w:tcPr>
            <w:tcW w:w="1420" w:type="dxa"/>
            <w:tcBorders>
              <w:top w:val="nil"/>
              <w:left w:val="nil"/>
              <w:bottom w:val="nil"/>
              <w:right w:val="nil"/>
            </w:tcBorders>
            <w:shd w:val="clear" w:color="auto" w:fill="auto"/>
            <w:noWrap/>
            <w:vAlign w:val="bottom"/>
            <w:hideMark/>
          </w:tcPr>
          <w:p w14:paraId="458AD70A"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0.95 (0.75, 1.21)</w:t>
            </w:r>
          </w:p>
        </w:tc>
        <w:tc>
          <w:tcPr>
            <w:tcW w:w="656" w:type="dxa"/>
            <w:tcBorders>
              <w:top w:val="nil"/>
              <w:left w:val="nil"/>
              <w:bottom w:val="nil"/>
              <w:right w:val="nil"/>
            </w:tcBorders>
            <w:shd w:val="clear" w:color="auto" w:fill="auto"/>
            <w:noWrap/>
            <w:vAlign w:val="bottom"/>
            <w:hideMark/>
          </w:tcPr>
          <w:p w14:paraId="7A6883D4"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120</w:t>
            </w:r>
          </w:p>
        </w:tc>
        <w:tc>
          <w:tcPr>
            <w:tcW w:w="1504" w:type="dxa"/>
            <w:tcBorders>
              <w:top w:val="nil"/>
              <w:left w:val="nil"/>
              <w:bottom w:val="nil"/>
              <w:right w:val="nil"/>
            </w:tcBorders>
            <w:shd w:val="clear" w:color="auto" w:fill="auto"/>
            <w:noWrap/>
            <w:vAlign w:val="bottom"/>
            <w:hideMark/>
          </w:tcPr>
          <w:p w14:paraId="16965D1F"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1.34 (1.04, 1.73)</w:t>
            </w:r>
          </w:p>
        </w:tc>
        <w:tc>
          <w:tcPr>
            <w:tcW w:w="1440" w:type="dxa"/>
            <w:tcBorders>
              <w:top w:val="nil"/>
              <w:left w:val="nil"/>
              <w:bottom w:val="nil"/>
              <w:right w:val="nil"/>
            </w:tcBorders>
            <w:shd w:val="clear" w:color="auto" w:fill="auto"/>
            <w:noWrap/>
            <w:vAlign w:val="bottom"/>
            <w:hideMark/>
          </w:tcPr>
          <w:p w14:paraId="217F208A"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1.12 (1.04, 1.20)</w:t>
            </w:r>
          </w:p>
        </w:tc>
      </w:tr>
      <w:tr w:rsidR="00910A00" w:rsidRPr="00910A00" w14:paraId="6B9EE4FC" w14:textId="77777777" w:rsidTr="00910A00">
        <w:trPr>
          <w:trHeight w:val="300"/>
        </w:trPr>
        <w:tc>
          <w:tcPr>
            <w:tcW w:w="2744" w:type="dxa"/>
            <w:gridSpan w:val="2"/>
            <w:tcBorders>
              <w:top w:val="nil"/>
              <w:left w:val="nil"/>
              <w:bottom w:val="nil"/>
              <w:right w:val="nil"/>
            </w:tcBorders>
            <w:shd w:val="clear" w:color="auto" w:fill="auto"/>
            <w:noWrap/>
            <w:vAlign w:val="bottom"/>
            <w:hideMark/>
          </w:tcPr>
          <w:p w14:paraId="4606890C" w14:textId="49B40CF3" w:rsidR="00910A00" w:rsidRPr="00910A00" w:rsidRDefault="00910A00" w:rsidP="00910A00">
            <w:pPr>
              <w:spacing w:after="0" w:line="240" w:lineRule="auto"/>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p-value for age interaction</w:t>
            </w:r>
          </w:p>
        </w:tc>
        <w:tc>
          <w:tcPr>
            <w:tcW w:w="1504" w:type="dxa"/>
            <w:tcBorders>
              <w:top w:val="nil"/>
              <w:left w:val="nil"/>
              <w:bottom w:val="nil"/>
              <w:right w:val="nil"/>
            </w:tcBorders>
            <w:shd w:val="clear" w:color="auto" w:fill="auto"/>
            <w:noWrap/>
            <w:vAlign w:val="bottom"/>
            <w:hideMark/>
          </w:tcPr>
          <w:p w14:paraId="03C46F19"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14:paraId="21E6CE7A"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14:paraId="2E8BE13C"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14:paraId="474C7624"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1420" w:type="dxa"/>
            <w:tcBorders>
              <w:top w:val="nil"/>
              <w:left w:val="nil"/>
              <w:bottom w:val="nil"/>
              <w:right w:val="nil"/>
            </w:tcBorders>
            <w:shd w:val="clear" w:color="auto" w:fill="auto"/>
            <w:noWrap/>
            <w:vAlign w:val="bottom"/>
            <w:hideMark/>
          </w:tcPr>
          <w:p w14:paraId="5B5D1785"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14:paraId="1D5C3E5B"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76D0F841" w14:textId="77777777" w:rsidR="00910A00" w:rsidRPr="00910A00" w:rsidRDefault="00910A00"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0.047</w:t>
            </w:r>
          </w:p>
        </w:tc>
        <w:tc>
          <w:tcPr>
            <w:tcW w:w="1440" w:type="dxa"/>
            <w:tcBorders>
              <w:top w:val="nil"/>
              <w:left w:val="nil"/>
              <w:bottom w:val="nil"/>
              <w:right w:val="nil"/>
            </w:tcBorders>
            <w:shd w:val="clear" w:color="auto" w:fill="auto"/>
            <w:noWrap/>
            <w:vAlign w:val="bottom"/>
            <w:hideMark/>
          </w:tcPr>
          <w:p w14:paraId="49D0D597" w14:textId="77777777" w:rsidR="00910A00" w:rsidRPr="00910A00" w:rsidRDefault="00910A00"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0.022</w:t>
            </w:r>
          </w:p>
        </w:tc>
      </w:tr>
      <w:tr w:rsidR="00910A00" w:rsidRPr="00910A00" w14:paraId="052FFE7B" w14:textId="77777777" w:rsidTr="00910A00">
        <w:trPr>
          <w:trHeight w:val="300"/>
        </w:trPr>
        <w:tc>
          <w:tcPr>
            <w:tcW w:w="2744" w:type="dxa"/>
            <w:gridSpan w:val="2"/>
            <w:tcBorders>
              <w:top w:val="nil"/>
              <w:left w:val="nil"/>
              <w:bottom w:val="nil"/>
              <w:right w:val="nil"/>
            </w:tcBorders>
            <w:shd w:val="clear" w:color="auto" w:fill="auto"/>
            <w:noWrap/>
            <w:vAlign w:val="bottom"/>
            <w:hideMark/>
          </w:tcPr>
          <w:p w14:paraId="6BAAC039" w14:textId="7B90E9B8" w:rsidR="00910A00" w:rsidRPr="00910A00" w:rsidRDefault="00910A00" w:rsidP="00910A00">
            <w:pPr>
              <w:spacing w:after="0" w:line="240" w:lineRule="auto"/>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p-value for tumor heterogeneity</w:t>
            </w:r>
          </w:p>
        </w:tc>
        <w:tc>
          <w:tcPr>
            <w:tcW w:w="1504" w:type="dxa"/>
            <w:tcBorders>
              <w:top w:val="nil"/>
              <w:left w:val="nil"/>
              <w:bottom w:val="nil"/>
              <w:right w:val="nil"/>
            </w:tcBorders>
            <w:shd w:val="clear" w:color="auto" w:fill="auto"/>
            <w:noWrap/>
            <w:vAlign w:val="bottom"/>
            <w:hideMark/>
          </w:tcPr>
          <w:p w14:paraId="109D2EF7"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14:paraId="791F6EB4"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14:paraId="45E6D957"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14:paraId="442CB273"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1420" w:type="dxa"/>
            <w:tcBorders>
              <w:top w:val="nil"/>
              <w:left w:val="nil"/>
              <w:bottom w:val="nil"/>
              <w:right w:val="nil"/>
            </w:tcBorders>
            <w:shd w:val="clear" w:color="auto" w:fill="auto"/>
            <w:noWrap/>
            <w:vAlign w:val="bottom"/>
            <w:hideMark/>
          </w:tcPr>
          <w:p w14:paraId="01C6C970"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14:paraId="422A7121"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7142D59B" w14:textId="77777777" w:rsidR="00910A00" w:rsidRPr="00910A00" w:rsidRDefault="00910A00"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0.580</w:t>
            </w:r>
          </w:p>
        </w:tc>
        <w:tc>
          <w:tcPr>
            <w:tcW w:w="1440" w:type="dxa"/>
            <w:tcBorders>
              <w:top w:val="nil"/>
              <w:left w:val="nil"/>
              <w:bottom w:val="nil"/>
              <w:right w:val="nil"/>
            </w:tcBorders>
            <w:shd w:val="clear" w:color="auto" w:fill="auto"/>
            <w:noWrap/>
            <w:vAlign w:val="bottom"/>
            <w:hideMark/>
          </w:tcPr>
          <w:p w14:paraId="2C098B41" w14:textId="77777777" w:rsidR="00910A00" w:rsidRPr="00910A00" w:rsidRDefault="00910A00"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0.902</w:t>
            </w:r>
          </w:p>
        </w:tc>
      </w:tr>
      <w:tr w:rsidR="00BC438A" w:rsidRPr="00910A00" w14:paraId="1103F333" w14:textId="77777777" w:rsidTr="00910A00">
        <w:trPr>
          <w:trHeight w:val="300"/>
        </w:trPr>
        <w:tc>
          <w:tcPr>
            <w:tcW w:w="2088" w:type="dxa"/>
            <w:tcBorders>
              <w:top w:val="nil"/>
              <w:left w:val="nil"/>
              <w:bottom w:val="nil"/>
              <w:right w:val="nil"/>
            </w:tcBorders>
            <w:shd w:val="clear" w:color="auto" w:fill="auto"/>
            <w:noWrap/>
            <w:vAlign w:val="bottom"/>
            <w:hideMark/>
          </w:tcPr>
          <w:p w14:paraId="1D425B33" w14:textId="77777777" w:rsidR="00BC438A" w:rsidRPr="00910A00" w:rsidRDefault="00BC438A" w:rsidP="00910A00">
            <w:pPr>
              <w:spacing w:after="0" w:line="240" w:lineRule="auto"/>
              <w:rPr>
                <w:rFonts w:ascii="Times New Roman" w:eastAsia="Times New Roman" w:hAnsi="Times New Roman" w:cs="Times New Roman"/>
                <w:b/>
                <w:bCs/>
                <w:color w:val="000000"/>
                <w:sz w:val="18"/>
                <w:szCs w:val="18"/>
              </w:rPr>
            </w:pPr>
            <w:r w:rsidRPr="00910A00">
              <w:rPr>
                <w:rFonts w:ascii="Times New Roman" w:eastAsia="Times New Roman" w:hAnsi="Times New Roman" w:cs="Times New Roman"/>
                <w:b/>
                <w:bCs/>
                <w:color w:val="000000"/>
                <w:sz w:val="18"/>
                <w:szCs w:val="18"/>
              </w:rPr>
              <w:t>HER2-enriched</w:t>
            </w:r>
          </w:p>
        </w:tc>
        <w:tc>
          <w:tcPr>
            <w:tcW w:w="656" w:type="dxa"/>
            <w:tcBorders>
              <w:top w:val="nil"/>
              <w:left w:val="nil"/>
              <w:bottom w:val="nil"/>
              <w:right w:val="nil"/>
            </w:tcBorders>
            <w:shd w:val="clear" w:color="auto" w:fill="auto"/>
            <w:noWrap/>
            <w:vAlign w:val="bottom"/>
            <w:hideMark/>
          </w:tcPr>
          <w:p w14:paraId="15B174F1" w14:textId="77777777" w:rsidR="00BC438A" w:rsidRPr="00910A00" w:rsidRDefault="00BC438A" w:rsidP="00910A00">
            <w:pPr>
              <w:spacing w:after="0" w:line="240" w:lineRule="auto"/>
              <w:rPr>
                <w:rFonts w:ascii="Times New Roman" w:eastAsia="Times New Roman" w:hAnsi="Times New Roman" w:cs="Times New Roman"/>
                <w:b/>
                <w:bCs/>
                <w:color w:val="000000"/>
                <w:sz w:val="18"/>
                <w:szCs w:val="18"/>
              </w:rPr>
            </w:pPr>
          </w:p>
        </w:tc>
        <w:tc>
          <w:tcPr>
            <w:tcW w:w="1504" w:type="dxa"/>
            <w:tcBorders>
              <w:top w:val="nil"/>
              <w:left w:val="nil"/>
              <w:bottom w:val="nil"/>
              <w:right w:val="nil"/>
            </w:tcBorders>
            <w:shd w:val="clear" w:color="auto" w:fill="auto"/>
            <w:noWrap/>
            <w:vAlign w:val="bottom"/>
            <w:hideMark/>
          </w:tcPr>
          <w:p w14:paraId="53E00AFB"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14:paraId="55121952"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14:paraId="32624C56"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14:paraId="00174827"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1420" w:type="dxa"/>
            <w:tcBorders>
              <w:top w:val="nil"/>
              <w:left w:val="nil"/>
              <w:bottom w:val="nil"/>
              <w:right w:val="nil"/>
            </w:tcBorders>
            <w:shd w:val="clear" w:color="auto" w:fill="auto"/>
            <w:noWrap/>
            <w:vAlign w:val="bottom"/>
            <w:hideMark/>
          </w:tcPr>
          <w:p w14:paraId="1837A988"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14:paraId="2A6F8413"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132AA0D8"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1440" w:type="dxa"/>
            <w:tcBorders>
              <w:top w:val="nil"/>
              <w:left w:val="nil"/>
              <w:bottom w:val="nil"/>
              <w:right w:val="nil"/>
            </w:tcBorders>
            <w:shd w:val="clear" w:color="auto" w:fill="auto"/>
            <w:noWrap/>
            <w:vAlign w:val="bottom"/>
            <w:hideMark/>
          </w:tcPr>
          <w:p w14:paraId="65693ADC"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r>
      <w:tr w:rsidR="00BC438A" w:rsidRPr="00910A00" w14:paraId="38DD60C8" w14:textId="77777777" w:rsidTr="00910A00">
        <w:trPr>
          <w:trHeight w:val="300"/>
        </w:trPr>
        <w:tc>
          <w:tcPr>
            <w:tcW w:w="2088" w:type="dxa"/>
            <w:tcBorders>
              <w:top w:val="nil"/>
              <w:left w:val="nil"/>
              <w:bottom w:val="nil"/>
              <w:right w:val="nil"/>
            </w:tcBorders>
            <w:shd w:val="clear" w:color="auto" w:fill="auto"/>
            <w:noWrap/>
            <w:vAlign w:val="bottom"/>
            <w:hideMark/>
          </w:tcPr>
          <w:p w14:paraId="5F95A6DE" w14:textId="77777777" w:rsidR="00BC438A" w:rsidRPr="00910A00" w:rsidRDefault="00BC438A" w:rsidP="00910A00">
            <w:pPr>
              <w:spacing w:after="0" w:line="240" w:lineRule="auto"/>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Age &lt;55</w:t>
            </w:r>
          </w:p>
        </w:tc>
        <w:tc>
          <w:tcPr>
            <w:tcW w:w="656" w:type="dxa"/>
            <w:tcBorders>
              <w:top w:val="nil"/>
              <w:left w:val="nil"/>
              <w:bottom w:val="nil"/>
              <w:right w:val="nil"/>
            </w:tcBorders>
            <w:shd w:val="clear" w:color="auto" w:fill="auto"/>
            <w:noWrap/>
            <w:vAlign w:val="bottom"/>
            <w:hideMark/>
          </w:tcPr>
          <w:p w14:paraId="0B2F8D76"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41</w:t>
            </w:r>
          </w:p>
        </w:tc>
        <w:tc>
          <w:tcPr>
            <w:tcW w:w="1504" w:type="dxa"/>
            <w:tcBorders>
              <w:top w:val="nil"/>
              <w:left w:val="nil"/>
              <w:bottom w:val="nil"/>
              <w:right w:val="nil"/>
            </w:tcBorders>
            <w:shd w:val="clear" w:color="auto" w:fill="auto"/>
            <w:noWrap/>
            <w:vAlign w:val="bottom"/>
            <w:hideMark/>
          </w:tcPr>
          <w:p w14:paraId="3A52902E"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1.03 (0.60, 1.76)</w:t>
            </w:r>
          </w:p>
        </w:tc>
        <w:tc>
          <w:tcPr>
            <w:tcW w:w="656" w:type="dxa"/>
            <w:tcBorders>
              <w:top w:val="nil"/>
              <w:left w:val="nil"/>
              <w:bottom w:val="nil"/>
              <w:right w:val="nil"/>
            </w:tcBorders>
            <w:shd w:val="clear" w:color="auto" w:fill="auto"/>
            <w:noWrap/>
            <w:vAlign w:val="bottom"/>
            <w:hideMark/>
          </w:tcPr>
          <w:p w14:paraId="0C7203EA"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20</w:t>
            </w:r>
          </w:p>
        </w:tc>
        <w:tc>
          <w:tcPr>
            <w:tcW w:w="784" w:type="dxa"/>
            <w:tcBorders>
              <w:top w:val="nil"/>
              <w:left w:val="nil"/>
              <w:bottom w:val="nil"/>
              <w:right w:val="nil"/>
            </w:tcBorders>
            <w:shd w:val="clear" w:color="auto" w:fill="auto"/>
            <w:noWrap/>
            <w:vAlign w:val="bottom"/>
            <w:hideMark/>
          </w:tcPr>
          <w:p w14:paraId="0D0CDB43"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1.00</w:t>
            </w:r>
          </w:p>
        </w:tc>
        <w:tc>
          <w:tcPr>
            <w:tcW w:w="740" w:type="dxa"/>
            <w:tcBorders>
              <w:top w:val="nil"/>
              <w:left w:val="nil"/>
              <w:bottom w:val="nil"/>
              <w:right w:val="nil"/>
            </w:tcBorders>
            <w:shd w:val="clear" w:color="auto" w:fill="auto"/>
            <w:noWrap/>
            <w:vAlign w:val="bottom"/>
            <w:hideMark/>
          </w:tcPr>
          <w:p w14:paraId="4144561B"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9</w:t>
            </w:r>
          </w:p>
        </w:tc>
        <w:tc>
          <w:tcPr>
            <w:tcW w:w="1420" w:type="dxa"/>
            <w:tcBorders>
              <w:top w:val="nil"/>
              <w:left w:val="nil"/>
              <w:bottom w:val="nil"/>
              <w:right w:val="nil"/>
            </w:tcBorders>
            <w:shd w:val="clear" w:color="auto" w:fill="auto"/>
            <w:noWrap/>
            <w:vAlign w:val="bottom"/>
            <w:hideMark/>
          </w:tcPr>
          <w:p w14:paraId="75A82F8F"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0.58 (0.26, 1.26)</w:t>
            </w:r>
          </w:p>
        </w:tc>
        <w:tc>
          <w:tcPr>
            <w:tcW w:w="656" w:type="dxa"/>
            <w:tcBorders>
              <w:top w:val="nil"/>
              <w:left w:val="nil"/>
              <w:bottom w:val="nil"/>
              <w:right w:val="nil"/>
            </w:tcBorders>
            <w:shd w:val="clear" w:color="auto" w:fill="auto"/>
            <w:noWrap/>
            <w:vAlign w:val="bottom"/>
            <w:hideMark/>
          </w:tcPr>
          <w:p w14:paraId="5035746A"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4</w:t>
            </w:r>
          </w:p>
        </w:tc>
        <w:tc>
          <w:tcPr>
            <w:tcW w:w="1504" w:type="dxa"/>
            <w:tcBorders>
              <w:top w:val="nil"/>
              <w:left w:val="nil"/>
              <w:bottom w:val="nil"/>
              <w:right w:val="nil"/>
            </w:tcBorders>
            <w:shd w:val="clear" w:color="auto" w:fill="auto"/>
            <w:noWrap/>
            <w:vAlign w:val="bottom"/>
            <w:hideMark/>
          </w:tcPr>
          <w:p w14:paraId="2DBFDCE7"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0.50 (0.17, 1.47)</w:t>
            </w:r>
          </w:p>
        </w:tc>
        <w:tc>
          <w:tcPr>
            <w:tcW w:w="1440" w:type="dxa"/>
            <w:tcBorders>
              <w:top w:val="nil"/>
              <w:left w:val="nil"/>
              <w:bottom w:val="nil"/>
              <w:right w:val="nil"/>
            </w:tcBorders>
            <w:shd w:val="clear" w:color="auto" w:fill="auto"/>
            <w:noWrap/>
            <w:vAlign w:val="bottom"/>
            <w:hideMark/>
          </w:tcPr>
          <w:p w14:paraId="348A4DF4"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0.78 (0.60, 1.03)</w:t>
            </w:r>
          </w:p>
        </w:tc>
      </w:tr>
      <w:tr w:rsidR="00BC438A" w:rsidRPr="00910A00" w14:paraId="6E0235B4" w14:textId="77777777" w:rsidTr="00910A00">
        <w:trPr>
          <w:trHeight w:val="300"/>
        </w:trPr>
        <w:tc>
          <w:tcPr>
            <w:tcW w:w="2088" w:type="dxa"/>
            <w:tcBorders>
              <w:top w:val="nil"/>
              <w:left w:val="nil"/>
              <w:bottom w:val="nil"/>
              <w:right w:val="nil"/>
            </w:tcBorders>
            <w:shd w:val="clear" w:color="auto" w:fill="auto"/>
            <w:noWrap/>
            <w:vAlign w:val="bottom"/>
            <w:hideMark/>
          </w:tcPr>
          <w:p w14:paraId="1FD6BC03" w14:textId="77777777" w:rsidR="00BC438A" w:rsidRPr="00910A00" w:rsidRDefault="00BC438A" w:rsidP="00910A00">
            <w:pPr>
              <w:spacing w:after="0" w:line="240" w:lineRule="auto"/>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Age 55+</w:t>
            </w:r>
          </w:p>
        </w:tc>
        <w:tc>
          <w:tcPr>
            <w:tcW w:w="656" w:type="dxa"/>
            <w:tcBorders>
              <w:top w:val="nil"/>
              <w:left w:val="nil"/>
              <w:bottom w:val="nil"/>
              <w:right w:val="nil"/>
            </w:tcBorders>
            <w:shd w:val="clear" w:color="auto" w:fill="auto"/>
            <w:noWrap/>
            <w:vAlign w:val="bottom"/>
            <w:hideMark/>
          </w:tcPr>
          <w:p w14:paraId="0BF79363"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68</w:t>
            </w:r>
          </w:p>
        </w:tc>
        <w:tc>
          <w:tcPr>
            <w:tcW w:w="1504" w:type="dxa"/>
            <w:tcBorders>
              <w:top w:val="nil"/>
              <w:left w:val="nil"/>
              <w:bottom w:val="nil"/>
              <w:right w:val="nil"/>
            </w:tcBorders>
            <w:shd w:val="clear" w:color="auto" w:fill="auto"/>
            <w:noWrap/>
            <w:vAlign w:val="bottom"/>
            <w:hideMark/>
          </w:tcPr>
          <w:p w14:paraId="33DDFDB4"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0.97 (0.68, 1.38)</w:t>
            </w:r>
          </w:p>
        </w:tc>
        <w:tc>
          <w:tcPr>
            <w:tcW w:w="656" w:type="dxa"/>
            <w:tcBorders>
              <w:top w:val="nil"/>
              <w:left w:val="nil"/>
              <w:bottom w:val="nil"/>
              <w:right w:val="nil"/>
            </w:tcBorders>
            <w:shd w:val="clear" w:color="auto" w:fill="auto"/>
            <w:noWrap/>
            <w:vAlign w:val="bottom"/>
            <w:hideMark/>
          </w:tcPr>
          <w:p w14:paraId="665AB9D4"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59</w:t>
            </w:r>
          </w:p>
        </w:tc>
        <w:tc>
          <w:tcPr>
            <w:tcW w:w="784" w:type="dxa"/>
            <w:tcBorders>
              <w:top w:val="nil"/>
              <w:left w:val="nil"/>
              <w:bottom w:val="nil"/>
              <w:right w:val="nil"/>
            </w:tcBorders>
            <w:shd w:val="clear" w:color="auto" w:fill="auto"/>
            <w:noWrap/>
            <w:vAlign w:val="bottom"/>
            <w:hideMark/>
          </w:tcPr>
          <w:p w14:paraId="4197F93E"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1.00</w:t>
            </w:r>
          </w:p>
        </w:tc>
        <w:tc>
          <w:tcPr>
            <w:tcW w:w="740" w:type="dxa"/>
            <w:tcBorders>
              <w:top w:val="nil"/>
              <w:left w:val="nil"/>
              <w:bottom w:val="nil"/>
              <w:right w:val="nil"/>
            </w:tcBorders>
            <w:shd w:val="clear" w:color="auto" w:fill="auto"/>
            <w:noWrap/>
            <w:vAlign w:val="bottom"/>
            <w:hideMark/>
          </w:tcPr>
          <w:p w14:paraId="7E41A9B1"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62</w:t>
            </w:r>
          </w:p>
        </w:tc>
        <w:tc>
          <w:tcPr>
            <w:tcW w:w="1420" w:type="dxa"/>
            <w:tcBorders>
              <w:top w:val="nil"/>
              <w:left w:val="nil"/>
              <w:bottom w:val="nil"/>
              <w:right w:val="nil"/>
            </w:tcBorders>
            <w:shd w:val="clear" w:color="auto" w:fill="auto"/>
            <w:noWrap/>
            <w:vAlign w:val="bottom"/>
            <w:hideMark/>
          </w:tcPr>
          <w:p w14:paraId="3817FA44"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0.84 (0.59, 1.20)</w:t>
            </w:r>
          </w:p>
        </w:tc>
        <w:tc>
          <w:tcPr>
            <w:tcW w:w="656" w:type="dxa"/>
            <w:tcBorders>
              <w:top w:val="nil"/>
              <w:left w:val="nil"/>
              <w:bottom w:val="nil"/>
              <w:right w:val="nil"/>
            </w:tcBorders>
            <w:shd w:val="clear" w:color="auto" w:fill="auto"/>
            <w:noWrap/>
            <w:vAlign w:val="bottom"/>
            <w:hideMark/>
          </w:tcPr>
          <w:p w14:paraId="0AE8CC10"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36</w:t>
            </w:r>
          </w:p>
        </w:tc>
        <w:tc>
          <w:tcPr>
            <w:tcW w:w="1504" w:type="dxa"/>
            <w:tcBorders>
              <w:top w:val="nil"/>
              <w:left w:val="nil"/>
              <w:bottom w:val="nil"/>
              <w:right w:val="nil"/>
            </w:tcBorders>
            <w:shd w:val="clear" w:color="auto" w:fill="auto"/>
            <w:noWrap/>
            <w:vAlign w:val="bottom"/>
            <w:hideMark/>
          </w:tcPr>
          <w:p w14:paraId="1FE92E9F"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0.76 (0.50, 1.14)</w:t>
            </w:r>
          </w:p>
        </w:tc>
        <w:tc>
          <w:tcPr>
            <w:tcW w:w="1440" w:type="dxa"/>
            <w:tcBorders>
              <w:top w:val="nil"/>
              <w:left w:val="nil"/>
              <w:bottom w:val="nil"/>
              <w:right w:val="nil"/>
            </w:tcBorders>
            <w:shd w:val="clear" w:color="auto" w:fill="auto"/>
            <w:noWrap/>
            <w:vAlign w:val="bottom"/>
            <w:hideMark/>
          </w:tcPr>
          <w:p w14:paraId="4FAE5510"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0.92 (0.81, 1.05)</w:t>
            </w:r>
          </w:p>
        </w:tc>
      </w:tr>
      <w:tr w:rsidR="00910A00" w:rsidRPr="00910A00" w14:paraId="261B70B4" w14:textId="77777777" w:rsidTr="00910A00">
        <w:trPr>
          <w:trHeight w:val="300"/>
        </w:trPr>
        <w:tc>
          <w:tcPr>
            <w:tcW w:w="2744" w:type="dxa"/>
            <w:gridSpan w:val="2"/>
            <w:tcBorders>
              <w:top w:val="nil"/>
              <w:left w:val="nil"/>
              <w:bottom w:val="nil"/>
              <w:right w:val="nil"/>
            </w:tcBorders>
            <w:shd w:val="clear" w:color="auto" w:fill="auto"/>
            <w:noWrap/>
            <w:vAlign w:val="bottom"/>
            <w:hideMark/>
          </w:tcPr>
          <w:p w14:paraId="727EB658" w14:textId="1254600B" w:rsidR="00910A00" w:rsidRPr="00910A00" w:rsidRDefault="00910A00" w:rsidP="00910A00">
            <w:pPr>
              <w:spacing w:after="0" w:line="240" w:lineRule="auto"/>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p-value for age interaction</w:t>
            </w:r>
          </w:p>
        </w:tc>
        <w:tc>
          <w:tcPr>
            <w:tcW w:w="1504" w:type="dxa"/>
            <w:tcBorders>
              <w:top w:val="nil"/>
              <w:left w:val="nil"/>
              <w:bottom w:val="nil"/>
              <w:right w:val="nil"/>
            </w:tcBorders>
            <w:shd w:val="clear" w:color="auto" w:fill="auto"/>
            <w:noWrap/>
            <w:vAlign w:val="bottom"/>
            <w:hideMark/>
          </w:tcPr>
          <w:p w14:paraId="02263FB7"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14:paraId="1066F8C5"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14:paraId="59625444"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14:paraId="2C47961D"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1420" w:type="dxa"/>
            <w:tcBorders>
              <w:top w:val="nil"/>
              <w:left w:val="nil"/>
              <w:bottom w:val="nil"/>
              <w:right w:val="nil"/>
            </w:tcBorders>
            <w:shd w:val="clear" w:color="auto" w:fill="auto"/>
            <w:noWrap/>
            <w:vAlign w:val="bottom"/>
            <w:hideMark/>
          </w:tcPr>
          <w:p w14:paraId="51568F1B"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14:paraId="00BCDDF9"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689C40CB" w14:textId="77777777" w:rsidR="00910A00" w:rsidRPr="00910A00" w:rsidRDefault="00910A00"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0.845</w:t>
            </w:r>
          </w:p>
        </w:tc>
        <w:tc>
          <w:tcPr>
            <w:tcW w:w="1440" w:type="dxa"/>
            <w:tcBorders>
              <w:top w:val="nil"/>
              <w:left w:val="nil"/>
              <w:bottom w:val="nil"/>
              <w:right w:val="nil"/>
            </w:tcBorders>
            <w:shd w:val="clear" w:color="auto" w:fill="auto"/>
            <w:noWrap/>
            <w:vAlign w:val="bottom"/>
            <w:hideMark/>
          </w:tcPr>
          <w:p w14:paraId="4D6E9373" w14:textId="77777777" w:rsidR="00910A00" w:rsidRPr="00910A00" w:rsidRDefault="00910A00"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0.271</w:t>
            </w:r>
          </w:p>
        </w:tc>
      </w:tr>
      <w:tr w:rsidR="00910A00" w:rsidRPr="00910A00" w14:paraId="31BB28D6" w14:textId="77777777" w:rsidTr="00910A00">
        <w:trPr>
          <w:trHeight w:val="300"/>
        </w:trPr>
        <w:tc>
          <w:tcPr>
            <w:tcW w:w="2744" w:type="dxa"/>
            <w:gridSpan w:val="2"/>
            <w:tcBorders>
              <w:top w:val="nil"/>
              <w:left w:val="nil"/>
              <w:bottom w:val="nil"/>
              <w:right w:val="nil"/>
            </w:tcBorders>
            <w:shd w:val="clear" w:color="auto" w:fill="auto"/>
            <w:noWrap/>
            <w:vAlign w:val="bottom"/>
            <w:hideMark/>
          </w:tcPr>
          <w:p w14:paraId="1E904651" w14:textId="0AACDDC4" w:rsidR="00910A00" w:rsidRPr="00910A00" w:rsidRDefault="00910A00" w:rsidP="00910A00">
            <w:pPr>
              <w:spacing w:after="0" w:line="240" w:lineRule="auto"/>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p-value for tumor heterogeneity</w:t>
            </w:r>
          </w:p>
        </w:tc>
        <w:tc>
          <w:tcPr>
            <w:tcW w:w="1504" w:type="dxa"/>
            <w:tcBorders>
              <w:top w:val="nil"/>
              <w:left w:val="nil"/>
              <w:bottom w:val="nil"/>
              <w:right w:val="nil"/>
            </w:tcBorders>
            <w:shd w:val="clear" w:color="auto" w:fill="auto"/>
            <w:noWrap/>
            <w:vAlign w:val="bottom"/>
            <w:hideMark/>
          </w:tcPr>
          <w:p w14:paraId="1FE64A73"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14:paraId="60C2DA05"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14:paraId="2E32CD28"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14:paraId="6DF53B1D"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1420" w:type="dxa"/>
            <w:tcBorders>
              <w:top w:val="nil"/>
              <w:left w:val="nil"/>
              <w:bottom w:val="nil"/>
              <w:right w:val="nil"/>
            </w:tcBorders>
            <w:shd w:val="clear" w:color="auto" w:fill="auto"/>
            <w:noWrap/>
            <w:vAlign w:val="bottom"/>
            <w:hideMark/>
          </w:tcPr>
          <w:p w14:paraId="73E9C197"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14:paraId="69B4BA02"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5550DE2E" w14:textId="77777777" w:rsidR="00910A00" w:rsidRPr="00910A00" w:rsidRDefault="00910A00"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0.036</w:t>
            </w:r>
          </w:p>
        </w:tc>
        <w:tc>
          <w:tcPr>
            <w:tcW w:w="1440" w:type="dxa"/>
            <w:tcBorders>
              <w:top w:val="nil"/>
              <w:left w:val="nil"/>
              <w:bottom w:val="nil"/>
              <w:right w:val="nil"/>
            </w:tcBorders>
            <w:shd w:val="clear" w:color="auto" w:fill="auto"/>
            <w:noWrap/>
            <w:vAlign w:val="bottom"/>
            <w:hideMark/>
          </w:tcPr>
          <w:p w14:paraId="1A68636E" w14:textId="77777777" w:rsidR="00910A00" w:rsidRPr="00910A00" w:rsidRDefault="00910A00"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0.015</w:t>
            </w:r>
          </w:p>
        </w:tc>
      </w:tr>
      <w:tr w:rsidR="00BC438A" w:rsidRPr="00910A00" w14:paraId="6EE9C1A3" w14:textId="77777777" w:rsidTr="00910A00">
        <w:trPr>
          <w:trHeight w:val="300"/>
        </w:trPr>
        <w:tc>
          <w:tcPr>
            <w:tcW w:w="2088" w:type="dxa"/>
            <w:tcBorders>
              <w:top w:val="nil"/>
              <w:left w:val="nil"/>
              <w:bottom w:val="nil"/>
              <w:right w:val="nil"/>
            </w:tcBorders>
            <w:shd w:val="clear" w:color="auto" w:fill="auto"/>
            <w:noWrap/>
            <w:vAlign w:val="bottom"/>
            <w:hideMark/>
          </w:tcPr>
          <w:p w14:paraId="741A6438" w14:textId="77777777" w:rsidR="00BC438A" w:rsidRPr="00910A00" w:rsidRDefault="00BC438A" w:rsidP="00910A00">
            <w:pPr>
              <w:spacing w:after="0" w:line="240" w:lineRule="auto"/>
              <w:rPr>
                <w:rFonts w:ascii="Times New Roman" w:eastAsia="Times New Roman" w:hAnsi="Times New Roman" w:cs="Times New Roman"/>
                <w:b/>
                <w:bCs/>
                <w:color w:val="000000"/>
                <w:sz w:val="18"/>
                <w:szCs w:val="18"/>
              </w:rPr>
            </w:pPr>
            <w:r w:rsidRPr="00910A00">
              <w:rPr>
                <w:rFonts w:ascii="Times New Roman" w:eastAsia="Times New Roman" w:hAnsi="Times New Roman" w:cs="Times New Roman"/>
                <w:b/>
                <w:bCs/>
                <w:color w:val="000000"/>
                <w:sz w:val="18"/>
                <w:szCs w:val="18"/>
              </w:rPr>
              <w:t>Triple negative</w:t>
            </w:r>
          </w:p>
        </w:tc>
        <w:tc>
          <w:tcPr>
            <w:tcW w:w="656" w:type="dxa"/>
            <w:tcBorders>
              <w:top w:val="nil"/>
              <w:left w:val="nil"/>
              <w:bottom w:val="nil"/>
              <w:right w:val="nil"/>
            </w:tcBorders>
            <w:shd w:val="clear" w:color="auto" w:fill="auto"/>
            <w:noWrap/>
            <w:vAlign w:val="bottom"/>
            <w:hideMark/>
          </w:tcPr>
          <w:p w14:paraId="3383A750" w14:textId="77777777" w:rsidR="00BC438A" w:rsidRPr="00910A00" w:rsidRDefault="00BC438A" w:rsidP="00910A00">
            <w:pPr>
              <w:spacing w:after="0" w:line="240" w:lineRule="auto"/>
              <w:rPr>
                <w:rFonts w:ascii="Times New Roman" w:eastAsia="Times New Roman" w:hAnsi="Times New Roman" w:cs="Times New Roman"/>
                <w:b/>
                <w:bCs/>
                <w:color w:val="000000"/>
                <w:sz w:val="18"/>
                <w:szCs w:val="18"/>
              </w:rPr>
            </w:pPr>
          </w:p>
        </w:tc>
        <w:tc>
          <w:tcPr>
            <w:tcW w:w="1504" w:type="dxa"/>
            <w:tcBorders>
              <w:top w:val="nil"/>
              <w:left w:val="nil"/>
              <w:bottom w:val="nil"/>
              <w:right w:val="nil"/>
            </w:tcBorders>
            <w:shd w:val="clear" w:color="auto" w:fill="auto"/>
            <w:noWrap/>
            <w:vAlign w:val="bottom"/>
            <w:hideMark/>
          </w:tcPr>
          <w:p w14:paraId="5CB6825A"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14:paraId="60B38BD0"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14:paraId="63079196"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14:paraId="34691E54"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1420" w:type="dxa"/>
            <w:tcBorders>
              <w:top w:val="nil"/>
              <w:left w:val="nil"/>
              <w:bottom w:val="nil"/>
              <w:right w:val="nil"/>
            </w:tcBorders>
            <w:shd w:val="clear" w:color="auto" w:fill="auto"/>
            <w:noWrap/>
            <w:vAlign w:val="bottom"/>
            <w:hideMark/>
          </w:tcPr>
          <w:p w14:paraId="3FBD5981"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14:paraId="5E1F6D4C"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76B0E8BA"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1440" w:type="dxa"/>
            <w:tcBorders>
              <w:top w:val="nil"/>
              <w:left w:val="nil"/>
              <w:bottom w:val="nil"/>
              <w:right w:val="nil"/>
            </w:tcBorders>
            <w:shd w:val="clear" w:color="auto" w:fill="auto"/>
            <w:noWrap/>
            <w:vAlign w:val="bottom"/>
            <w:hideMark/>
          </w:tcPr>
          <w:p w14:paraId="7BDD2BE4"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r>
      <w:tr w:rsidR="00BC438A" w:rsidRPr="00910A00" w14:paraId="1EF387D3" w14:textId="77777777" w:rsidTr="00910A00">
        <w:trPr>
          <w:trHeight w:val="300"/>
        </w:trPr>
        <w:tc>
          <w:tcPr>
            <w:tcW w:w="2088" w:type="dxa"/>
            <w:tcBorders>
              <w:top w:val="nil"/>
              <w:left w:val="nil"/>
              <w:bottom w:val="nil"/>
              <w:right w:val="nil"/>
            </w:tcBorders>
            <w:shd w:val="clear" w:color="auto" w:fill="auto"/>
            <w:noWrap/>
            <w:vAlign w:val="bottom"/>
            <w:hideMark/>
          </w:tcPr>
          <w:p w14:paraId="18B67524" w14:textId="77777777" w:rsidR="00BC438A" w:rsidRPr="00910A00" w:rsidRDefault="00BC438A" w:rsidP="00910A00">
            <w:pPr>
              <w:spacing w:after="0" w:line="240" w:lineRule="auto"/>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Age &lt;55</w:t>
            </w:r>
          </w:p>
        </w:tc>
        <w:tc>
          <w:tcPr>
            <w:tcW w:w="656" w:type="dxa"/>
            <w:tcBorders>
              <w:top w:val="nil"/>
              <w:left w:val="nil"/>
              <w:bottom w:val="nil"/>
              <w:right w:val="nil"/>
            </w:tcBorders>
            <w:shd w:val="clear" w:color="auto" w:fill="auto"/>
            <w:noWrap/>
            <w:vAlign w:val="bottom"/>
            <w:hideMark/>
          </w:tcPr>
          <w:p w14:paraId="2AB8A159"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69</w:t>
            </w:r>
          </w:p>
        </w:tc>
        <w:tc>
          <w:tcPr>
            <w:tcW w:w="1504" w:type="dxa"/>
            <w:tcBorders>
              <w:top w:val="nil"/>
              <w:left w:val="nil"/>
              <w:bottom w:val="nil"/>
              <w:right w:val="nil"/>
            </w:tcBorders>
            <w:shd w:val="clear" w:color="auto" w:fill="auto"/>
            <w:noWrap/>
            <w:vAlign w:val="bottom"/>
            <w:hideMark/>
          </w:tcPr>
          <w:p w14:paraId="0812A0D0"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0.78 (0.54, 1.14)</w:t>
            </w:r>
          </w:p>
        </w:tc>
        <w:tc>
          <w:tcPr>
            <w:tcW w:w="656" w:type="dxa"/>
            <w:tcBorders>
              <w:top w:val="nil"/>
              <w:left w:val="nil"/>
              <w:bottom w:val="nil"/>
              <w:right w:val="nil"/>
            </w:tcBorders>
            <w:shd w:val="clear" w:color="auto" w:fill="auto"/>
            <w:noWrap/>
            <w:vAlign w:val="bottom"/>
            <w:hideMark/>
          </w:tcPr>
          <w:p w14:paraId="4DAFF7FF"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44</w:t>
            </w:r>
          </w:p>
        </w:tc>
        <w:tc>
          <w:tcPr>
            <w:tcW w:w="784" w:type="dxa"/>
            <w:tcBorders>
              <w:top w:val="nil"/>
              <w:left w:val="nil"/>
              <w:bottom w:val="nil"/>
              <w:right w:val="nil"/>
            </w:tcBorders>
            <w:shd w:val="clear" w:color="auto" w:fill="auto"/>
            <w:noWrap/>
            <w:vAlign w:val="bottom"/>
            <w:hideMark/>
          </w:tcPr>
          <w:p w14:paraId="72C9C075"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1.00</w:t>
            </w:r>
          </w:p>
        </w:tc>
        <w:tc>
          <w:tcPr>
            <w:tcW w:w="740" w:type="dxa"/>
            <w:tcBorders>
              <w:top w:val="nil"/>
              <w:left w:val="nil"/>
              <w:bottom w:val="nil"/>
              <w:right w:val="nil"/>
            </w:tcBorders>
            <w:shd w:val="clear" w:color="auto" w:fill="auto"/>
            <w:noWrap/>
            <w:vAlign w:val="bottom"/>
            <w:hideMark/>
          </w:tcPr>
          <w:p w14:paraId="40E94C01"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22</w:t>
            </w:r>
          </w:p>
        </w:tc>
        <w:tc>
          <w:tcPr>
            <w:tcW w:w="1420" w:type="dxa"/>
            <w:tcBorders>
              <w:top w:val="nil"/>
              <w:left w:val="nil"/>
              <w:bottom w:val="nil"/>
              <w:right w:val="nil"/>
            </w:tcBorders>
            <w:shd w:val="clear" w:color="auto" w:fill="auto"/>
            <w:noWrap/>
            <w:vAlign w:val="bottom"/>
            <w:hideMark/>
          </w:tcPr>
          <w:p w14:paraId="511593CF"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0.64 (0.38, 1.06)</w:t>
            </w:r>
          </w:p>
        </w:tc>
        <w:tc>
          <w:tcPr>
            <w:tcW w:w="656" w:type="dxa"/>
            <w:tcBorders>
              <w:top w:val="nil"/>
              <w:left w:val="nil"/>
              <w:bottom w:val="nil"/>
              <w:right w:val="nil"/>
            </w:tcBorders>
            <w:shd w:val="clear" w:color="auto" w:fill="auto"/>
            <w:noWrap/>
            <w:vAlign w:val="bottom"/>
            <w:hideMark/>
          </w:tcPr>
          <w:p w14:paraId="43D4570C"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16</w:t>
            </w:r>
          </w:p>
        </w:tc>
        <w:tc>
          <w:tcPr>
            <w:tcW w:w="1504" w:type="dxa"/>
            <w:tcBorders>
              <w:top w:val="nil"/>
              <w:left w:val="nil"/>
              <w:bottom w:val="nil"/>
              <w:right w:val="nil"/>
            </w:tcBorders>
            <w:shd w:val="clear" w:color="auto" w:fill="auto"/>
            <w:noWrap/>
            <w:vAlign w:val="bottom"/>
            <w:hideMark/>
          </w:tcPr>
          <w:p w14:paraId="441C41F3"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0.91 (0.51, 1.61)</w:t>
            </w:r>
          </w:p>
        </w:tc>
        <w:tc>
          <w:tcPr>
            <w:tcW w:w="1440" w:type="dxa"/>
            <w:tcBorders>
              <w:top w:val="nil"/>
              <w:left w:val="nil"/>
              <w:bottom w:val="nil"/>
              <w:right w:val="nil"/>
            </w:tcBorders>
            <w:shd w:val="clear" w:color="auto" w:fill="auto"/>
            <w:noWrap/>
            <w:vAlign w:val="bottom"/>
            <w:hideMark/>
          </w:tcPr>
          <w:p w14:paraId="0B1AD1E9"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1.00 (0.86, 1.17)</w:t>
            </w:r>
          </w:p>
        </w:tc>
      </w:tr>
      <w:tr w:rsidR="00BC438A" w:rsidRPr="00910A00" w14:paraId="0B2537D3" w14:textId="77777777" w:rsidTr="00910A00">
        <w:trPr>
          <w:trHeight w:val="300"/>
        </w:trPr>
        <w:tc>
          <w:tcPr>
            <w:tcW w:w="2088" w:type="dxa"/>
            <w:tcBorders>
              <w:top w:val="nil"/>
              <w:left w:val="nil"/>
              <w:bottom w:val="nil"/>
              <w:right w:val="nil"/>
            </w:tcBorders>
            <w:shd w:val="clear" w:color="auto" w:fill="auto"/>
            <w:noWrap/>
            <w:vAlign w:val="bottom"/>
            <w:hideMark/>
          </w:tcPr>
          <w:p w14:paraId="7FAE7B9F" w14:textId="77777777" w:rsidR="00BC438A" w:rsidRPr="00910A00" w:rsidRDefault="00BC438A" w:rsidP="00910A00">
            <w:pPr>
              <w:spacing w:after="0" w:line="240" w:lineRule="auto"/>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Age 55+</w:t>
            </w:r>
          </w:p>
        </w:tc>
        <w:tc>
          <w:tcPr>
            <w:tcW w:w="656" w:type="dxa"/>
            <w:tcBorders>
              <w:top w:val="nil"/>
              <w:left w:val="nil"/>
              <w:bottom w:val="nil"/>
              <w:right w:val="nil"/>
            </w:tcBorders>
            <w:shd w:val="clear" w:color="auto" w:fill="auto"/>
            <w:noWrap/>
            <w:vAlign w:val="bottom"/>
            <w:hideMark/>
          </w:tcPr>
          <w:p w14:paraId="63C97806"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123</w:t>
            </w:r>
          </w:p>
        </w:tc>
        <w:tc>
          <w:tcPr>
            <w:tcW w:w="1504" w:type="dxa"/>
            <w:tcBorders>
              <w:top w:val="nil"/>
              <w:left w:val="nil"/>
              <w:bottom w:val="nil"/>
              <w:right w:val="nil"/>
            </w:tcBorders>
            <w:shd w:val="clear" w:color="auto" w:fill="auto"/>
            <w:noWrap/>
            <w:vAlign w:val="bottom"/>
            <w:hideMark/>
          </w:tcPr>
          <w:p w14:paraId="430E625C"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0.82 (0.64, 1.06)</w:t>
            </w:r>
          </w:p>
        </w:tc>
        <w:tc>
          <w:tcPr>
            <w:tcW w:w="656" w:type="dxa"/>
            <w:tcBorders>
              <w:top w:val="nil"/>
              <w:left w:val="nil"/>
              <w:bottom w:val="nil"/>
              <w:right w:val="nil"/>
            </w:tcBorders>
            <w:shd w:val="clear" w:color="auto" w:fill="auto"/>
            <w:noWrap/>
            <w:vAlign w:val="bottom"/>
            <w:hideMark/>
          </w:tcPr>
          <w:p w14:paraId="19E037A5"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124</w:t>
            </w:r>
          </w:p>
        </w:tc>
        <w:tc>
          <w:tcPr>
            <w:tcW w:w="784" w:type="dxa"/>
            <w:tcBorders>
              <w:top w:val="nil"/>
              <w:left w:val="nil"/>
              <w:bottom w:val="nil"/>
              <w:right w:val="nil"/>
            </w:tcBorders>
            <w:shd w:val="clear" w:color="auto" w:fill="auto"/>
            <w:noWrap/>
            <w:vAlign w:val="bottom"/>
            <w:hideMark/>
          </w:tcPr>
          <w:p w14:paraId="49C36EB6"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1.00</w:t>
            </w:r>
          </w:p>
        </w:tc>
        <w:tc>
          <w:tcPr>
            <w:tcW w:w="740" w:type="dxa"/>
            <w:tcBorders>
              <w:top w:val="nil"/>
              <w:left w:val="nil"/>
              <w:bottom w:val="nil"/>
              <w:right w:val="nil"/>
            </w:tcBorders>
            <w:shd w:val="clear" w:color="auto" w:fill="auto"/>
            <w:noWrap/>
            <w:vAlign w:val="bottom"/>
            <w:hideMark/>
          </w:tcPr>
          <w:p w14:paraId="697B17AD"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153</w:t>
            </w:r>
          </w:p>
        </w:tc>
        <w:tc>
          <w:tcPr>
            <w:tcW w:w="1420" w:type="dxa"/>
            <w:tcBorders>
              <w:top w:val="nil"/>
              <w:left w:val="nil"/>
              <w:bottom w:val="nil"/>
              <w:right w:val="nil"/>
            </w:tcBorders>
            <w:shd w:val="clear" w:color="auto" w:fill="auto"/>
            <w:noWrap/>
            <w:vAlign w:val="bottom"/>
            <w:hideMark/>
          </w:tcPr>
          <w:p w14:paraId="324846B4"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1.00 (0.79, 1.27)</w:t>
            </w:r>
          </w:p>
        </w:tc>
        <w:tc>
          <w:tcPr>
            <w:tcW w:w="656" w:type="dxa"/>
            <w:tcBorders>
              <w:top w:val="nil"/>
              <w:left w:val="nil"/>
              <w:bottom w:val="nil"/>
              <w:right w:val="nil"/>
            </w:tcBorders>
            <w:shd w:val="clear" w:color="auto" w:fill="auto"/>
            <w:noWrap/>
            <w:vAlign w:val="bottom"/>
            <w:hideMark/>
          </w:tcPr>
          <w:p w14:paraId="19CD2EBA"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92</w:t>
            </w:r>
          </w:p>
        </w:tc>
        <w:tc>
          <w:tcPr>
            <w:tcW w:w="1504" w:type="dxa"/>
            <w:tcBorders>
              <w:top w:val="nil"/>
              <w:left w:val="nil"/>
              <w:bottom w:val="nil"/>
              <w:right w:val="nil"/>
            </w:tcBorders>
            <w:shd w:val="clear" w:color="auto" w:fill="auto"/>
            <w:noWrap/>
            <w:vAlign w:val="bottom"/>
            <w:hideMark/>
          </w:tcPr>
          <w:p w14:paraId="6F86460C"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0.94 (0.71, 1.24)</w:t>
            </w:r>
          </w:p>
        </w:tc>
        <w:tc>
          <w:tcPr>
            <w:tcW w:w="1440" w:type="dxa"/>
            <w:tcBorders>
              <w:top w:val="nil"/>
              <w:left w:val="nil"/>
              <w:bottom w:val="nil"/>
              <w:right w:val="nil"/>
            </w:tcBorders>
            <w:shd w:val="clear" w:color="auto" w:fill="auto"/>
            <w:noWrap/>
            <w:vAlign w:val="bottom"/>
            <w:hideMark/>
          </w:tcPr>
          <w:p w14:paraId="0D3A2835" w14:textId="77777777" w:rsidR="00BC438A" w:rsidRPr="00910A00" w:rsidRDefault="00BC438A"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1.03 (0.95, 1.12)</w:t>
            </w:r>
          </w:p>
        </w:tc>
      </w:tr>
      <w:tr w:rsidR="00910A00" w:rsidRPr="00910A00" w14:paraId="4D9F35F0" w14:textId="77777777" w:rsidTr="007527E7">
        <w:trPr>
          <w:trHeight w:val="300"/>
        </w:trPr>
        <w:tc>
          <w:tcPr>
            <w:tcW w:w="2744" w:type="dxa"/>
            <w:gridSpan w:val="2"/>
            <w:tcBorders>
              <w:top w:val="nil"/>
              <w:left w:val="nil"/>
              <w:bottom w:val="nil"/>
              <w:right w:val="nil"/>
            </w:tcBorders>
            <w:shd w:val="clear" w:color="auto" w:fill="auto"/>
            <w:noWrap/>
            <w:vAlign w:val="bottom"/>
            <w:hideMark/>
          </w:tcPr>
          <w:p w14:paraId="4F44F284" w14:textId="7D60BEB1" w:rsidR="00910A00" w:rsidRPr="00910A00" w:rsidRDefault="00910A00" w:rsidP="00910A00">
            <w:pPr>
              <w:spacing w:after="0" w:line="240" w:lineRule="auto"/>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p-value for age interaction</w:t>
            </w:r>
          </w:p>
        </w:tc>
        <w:tc>
          <w:tcPr>
            <w:tcW w:w="1504" w:type="dxa"/>
            <w:tcBorders>
              <w:top w:val="nil"/>
              <w:left w:val="nil"/>
              <w:bottom w:val="nil"/>
              <w:right w:val="nil"/>
            </w:tcBorders>
            <w:shd w:val="clear" w:color="auto" w:fill="auto"/>
            <w:noWrap/>
            <w:vAlign w:val="bottom"/>
            <w:hideMark/>
          </w:tcPr>
          <w:p w14:paraId="23189144"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14:paraId="008992FB"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14:paraId="38D86048"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14:paraId="5FF26D5E"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1420" w:type="dxa"/>
            <w:tcBorders>
              <w:top w:val="nil"/>
              <w:left w:val="nil"/>
              <w:bottom w:val="nil"/>
              <w:right w:val="nil"/>
            </w:tcBorders>
            <w:shd w:val="clear" w:color="auto" w:fill="auto"/>
            <w:noWrap/>
            <w:vAlign w:val="bottom"/>
            <w:hideMark/>
          </w:tcPr>
          <w:p w14:paraId="725A91D4"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14:paraId="17995453"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7044B39D" w14:textId="77777777" w:rsidR="00910A00" w:rsidRPr="00910A00" w:rsidRDefault="00910A00"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0.828</w:t>
            </w:r>
          </w:p>
        </w:tc>
        <w:tc>
          <w:tcPr>
            <w:tcW w:w="1440" w:type="dxa"/>
            <w:tcBorders>
              <w:top w:val="nil"/>
              <w:left w:val="nil"/>
              <w:bottom w:val="nil"/>
              <w:right w:val="nil"/>
            </w:tcBorders>
            <w:shd w:val="clear" w:color="auto" w:fill="auto"/>
            <w:noWrap/>
            <w:vAlign w:val="bottom"/>
            <w:hideMark/>
          </w:tcPr>
          <w:p w14:paraId="16AB8879" w14:textId="77777777" w:rsidR="00910A00" w:rsidRPr="00910A00" w:rsidRDefault="00910A00"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0.759</w:t>
            </w:r>
          </w:p>
        </w:tc>
      </w:tr>
      <w:tr w:rsidR="00910A00" w:rsidRPr="00910A00" w14:paraId="5B8173AB" w14:textId="77777777" w:rsidTr="00072060">
        <w:trPr>
          <w:trHeight w:val="300"/>
        </w:trPr>
        <w:tc>
          <w:tcPr>
            <w:tcW w:w="4248" w:type="dxa"/>
            <w:gridSpan w:val="3"/>
            <w:tcBorders>
              <w:top w:val="nil"/>
              <w:left w:val="nil"/>
              <w:bottom w:val="nil"/>
              <w:right w:val="nil"/>
            </w:tcBorders>
            <w:shd w:val="clear" w:color="auto" w:fill="auto"/>
            <w:noWrap/>
            <w:vAlign w:val="bottom"/>
            <w:hideMark/>
          </w:tcPr>
          <w:p w14:paraId="4EF5D291" w14:textId="345EBF59" w:rsidR="00910A00" w:rsidRPr="00910A00" w:rsidRDefault="00910A00" w:rsidP="00910A00">
            <w:pPr>
              <w:spacing w:after="0" w:line="240" w:lineRule="auto"/>
              <w:rPr>
                <w:rFonts w:ascii="Times New Roman" w:eastAsia="Times New Roman" w:hAnsi="Times New Roman" w:cs="Times New Roman"/>
                <w:sz w:val="18"/>
                <w:szCs w:val="18"/>
              </w:rPr>
            </w:pPr>
            <w:r w:rsidRPr="00910A00">
              <w:rPr>
                <w:rFonts w:ascii="Times New Roman" w:eastAsia="Times New Roman" w:hAnsi="Times New Roman" w:cs="Times New Roman"/>
                <w:color w:val="000000"/>
                <w:sz w:val="18"/>
                <w:szCs w:val="18"/>
              </w:rPr>
              <w:t>p-value for tumor heterogeneity</w:t>
            </w:r>
          </w:p>
        </w:tc>
        <w:tc>
          <w:tcPr>
            <w:tcW w:w="656" w:type="dxa"/>
            <w:tcBorders>
              <w:top w:val="nil"/>
              <w:left w:val="nil"/>
              <w:bottom w:val="nil"/>
              <w:right w:val="nil"/>
            </w:tcBorders>
            <w:shd w:val="clear" w:color="auto" w:fill="auto"/>
            <w:noWrap/>
            <w:vAlign w:val="bottom"/>
            <w:hideMark/>
          </w:tcPr>
          <w:p w14:paraId="479BDE4A"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14:paraId="41ABA003"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14:paraId="702678D7"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1420" w:type="dxa"/>
            <w:tcBorders>
              <w:top w:val="nil"/>
              <w:left w:val="nil"/>
              <w:bottom w:val="nil"/>
              <w:right w:val="nil"/>
            </w:tcBorders>
            <w:shd w:val="clear" w:color="auto" w:fill="auto"/>
            <w:noWrap/>
            <w:vAlign w:val="bottom"/>
            <w:hideMark/>
          </w:tcPr>
          <w:p w14:paraId="0EF6C393"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14:paraId="2BB98E6F" w14:textId="77777777" w:rsidR="00910A00" w:rsidRPr="00910A00" w:rsidRDefault="00910A00" w:rsidP="00910A00">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0899FC5D" w14:textId="77777777" w:rsidR="00910A00" w:rsidRPr="00910A00" w:rsidRDefault="00910A00"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0.121</w:t>
            </w:r>
          </w:p>
        </w:tc>
        <w:tc>
          <w:tcPr>
            <w:tcW w:w="1440" w:type="dxa"/>
            <w:tcBorders>
              <w:top w:val="nil"/>
              <w:left w:val="nil"/>
              <w:bottom w:val="nil"/>
              <w:right w:val="nil"/>
            </w:tcBorders>
            <w:shd w:val="clear" w:color="auto" w:fill="auto"/>
            <w:noWrap/>
            <w:vAlign w:val="bottom"/>
            <w:hideMark/>
          </w:tcPr>
          <w:p w14:paraId="16732C91" w14:textId="77777777" w:rsidR="00910A00" w:rsidRPr="00910A00" w:rsidRDefault="00910A00"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0.154</w:t>
            </w:r>
          </w:p>
        </w:tc>
      </w:tr>
      <w:tr w:rsidR="00BC438A" w:rsidRPr="00910A00" w14:paraId="2876B748" w14:textId="77777777" w:rsidTr="00910A00">
        <w:trPr>
          <w:trHeight w:val="300"/>
        </w:trPr>
        <w:tc>
          <w:tcPr>
            <w:tcW w:w="2088" w:type="dxa"/>
            <w:tcBorders>
              <w:top w:val="nil"/>
              <w:left w:val="nil"/>
              <w:bottom w:val="nil"/>
              <w:right w:val="nil"/>
            </w:tcBorders>
            <w:shd w:val="clear" w:color="auto" w:fill="auto"/>
            <w:noWrap/>
            <w:vAlign w:val="bottom"/>
            <w:hideMark/>
          </w:tcPr>
          <w:p w14:paraId="103F3B6B" w14:textId="77777777" w:rsidR="00BC438A" w:rsidRPr="00910A00" w:rsidRDefault="00BC438A" w:rsidP="00910A00">
            <w:pPr>
              <w:spacing w:after="0" w:line="240" w:lineRule="auto"/>
              <w:rPr>
                <w:rFonts w:ascii="Times New Roman" w:eastAsia="Times New Roman" w:hAnsi="Times New Roman" w:cs="Times New Roman"/>
                <w:color w:val="000000"/>
                <w:sz w:val="18"/>
                <w:szCs w:val="18"/>
              </w:rPr>
            </w:pPr>
          </w:p>
        </w:tc>
        <w:tc>
          <w:tcPr>
            <w:tcW w:w="656" w:type="dxa"/>
            <w:tcBorders>
              <w:top w:val="nil"/>
              <w:left w:val="nil"/>
              <w:bottom w:val="nil"/>
              <w:right w:val="nil"/>
            </w:tcBorders>
            <w:shd w:val="clear" w:color="auto" w:fill="auto"/>
            <w:noWrap/>
            <w:vAlign w:val="bottom"/>
            <w:hideMark/>
          </w:tcPr>
          <w:p w14:paraId="64D7389B" w14:textId="77777777" w:rsidR="00BC438A" w:rsidRPr="00910A00" w:rsidRDefault="00BC438A" w:rsidP="00910A00">
            <w:pPr>
              <w:spacing w:after="0" w:line="240" w:lineRule="auto"/>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2FA3901D"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14:paraId="30DC8167"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14:paraId="165D103B"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14:paraId="0B4469AC"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1420" w:type="dxa"/>
            <w:tcBorders>
              <w:top w:val="nil"/>
              <w:left w:val="nil"/>
              <w:bottom w:val="nil"/>
              <w:right w:val="nil"/>
            </w:tcBorders>
            <w:shd w:val="clear" w:color="auto" w:fill="auto"/>
            <w:noWrap/>
            <w:vAlign w:val="bottom"/>
            <w:hideMark/>
          </w:tcPr>
          <w:p w14:paraId="5A96B4D6"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14:paraId="62A46F46"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594DC218"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c>
          <w:tcPr>
            <w:tcW w:w="1440" w:type="dxa"/>
            <w:tcBorders>
              <w:top w:val="nil"/>
              <w:left w:val="nil"/>
              <w:bottom w:val="nil"/>
              <w:right w:val="nil"/>
            </w:tcBorders>
            <w:shd w:val="clear" w:color="auto" w:fill="auto"/>
            <w:noWrap/>
            <w:vAlign w:val="bottom"/>
            <w:hideMark/>
          </w:tcPr>
          <w:p w14:paraId="171C019E" w14:textId="77777777" w:rsidR="00BC438A" w:rsidRPr="00910A00" w:rsidRDefault="00BC438A" w:rsidP="00910A00">
            <w:pPr>
              <w:spacing w:after="0" w:line="240" w:lineRule="auto"/>
              <w:jc w:val="center"/>
              <w:rPr>
                <w:rFonts w:ascii="Times New Roman" w:eastAsia="Times New Roman" w:hAnsi="Times New Roman" w:cs="Times New Roman"/>
                <w:sz w:val="18"/>
                <w:szCs w:val="18"/>
              </w:rPr>
            </w:pPr>
          </w:p>
        </w:tc>
      </w:tr>
      <w:tr w:rsidR="00910A00" w:rsidRPr="00910A00" w14:paraId="0A5E2BB7" w14:textId="77777777" w:rsidTr="00910A00">
        <w:trPr>
          <w:trHeight w:val="20"/>
        </w:trPr>
        <w:tc>
          <w:tcPr>
            <w:tcW w:w="4248" w:type="dxa"/>
            <w:gridSpan w:val="3"/>
            <w:tcBorders>
              <w:top w:val="nil"/>
              <w:left w:val="nil"/>
              <w:bottom w:val="single" w:sz="4" w:space="0" w:color="auto"/>
              <w:right w:val="nil"/>
            </w:tcBorders>
            <w:shd w:val="clear" w:color="auto" w:fill="auto"/>
            <w:noWrap/>
            <w:vAlign w:val="bottom"/>
            <w:hideMark/>
          </w:tcPr>
          <w:p w14:paraId="423A5F35" w14:textId="3A93707D" w:rsidR="00910A00" w:rsidRPr="00910A00" w:rsidRDefault="00910A00" w:rsidP="00910A00">
            <w:pPr>
              <w:spacing w:after="0" w:line="240" w:lineRule="auto"/>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p-value</w:t>
            </w:r>
            <w:r>
              <w:rPr>
                <w:rFonts w:ascii="Times New Roman" w:eastAsia="Times New Roman" w:hAnsi="Times New Roman" w:cs="Times New Roman"/>
                <w:color w:val="000000"/>
                <w:sz w:val="18"/>
                <w:szCs w:val="18"/>
              </w:rPr>
              <w:t xml:space="preserve"> f</w:t>
            </w:r>
            <w:r w:rsidRPr="00910A00">
              <w:rPr>
                <w:rFonts w:ascii="Times New Roman" w:eastAsia="Times New Roman" w:hAnsi="Times New Roman" w:cs="Times New Roman"/>
                <w:color w:val="000000"/>
                <w:sz w:val="18"/>
                <w:szCs w:val="18"/>
              </w:rPr>
              <w:t>or overall tumor heterogeneity</w:t>
            </w:r>
          </w:p>
        </w:tc>
        <w:tc>
          <w:tcPr>
            <w:tcW w:w="656" w:type="dxa"/>
            <w:tcBorders>
              <w:top w:val="nil"/>
              <w:left w:val="nil"/>
              <w:bottom w:val="single" w:sz="4" w:space="0" w:color="auto"/>
              <w:right w:val="nil"/>
            </w:tcBorders>
            <w:shd w:val="clear" w:color="auto" w:fill="auto"/>
            <w:noWrap/>
            <w:vAlign w:val="bottom"/>
            <w:hideMark/>
          </w:tcPr>
          <w:p w14:paraId="546349F9" w14:textId="77777777" w:rsidR="00910A00" w:rsidRPr="00910A00" w:rsidRDefault="00910A00"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 </w:t>
            </w:r>
          </w:p>
        </w:tc>
        <w:tc>
          <w:tcPr>
            <w:tcW w:w="784" w:type="dxa"/>
            <w:tcBorders>
              <w:top w:val="nil"/>
              <w:left w:val="nil"/>
              <w:bottom w:val="single" w:sz="4" w:space="0" w:color="auto"/>
              <w:right w:val="nil"/>
            </w:tcBorders>
            <w:shd w:val="clear" w:color="auto" w:fill="auto"/>
            <w:noWrap/>
            <w:vAlign w:val="bottom"/>
            <w:hideMark/>
          </w:tcPr>
          <w:p w14:paraId="0019A782" w14:textId="77777777" w:rsidR="00910A00" w:rsidRPr="00910A00" w:rsidRDefault="00910A00"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 </w:t>
            </w:r>
          </w:p>
        </w:tc>
        <w:tc>
          <w:tcPr>
            <w:tcW w:w="740" w:type="dxa"/>
            <w:tcBorders>
              <w:top w:val="nil"/>
              <w:left w:val="nil"/>
              <w:bottom w:val="single" w:sz="4" w:space="0" w:color="auto"/>
              <w:right w:val="nil"/>
            </w:tcBorders>
            <w:shd w:val="clear" w:color="auto" w:fill="auto"/>
            <w:noWrap/>
            <w:vAlign w:val="bottom"/>
            <w:hideMark/>
          </w:tcPr>
          <w:p w14:paraId="733BD5BA" w14:textId="77777777" w:rsidR="00910A00" w:rsidRPr="00910A00" w:rsidRDefault="00910A00"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 </w:t>
            </w:r>
          </w:p>
        </w:tc>
        <w:tc>
          <w:tcPr>
            <w:tcW w:w="1420" w:type="dxa"/>
            <w:tcBorders>
              <w:top w:val="nil"/>
              <w:left w:val="nil"/>
              <w:bottom w:val="single" w:sz="4" w:space="0" w:color="auto"/>
              <w:right w:val="nil"/>
            </w:tcBorders>
            <w:shd w:val="clear" w:color="auto" w:fill="auto"/>
            <w:noWrap/>
            <w:vAlign w:val="bottom"/>
            <w:hideMark/>
          </w:tcPr>
          <w:p w14:paraId="598346EB" w14:textId="77777777" w:rsidR="00910A00" w:rsidRPr="00910A00" w:rsidRDefault="00910A00"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 </w:t>
            </w:r>
          </w:p>
        </w:tc>
        <w:tc>
          <w:tcPr>
            <w:tcW w:w="656" w:type="dxa"/>
            <w:tcBorders>
              <w:top w:val="nil"/>
              <w:left w:val="nil"/>
              <w:bottom w:val="single" w:sz="4" w:space="0" w:color="auto"/>
              <w:right w:val="nil"/>
            </w:tcBorders>
            <w:shd w:val="clear" w:color="auto" w:fill="auto"/>
            <w:noWrap/>
            <w:vAlign w:val="bottom"/>
            <w:hideMark/>
          </w:tcPr>
          <w:p w14:paraId="1C4480B6" w14:textId="77777777" w:rsidR="00910A00" w:rsidRPr="00910A00" w:rsidRDefault="00910A00"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 </w:t>
            </w:r>
          </w:p>
        </w:tc>
        <w:tc>
          <w:tcPr>
            <w:tcW w:w="1504" w:type="dxa"/>
            <w:tcBorders>
              <w:top w:val="nil"/>
              <w:left w:val="nil"/>
              <w:bottom w:val="single" w:sz="4" w:space="0" w:color="auto"/>
              <w:right w:val="nil"/>
            </w:tcBorders>
            <w:shd w:val="clear" w:color="auto" w:fill="auto"/>
            <w:noWrap/>
            <w:vAlign w:val="bottom"/>
            <w:hideMark/>
          </w:tcPr>
          <w:p w14:paraId="0B0A89B5" w14:textId="77777777" w:rsidR="00910A00" w:rsidRPr="00910A00" w:rsidRDefault="00910A00"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0.828</w:t>
            </w:r>
          </w:p>
        </w:tc>
        <w:tc>
          <w:tcPr>
            <w:tcW w:w="1440" w:type="dxa"/>
            <w:tcBorders>
              <w:top w:val="nil"/>
              <w:left w:val="nil"/>
              <w:bottom w:val="single" w:sz="4" w:space="0" w:color="auto"/>
              <w:right w:val="nil"/>
            </w:tcBorders>
            <w:shd w:val="clear" w:color="auto" w:fill="auto"/>
            <w:noWrap/>
            <w:vAlign w:val="bottom"/>
            <w:hideMark/>
          </w:tcPr>
          <w:p w14:paraId="2E519216" w14:textId="77777777" w:rsidR="00910A00" w:rsidRPr="00910A00" w:rsidRDefault="00910A00" w:rsidP="00910A00">
            <w:pPr>
              <w:spacing w:after="0" w:line="240" w:lineRule="auto"/>
              <w:jc w:val="center"/>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rPr>
              <w:t>0.077</w:t>
            </w:r>
          </w:p>
        </w:tc>
      </w:tr>
      <w:tr w:rsidR="00BC438A" w:rsidRPr="00910A00" w14:paraId="2AE29C21" w14:textId="77777777" w:rsidTr="00910A00">
        <w:trPr>
          <w:trHeight w:val="1249"/>
        </w:trPr>
        <w:tc>
          <w:tcPr>
            <w:tcW w:w="11448" w:type="dxa"/>
            <w:gridSpan w:val="10"/>
            <w:tcBorders>
              <w:top w:val="single" w:sz="4" w:space="0" w:color="auto"/>
              <w:left w:val="nil"/>
              <w:bottom w:val="nil"/>
              <w:right w:val="nil"/>
            </w:tcBorders>
            <w:shd w:val="clear" w:color="auto" w:fill="auto"/>
            <w:vAlign w:val="bottom"/>
            <w:hideMark/>
          </w:tcPr>
          <w:p w14:paraId="59BFB72A" w14:textId="77777777" w:rsidR="00BC438A" w:rsidRPr="00910A00" w:rsidRDefault="00BC438A" w:rsidP="00910A00">
            <w:pPr>
              <w:spacing w:after="0" w:line="240" w:lineRule="auto"/>
              <w:rPr>
                <w:rFonts w:ascii="Times New Roman" w:eastAsia="Times New Roman" w:hAnsi="Times New Roman" w:cs="Times New Roman"/>
                <w:color w:val="000000"/>
                <w:sz w:val="18"/>
                <w:szCs w:val="18"/>
              </w:rPr>
            </w:pPr>
            <w:r w:rsidRPr="00910A00">
              <w:rPr>
                <w:rFonts w:ascii="Times New Roman" w:eastAsia="Times New Roman" w:hAnsi="Times New Roman" w:cs="Times New Roman"/>
                <w:color w:val="000000"/>
                <w:sz w:val="18"/>
                <w:szCs w:val="18"/>
                <w:vertAlign w:val="superscript"/>
              </w:rPr>
              <w:t>1</w:t>
            </w:r>
            <w:r w:rsidRPr="00910A00">
              <w:rPr>
                <w:rFonts w:ascii="Times New Roman" w:eastAsia="Times New Roman" w:hAnsi="Times New Roman" w:cs="Times New Roman"/>
                <w:color w:val="000000"/>
                <w:sz w:val="18"/>
                <w:szCs w:val="18"/>
              </w:rPr>
              <w:t xml:space="preserve"> Multivariable-adjusted models were stratified on age at enrollment (continuous) and cohort study and adjusted for race, education, age at menopause (categorical), age at menarche (continuous), parity (1=nulliparous, 0=parous), age at first birth (continuous variable centered on median value among parous with the nulliparous and missing coded as that median value), family history of breast cancer, benign breast disease, ever oral contraceptive use, ever menopausal hormone use, BMI (per 2 kg/m</w:t>
            </w:r>
            <w:r w:rsidRPr="00910A00">
              <w:rPr>
                <w:rFonts w:ascii="Times New Roman" w:eastAsia="Times New Roman" w:hAnsi="Times New Roman" w:cs="Times New Roman"/>
                <w:color w:val="000000"/>
                <w:sz w:val="18"/>
                <w:szCs w:val="18"/>
                <w:vertAlign w:val="superscript"/>
              </w:rPr>
              <w:t>2</w:t>
            </w:r>
            <w:r w:rsidRPr="00910A00">
              <w:rPr>
                <w:rFonts w:ascii="Times New Roman" w:eastAsia="Times New Roman" w:hAnsi="Times New Roman" w:cs="Times New Roman"/>
                <w:color w:val="000000"/>
                <w:sz w:val="18"/>
                <w:szCs w:val="18"/>
              </w:rPr>
              <w:t>), alcohol (categorical), age at smoking initiation (continuous) as well as subtype interactions with age at menopause, parity, age at first birth, benign breast disease, and alcohol intake.</w:t>
            </w:r>
            <w:r w:rsidRPr="00910A00">
              <w:rPr>
                <w:rFonts w:ascii="Times New Roman" w:eastAsia="Times New Roman" w:hAnsi="Times New Roman" w:cs="Times New Roman"/>
                <w:color w:val="000000"/>
                <w:sz w:val="18"/>
                <w:szCs w:val="18"/>
              </w:rPr>
              <w:br/>
            </w:r>
            <w:r w:rsidRPr="00910A00">
              <w:rPr>
                <w:rFonts w:ascii="Times New Roman" w:eastAsia="Times New Roman" w:hAnsi="Times New Roman" w:cs="Times New Roman"/>
                <w:color w:val="000000"/>
                <w:sz w:val="18"/>
                <w:szCs w:val="18"/>
                <w:vertAlign w:val="superscript"/>
              </w:rPr>
              <w:t>2</w:t>
            </w:r>
            <w:r w:rsidRPr="00910A00">
              <w:rPr>
                <w:rFonts w:ascii="Times New Roman" w:eastAsia="Times New Roman" w:hAnsi="Times New Roman" w:cs="Times New Roman"/>
                <w:color w:val="000000"/>
                <w:sz w:val="18"/>
                <w:szCs w:val="18"/>
              </w:rPr>
              <w:t xml:space="preserve"> p-value for heterogeneity of that subtype compared to luminal A</w:t>
            </w:r>
          </w:p>
        </w:tc>
      </w:tr>
    </w:tbl>
    <w:p w14:paraId="0F3731AE" w14:textId="023AA3F2" w:rsidR="001E3F76" w:rsidRPr="00A65CCF" w:rsidRDefault="001E3F76">
      <w:pPr>
        <w:rPr>
          <w:rFonts w:ascii="Times New Roman" w:hAnsi="Times New Roman" w:cs="Times New Roman"/>
          <w:sz w:val="20"/>
          <w:szCs w:val="20"/>
        </w:rPr>
      </w:pPr>
    </w:p>
    <w:sectPr w:rsidR="001E3F76" w:rsidRPr="00A65CCF" w:rsidSect="00910A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National Cancer Institu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rrax0pu5eazfet2e4p5w0ke0s25aztxwpa&quot;&gt;breast cancer_June2018&lt;record-ids&gt;&lt;item&gt;4396&lt;/item&gt;&lt;/record-ids&gt;&lt;/item&gt;&lt;/Libraries&gt;"/>
  </w:docVars>
  <w:rsids>
    <w:rsidRoot w:val="00D87B93"/>
    <w:rsid w:val="00090651"/>
    <w:rsid w:val="00112CD2"/>
    <w:rsid w:val="00195A65"/>
    <w:rsid w:val="001E3F76"/>
    <w:rsid w:val="002542B0"/>
    <w:rsid w:val="004A116B"/>
    <w:rsid w:val="00501088"/>
    <w:rsid w:val="005F0769"/>
    <w:rsid w:val="00682283"/>
    <w:rsid w:val="008D1266"/>
    <w:rsid w:val="00910A00"/>
    <w:rsid w:val="0095750C"/>
    <w:rsid w:val="00A65CCF"/>
    <w:rsid w:val="00A77FEB"/>
    <w:rsid w:val="00AD4B03"/>
    <w:rsid w:val="00B63D22"/>
    <w:rsid w:val="00BC438A"/>
    <w:rsid w:val="00C24661"/>
    <w:rsid w:val="00D217E6"/>
    <w:rsid w:val="00D75746"/>
    <w:rsid w:val="00D87B93"/>
    <w:rsid w:val="00DC400E"/>
    <w:rsid w:val="00DF305D"/>
    <w:rsid w:val="00E6634A"/>
    <w:rsid w:val="00FD74F4"/>
    <w:rsid w:val="00FE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D87F"/>
  <w15:chartTrackingRefBased/>
  <w15:docId w15:val="{D8BB6F0A-301F-41D2-AE41-4AD4F6DF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D74F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D74F4"/>
    <w:rPr>
      <w:rFonts w:ascii="Calibri" w:hAnsi="Calibri"/>
      <w:noProof/>
    </w:rPr>
  </w:style>
  <w:style w:type="paragraph" w:customStyle="1" w:styleId="EndNoteBibliography">
    <w:name w:val="EndNote Bibliography"/>
    <w:basedOn w:val="Normal"/>
    <w:link w:val="EndNoteBibliographyChar"/>
    <w:rsid w:val="00FD74F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D74F4"/>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7151">
      <w:bodyDiv w:val="1"/>
      <w:marLeft w:val="0"/>
      <w:marRight w:val="0"/>
      <w:marTop w:val="0"/>
      <w:marBottom w:val="0"/>
      <w:divBdr>
        <w:top w:val="none" w:sz="0" w:space="0" w:color="auto"/>
        <w:left w:val="none" w:sz="0" w:space="0" w:color="auto"/>
        <w:bottom w:val="none" w:sz="0" w:space="0" w:color="auto"/>
        <w:right w:val="none" w:sz="0" w:space="0" w:color="auto"/>
      </w:divBdr>
    </w:div>
    <w:div w:id="150685348">
      <w:bodyDiv w:val="1"/>
      <w:marLeft w:val="0"/>
      <w:marRight w:val="0"/>
      <w:marTop w:val="0"/>
      <w:marBottom w:val="0"/>
      <w:divBdr>
        <w:top w:val="none" w:sz="0" w:space="0" w:color="auto"/>
        <w:left w:val="none" w:sz="0" w:space="0" w:color="auto"/>
        <w:bottom w:val="none" w:sz="0" w:space="0" w:color="auto"/>
        <w:right w:val="none" w:sz="0" w:space="0" w:color="auto"/>
      </w:divBdr>
    </w:div>
    <w:div w:id="312032401">
      <w:bodyDiv w:val="1"/>
      <w:marLeft w:val="0"/>
      <w:marRight w:val="0"/>
      <w:marTop w:val="0"/>
      <w:marBottom w:val="0"/>
      <w:divBdr>
        <w:top w:val="none" w:sz="0" w:space="0" w:color="auto"/>
        <w:left w:val="none" w:sz="0" w:space="0" w:color="auto"/>
        <w:bottom w:val="none" w:sz="0" w:space="0" w:color="auto"/>
        <w:right w:val="none" w:sz="0" w:space="0" w:color="auto"/>
      </w:divBdr>
    </w:div>
    <w:div w:id="388235378">
      <w:bodyDiv w:val="1"/>
      <w:marLeft w:val="0"/>
      <w:marRight w:val="0"/>
      <w:marTop w:val="0"/>
      <w:marBottom w:val="0"/>
      <w:divBdr>
        <w:top w:val="none" w:sz="0" w:space="0" w:color="auto"/>
        <w:left w:val="none" w:sz="0" w:space="0" w:color="auto"/>
        <w:bottom w:val="none" w:sz="0" w:space="0" w:color="auto"/>
        <w:right w:val="none" w:sz="0" w:space="0" w:color="auto"/>
      </w:divBdr>
    </w:div>
    <w:div w:id="631062767">
      <w:bodyDiv w:val="1"/>
      <w:marLeft w:val="0"/>
      <w:marRight w:val="0"/>
      <w:marTop w:val="0"/>
      <w:marBottom w:val="0"/>
      <w:divBdr>
        <w:top w:val="none" w:sz="0" w:space="0" w:color="auto"/>
        <w:left w:val="none" w:sz="0" w:space="0" w:color="auto"/>
        <w:bottom w:val="none" w:sz="0" w:space="0" w:color="auto"/>
        <w:right w:val="none" w:sz="0" w:space="0" w:color="auto"/>
      </w:divBdr>
    </w:div>
    <w:div w:id="1331130620">
      <w:bodyDiv w:val="1"/>
      <w:marLeft w:val="0"/>
      <w:marRight w:val="0"/>
      <w:marTop w:val="0"/>
      <w:marBottom w:val="0"/>
      <w:divBdr>
        <w:top w:val="none" w:sz="0" w:space="0" w:color="auto"/>
        <w:left w:val="none" w:sz="0" w:space="0" w:color="auto"/>
        <w:bottom w:val="none" w:sz="0" w:space="0" w:color="auto"/>
        <w:right w:val="none" w:sz="0" w:space="0" w:color="auto"/>
      </w:divBdr>
    </w:div>
    <w:div w:id="1561478071">
      <w:bodyDiv w:val="1"/>
      <w:marLeft w:val="0"/>
      <w:marRight w:val="0"/>
      <w:marTop w:val="0"/>
      <w:marBottom w:val="0"/>
      <w:divBdr>
        <w:top w:val="none" w:sz="0" w:space="0" w:color="auto"/>
        <w:left w:val="none" w:sz="0" w:space="0" w:color="auto"/>
        <w:bottom w:val="none" w:sz="0" w:space="0" w:color="auto"/>
        <w:right w:val="none" w:sz="0" w:space="0" w:color="auto"/>
      </w:divBdr>
    </w:div>
    <w:div w:id="1770276002">
      <w:bodyDiv w:val="1"/>
      <w:marLeft w:val="0"/>
      <w:marRight w:val="0"/>
      <w:marTop w:val="0"/>
      <w:marBottom w:val="0"/>
      <w:divBdr>
        <w:top w:val="none" w:sz="0" w:space="0" w:color="auto"/>
        <w:left w:val="none" w:sz="0" w:space="0" w:color="auto"/>
        <w:bottom w:val="none" w:sz="0" w:space="0" w:color="auto"/>
        <w:right w:val="none" w:sz="0" w:space="0" w:color="auto"/>
      </w:divBdr>
    </w:div>
    <w:div w:id="20262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86F9B-8420-4330-9344-736041CB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Gaudet</dc:creator>
  <cp:keywords/>
  <dc:description/>
  <cp:lastModifiedBy>Mia Gaudet</cp:lastModifiedBy>
  <cp:revision>7</cp:revision>
  <dcterms:created xsi:type="dcterms:W3CDTF">2018-01-22T18:08:00Z</dcterms:created>
  <dcterms:modified xsi:type="dcterms:W3CDTF">2018-06-28T20:24:00Z</dcterms:modified>
</cp:coreProperties>
</file>