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leftFromText="141" w:rightFromText="141" w:vertAnchor="page" w:horzAnchor="margin" w:tblpY="1792"/>
        <w:tblW w:w="10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3686"/>
        <w:gridCol w:w="236"/>
        <w:gridCol w:w="48"/>
        <w:gridCol w:w="188"/>
        <w:gridCol w:w="2930"/>
        <w:gridCol w:w="236"/>
        <w:gridCol w:w="756"/>
        <w:gridCol w:w="852"/>
        <w:gridCol w:w="236"/>
      </w:tblGrid>
      <w:tr w:rsidR="006D082D" w:rsidRPr="001C3651" w:rsidTr="00A97F1B">
        <w:trPr>
          <w:gridAfter w:val="1"/>
          <w:wAfter w:w="236" w:type="dxa"/>
          <w:trHeight w:val="698"/>
        </w:trPr>
        <w:tc>
          <w:tcPr>
            <w:tcW w:w="9924" w:type="dxa"/>
            <w:gridSpan w:val="9"/>
            <w:tcBorders>
              <w:bottom w:val="single" w:sz="4" w:space="0" w:color="auto"/>
            </w:tcBorders>
          </w:tcPr>
          <w:p w:rsidR="006D082D" w:rsidRPr="007B5D8C" w:rsidRDefault="006D082D" w:rsidP="004B4EB2">
            <w:pPr>
              <w:spacing w:line="360" w:lineRule="auto"/>
              <w:rPr>
                <w:rFonts w:ascii="Times New Roman" w:hAnsi="Times New Roman" w:cs="Times New Roman"/>
                <w:sz w:val="21"/>
                <w:szCs w:val="21"/>
                <w:lang w:val="en-GB"/>
              </w:rPr>
            </w:pPr>
            <w:r w:rsidRPr="007B5D8C">
              <w:rPr>
                <w:rFonts w:ascii="Times New Roman" w:hAnsi="Times New Roman" w:cs="Times New Roman"/>
                <w:b/>
                <w:sz w:val="21"/>
                <w:szCs w:val="21"/>
                <w:lang w:val="en-GB"/>
              </w:rPr>
              <w:t>Table S</w:t>
            </w:r>
            <w:r w:rsidR="004B4EB2" w:rsidRPr="007B5D8C">
              <w:rPr>
                <w:rFonts w:ascii="Times New Roman" w:hAnsi="Times New Roman" w:cs="Times New Roman"/>
                <w:b/>
                <w:sz w:val="21"/>
                <w:szCs w:val="21"/>
                <w:lang w:val="en-GB"/>
              </w:rPr>
              <w:t>5</w:t>
            </w:r>
            <w:r w:rsidRPr="007B5D8C">
              <w:rPr>
                <w:rFonts w:ascii="Times New Roman" w:hAnsi="Times New Roman" w:cs="Times New Roman"/>
                <w:b/>
                <w:sz w:val="21"/>
                <w:szCs w:val="21"/>
                <w:lang w:val="en-GB"/>
              </w:rPr>
              <w:t>.</w:t>
            </w:r>
            <w:r w:rsidRPr="007B5D8C">
              <w:rPr>
                <w:rFonts w:ascii="Times New Roman" w:hAnsi="Times New Roman" w:cs="Times New Roman"/>
                <w:b/>
                <w:color w:val="FF0000"/>
                <w:sz w:val="21"/>
                <w:szCs w:val="21"/>
                <w:lang w:val="en-GB"/>
              </w:rPr>
              <w:t xml:space="preserve"> </w:t>
            </w:r>
            <w:r w:rsidRPr="007B5D8C">
              <w:rPr>
                <w:rFonts w:ascii="Times New Roman" w:hAnsi="Times New Roman" w:cs="Times New Roman"/>
                <w:sz w:val="21"/>
                <w:szCs w:val="21"/>
                <w:lang w:val="en-GB"/>
              </w:rPr>
              <w:t>Association between neonatal concentrations of inflammatory markers and odds ratios of prenatally initiated acute lymphoblastic leukemia (ALL) karyotypes and other ALL karyotypes, respectively. The reported odds ratios correspond to one decile increase in the inflammatory marker.</w:t>
            </w:r>
          </w:p>
        </w:tc>
      </w:tr>
      <w:tr w:rsidR="0084386E" w:rsidRPr="001C3651" w:rsidTr="00A97F1B">
        <w:trPr>
          <w:gridAfter w:val="1"/>
          <w:wAfter w:w="236" w:type="dxa"/>
          <w:trHeight w:val="755"/>
        </w:trPr>
        <w:tc>
          <w:tcPr>
            <w:tcW w:w="992" w:type="dxa"/>
            <w:tcBorders>
              <w:top w:val="single" w:sz="4" w:space="0" w:color="auto"/>
              <w:bottom w:val="single" w:sz="4" w:space="0" w:color="auto"/>
            </w:tcBorders>
          </w:tcPr>
          <w:p w:rsidR="00BB2F19" w:rsidRPr="001C3651" w:rsidRDefault="00BB2F19" w:rsidP="002656B4">
            <w:pPr>
              <w:spacing w:line="360" w:lineRule="auto"/>
              <w:rPr>
                <w:rFonts w:ascii="Times New Roman" w:hAnsi="Times New Roman" w:cs="Times New Roman"/>
                <w:sz w:val="20"/>
                <w:szCs w:val="20"/>
                <w:lang w:val="en-GB"/>
              </w:rPr>
            </w:pPr>
          </w:p>
        </w:tc>
        <w:tc>
          <w:tcPr>
            <w:tcW w:w="3686" w:type="dxa"/>
            <w:tcBorders>
              <w:top w:val="single" w:sz="4" w:space="0" w:color="auto"/>
              <w:bottom w:val="single" w:sz="4" w:space="0" w:color="auto"/>
            </w:tcBorders>
          </w:tcPr>
          <w:p w:rsidR="00BB2F19" w:rsidRPr="001C3651" w:rsidRDefault="00BB2F19" w:rsidP="002656B4">
            <w:pPr>
              <w:spacing w:line="360" w:lineRule="auto"/>
              <w:jc w:val="center"/>
              <w:rPr>
                <w:rFonts w:ascii="Times New Roman" w:hAnsi="Times New Roman" w:cs="Times New Roman"/>
                <w:b/>
                <w:sz w:val="20"/>
                <w:szCs w:val="20"/>
                <w:lang w:val="en-GB"/>
              </w:rPr>
            </w:pPr>
            <w:r>
              <w:rPr>
                <w:rFonts w:ascii="Times New Roman" w:hAnsi="Times New Roman" w:cs="Times New Roman"/>
                <w:b/>
                <w:sz w:val="20"/>
                <w:szCs w:val="20"/>
                <w:lang w:val="en-GB"/>
              </w:rPr>
              <w:t xml:space="preserve">Prenatally initiated </w:t>
            </w:r>
            <w:proofErr w:type="spellStart"/>
            <w:r>
              <w:rPr>
                <w:rFonts w:ascii="Times New Roman" w:hAnsi="Times New Roman" w:cs="Times New Roman"/>
                <w:b/>
                <w:sz w:val="20"/>
                <w:szCs w:val="20"/>
                <w:lang w:val="en-GB"/>
              </w:rPr>
              <w:t>karyotypes</w:t>
            </w:r>
            <w:r w:rsidR="00DC4650" w:rsidRPr="00DC4650">
              <w:rPr>
                <w:rFonts w:ascii="Times New Roman" w:hAnsi="Times New Roman" w:cs="Times New Roman"/>
                <w:b/>
                <w:sz w:val="20"/>
                <w:szCs w:val="20"/>
                <w:vertAlign w:val="superscript"/>
                <w:lang w:val="en-GB"/>
              </w:rPr>
              <w:t>a</w:t>
            </w:r>
            <w:proofErr w:type="spellEnd"/>
            <w:r>
              <w:rPr>
                <w:rFonts w:ascii="Times New Roman" w:hAnsi="Times New Roman" w:cs="Times New Roman"/>
                <w:b/>
                <w:sz w:val="20"/>
                <w:szCs w:val="20"/>
                <w:lang w:val="en-GB"/>
              </w:rPr>
              <w:t xml:space="preserve"> </w:t>
            </w:r>
            <w:r w:rsidR="00FB5816">
              <w:rPr>
                <w:rFonts w:ascii="Times New Roman" w:hAnsi="Times New Roman" w:cs="Times New Roman"/>
                <w:b/>
                <w:sz w:val="20"/>
                <w:szCs w:val="20"/>
                <w:lang w:val="en-GB"/>
              </w:rPr>
              <w:t xml:space="preserve">(n=112) </w:t>
            </w:r>
            <w:r>
              <w:rPr>
                <w:rFonts w:ascii="Times New Roman" w:hAnsi="Times New Roman" w:cs="Times New Roman"/>
                <w:b/>
                <w:sz w:val="20"/>
                <w:szCs w:val="20"/>
                <w:lang w:val="en-GB"/>
              </w:rPr>
              <w:t xml:space="preserve">compared </w:t>
            </w:r>
            <w:r w:rsidR="001C6AA2">
              <w:rPr>
                <w:rFonts w:ascii="Times New Roman" w:hAnsi="Times New Roman" w:cs="Times New Roman"/>
                <w:b/>
                <w:sz w:val="20"/>
                <w:szCs w:val="20"/>
                <w:lang w:val="en-GB"/>
              </w:rPr>
              <w:t>to</w:t>
            </w:r>
            <w:r>
              <w:rPr>
                <w:rFonts w:ascii="Times New Roman" w:hAnsi="Times New Roman" w:cs="Times New Roman"/>
                <w:b/>
                <w:sz w:val="20"/>
                <w:szCs w:val="20"/>
                <w:lang w:val="en-GB"/>
              </w:rPr>
              <w:t xml:space="preserve"> matched controls</w:t>
            </w:r>
          </w:p>
        </w:tc>
        <w:tc>
          <w:tcPr>
            <w:tcW w:w="284" w:type="dxa"/>
            <w:gridSpan w:val="2"/>
            <w:tcBorders>
              <w:top w:val="single" w:sz="4" w:space="0" w:color="auto"/>
            </w:tcBorders>
          </w:tcPr>
          <w:p w:rsidR="00BB2F19" w:rsidRPr="001C3651" w:rsidRDefault="00BB2F19" w:rsidP="002656B4">
            <w:pPr>
              <w:spacing w:line="360" w:lineRule="auto"/>
              <w:jc w:val="center"/>
              <w:rPr>
                <w:rFonts w:ascii="Times New Roman" w:hAnsi="Times New Roman" w:cs="Times New Roman"/>
                <w:b/>
                <w:sz w:val="20"/>
                <w:szCs w:val="20"/>
                <w:lang w:val="en-GB"/>
              </w:rPr>
            </w:pPr>
          </w:p>
        </w:tc>
        <w:tc>
          <w:tcPr>
            <w:tcW w:w="3118" w:type="dxa"/>
            <w:gridSpan w:val="2"/>
            <w:tcBorders>
              <w:top w:val="single" w:sz="4" w:space="0" w:color="auto"/>
              <w:bottom w:val="single" w:sz="4" w:space="0" w:color="auto"/>
            </w:tcBorders>
          </w:tcPr>
          <w:p w:rsidR="00BB2F19" w:rsidRPr="001C3651" w:rsidRDefault="00BB2F19" w:rsidP="00472548">
            <w:pPr>
              <w:spacing w:line="360" w:lineRule="auto"/>
              <w:jc w:val="center"/>
              <w:rPr>
                <w:rFonts w:ascii="Times New Roman" w:hAnsi="Times New Roman" w:cs="Times New Roman"/>
                <w:b/>
                <w:sz w:val="20"/>
                <w:szCs w:val="20"/>
                <w:lang w:val="en-GB"/>
              </w:rPr>
            </w:pPr>
            <w:r>
              <w:rPr>
                <w:rFonts w:ascii="Times New Roman" w:hAnsi="Times New Roman" w:cs="Times New Roman"/>
                <w:b/>
                <w:sz w:val="20"/>
                <w:szCs w:val="20"/>
                <w:lang w:val="en-GB"/>
              </w:rPr>
              <w:t xml:space="preserve">Other karyotypes </w:t>
            </w:r>
            <w:r w:rsidR="00FB5816">
              <w:rPr>
                <w:rFonts w:ascii="Times New Roman" w:hAnsi="Times New Roman" w:cs="Times New Roman"/>
                <w:b/>
                <w:sz w:val="20"/>
                <w:szCs w:val="20"/>
                <w:lang w:val="en-GB"/>
              </w:rPr>
              <w:t xml:space="preserve">(n=66) </w:t>
            </w:r>
            <w:r>
              <w:rPr>
                <w:rFonts w:ascii="Times New Roman" w:hAnsi="Times New Roman" w:cs="Times New Roman"/>
                <w:b/>
                <w:sz w:val="20"/>
                <w:szCs w:val="20"/>
                <w:lang w:val="en-GB"/>
              </w:rPr>
              <w:t xml:space="preserve">compared </w:t>
            </w:r>
            <w:r w:rsidR="001C6AA2">
              <w:rPr>
                <w:rFonts w:ascii="Times New Roman" w:hAnsi="Times New Roman" w:cs="Times New Roman"/>
                <w:b/>
                <w:sz w:val="20"/>
                <w:szCs w:val="20"/>
                <w:lang w:val="en-GB"/>
              </w:rPr>
              <w:t>to</w:t>
            </w:r>
            <w:r>
              <w:rPr>
                <w:rFonts w:ascii="Times New Roman" w:hAnsi="Times New Roman" w:cs="Times New Roman"/>
                <w:b/>
                <w:sz w:val="20"/>
                <w:szCs w:val="20"/>
                <w:lang w:val="en-GB"/>
              </w:rPr>
              <w:t xml:space="preserve"> matched controls</w:t>
            </w:r>
          </w:p>
        </w:tc>
        <w:tc>
          <w:tcPr>
            <w:tcW w:w="992" w:type="dxa"/>
            <w:gridSpan w:val="2"/>
          </w:tcPr>
          <w:p w:rsidR="00BB2F19" w:rsidRPr="004B3D40" w:rsidRDefault="00BB2F19" w:rsidP="006D7EF7">
            <w:pPr>
              <w:spacing w:line="360" w:lineRule="auto"/>
              <w:jc w:val="center"/>
              <w:rPr>
                <w:rFonts w:ascii="Times New Roman" w:hAnsi="Times New Roman" w:cs="Times New Roman"/>
                <w:b/>
                <w:sz w:val="20"/>
                <w:szCs w:val="20"/>
                <w:lang w:val="en-GB"/>
              </w:rPr>
            </w:pPr>
          </w:p>
        </w:tc>
        <w:tc>
          <w:tcPr>
            <w:tcW w:w="852" w:type="dxa"/>
            <w:tcBorders>
              <w:top w:val="single" w:sz="4" w:space="0" w:color="auto"/>
            </w:tcBorders>
          </w:tcPr>
          <w:p w:rsidR="00BB2F19" w:rsidRPr="004B3D40" w:rsidRDefault="00BB2F19" w:rsidP="006D7EF7">
            <w:pPr>
              <w:spacing w:line="360" w:lineRule="auto"/>
              <w:jc w:val="center"/>
              <w:rPr>
                <w:rFonts w:ascii="Times New Roman" w:hAnsi="Times New Roman" w:cs="Times New Roman"/>
                <w:b/>
                <w:sz w:val="20"/>
                <w:szCs w:val="20"/>
                <w:lang w:val="en-GB"/>
              </w:rPr>
            </w:pPr>
          </w:p>
        </w:tc>
      </w:tr>
      <w:tr w:rsidR="002501D2" w:rsidRPr="001C3651" w:rsidTr="00A97F1B">
        <w:trPr>
          <w:trHeight w:val="755"/>
        </w:trPr>
        <w:tc>
          <w:tcPr>
            <w:tcW w:w="992" w:type="dxa"/>
            <w:tcBorders>
              <w:bottom w:val="single" w:sz="4" w:space="0" w:color="auto"/>
            </w:tcBorders>
          </w:tcPr>
          <w:p w:rsidR="00BB2F19" w:rsidRPr="001C3651" w:rsidRDefault="00BB2F19" w:rsidP="002656B4">
            <w:pPr>
              <w:spacing w:line="360" w:lineRule="auto"/>
              <w:rPr>
                <w:rFonts w:ascii="Times New Roman" w:hAnsi="Times New Roman" w:cs="Times New Roman"/>
                <w:sz w:val="20"/>
                <w:szCs w:val="20"/>
                <w:lang w:val="en-GB"/>
              </w:rPr>
            </w:pPr>
          </w:p>
        </w:tc>
        <w:tc>
          <w:tcPr>
            <w:tcW w:w="3686" w:type="dxa"/>
            <w:tcBorders>
              <w:bottom w:val="single" w:sz="4" w:space="0" w:color="auto"/>
            </w:tcBorders>
          </w:tcPr>
          <w:p w:rsidR="00BB2F19" w:rsidRPr="004B3D40" w:rsidRDefault="00BB2F19" w:rsidP="002656B4">
            <w:pPr>
              <w:spacing w:line="360" w:lineRule="auto"/>
              <w:jc w:val="center"/>
              <w:rPr>
                <w:rFonts w:ascii="Times New Roman" w:hAnsi="Times New Roman" w:cs="Times New Roman"/>
                <w:sz w:val="20"/>
                <w:szCs w:val="20"/>
                <w:lang w:val="en-GB"/>
              </w:rPr>
            </w:pPr>
            <w:r w:rsidRPr="004B3D40">
              <w:rPr>
                <w:rFonts w:ascii="Times New Roman" w:hAnsi="Times New Roman" w:cs="Times New Roman"/>
                <w:sz w:val="20"/>
                <w:szCs w:val="20"/>
                <w:lang w:val="en-GB"/>
              </w:rPr>
              <w:t xml:space="preserve">Adjusted OR </w:t>
            </w:r>
          </w:p>
          <w:p w:rsidR="00BB2F19" w:rsidRPr="004B3D40" w:rsidRDefault="00BB2F19" w:rsidP="002656B4">
            <w:pPr>
              <w:spacing w:line="360" w:lineRule="auto"/>
              <w:jc w:val="center"/>
              <w:rPr>
                <w:rFonts w:ascii="Times New Roman" w:hAnsi="Times New Roman" w:cs="Times New Roman"/>
                <w:sz w:val="20"/>
                <w:szCs w:val="20"/>
                <w:lang w:val="en-GB"/>
              </w:rPr>
            </w:pPr>
            <w:r w:rsidRPr="004B3D40">
              <w:rPr>
                <w:rFonts w:ascii="Times New Roman" w:hAnsi="Times New Roman" w:cs="Times New Roman"/>
                <w:sz w:val="20"/>
                <w:szCs w:val="20"/>
                <w:lang w:val="en-GB"/>
              </w:rPr>
              <w:t>(95% CI)</w:t>
            </w:r>
            <w:r w:rsidR="0068468D">
              <w:rPr>
                <w:rFonts w:ascii="Times New Roman" w:hAnsi="Times New Roman" w:cs="Times New Roman"/>
                <w:sz w:val="20"/>
                <w:szCs w:val="20"/>
                <w:vertAlign w:val="superscript"/>
                <w:lang w:val="en-GB"/>
              </w:rPr>
              <w:t>b</w:t>
            </w:r>
          </w:p>
        </w:tc>
        <w:tc>
          <w:tcPr>
            <w:tcW w:w="236" w:type="dxa"/>
          </w:tcPr>
          <w:p w:rsidR="00BB2F19" w:rsidRPr="004B3D40" w:rsidRDefault="00BB2F19" w:rsidP="002656B4">
            <w:pPr>
              <w:spacing w:line="360" w:lineRule="auto"/>
              <w:jc w:val="center"/>
              <w:rPr>
                <w:rFonts w:ascii="Times New Roman" w:hAnsi="Times New Roman" w:cs="Times New Roman"/>
                <w:sz w:val="20"/>
                <w:szCs w:val="20"/>
                <w:lang w:val="en-GB"/>
              </w:rPr>
            </w:pPr>
          </w:p>
        </w:tc>
        <w:tc>
          <w:tcPr>
            <w:tcW w:w="236" w:type="dxa"/>
            <w:gridSpan w:val="2"/>
            <w:tcBorders>
              <w:bottom w:val="single" w:sz="4" w:space="0" w:color="auto"/>
            </w:tcBorders>
          </w:tcPr>
          <w:p w:rsidR="00BB2F19" w:rsidRPr="004B3D40" w:rsidRDefault="00BB2F19" w:rsidP="002656B4">
            <w:pPr>
              <w:spacing w:line="360" w:lineRule="auto"/>
              <w:jc w:val="center"/>
              <w:rPr>
                <w:rFonts w:ascii="Times New Roman" w:hAnsi="Times New Roman" w:cs="Times New Roman"/>
                <w:sz w:val="20"/>
                <w:szCs w:val="20"/>
                <w:lang w:val="en-GB"/>
              </w:rPr>
            </w:pPr>
          </w:p>
        </w:tc>
        <w:tc>
          <w:tcPr>
            <w:tcW w:w="2930" w:type="dxa"/>
            <w:tcBorders>
              <w:bottom w:val="single" w:sz="4" w:space="0" w:color="auto"/>
            </w:tcBorders>
          </w:tcPr>
          <w:p w:rsidR="00BB2F19" w:rsidRPr="004B3D40" w:rsidRDefault="00BB2F19" w:rsidP="0027592F">
            <w:pPr>
              <w:spacing w:line="360" w:lineRule="auto"/>
              <w:jc w:val="center"/>
              <w:rPr>
                <w:rFonts w:ascii="Times New Roman" w:hAnsi="Times New Roman" w:cs="Times New Roman"/>
                <w:sz w:val="20"/>
                <w:szCs w:val="20"/>
                <w:lang w:val="en-GB"/>
              </w:rPr>
            </w:pPr>
            <w:r w:rsidRPr="004B3D40">
              <w:rPr>
                <w:rFonts w:ascii="Times New Roman" w:hAnsi="Times New Roman" w:cs="Times New Roman"/>
                <w:sz w:val="20"/>
                <w:szCs w:val="20"/>
                <w:lang w:val="en-GB"/>
              </w:rPr>
              <w:t xml:space="preserve">Adjusted OR </w:t>
            </w:r>
          </w:p>
          <w:p w:rsidR="00BB2F19" w:rsidRPr="004B3D40" w:rsidRDefault="00BB2F19" w:rsidP="0027592F">
            <w:pPr>
              <w:spacing w:line="360" w:lineRule="auto"/>
              <w:jc w:val="center"/>
              <w:rPr>
                <w:rFonts w:ascii="Times New Roman" w:hAnsi="Times New Roman" w:cs="Times New Roman"/>
                <w:sz w:val="20"/>
                <w:szCs w:val="20"/>
                <w:lang w:val="en-GB"/>
              </w:rPr>
            </w:pPr>
            <w:r w:rsidRPr="004B3D40">
              <w:rPr>
                <w:rFonts w:ascii="Times New Roman" w:hAnsi="Times New Roman" w:cs="Times New Roman"/>
                <w:sz w:val="20"/>
                <w:szCs w:val="20"/>
                <w:lang w:val="en-GB"/>
              </w:rPr>
              <w:t>(95% CI)</w:t>
            </w:r>
            <w:r w:rsidR="0068468D">
              <w:rPr>
                <w:rFonts w:ascii="Times New Roman" w:hAnsi="Times New Roman" w:cs="Times New Roman"/>
                <w:sz w:val="20"/>
                <w:szCs w:val="20"/>
                <w:vertAlign w:val="superscript"/>
                <w:lang w:val="en-GB"/>
              </w:rPr>
              <w:t>b</w:t>
            </w:r>
          </w:p>
        </w:tc>
        <w:tc>
          <w:tcPr>
            <w:tcW w:w="236" w:type="dxa"/>
          </w:tcPr>
          <w:p w:rsidR="00BB2F19" w:rsidRPr="001C3651" w:rsidRDefault="00BB2F19" w:rsidP="0088076E">
            <w:pPr>
              <w:spacing w:line="360" w:lineRule="auto"/>
              <w:jc w:val="center"/>
              <w:rPr>
                <w:rFonts w:ascii="Times New Roman" w:hAnsi="Times New Roman" w:cs="Times New Roman"/>
                <w:b/>
                <w:sz w:val="20"/>
                <w:szCs w:val="20"/>
                <w:lang w:val="en-GB"/>
              </w:rPr>
            </w:pPr>
          </w:p>
        </w:tc>
        <w:tc>
          <w:tcPr>
            <w:tcW w:w="1844" w:type="dxa"/>
            <w:gridSpan w:val="3"/>
            <w:tcBorders>
              <w:bottom w:val="single" w:sz="4" w:space="0" w:color="auto"/>
            </w:tcBorders>
          </w:tcPr>
          <w:p w:rsidR="00BB2F19" w:rsidRPr="00BB2F19" w:rsidRDefault="00BB2F19" w:rsidP="0088076E">
            <w:pPr>
              <w:spacing w:line="360" w:lineRule="auto"/>
              <w:jc w:val="center"/>
              <w:rPr>
                <w:rFonts w:ascii="Times New Roman" w:hAnsi="Times New Roman" w:cs="Times New Roman"/>
                <w:sz w:val="20"/>
                <w:szCs w:val="20"/>
                <w:lang w:val="en-GB"/>
              </w:rPr>
            </w:pPr>
            <w:r w:rsidRPr="00BB2F19">
              <w:rPr>
                <w:rFonts w:ascii="Times New Roman" w:hAnsi="Times New Roman" w:cs="Times New Roman"/>
                <w:sz w:val="20"/>
                <w:szCs w:val="20"/>
                <w:lang w:val="en-GB"/>
              </w:rPr>
              <w:t xml:space="preserve">p for homogeneity between the </w:t>
            </w:r>
            <w:proofErr w:type="spellStart"/>
            <w:r w:rsidRPr="00BB2F19">
              <w:rPr>
                <w:rFonts w:ascii="Times New Roman" w:hAnsi="Times New Roman" w:cs="Times New Roman"/>
                <w:sz w:val="20"/>
                <w:szCs w:val="20"/>
                <w:lang w:val="en-GB"/>
              </w:rPr>
              <w:t>groups</w:t>
            </w:r>
            <w:r w:rsidR="0068468D">
              <w:rPr>
                <w:rFonts w:ascii="Times New Roman" w:hAnsi="Times New Roman" w:cs="Times New Roman"/>
                <w:sz w:val="20"/>
                <w:szCs w:val="20"/>
                <w:vertAlign w:val="superscript"/>
                <w:lang w:val="en-GB"/>
              </w:rPr>
              <w:t>c</w:t>
            </w:r>
            <w:proofErr w:type="spellEnd"/>
          </w:p>
        </w:tc>
      </w:tr>
      <w:tr w:rsidR="002501D2" w:rsidRPr="001C3651" w:rsidTr="00A97F1B">
        <w:trPr>
          <w:trHeight w:val="354"/>
        </w:trPr>
        <w:tc>
          <w:tcPr>
            <w:tcW w:w="992" w:type="dxa"/>
            <w:tcBorders>
              <w:top w:val="single" w:sz="4" w:space="0" w:color="auto"/>
            </w:tcBorders>
          </w:tcPr>
          <w:p w:rsidR="00BB2F19" w:rsidRPr="001C3651" w:rsidRDefault="00BB2F19" w:rsidP="002656B4">
            <w:pPr>
              <w:rPr>
                <w:rFonts w:ascii="Times New Roman" w:hAnsi="Times New Roman" w:cs="Times New Roman"/>
                <w:sz w:val="20"/>
                <w:szCs w:val="20"/>
                <w:lang w:val="en-GB"/>
              </w:rPr>
            </w:pPr>
            <w:r w:rsidRPr="001C3651">
              <w:rPr>
                <w:rFonts w:ascii="Times New Roman" w:hAnsi="Times New Roman" w:cs="Times New Roman"/>
                <w:sz w:val="20"/>
                <w:szCs w:val="20"/>
                <w:lang w:val="en-GB"/>
              </w:rPr>
              <w:t>IL-6</w:t>
            </w:r>
          </w:p>
        </w:tc>
        <w:tc>
          <w:tcPr>
            <w:tcW w:w="3686" w:type="dxa"/>
            <w:tcBorders>
              <w:top w:val="single" w:sz="4" w:space="0" w:color="auto"/>
            </w:tcBorders>
          </w:tcPr>
          <w:p w:rsidR="00BB2F19" w:rsidRPr="001C3651" w:rsidRDefault="00E04DE3" w:rsidP="002656B4">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1.12 (1.03–1.21)</w:t>
            </w:r>
          </w:p>
        </w:tc>
        <w:tc>
          <w:tcPr>
            <w:tcW w:w="236" w:type="dxa"/>
            <w:tcBorders>
              <w:top w:val="single" w:sz="4" w:space="0" w:color="auto"/>
            </w:tcBorders>
            <w:shd w:val="clear" w:color="auto" w:fill="auto"/>
            <w:vAlign w:val="center"/>
          </w:tcPr>
          <w:p w:rsidR="00BB2F19" w:rsidRPr="001C3651" w:rsidRDefault="00BB2F19" w:rsidP="002656B4">
            <w:pPr>
              <w:spacing w:line="360" w:lineRule="auto"/>
              <w:jc w:val="center"/>
              <w:rPr>
                <w:rFonts w:ascii="Times New Roman" w:hAnsi="Times New Roman" w:cs="Times New Roman"/>
                <w:sz w:val="20"/>
                <w:szCs w:val="20"/>
                <w:lang w:val="en-GB"/>
              </w:rPr>
            </w:pPr>
          </w:p>
        </w:tc>
        <w:tc>
          <w:tcPr>
            <w:tcW w:w="236" w:type="dxa"/>
            <w:gridSpan w:val="2"/>
            <w:tcBorders>
              <w:top w:val="single" w:sz="4" w:space="0" w:color="auto"/>
            </w:tcBorders>
            <w:shd w:val="clear" w:color="auto" w:fill="auto"/>
            <w:vAlign w:val="center"/>
          </w:tcPr>
          <w:p w:rsidR="00BB2F19" w:rsidRPr="001C3651" w:rsidRDefault="00BB2F19" w:rsidP="002656B4">
            <w:pPr>
              <w:spacing w:line="360" w:lineRule="auto"/>
              <w:jc w:val="center"/>
              <w:rPr>
                <w:rFonts w:ascii="Times New Roman" w:hAnsi="Times New Roman" w:cs="Times New Roman"/>
                <w:sz w:val="20"/>
                <w:szCs w:val="20"/>
                <w:lang w:val="en-GB"/>
              </w:rPr>
            </w:pPr>
          </w:p>
        </w:tc>
        <w:tc>
          <w:tcPr>
            <w:tcW w:w="2930" w:type="dxa"/>
            <w:shd w:val="clear" w:color="auto" w:fill="auto"/>
            <w:vAlign w:val="center"/>
          </w:tcPr>
          <w:p w:rsidR="00BB2F19" w:rsidRPr="001C3651" w:rsidRDefault="00376EEE" w:rsidP="002656B4">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1.08 (0.98–1.19)</w:t>
            </w:r>
          </w:p>
        </w:tc>
        <w:tc>
          <w:tcPr>
            <w:tcW w:w="236" w:type="dxa"/>
          </w:tcPr>
          <w:p w:rsidR="00BB2F19" w:rsidRPr="001C3651" w:rsidRDefault="00BB2F19" w:rsidP="002656B4">
            <w:pPr>
              <w:spacing w:line="360" w:lineRule="auto"/>
              <w:jc w:val="center"/>
              <w:rPr>
                <w:rFonts w:ascii="Times New Roman" w:hAnsi="Times New Roman" w:cs="Times New Roman"/>
                <w:sz w:val="20"/>
                <w:szCs w:val="20"/>
                <w:lang w:val="en-GB"/>
              </w:rPr>
            </w:pPr>
          </w:p>
        </w:tc>
        <w:tc>
          <w:tcPr>
            <w:tcW w:w="1844" w:type="dxa"/>
            <w:gridSpan w:val="3"/>
          </w:tcPr>
          <w:p w:rsidR="00BB2F19" w:rsidRPr="001C3651" w:rsidRDefault="003F19F2" w:rsidP="00372022">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w:t>
            </w:r>
            <w:r w:rsidR="00372022">
              <w:rPr>
                <w:rFonts w:ascii="Times New Roman" w:hAnsi="Times New Roman" w:cs="Times New Roman"/>
                <w:sz w:val="20"/>
                <w:szCs w:val="20"/>
                <w:lang w:val="en-GB"/>
              </w:rPr>
              <w:t>60</w:t>
            </w:r>
          </w:p>
        </w:tc>
      </w:tr>
      <w:tr w:rsidR="002501D2" w:rsidRPr="001C3651" w:rsidTr="00A97F1B">
        <w:trPr>
          <w:trHeight w:val="386"/>
        </w:trPr>
        <w:tc>
          <w:tcPr>
            <w:tcW w:w="992" w:type="dxa"/>
          </w:tcPr>
          <w:p w:rsidR="00BB2F19" w:rsidRPr="001C3651" w:rsidRDefault="00BB2F19" w:rsidP="002656B4">
            <w:pPr>
              <w:rPr>
                <w:rFonts w:ascii="Times New Roman" w:hAnsi="Times New Roman" w:cs="Times New Roman"/>
                <w:sz w:val="20"/>
                <w:szCs w:val="20"/>
                <w:lang w:val="en-GB"/>
              </w:rPr>
            </w:pPr>
            <w:r w:rsidRPr="001C3651">
              <w:rPr>
                <w:rFonts w:ascii="Times New Roman" w:hAnsi="Times New Roman" w:cs="Times New Roman"/>
                <w:sz w:val="20"/>
                <w:szCs w:val="20"/>
                <w:lang w:val="en-GB"/>
              </w:rPr>
              <w:t>sIL-6R</w:t>
            </w:r>
            <w:r w:rsidRPr="001C3651">
              <w:rPr>
                <w:rFonts w:ascii="Times New Roman" w:hAnsi="Times New Roman" w:cs="Times New Roman"/>
                <w:lang w:val="en-GB"/>
              </w:rPr>
              <w:t>α</w:t>
            </w:r>
          </w:p>
        </w:tc>
        <w:tc>
          <w:tcPr>
            <w:tcW w:w="3686" w:type="dxa"/>
          </w:tcPr>
          <w:p w:rsidR="00BB2F19" w:rsidRPr="001C3651" w:rsidRDefault="00992A22" w:rsidP="002656B4">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0.90 (0.83–0.98)</w:t>
            </w:r>
          </w:p>
        </w:tc>
        <w:tc>
          <w:tcPr>
            <w:tcW w:w="236" w:type="dxa"/>
            <w:shd w:val="clear" w:color="auto" w:fill="auto"/>
            <w:vAlign w:val="center"/>
          </w:tcPr>
          <w:p w:rsidR="00BB2F19" w:rsidRPr="001C3651" w:rsidRDefault="00BB2F19" w:rsidP="002656B4">
            <w:pPr>
              <w:spacing w:line="360" w:lineRule="auto"/>
              <w:jc w:val="center"/>
              <w:rPr>
                <w:rFonts w:ascii="Times New Roman" w:hAnsi="Times New Roman" w:cs="Times New Roman"/>
                <w:sz w:val="20"/>
                <w:szCs w:val="20"/>
                <w:lang w:val="en-GB"/>
              </w:rPr>
            </w:pPr>
          </w:p>
        </w:tc>
        <w:tc>
          <w:tcPr>
            <w:tcW w:w="236" w:type="dxa"/>
            <w:gridSpan w:val="2"/>
            <w:shd w:val="clear" w:color="auto" w:fill="auto"/>
            <w:vAlign w:val="center"/>
          </w:tcPr>
          <w:p w:rsidR="00BB2F19" w:rsidRPr="001C3651" w:rsidRDefault="00BB2F19" w:rsidP="002656B4">
            <w:pPr>
              <w:spacing w:line="360" w:lineRule="auto"/>
              <w:jc w:val="center"/>
              <w:rPr>
                <w:rFonts w:ascii="Times New Roman" w:hAnsi="Times New Roman" w:cs="Times New Roman"/>
                <w:sz w:val="20"/>
                <w:szCs w:val="20"/>
                <w:lang w:val="en-GB"/>
              </w:rPr>
            </w:pPr>
          </w:p>
        </w:tc>
        <w:tc>
          <w:tcPr>
            <w:tcW w:w="2930" w:type="dxa"/>
            <w:shd w:val="clear" w:color="auto" w:fill="auto"/>
            <w:vAlign w:val="center"/>
          </w:tcPr>
          <w:p w:rsidR="00BB2F19" w:rsidRPr="001C3651" w:rsidRDefault="00C33C9B" w:rsidP="002656B4">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0.89 (0.91–0.89)</w:t>
            </w:r>
          </w:p>
        </w:tc>
        <w:tc>
          <w:tcPr>
            <w:tcW w:w="236" w:type="dxa"/>
            <w:tcBorders>
              <w:left w:val="nil"/>
            </w:tcBorders>
          </w:tcPr>
          <w:p w:rsidR="00BB2F19" w:rsidRPr="001C3651" w:rsidRDefault="00BB2F19" w:rsidP="002656B4">
            <w:pPr>
              <w:spacing w:line="360" w:lineRule="auto"/>
              <w:jc w:val="center"/>
              <w:rPr>
                <w:rFonts w:ascii="Times New Roman" w:hAnsi="Times New Roman" w:cs="Times New Roman"/>
                <w:sz w:val="20"/>
                <w:szCs w:val="20"/>
                <w:lang w:val="en-GB"/>
              </w:rPr>
            </w:pPr>
          </w:p>
        </w:tc>
        <w:tc>
          <w:tcPr>
            <w:tcW w:w="1844" w:type="dxa"/>
            <w:gridSpan w:val="3"/>
            <w:tcBorders>
              <w:left w:val="nil"/>
            </w:tcBorders>
          </w:tcPr>
          <w:p w:rsidR="00BB2F19" w:rsidRPr="001C3651" w:rsidRDefault="000A4481" w:rsidP="002656B4">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0.90</w:t>
            </w:r>
          </w:p>
        </w:tc>
      </w:tr>
      <w:tr w:rsidR="002501D2" w:rsidRPr="001C3651" w:rsidTr="00A97F1B">
        <w:trPr>
          <w:trHeight w:val="386"/>
        </w:trPr>
        <w:tc>
          <w:tcPr>
            <w:tcW w:w="992" w:type="dxa"/>
          </w:tcPr>
          <w:p w:rsidR="00BB2F19" w:rsidRPr="001C3651" w:rsidRDefault="00BB2F19" w:rsidP="002656B4">
            <w:pPr>
              <w:rPr>
                <w:rFonts w:ascii="Times New Roman" w:hAnsi="Times New Roman" w:cs="Times New Roman"/>
                <w:sz w:val="20"/>
                <w:szCs w:val="20"/>
                <w:lang w:val="en-GB"/>
              </w:rPr>
            </w:pPr>
            <w:r w:rsidRPr="001C3651">
              <w:rPr>
                <w:rFonts w:ascii="Times New Roman" w:hAnsi="Times New Roman" w:cs="Times New Roman"/>
                <w:sz w:val="20"/>
                <w:szCs w:val="20"/>
                <w:lang w:val="en-GB"/>
              </w:rPr>
              <w:t>IL-8</w:t>
            </w:r>
          </w:p>
        </w:tc>
        <w:tc>
          <w:tcPr>
            <w:tcW w:w="3686" w:type="dxa"/>
          </w:tcPr>
          <w:p w:rsidR="00BB2F19" w:rsidRPr="001C3651" w:rsidRDefault="002E51F1" w:rsidP="002656B4">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0.89 (0.82–0.96)</w:t>
            </w:r>
          </w:p>
        </w:tc>
        <w:tc>
          <w:tcPr>
            <w:tcW w:w="236" w:type="dxa"/>
            <w:shd w:val="clear" w:color="auto" w:fill="auto"/>
            <w:vAlign w:val="center"/>
          </w:tcPr>
          <w:p w:rsidR="00BB2F19" w:rsidRPr="001C3651" w:rsidRDefault="00BB2F19" w:rsidP="002656B4">
            <w:pPr>
              <w:spacing w:line="360" w:lineRule="auto"/>
              <w:jc w:val="center"/>
              <w:rPr>
                <w:rFonts w:ascii="Times New Roman" w:hAnsi="Times New Roman" w:cs="Times New Roman"/>
                <w:sz w:val="20"/>
                <w:szCs w:val="20"/>
                <w:lang w:val="en-GB"/>
              </w:rPr>
            </w:pPr>
          </w:p>
        </w:tc>
        <w:tc>
          <w:tcPr>
            <w:tcW w:w="236" w:type="dxa"/>
            <w:gridSpan w:val="2"/>
            <w:shd w:val="clear" w:color="auto" w:fill="auto"/>
            <w:vAlign w:val="center"/>
          </w:tcPr>
          <w:p w:rsidR="00BB2F19" w:rsidRPr="001C3651" w:rsidRDefault="00BB2F19" w:rsidP="002656B4">
            <w:pPr>
              <w:spacing w:line="360" w:lineRule="auto"/>
              <w:jc w:val="center"/>
              <w:rPr>
                <w:rFonts w:ascii="Times New Roman" w:hAnsi="Times New Roman" w:cs="Times New Roman"/>
                <w:sz w:val="20"/>
                <w:szCs w:val="20"/>
                <w:lang w:val="en-GB"/>
              </w:rPr>
            </w:pPr>
          </w:p>
        </w:tc>
        <w:tc>
          <w:tcPr>
            <w:tcW w:w="2930" w:type="dxa"/>
            <w:shd w:val="clear" w:color="auto" w:fill="auto"/>
            <w:vAlign w:val="center"/>
          </w:tcPr>
          <w:p w:rsidR="00BB2F19" w:rsidRPr="001C3651" w:rsidRDefault="009D3F41" w:rsidP="002656B4">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0.87 (0.79–0.96)</w:t>
            </w:r>
          </w:p>
        </w:tc>
        <w:tc>
          <w:tcPr>
            <w:tcW w:w="236" w:type="dxa"/>
            <w:tcBorders>
              <w:left w:val="nil"/>
            </w:tcBorders>
          </w:tcPr>
          <w:p w:rsidR="00BB2F19" w:rsidRPr="001C3651" w:rsidRDefault="00BB2F19" w:rsidP="002656B4">
            <w:pPr>
              <w:spacing w:line="360" w:lineRule="auto"/>
              <w:jc w:val="center"/>
              <w:rPr>
                <w:rFonts w:ascii="Times New Roman" w:hAnsi="Times New Roman" w:cs="Times New Roman"/>
                <w:sz w:val="20"/>
                <w:szCs w:val="20"/>
                <w:lang w:val="en-GB"/>
              </w:rPr>
            </w:pPr>
          </w:p>
        </w:tc>
        <w:tc>
          <w:tcPr>
            <w:tcW w:w="1844" w:type="dxa"/>
            <w:gridSpan w:val="3"/>
            <w:tcBorders>
              <w:left w:val="nil"/>
            </w:tcBorders>
          </w:tcPr>
          <w:p w:rsidR="00BB2F19" w:rsidRPr="001C3651" w:rsidRDefault="006B2E98" w:rsidP="002656B4">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0.68</w:t>
            </w:r>
          </w:p>
        </w:tc>
      </w:tr>
      <w:tr w:rsidR="002501D2" w:rsidRPr="001C3651" w:rsidTr="00A97F1B">
        <w:trPr>
          <w:trHeight w:val="386"/>
        </w:trPr>
        <w:tc>
          <w:tcPr>
            <w:tcW w:w="992" w:type="dxa"/>
          </w:tcPr>
          <w:p w:rsidR="00BB2F19" w:rsidRPr="001C3651" w:rsidRDefault="00BB2F19" w:rsidP="002656B4">
            <w:pPr>
              <w:rPr>
                <w:rFonts w:ascii="Times New Roman" w:hAnsi="Times New Roman" w:cs="Times New Roman"/>
                <w:sz w:val="20"/>
                <w:szCs w:val="20"/>
                <w:lang w:val="en-GB"/>
              </w:rPr>
            </w:pPr>
            <w:r w:rsidRPr="001C3651">
              <w:rPr>
                <w:rFonts w:ascii="Times New Roman" w:hAnsi="Times New Roman" w:cs="Times New Roman"/>
                <w:sz w:val="20"/>
                <w:szCs w:val="20"/>
                <w:lang w:val="en-GB"/>
              </w:rPr>
              <w:t>IL-12</w:t>
            </w:r>
          </w:p>
        </w:tc>
        <w:tc>
          <w:tcPr>
            <w:tcW w:w="3686" w:type="dxa"/>
          </w:tcPr>
          <w:p w:rsidR="00BB2F19" w:rsidRPr="001C3651" w:rsidRDefault="004D218A" w:rsidP="002656B4">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0.97 (0.90–1.06)</w:t>
            </w:r>
          </w:p>
        </w:tc>
        <w:tc>
          <w:tcPr>
            <w:tcW w:w="236" w:type="dxa"/>
            <w:shd w:val="clear" w:color="auto" w:fill="auto"/>
            <w:vAlign w:val="center"/>
          </w:tcPr>
          <w:p w:rsidR="00BB2F19" w:rsidRPr="001C3651" w:rsidRDefault="00BB2F19" w:rsidP="002656B4">
            <w:pPr>
              <w:spacing w:line="360" w:lineRule="auto"/>
              <w:jc w:val="center"/>
              <w:rPr>
                <w:rFonts w:ascii="Times New Roman" w:hAnsi="Times New Roman" w:cs="Times New Roman"/>
                <w:sz w:val="20"/>
                <w:szCs w:val="20"/>
                <w:lang w:val="en-GB"/>
              </w:rPr>
            </w:pPr>
          </w:p>
        </w:tc>
        <w:tc>
          <w:tcPr>
            <w:tcW w:w="236" w:type="dxa"/>
            <w:gridSpan w:val="2"/>
            <w:shd w:val="clear" w:color="auto" w:fill="auto"/>
            <w:vAlign w:val="center"/>
          </w:tcPr>
          <w:p w:rsidR="00BB2F19" w:rsidRPr="001C3651" w:rsidRDefault="00BB2F19" w:rsidP="002656B4">
            <w:pPr>
              <w:spacing w:line="360" w:lineRule="auto"/>
              <w:jc w:val="center"/>
              <w:rPr>
                <w:rFonts w:ascii="Times New Roman" w:hAnsi="Times New Roman" w:cs="Times New Roman"/>
                <w:sz w:val="20"/>
                <w:szCs w:val="20"/>
                <w:lang w:val="en-GB"/>
              </w:rPr>
            </w:pPr>
          </w:p>
        </w:tc>
        <w:tc>
          <w:tcPr>
            <w:tcW w:w="2930" w:type="dxa"/>
            <w:shd w:val="clear" w:color="auto" w:fill="auto"/>
            <w:vAlign w:val="center"/>
          </w:tcPr>
          <w:p w:rsidR="00BB2F19" w:rsidRPr="001C3651" w:rsidRDefault="00D86245" w:rsidP="002656B4">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0.92 (0.94–1.02)</w:t>
            </w:r>
          </w:p>
        </w:tc>
        <w:tc>
          <w:tcPr>
            <w:tcW w:w="236" w:type="dxa"/>
          </w:tcPr>
          <w:p w:rsidR="00BB2F19" w:rsidRPr="001C3651" w:rsidRDefault="00BB2F19" w:rsidP="002656B4">
            <w:pPr>
              <w:spacing w:line="360" w:lineRule="auto"/>
              <w:jc w:val="center"/>
              <w:rPr>
                <w:rFonts w:ascii="Times New Roman" w:hAnsi="Times New Roman" w:cs="Times New Roman"/>
                <w:sz w:val="20"/>
                <w:szCs w:val="20"/>
                <w:lang w:val="en-GB"/>
              </w:rPr>
            </w:pPr>
          </w:p>
        </w:tc>
        <w:tc>
          <w:tcPr>
            <w:tcW w:w="1844" w:type="dxa"/>
            <w:gridSpan w:val="3"/>
          </w:tcPr>
          <w:p w:rsidR="00BB2F19" w:rsidRPr="001C3651" w:rsidRDefault="00F0576B" w:rsidP="002656B4">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0.36</w:t>
            </w:r>
          </w:p>
        </w:tc>
      </w:tr>
      <w:tr w:rsidR="002501D2" w:rsidRPr="001C3651" w:rsidTr="00A97F1B">
        <w:trPr>
          <w:trHeight w:val="386"/>
        </w:trPr>
        <w:tc>
          <w:tcPr>
            <w:tcW w:w="992" w:type="dxa"/>
          </w:tcPr>
          <w:p w:rsidR="00BB2F19" w:rsidRPr="001C3651" w:rsidRDefault="00BB2F19" w:rsidP="002656B4">
            <w:pPr>
              <w:rPr>
                <w:rFonts w:ascii="Times New Roman" w:hAnsi="Times New Roman" w:cs="Times New Roman"/>
                <w:sz w:val="20"/>
                <w:szCs w:val="20"/>
                <w:lang w:val="en-GB"/>
              </w:rPr>
            </w:pPr>
            <w:r w:rsidRPr="001C3651">
              <w:rPr>
                <w:rFonts w:ascii="Times New Roman" w:hAnsi="Times New Roman" w:cs="Times New Roman"/>
                <w:sz w:val="20"/>
                <w:szCs w:val="20"/>
                <w:lang w:val="en-GB"/>
              </w:rPr>
              <w:t>IL-17</w:t>
            </w:r>
          </w:p>
        </w:tc>
        <w:tc>
          <w:tcPr>
            <w:tcW w:w="3686" w:type="dxa"/>
          </w:tcPr>
          <w:p w:rsidR="00BB2F19" w:rsidRPr="001C3651" w:rsidRDefault="00917C9A" w:rsidP="002656B4">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1.01 (0.93–1.10)</w:t>
            </w:r>
          </w:p>
        </w:tc>
        <w:tc>
          <w:tcPr>
            <w:tcW w:w="236" w:type="dxa"/>
            <w:shd w:val="clear" w:color="auto" w:fill="auto"/>
            <w:vAlign w:val="center"/>
          </w:tcPr>
          <w:p w:rsidR="00BB2F19" w:rsidRPr="001C3651" w:rsidRDefault="00BB2F19" w:rsidP="002656B4">
            <w:pPr>
              <w:spacing w:line="360" w:lineRule="auto"/>
              <w:jc w:val="center"/>
              <w:rPr>
                <w:rFonts w:ascii="Times New Roman" w:hAnsi="Times New Roman" w:cs="Times New Roman"/>
                <w:sz w:val="20"/>
                <w:szCs w:val="20"/>
                <w:lang w:val="en-GB"/>
              </w:rPr>
            </w:pPr>
          </w:p>
        </w:tc>
        <w:tc>
          <w:tcPr>
            <w:tcW w:w="236" w:type="dxa"/>
            <w:gridSpan w:val="2"/>
            <w:shd w:val="clear" w:color="auto" w:fill="auto"/>
            <w:vAlign w:val="center"/>
          </w:tcPr>
          <w:p w:rsidR="00BB2F19" w:rsidRPr="001C3651" w:rsidRDefault="00BB2F19" w:rsidP="002656B4">
            <w:pPr>
              <w:spacing w:line="360" w:lineRule="auto"/>
              <w:jc w:val="center"/>
              <w:rPr>
                <w:rFonts w:ascii="Times New Roman" w:hAnsi="Times New Roman" w:cs="Times New Roman"/>
                <w:sz w:val="20"/>
                <w:szCs w:val="20"/>
                <w:lang w:val="en-GB"/>
              </w:rPr>
            </w:pPr>
          </w:p>
        </w:tc>
        <w:tc>
          <w:tcPr>
            <w:tcW w:w="2930" w:type="dxa"/>
            <w:shd w:val="clear" w:color="auto" w:fill="auto"/>
            <w:vAlign w:val="center"/>
          </w:tcPr>
          <w:p w:rsidR="00BB2F19" w:rsidRPr="001C3651" w:rsidRDefault="0013482B" w:rsidP="002656B4">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1.07 (0.97–1.18)</w:t>
            </w:r>
          </w:p>
        </w:tc>
        <w:tc>
          <w:tcPr>
            <w:tcW w:w="236" w:type="dxa"/>
          </w:tcPr>
          <w:p w:rsidR="00BB2F19" w:rsidRPr="001C3651" w:rsidRDefault="00BB2F19" w:rsidP="002656B4">
            <w:pPr>
              <w:spacing w:line="360" w:lineRule="auto"/>
              <w:jc w:val="center"/>
              <w:rPr>
                <w:rFonts w:ascii="Times New Roman" w:hAnsi="Times New Roman" w:cs="Times New Roman"/>
                <w:sz w:val="20"/>
                <w:szCs w:val="20"/>
                <w:lang w:val="en-GB"/>
              </w:rPr>
            </w:pPr>
          </w:p>
        </w:tc>
        <w:tc>
          <w:tcPr>
            <w:tcW w:w="1844" w:type="dxa"/>
            <w:gridSpan w:val="3"/>
          </w:tcPr>
          <w:p w:rsidR="00BB2F19" w:rsidRPr="001C3651" w:rsidRDefault="00CA6DFE" w:rsidP="002656B4">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0.29</w:t>
            </w:r>
          </w:p>
        </w:tc>
      </w:tr>
      <w:tr w:rsidR="002501D2" w:rsidRPr="001C3651" w:rsidTr="00A97F1B">
        <w:trPr>
          <w:trHeight w:val="397"/>
        </w:trPr>
        <w:tc>
          <w:tcPr>
            <w:tcW w:w="992" w:type="dxa"/>
          </w:tcPr>
          <w:p w:rsidR="00BB2F19" w:rsidRPr="001C3651" w:rsidRDefault="00BB2F19" w:rsidP="002656B4">
            <w:pPr>
              <w:rPr>
                <w:rFonts w:ascii="Times New Roman" w:hAnsi="Times New Roman" w:cs="Times New Roman"/>
                <w:sz w:val="20"/>
                <w:szCs w:val="20"/>
                <w:lang w:val="en-GB"/>
              </w:rPr>
            </w:pPr>
            <w:r w:rsidRPr="001C3651">
              <w:rPr>
                <w:rFonts w:ascii="Times New Roman" w:hAnsi="Times New Roman" w:cs="Times New Roman"/>
                <w:sz w:val="20"/>
                <w:szCs w:val="20"/>
                <w:lang w:val="en-GB"/>
              </w:rPr>
              <w:t>IL-18</w:t>
            </w:r>
          </w:p>
        </w:tc>
        <w:tc>
          <w:tcPr>
            <w:tcW w:w="3686" w:type="dxa"/>
          </w:tcPr>
          <w:p w:rsidR="00BB2F19" w:rsidRPr="001C3651" w:rsidRDefault="00FF0048" w:rsidP="002656B4">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1.06 (0.98–1.14)</w:t>
            </w:r>
          </w:p>
        </w:tc>
        <w:tc>
          <w:tcPr>
            <w:tcW w:w="236" w:type="dxa"/>
            <w:shd w:val="clear" w:color="auto" w:fill="auto"/>
            <w:vAlign w:val="center"/>
          </w:tcPr>
          <w:p w:rsidR="00BB2F19" w:rsidRPr="001C3651" w:rsidRDefault="00BB2F19" w:rsidP="002656B4">
            <w:pPr>
              <w:spacing w:line="360" w:lineRule="auto"/>
              <w:jc w:val="center"/>
              <w:rPr>
                <w:rFonts w:ascii="Times New Roman" w:hAnsi="Times New Roman" w:cs="Times New Roman"/>
                <w:sz w:val="20"/>
                <w:szCs w:val="20"/>
                <w:lang w:val="en-GB"/>
              </w:rPr>
            </w:pPr>
          </w:p>
        </w:tc>
        <w:tc>
          <w:tcPr>
            <w:tcW w:w="236" w:type="dxa"/>
            <w:gridSpan w:val="2"/>
            <w:shd w:val="clear" w:color="auto" w:fill="auto"/>
            <w:vAlign w:val="center"/>
          </w:tcPr>
          <w:p w:rsidR="00BB2F19" w:rsidRPr="001C3651" w:rsidRDefault="00BB2F19" w:rsidP="002656B4">
            <w:pPr>
              <w:spacing w:line="360" w:lineRule="auto"/>
              <w:jc w:val="center"/>
              <w:rPr>
                <w:rFonts w:ascii="Times New Roman" w:hAnsi="Times New Roman" w:cs="Times New Roman"/>
                <w:sz w:val="20"/>
                <w:szCs w:val="20"/>
                <w:lang w:val="en-GB"/>
              </w:rPr>
            </w:pPr>
          </w:p>
        </w:tc>
        <w:tc>
          <w:tcPr>
            <w:tcW w:w="2930" w:type="dxa"/>
            <w:shd w:val="clear" w:color="auto" w:fill="auto"/>
            <w:vAlign w:val="center"/>
          </w:tcPr>
          <w:p w:rsidR="00BB2F19" w:rsidRPr="001C3651" w:rsidRDefault="00B126EA" w:rsidP="002656B4">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1.07 (0.98–1.18)</w:t>
            </w:r>
          </w:p>
        </w:tc>
        <w:tc>
          <w:tcPr>
            <w:tcW w:w="236" w:type="dxa"/>
          </w:tcPr>
          <w:p w:rsidR="00BB2F19" w:rsidRPr="001C3651" w:rsidRDefault="00BB2F19" w:rsidP="002656B4">
            <w:pPr>
              <w:spacing w:line="360" w:lineRule="auto"/>
              <w:jc w:val="center"/>
              <w:rPr>
                <w:rFonts w:ascii="Times New Roman" w:hAnsi="Times New Roman" w:cs="Times New Roman"/>
                <w:sz w:val="20"/>
                <w:szCs w:val="20"/>
                <w:lang w:val="en-GB"/>
              </w:rPr>
            </w:pPr>
          </w:p>
        </w:tc>
        <w:tc>
          <w:tcPr>
            <w:tcW w:w="1844" w:type="dxa"/>
            <w:gridSpan w:val="3"/>
          </w:tcPr>
          <w:p w:rsidR="00BB2F19" w:rsidRPr="001C3651" w:rsidRDefault="00FF0048" w:rsidP="002656B4">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0.7</w:t>
            </w:r>
            <w:r w:rsidR="00BE1DB7">
              <w:rPr>
                <w:rFonts w:ascii="Times New Roman" w:hAnsi="Times New Roman" w:cs="Times New Roman"/>
                <w:sz w:val="20"/>
                <w:szCs w:val="20"/>
                <w:lang w:val="en-GB"/>
              </w:rPr>
              <w:t>7</w:t>
            </w:r>
          </w:p>
        </w:tc>
      </w:tr>
      <w:tr w:rsidR="002501D2" w:rsidRPr="001C3651" w:rsidTr="00A97F1B">
        <w:trPr>
          <w:trHeight w:val="386"/>
        </w:trPr>
        <w:tc>
          <w:tcPr>
            <w:tcW w:w="992" w:type="dxa"/>
          </w:tcPr>
          <w:p w:rsidR="00BB2F19" w:rsidRPr="001C3651" w:rsidRDefault="00BB2F19" w:rsidP="002656B4">
            <w:pPr>
              <w:rPr>
                <w:rFonts w:ascii="Times New Roman" w:hAnsi="Times New Roman" w:cs="Times New Roman"/>
                <w:sz w:val="20"/>
                <w:szCs w:val="20"/>
                <w:lang w:val="en-GB"/>
              </w:rPr>
            </w:pPr>
            <w:r w:rsidRPr="001C3651">
              <w:rPr>
                <w:rFonts w:ascii="Times New Roman" w:hAnsi="Times New Roman" w:cs="Times New Roman"/>
                <w:sz w:val="20"/>
                <w:szCs w:val="20"/>
                <w:lang w:val="en-GB"/>
              </w:rPr>
              <w:t>TGF-β1</w:t>
            </w:r>
          </w:p>
        </w:tc>
        <w:tc>
          <w:tcPr>
            <w:tcW w:w="3686" w:type="dxa"/>
          </w:tcPr>
          <w:p w:rsidR="00BB2F19" w:rsidRPr="001C3651" w:rsidRDefault="00FB2D25" w:rsidP="002656B4">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0.88 (0.82–0.96</w:t>
            </w:r>
            <w:r w:rsidR="00F86CDB">
              <w:rPr>
                <w:rFonts w:ascii="Times New Roman" w:hAnsi="Times New Roman" w:cs="Times New Roman"/>
                <w:sz w:val="20"/>
                <w:szCs w:val="20"/>
                <w:lang w:val="en-GB"/>
              </w:rPr>
              <w:t>)</w:t>
            </w:r>
          </w:p>
        </w:tc>
        <w:tc>
          <w:tcPr>
            <w:tcW w:w="236" w:type="dxa"/>
            <w:shd w:val="clear" w:color="auto" w:fill="auto"/>
            <w:vAlign w:val="center"/>
          </w:tcPr>
          <w:p w:rsidR="00BB2F19" w:rsidRPr="001C3651" w:rsidRDefault="00BB2F19" w:rsidP="002656B4">
            <w:pPr>
              <w:spacing w:line="360" w:lineRule="auto"/>
              <w:jc w:val="center"/>
              <w:rPr>
                <w:rFonts w:ascii="Times New Roman" w:hAnsi="Times New Roman" w:cs="Times New Roman"/>
                <w:sz w:val="20"/>
                <w:szCs w:val="20"/>
                <w:lang w:val="en-GB"/>
              </w:rPr>
            </w:pPr>
          </w:p>
        </w:tc>
        <w:tc>
          <w:tcPr>
            <w:tcW w:w="236" w:type="dxa"/>
            <w:gridSpan w:val="2"/>
            <w:shd w:val="clear" w:color="auto" w:fill="auto"/>
            <w:vAlign w:val="center"/>
          </w:tcPr>
          <w:p w:rsidR="00BB2F19" w:rsidRPr="001C3651" w:rsidRDefault="00BB2F19" w:rsidP="002656B4">
            <w:pPr>
              <w:spacing w:line="360" w:lineRule="auto"/>
              <w:jc w:val="center"/>
              <w:rPr>
                <w:rFonts w:ascii="Times New Roman" w:hAnsi="Times New Roman" w:cs="Times New Roman"/>
                <w:sz w:val="20"/>
                <w:szCs w:val="20"/>
                <w:lang w:val="en-GB"/>
              </w:rPr>
            </w:pPr>
          </w:p>
        </w:tc>
        <w:tc>
          <w:tcPr>
            <w:tcW w:w="2930" w:type="dxa"/>
            <w:shd w:val="clear" w:color="auto" w:fill="auto"/>
            <w:vAlign w:val="center"/>
          </w:tcPr>
          <w:p w:rsidR="00BB2F19" w:rsidRPr="001C3651" w:rsidRDefault="004437FE" w:rsidP="002656B4">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0.87 (0.79–0.96)</w:t>
            </w:r>
          </w:p>
        </w:tc>
        <w:tc>
          <w:tcPr>
            <w:tcW w:w="236" w:type="dxa"/>
          </w:tcPr>
          <w:p w:rsidR="00BB2F19" w:rsidRPr="001C3651" w:rsidRDefault="00BB2F19" w:rsidP="002656B4">
            <w:pPr>
              <w:spacing w:line="360" w:lineRule="auto"/>
              <w:jc w:val="center"/>
              <w:rPr>
                <w:rFonts w:ascii="Times New Roman" w:hAnsi="Times New Roman" w:cs="Times New Roman"/>
                <w:sz w:val="20"/>
                <w:szCs w:val="20"/>
                <w:lang w:val="en-GB"/>
              </w:rPr>
            </w:pPr>
          </w:p>
        </w:tc>
        <w:tc>
          <w:tcPr>
            <w:tcW w:w="1844" w:type="dxa"/>
            <w:gridSpan w:val="3"/>
          </w:tcPr>
          <w:p w:rsidR="00BB2F19" w:rsidRPr="001C3651" w:rsidRDefault="00E26BCF" w:rsidP="002656B4">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0.84</w:t>
            </w:r>
          </w:p>
        </w:tc>
      </w:tr>
      <w:tr w:rsidR="002501D2" w:rsidRPr="001C3651" w:rsidTr="00BD597D">
        <w:trPr>
          <w:trHeight w:val="354"/>
        </w:trPr>
        <w:tc>
          <w:tcPr>
            <w:tcW w:w="992" w:type="dxa"/>
          </w:tcPr>
          <w:p w:rsidR="00BB2F19" w:rsidRPr="001C3651" w:rsidRDefault="00BB2F19" w:rsidP="002656B4">
            <w:pPr>
              <w:rPr>
                <w:rFonts w:ascii="Times New Roman" w:hAnsi="Times New Roman" w:cs="Times New Roman"/>
                <w:sz w:val="20"/>
                <w:szCs w:val="20"/>
                <w:lang w:val="en-GB"/>
              </w:rPr>
            </w:pPr>
            <w:r w:rsidRPr="001C3651">
              <w:rPr>
                <w:rFonts w:ascii="Times New Roman" w:hAnsi="Times New Roman" w:cs="Times New Roman"/>
                <w:sz w:val="20"/>
                <w:szCs w:val="20"/>
                <w:lang w:val="en-GB"/>
              </w:rPr>
              <w:t>MCP-1</w:t>
            </w:r>
          </w:p>
        </w:tc>
        <w:tc>
          <w:tcPr>
            <w:tcW w:w="3686" w:type="dxa"/>
          </w:tcPr>
          <w:p w:rsidR="00BB2F19" w:rsidRPr="001C3651" w:rsidRDefault="000426DE" w:rsidP="002656B4">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0.82 (0.75–0.89)</w:t>
            </w:r>
          </w:p>
        </w:tc>
        <w:tc>
          <w:tcPr>
            <w:tcW w:w="236" w:type="dxa"/>
            <w:shd w:val="clear" w:color="auto" w:fill="auto"/>
            <w:vAlign w:val="center"/>
          </w:tcPr>
          <w:p w:rsidR="00BB2F19" w:rsidRPr="001C3651" w:rsidRDefault="00BB2F19" w:rsidP="002656B4">
            <w:pPr>
              <w:spacing w:line="360" w:lineRule="auto"/>
              <w:jc w:val="center"/>
              <w:rPr>
                <w:rFonts w:ascii="Times New Roman" w:hAnsi="Times New Roman" w:cs="Times New Roman"/>
                <w:sz w:val="20"/>
                <w:szCs w:val="20"/>
                <w:lang w:val="en-GB"/>
              </w:rPr>
            </w:pPr>
          </w:p>
        </w:tc>
        <w:tc>
          <w:tcPr>
            <w:tcW w:w="236" w:type="dxa"/>
            <w:gridSpan w:val="2"/>
            <w:shd w:val="clear" w:color="auto" w:fill="auto"/>
            <w:vAlign w:val="center"/>
          </w:tcPr>
          <w:p w:rsidR="00BB2F19" w:rsidRPr="001C3651" w:rsidRDefault="00BB2F19" w:rsidP="002656B4">
            <w:pPr>
              <w:spacing w:line="360" w:lineRule="auto"/>
              <w:jc w:val="center"/>
              <w:rPr>
                <w:rFonts w:ascii="Times New Roman" w:hAnsi="Times New Roman" w:cs="Times New Roman"/>
                <w:sz w:val="20"/>
                <w:szCs w:val="20"/>
                <w:lang w:val="en-GB"/>
              </w:rPr>
            </w:pPr>
          </w:p>
        </w:tc>
        <w:tc>
          <w:tcPr>
            <w:tcW w:w="2930" w:type="dxa"/>
            <w:shd w:val="clear" w:color="auto" w:fill="auto"/>
            <w:vAlign w:val="center"/>
          </w:tcPr>
          <w:p w:rsidR="00BB2F19" w:rsidRPr="001C3651" w:rsidRDefault="0094169B" w:rsidP="002656B4">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0.83 (0.75–0.92)</w:t>
            </w:r>
          </w:p>
        </w:tc>
        <w:tc>
          <w:tcPr>
            <w:tcW w:w="236" w:type="dxa"/>
          </w:tcPr>
          <w:p w:rsidR="00BB2F19" w:rsidRPr="001C3651" w:rsidRDefault="00BB2F19" w:rsidP="002656B4">
            <w:pPr>
              <w:spacing w:line="360" w:lineRule="auto"/>
              <w:jc w:val="center"/>
              <w:rPr>
                <w:rFonts w:ascii="Times New Roman" w:hAnsi="Times New Roman" w:cs="Times New Roman"/>
                <w:sz w:val="20"/>
                <w:szCs w:val="20"/>
                <w:lang w:val="en-GB"/>
              </w:rPr>
            </w:pPr>
          </w:p>
        </w:tc>
        <w:tc>
          <w:tcPr>
            <w:tcW w:w="1844" w:type="dxa"/>
            <w:gridSpan w:val="3"/>
          </w:tcPr>
          <w:p w:rsidR="00BB2F19" w:rsidRPr="001C3651" w:rsidRDefault="00BE1DB7" w:rsidP="0094169B">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0.8</w:t>
            </w:r>
            <w:r w:rsidR="0094169B">
              <w:rPr>
                <w:rFonts w:ascii="Times New Roman" w:hAnsi="Times New Roman" w:cs="Times New Roman"/>
                <w:sz w:val="20"/>
                <w:szCs w:val="20"/>
                <w:lang w:val="en-GB"/>
              </w:rPr>
              <w:t>3</w:t>
            </w:r>
          </w:p>
        </w:tc>
      </w:tr>
      <w:tr w:rsidR="002501D2" w:rsidRPr="001C3651" w:rsidTr="00BD597D">
        <w:trPr>
          <w:trHeight w:val="354"/>
        </w:trPr>
        <w:tc>
          <w:tcPr>
            <w:tcW w:w="992" w:type="dxa"/>
            <w:tcBorders>
              <w:bottom w:val="single" w:sz="8" w:space="0" w:color="auto"/>
            </w:tcBorders>
          </w:tcPr>
          <w:p w:rsidR="00BB2F19" w:rsidRPr="001C3651" w:rsidRDefault="00BB2F19" w:rsidP="002656B4">
            <w:pPr>
              <w:rPr>
                <w:rFonts w:ascii="Times New Roman" w:hAnsi="Times New Roman" w:cs="Times New Roman"/>
                <w:sz w:val="20"/>
                <w:szCs w:val="20"/>
                <w:lang w:val="en-GB"/>
              </w:rPr>
            </w:pPr>
            <w:r w:rsidRPr="001C3651">
              <w:rPr>
                <w:rFonts w:ascii="Times New Roman" w:hAnsi="Times New Roman" w:cs="Times New Roman"/>
                <w:sz w:val="20"/>
                <w:szCs w:val="20"/>
                <w:lang w:val="en-GB"/>
              </w:rPr>
              <w:t>CRP</w:t>
            </w:r>
          </w:p>
        </w:tc>
        <w:tc>
          <w:tcPr>
            <w:tcW w:w="3686" w:type="dxa"/>
            <w:tcBorders>
              <w:bottom w:val="single" w:sz="8" w:space="0" w:color="auto"/>
            </w:tcBorders>
          </w:tcPr>
          <w:p w:rsidR="00BB2F19" w:rsidRPr="001C3651" w:rsidRDefault="00FB45C0" w:rsidP="002656B4">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0.86 (0.79–0.93)</w:t>
            </w:r>
          </w:p>
        </w:tc>
        <w:tc>
          <w:tcPr>
            <w:tcW w:w="236" w:type="dxa"/>
            <w:tcBorders>
              <w:bottom w:val="single" w:sz="8" w:space="0" w:color="auto"/>
            </w:tcBorders>
            <w:shd w:val="clear" w:color="auto" w:fill="auto"/>
            <w:vAlign w:val="center"/>
          </w:tcPr>
          <w:p w:rsidR="00BB2F19" w:rsidRPr="001C3651" w:rsidRDefault="00BB2F19" w:rsidP="002656B4">
            <w:pPr>
              <w:spacing w:line="360" w:lineRule="auto"/>
              <w:jc w:val="center"/>
              <w:rPr>
                <w:rFonts w:ascii="Times New Roman" w:hAnsi="Times New Roman" w:cs="Times New Roman"/>
                <w:sz w:val="20"/>
                <w:szCs w:val="20"/>
                <w:lang w:val="en-GB"/>
              </w:rPr>
            </w:pPr>
          </w:p>
        </w:tc>
        <w:tc>
          <w:tcPr>
            <w:tcW w:w="236" w:type="dxa"/>
            <w:gridSpan w:val="2"/>
            <w:tcBorders>
              <w:bottom w:val="single" w:sz="8" w:space="0" w:color="auto"/>
            </w:tcBorders>
            <w:shd w:val="clear" w:color="auto" w:fill="auto"/>
            <w:vAlign w:val="center"/>
          </w:tcPr>
          <w:p w:rsidR="00BB2F19" w:rsidRPr="001C3651" w:rsidRDefault="00BB2F19" w:rsidP="002656B4">
            <w:pPr>
              <w:spacing w:line="360" w:lineRule="auto"/>
              <w:jc w:val="center"/>
              <w:rPr>
                <w:rFonts w:ascii="Times New Roman" w:hAnsi="Times New Roman" w:cs="Times New Roman"/>
                <w:sz w:val="20"/>
                <w:szCs w:val="20"/>
                <w:lang w:val="en-GB"/>
              </w:rPr>
            </w:pPr>
          </w:p>
        </w:tc>
        <w:tc>
          <w:tcPr>
            <w:tcW w:w="2930" w:type="dxa"/>
            <w:tcBorders>
              <w:bottom w:val="single" w:sz="8" w:space="0" w:color="auto"/>
            </w:tcBorders>
            <w:shd w:val="clear" w:color="auto" w:fill="auto"/>
            <w:vAlign w:val="center"/>
          </w:tcPr>
          <w:p w:rsidR="00BB2F19" w:rsidRPr="001C3651" w:rsidRDefault="00DD6C35" w:rsidP="002656B4">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0.94 (0.85–1.03)</w:t>
            </w:r>
          </w:p>
        </w:tc>
        <w:tc>
          <w:tcPr>
            <w:tcW w:w="236" w:type="dxa"/>
            <w:tcBorders>
              <w:bottom w:val="single" w:sz="8" w:space="0" w:color="auto"/>
            </w:tcBorders>
          </w:tcPr>
          <w:p w:rsidR="00BB2F19" w:rsidRPr="001C3651" w:rsidRDefault="00BB2F19" w:rsidP="002656B4">
            <w:pPr>
              <w:spacing w:line="360" w:lineRule="auto"/>
              <w:jc w:val="center"/>
              <w:rPr>
                <w:rFonts w:ascii="Times New Roman" w:hAnsi="Times New Roman" w:cs="Times New Roman"/>
                <w:sz w:val="20"/>
                <w:szCs w:val="20"/>
                <w:lang w:val="en-GB"/>
              </w:rPr>
            </w:pPr>
          </w:p>
        </w:tc>
        <w:tc>
          <w:tcPr>
            <w:tcW w:w="1844" w:type="dxa"/>
            <w:gridSpan w:val="3"/>
            <w:tcBorders>
              <w:bottom w:val="single" w:sz="8" w:space="0" w:color="auto"/>
            </w:tcBorders>
          </w:tcPr>
          <w:p w:rsidR="00BB2F19" w:rsidRPr="001C3651" w:rsidRDefault="00DD6C35" w:rsidP="002656B4">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0.15</w:t>
            </w:r>
          </w:p>
        </w:tc>
      </w:tr>
    </w:tbl>
    <w:p w:rsidR="001F5BAF" w:rsidRPr="001C3651" w:rsidRDefault="00DF1700" w:rsidP="001F5BAF">
      <w:pPr>
        <w:spacing w:after="0" w:line="360" w:lineRule="auto"/>
        <w:rPr>
          <w:rFonts w:ascii="Times New Roman" w:hAnsi="Times New Roman" w:cs="Times New Roman"/>
          <w:sz w:val="20"/>
          <w:szCs w:val="20"/>
          <w:lang w:val="en-GB"/>
        </w:rPr>
      </w:pPr>
      <w:r>
        <w:rPr>
          <w:rFonts w:ascii="Times New Roman" w:hAnsi="Times New Roman" w:cs="Times New Roman"/>
          <w:sz w:val="20"/>
          <w:szCs w:val="20"/>
          <w:lang w:val="en-GB"/>
        </w:rPr>
        <w:t>C</w:t>
      </w:r>
      <w:r w:rsidR="001F5BAF" w:rsidRPr="001C3651">
        <w:rPr>
          <w:rFonts w:ascii="Times New Roman" w:hAnsi="Times New Roman" w:cs="Times New Roman"/>
          <w:sz w:val="20"/>
          <w:szCs w:val="20"/>
          <w:lang w:val="en-GB"/>
        </w:rPr>
        <w:t xml:space="preserve">I, confidence interval, CRP, C-reactive protein; IL, interleukin; MCP, monocyte chemotactic protein; OR, odds ratio, sIL-6R, IL-6 soluble receptor; TGF, transforming growth factor. </w:t>
      </w:r>
    </w:p>
    <w:p w:rsidR="001F5BAF" w:rsidRPr="001C3651" w:rsidRDefault="001F5BAF" w:rsidP="001F5BAF">
      <w:pPr>
        <w:spacing w:after="0" w:line="360" w:lineRule="auto"/>
        <w:rPr>
          <w:rFonts w:ascii="Times New Roman" w:hAnsi="Times New Roman" w:cs="Times New Roman"/>
          <w:sz w:val="20"/>
          <w:szCs w:val="20"/>
          <w:lang w:val="en-GB"/>
        </w:rPr>
      </w:pPr>
      <w:r w:rsidRPr="001C3651">
        <w:rPr>
          <w:rFonts w:ascii="Times New Roman" w:hAnsi="Times New Roman" w:cs="Times New Roman"/>
          <w:sz w:val="20"/>
          <w:szCs w:val="20"/>
          <w:lang w:val="en-GB"/>
        </w:rPr>
        <w:t>Conditional logistic regression with inflammatory markers ranked according to percentiles divided by 10 and modelled linearly.</w:t>
      </w:r>
    </w:p>
    <w:p w:rsidR="00DC4650" w:rsidRDefault="00DC4650" w:rsidP="00DC4650">
      <w:pPr>
        <w:spacing w:after="0" w:line="360" w:lineRule="auto"/>
        <w:rPr>
          <w:rFonts w:ascii="Times New Roman" w:hAnsi="Times New Roman" w:cs="Times New Roman"/>
          <w:sz w:val="20"/>
          <w:szCs w:val="20"/>
          <w:lang w:val="en-GB"/>
        </w:rPr>
      </w:pPr>
      <w:proofErr w:type="gramStart"/>
      <w:r>
        <w:rPr>
          <w:rFonts w:ascii="Times New Roman" w:hAnsi="Times New Roman" w:cs="Times New Roman"/>
          <w:sz w:val="20"/>
          <w:szCs w:val="20"/>
          <w:vertAlign w:val="superscript"/>
          <w:lang w:val="en-GB"/>
        </w:rPr>
        <w:t>a</w:t>
      </w:r>
      <w:proofErr w:type="gramEnd"/>
      <w:r w:rsidRPr="001C3651">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Prenatally initiated karyotypes included </w:t>
      </w:r>
      <w:r w:rsidR="00683925">
        <w:rPr>
          <w:rFonts w:ascii="Times New Roman" w:hAnsi="Times New Roman" w:cs="Times New Roman"/>
          <w:sz w:val="20"/>
          <w:szCs w:val="20"/>
          <w:lang w:val="en-GB"/>
        </w:rPr>
        <w:t xml:space="preserve">high-hyperdiploidy and </w:t>
      </w:r>
      <w:r w:rsidR="00683925" w:rsidRPr="00683925">
        <w:rPr>
          <w:rFonts w:ascii="Times New Roman" w:hAnsi="Times New Roman" w:cs="Times New Roman"/>
          <w:i/>
          <w:sz w:val="20"/>
          <w:szCs w:val="20"/>
          <w:lang w:val="en-GB"/>
        </w:rPr>
        <w:t>ETV6-RUNX1</w:t>
      </w:r>
      <w:r w:rsidR="00BC0AC3" w:rsidRPr="00BC0AC3">
        <w:rPr>
          <w:rFonts w:ascii="Times New Roman" w:hAnsi="Times New Roman" w:cs="Times New Roman"/>
          <w:sz w:val="20"/>
          <w:szCs w:val="20"/>
          <w:lang w:val="en-GB"/>
        </w:rPr>
        <w:t>-positive ALL</w:t>
      </w:r>
      <w:r w:rsidRPr="001C3651">
        <w:rPr>
          <w:rFonts w:ascii="Times New Roman" w:hAnsi="Times New Roman" w:cs="Times New Roman"/>
          <w:sz w:val="20"/>
          <w:szCs w:val="20"/>
          <w:lang w:val="en-GB"/>
        </w:rPr>
        <w:t>.</w:t>
      </w:r>
    </w:p>
    <w:p w:rsidR="00E81E7B" w:rsidRDefault="00472548" w:rsidP="00E81E7B">
      <w:pPr>
        <w:spacing w:after="0" w:line="360" w:lineRule="auto"/>
        <w:rPr>
          <w:rFonts w:ascii="Times New Roman" w:hAnsi="Times New Roman" w:cs="Times New Roman"/>
          <w:sz w:val="20"/>
          <w:szCs w:val="20"/>
          <w:lang w:val="en-GB"/>
        </w:rPr>
      </w:pPr>
      <w:proofErr w:type="gramStart"/>
      <w:r>
        <w:rPr>
          <w:rFonts w:ascii="Times New Roman" w:hAnsi="Times New Roman" w:cs="Times New Roman"/>
          <w:sz w:val="20"/>
          <w:szCs w:val="20"/>
          <w:vertAlign w:val="superscript"/>
          <w:lang w:val="en-GB"/>
        </w:rPr>
        <w:t>b</w:t>
      </w:r>
      <w:proofErr w:type="gramEnd"/>
      <w:r w:rsidR="001F5BAF" w:rsidRPr="001C3651">
        <w:rPr>
          <w:rFonts w:ascii="Times New Roman" w:hAnsi="Times New Roman" w:cs="Times New Roman"/>
          <w:sz w:val="20"/>
          <w:szCs w:val="20"/>
          <w:lang w:val="en-GB"/>
        </w:rPr>
        <w:t xml:space="preserve"> ORs were adjusted for birth weight (continuous in 500-g intervals) and maternal age at delivery (continuous).</w:t>
      </w:r>
    </w:p>
    <w:p w:rsidR="00E81E7B" w:rsidRDefault="00472548" w:rsidP="00E81E7B">
      <w:pPr>
        <w:spacing w:after="0" w:line="360" w:lineRule="auto"/>
        <w:rPr>
          <w:rFonts w:ascii="Times New Roman" w:hAnsi="Times New Roman" w:cs="Times New Roman"/>
          <w:sz w:val="20"/>
          <w:szCs w:val="20"/>
          <w:lang w:val="en-GB"/>
        </w:rPr>
      </w:pPr>
      <w:proofErr w:type="gramStart"/>
      <w:r>
        <w:rPr>
          <w:rFonts w:ascii="Times New Roman" w:hAnsi="Times New Roman" w:cs="Times New Roman"/>
          <w:sz w:val="20"/>
          <w:szCs w:val="20"/>
          <w:vertAlign w:val="superscript"/>
          <w:lang w:val="en-GB"/>
        </w:rPr>
        <w:t>c</w:t>
      </w:r>
      <w:proofErr w:type="gramEnd"/>
      <w:r w:rsidR="00E81E7B">
        <w:rPr>
          <w:rFonts w:ascii="Times New Roman" w:hAnsi="Times New Roman" w:cs="Times New Roman"/>
          <w:sz w:val="20"/>
          <w:szCs w:val="20"/>
          <w:lang w:val="en-GB"/>
        </w:rPr>
        <w:t xml:space="preserve"> </w:t>
      </w:r>
      <w:r w:rsidR="00427959">
        <w:rPr>
          <w:rFonts w:ascii="Times New Roman" w:hAnsi="Times New Roman" w:cs="Times New Roman"/>
          <w:sz w:val="20"/>
          <w:szCs w:val="20"/>
          <w:lang w:val="en-GB"/>
        </w:rPr>
        <w:t>Wald t</w:t>
      </w:r>
      <w:r w:rsidR="00E81E7B">
        <w:rPr>
          <w:rFonts w:ascii="Times New Roman" w:hAnsi="Times New Roman" w:cs="Times New Roman"/>
          <w:sz w:val="20"/>
          <w:szCs w:val="20"/>
          <w:lang w:val="en-GB"/>
        </w:rPr>
        <w:t xml:space="preserve">est for homogeneity between ORs for the prenatally initiated karyotypes </w:t>
      </w:r>
      <w:r w:rsidR="00692CC8">
        <w:rPr>
          <w:rFonts w:ascii="Times New Roman" w:hAnsi="Times New Roman" w:cs="Times New Roman"/>
          <w:sz w:val="20"/>
          <w:szCs w:val="20"/>
          <w:lang w:val="en-GB"/>
        </w:rPr>
        <w:t>and</w:t>
      </w:r>
      <w:r w:rsidR="00E81E7B">
        <w:rPr>
          <w:rFonts w:ascii="Times New Roman" w:hAnsi="Times New Roman" w:cs="Times New Roman"/>
          <w:sz w:val="20"/>
          <w:szCs w:val="20"/>
          <w:lang w:val="en-GB"/>
        </w:rPr>
        <w:t xml:space="preserve"> ORs for the other karyotypes</w:t>
      </w:r>
      <w:r w:rsidR="00C815EF">
        <w:rPr>
          <w:rFonts w:ascii="Times New Roman" w:hAnsi="Times New Roman" w:cs="Times New Roman"/>
          <w:sz w:val="20"/>
          <w:szCs w:val="20"/>
          <w:lang w:val="en-GB"/>
        </w:rPr>
        <w:t>.</w:t>
      </w:r>
      <w:bookmarkStart w:id="0" w:name="_GoBack"/>
      <w:bookmarkEnd w:id="0"/>
    </w:p>
    <w:p w:rsidR="001F5BAF" w:rsidRPr="00E81E7B" w:rsidRDefault="001F5BAF" w:rsidP="00E81E7B">
      <w:pPr>
        <w:spacing w:after="0" w:line="360" w:lineRule="auto"/>
        <w:rPr>
          <w:rFonts w:ascii="Times New Roman" w:hAnsi="Times New Roman" w:cs="Times New Roman"/>
          <w:sz w:val="20"/>
          <w:szCs w:val="20"/>
          <w:lang w:val="en-GB"/>
        </w:rPr>
      </w:pPr>
    </w:p>
    <w:sectPr w:rsidR="001F5BAF" w:rsidRPr="00E81E7B" w:rsidSect="000E014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30BE2"/>
    <w:multiLevelType w:val="multilevel"/>
    <w:tmpl w:val="3076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E1D2A"/>
    <w:multiLevelType w:val="multilevel"/>
    <w:tmpl w:val="14542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55274"/>
    <w:multiLevelType w:val="multilevel"/>
    <w:tmpl w:val="992CD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A17EE"/>
    <w:multiLevelType w:val="multilevel"/>
    <w:tmpl w:val="992CD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C97911"/>
    <w:multiLevelType w:val="multilevel"/>
    <w:tmpl w:val="A35A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482698"/>
    <w:multiLevelType w:val="multilevel"/>
    <w:tmpl w:val="8DBE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3C"/>
    <w:rsid w:val="00003F7B"/>
    <w:rsid w:val="00004A7C"/>
    <w:rsid w:val="00005BBC"/>
    <w:rsid w:val="00010124"/>
    <w:rsid w:val="00015FD2"/>
    <w:rsid w:val="00017860"/>
    <w:rsid w:val="00020D5F"/>
    <w:rsid w:val="0003347D"/>
    <w:rsid w:val="00041AB3"/>
    <w:rsid w:val="000422EC"/>
    <w:rsid w:val="000426DE"/>
    <w:rsid w:val="00047118"/>
    <w:rsid w:val="0005010B"/>
    <w:rsid w:val="000536B1"/>
    <w:rsid w:val="00054205"/>
    <w:rsid w:val="000546B3"/>
    <w:rsid w:val="000551AE"/>
    <w:rsid w:val="00055827"/>
    <w:rsid w:val="00057E82"/>
    <w:rsid w:val="00060FAC"/>
    <w:rsid w:val="000626C1"/>
    <w:rsid w:val="00063ABB"/>
    <w:rsid w:val="00065EDA"/>
    <w:rsid w:val="00070926"/>
    <w:rsid w:val="0007519E"/>
    <w:rsid w:val="00084212"/>
    <w:rsid w:val="00084562"/>
    <w:rsid w:val="00090F40"/>
    <w:rsid w:val="00094579"/>
    <w:rsid w:val="00094E25"/>
    <w:rsid w:val="000A342E"/>
    <w:rsid w:val="000A4481"/>
    <w:rsid w:val="000A472E"/>
    <w:rsid w:val="000A5750"/>
    <w:rsid w:val="000B1B05"/>
    <w:rsid w:val="000B3AA2"/>
    <w:rsid w:val="000B7CA6"/>
    <w:rsid w:val="000C0894"/>
    <w:rsid w:val="000C0E87"/>
    <w:rsid w:val="000C2CCE"/>
    <w:rsid w:val="000D6D40"/>
    <w:rsid w:val="000D7C98"/>
    <w:rsid w:val="000E0142"/>
    <w:rsid w:val="000E49EC"/>
    <w:rsid w:val="00103E48"/>
    <w:rsid w:val="00107A95"/>
    <w:rsid w:val="00107D8F"/>
    <w:rsid w:val="00111D7D"/>
    <w:rsid w:val="00112CF6"/>
    <w:rsid w:val="00113670"/>
    <w:rsid w:val="001139E8"/>
    <w:rsid w:val="00113C07"/>
    <w:rsid w:val="00120F69"/>
    <w:rsid w:val="00123BF1"/>
    <w:rsid w:val="001249F0"/>
    <w:rsid w:val="00132AFD"/>
    <w:rsid w:val="0013482B"/>
    <w:rsid w:val="00134A23"/>
    <w:rsid w:val="001371E5"/>
    <w:rsid w:val="00137A0B"/>
    <w:rsid w:val="00141746"/>
    <w:rsid w:val="001426DE"/>
    <w:rsid w:val="00144110"/>
    <w:rsid w:val="001471A0"/>
    <w:rsid w:val="00160040"/>
    <w:rsid w:val="00160E78"/>
    <w:rsid w:val="00162A54"/>
    <w:rsid w:val="0016352E"/>
    <w:rsid w:val="00170E58"/>
    <w:rsid w:val="00173129"/>
    <w:rsid w:val="00175B00"/>
    <w:rsid w:val="001773EC"/>
    <w:rsid w:val="0018034C"/>
    <w:rsid w:val="001833E0"/>
    <w:rsid w:val="0018531C"/>
    <w:rsid w:val="00185472"/>
    <w:rsid w:val="00190458"/>
    <w:rsid w:val="001915D7"/>
    <w:rsid w:val="001952CD"/>
    <w:rsid w:val="00196F5E"/>
    <w:rsid w:val="00197351"/>
    <w:rsid w:val="001B5A40"/>
    <w:rsid w:val="001C6AA2"/>
    <w:rsid w:val="001C6DE3"/>
    <w:rsid w:val="001D105F"/>
    <w:rsid w:val="001D4E38"/>
    <w:rsid w:val="001E0774"/>
    <w:rsid w:val="001E12EB"/>
    <w:rsid w:val="001E6097"/>
    <w:rsid w:val="001F34A1"/>
    <w:rsid w:val="001F5BAF"/>
    <w:rsid w:val="001F7CE5"/>
    <w:rsid w:val="00200550"/>
    <w:rsid w:val="002010C8"/>
    <w:rsid w:val="002105C8"/>
    <w:rsid w:val="00211258"/>
    <w:rsid w:val="002121A9"/>
    <w:rsid w:val="00215851"/>
    <w:rsid w:val="0021667B"/>
    <w:rsid w:val="0022196F"/>
    <w:rsid w:val="0022253F"/>
    <w:rsid w:val="0022275D"/>
    <w:rsid w:val="002228BE"/>
    <w:rsid w:val="00222CD7"/>
    <w:rsid w:val="00225230"/>
    <w:rsid w:val="00226089"/>
    <w:rsid w:val="00241D59"/>
    <w:rsid w:val="002420CC"/>
    <w:rsid w:val="002425D0"/>
    <w:rsid w:val="00245BE1"/>
    <w:rsid w:val="00246768"/>
    <w:rsid w:val="00247000"/>
    <w:rsid w:val="002501D2"/>
    <w:rsid w:val="002560C0"/>
    <w:rsid w:val="0025743E"/>
    <w:rsid w:val="00257AD8"/>
    <w:rsid w:val="00260821"/>
    <w:rsid w:val="002612A0"/>
    <w:rsid w:val="002638CF"/>
    <w:rsid w:val="002656B4"/>
    <w:rsid w:val="00266FFD"/>
    <w:rsid w:val="00271FEA"/>
    <w:rsid w:val="0027312A"/>
    <w:rsid w:val="0027592F"/>
    <w:rsid w:val="002833F6"/>
    <w:rsid w:val="00286087"/>
    <w:rsid w:val="00286AD7"/>
    <w:rsid w:val="00290FAB"/>
    <w:rsid w:val="002954F4"/>
    <w:rsid w:val="002A04E4"/>
    <w:rsid w:val="002A1750"/>
    <w:rsid w:val="002A1A2B"/>
    <w:rsid w:val="002A26F6"/>
    <w:rsid w:val="002A2805"/>
    <w:rsid w:val="002A35BB"/>
    <w:rsid w:val="002A3C4A"/>
    <w:rsid w:val="002B0396"/>
    <w:rsid w:val="002C0901"/>
    <w:rsid w:val="002C4395"/>
    <w:rsid w:val="002C48DB"/>
    <w:rsid w:val="002C5AE7"/>
    <w:rsid w:val="002C6722"/>
    <w:rsid w:val="002C7ADE"/>
    <w:rsid w:val="002D3C47"/>
    <w:rsid w:val="002D4C53"/>
    <w:rsid w:val="002D79CF"/>
    <w:rsid w:val="002E51F1"/>
    <w:rsid w:val="002F0327"/>
    <w:rsid w:val="002F0EC0"/>
    <w:rsid w:val="002F18B9"/>
    <w:rsid w:val="00300369"/>
    <w:rsid w:val="00302CA2"/>
    <w:rsid w:val="003036AD"/>
    <w:rsid w:val="00306671"/>
    <w:rsid w:val="003112C4"/>
    <w:rsid w:val="00316E4C"/>
    <w:rsid w:val="00320000"/>
    <w:rsid w:val="00325468"/>
    <w:rsid w:val="0032549C"/>
    <w:rsid w:val="00325B07"/>
    <w:rsid w:val="00327968"/>
    <w:rsid w:val="00330F95"/>
    <w:rsid w:val="00331230"/>
    <w:rsid w:val="0034022F"/>
    <w:rsid w:val="00341D89"/>
    <w:rsid w:val="00341E4A"/>
    <w:rsid w:val="00343FC5"/>
    <w:rsid w:val="00345D53"/>
    <w:rsid w:val="003466BD"/>
    <w:rsid w:val="00350EE1"/>
    <w:rsid w:val="00352CE2"/>
    <w:rsid w:val="003544F5"/>
    <w:rsid w:val="003556DA"/>
    <w:rsid w:val="0036325B"/>
    <w:rsid w:val="003671E8"/>
    <w:rsid w:val="003705FF"/>
    <w:rsid w:val="00370605"/>
    <w:rsid w:val="00370D2D"/>
    <w:rsid w:val="00372022"/>
    <w:rsid w:val="00373CFC"/>
    <w:rsid w:val="00373D39"/>
    <w:rsid w:val="00376EEE"/>
    <w:rsid w:val="00381D41"/>
    <w:rsid w:val="00382BCE"/>
    <w:rsid w:val="00382F06"/>
    <w:rsid w:val="003867CE"/>
    <w:rsid w:val="00386D45"/>
    <w:rsid w:val="003879AF"/>
    <w:rsid w:val="003948DC"/>
    <w:rsid w:val="00394C42"/>
    <w:rsid w:val="00395820"/>
    <w:rsid w:val="003967DF"/>
    <w:rsid w:val="003A7E4E"/>
    <w:rsid w:val="003B2C61"/>
    <w:rsid w:val="003B4D3B"/>
    <w:rsid w:val="003B687F"/>
    <w:rsid w:val="003B7B3F"/>
    <w:rsid w:val="003C0CD0"/>
    <w:rsid w:val="003C25FE"/>
    <w:rsid w:val="003C5291"/>
    <w:rsid w:val="003C7988"/>
    <w:rsid w:val="003D119C"/>
    <w:rsid w:val="003D1A2F"/>
    <w:rsid w:val="003D24EB"/>
    <w:rsid w:val="003D6D94"/>
    <w:rsid w:val="003E3458"/>
    <w:rsid w:val="003E3CC9"/>
    <w:rsid w:val="003E45BF"/>
    <w:rsid w:val="003E6F23"/>
    <w:rsid w:val="003F19F2"/>
    <w:rsid w:val="003F734C"/>
    <w:rsid w:val="00400086"/>
    <w:rsid w:val="00406506"/>
    <w:rsid w:val="00413FAF"/>
    <w:rsid w:val="00415D35"/>
    <w:rsid w:val="0041679F"/>
    <w:rsid w:val="00426467"/>
    <w:rsid w:val="0042660B"/>
    <w:rsid w:val="00427070"/>
    <w:rsid w:val="00427959"/>
    <w:rsid w:val="00430E0F"/>
    <w:rsid w:val="00433FEF"/>
    <w:rsid w:val="00434C68"/>
    <w:rsid w:val="00442392"/>
    <w:rsid w:val="004423D4"/>
    <w:rsid w:val="004437FE"/>
    <w:rsid w:val="00445AA3"/>
    <w:rsid w:val="00446216"/>
    <w:rsid w:val="00452DDF"/>
    <w:rsid w:val="00452E68"/>
    <w:rsid w:val="004536FB"/>
    <w:rsid w:val="00453C1A"/>
    <w:rsid w:val="00454E04"/>
    <w:rsid w:val="00460281"/>
    <w:rsid w:val="004602CD"/>
    <w:rsid w:val="00462F98"/>
    <w:rsid w:val="004634CE"/>
    <w:rsid w:val="00466046"/>
    <w:rsid w:val="00466502"/>
    <w:rsid w:val="00466DB1"/>
    <w:rsid w:val="00472548"/>
    <w:rsid w:val="00475C72"/>
    <w:rsid w:val="00476EE4"/>
    <w:rsid w:val="0048190A"/>
    <w:rsid w:val="00486E20"/>
    <w:rsid w:val="00490000"/>
    <w:rsid w:val="00495476"/>
    <w:rsid w:val="004960E1"/>
    <w:rsid w:val="004A38AF"/>
    <w:rsid w:val="004A3F02"/>
    <w:rsid w:val="004A5372"/>
    <w:rsid w:val="004A66A4"/>
    <w:rsid w:val="004B1E49"/>
    <w:rsid w:val="004B3D40"/>
    <w:rsid w:val="004B4EB2"/>
    <w:rsid w:val="004B6D15"/>
    <w:rsid w:val="004C5473"/>
    <w:rsid w:val="004C5EBF"/>
    <w:rsid w:val="004C6F51"/>
    <w:rsid w:val="004D218A"/>
    <w:rsid w:val="004D6DA3"/>
    <w:rsid w:val="004D750C"/>
    <w:rsid w:val="004E007A"/>
    <w:rsid w:val="004E1CDE"/>
    <w:rsid w:val="004E3699"/>
    <w:rsid w:val="004E6FD7"/>
    <w:rsid w:val="004F4ADB"/>
    <w:rsid w:val="004F7BA7"/>
    <w:rsid w:val="00500D93"/>
    <w:rsid w:val="005069BF"/>
    <w:rsid w:val="00511BC7"/>
    <w:rsid w:val="0051351E"/>
    <w:rsid w:val="005174B3"/>
    <w:rsid w:val="005223E6"/>
    <w:rsid w:val="0053593D"/>
    <w:rsid w:val="00543952"/>
    <w:rsid w:val="005447A2"/>
    <w:rsid w:val="00544E61"/>
    <w:rsid w:val="0054508A"/>
    <w:rsid w:val="00546D7C"/>
    <w:rsid w:val="00557A47"/>
    <w:rsid w:val="00566B4E"/>
    <w:rsid w:val="00571716"/>
    <w:rsid w:val="00571E33"/>
    <w:rsid w:val="005762D7"/>
    <w:rsid w:val="005926C7"/>
    <w:rsid w:val="00595876"/>
    <w:rsid w:val="005973C0"/>
    <w:rsid w:val="005B13CC"/>
    <w:rsid w:val="005B2E39"/>
    <w:rsid w:val="005B3A2C"/>
    <w:rsid w:val="005B3F32"/>
    <w:rsid w:val="005B4214"/>
    <w:rsid w:val="005B5A26"/>
    <w:rsid w:val="005C59B2"/>
    <w:rsid w:val="005C6302"/>
    <w:rsid w:val="005D58B7"/>
    <w:rsid w:val="005D73F0"/>
    <w:rsid w:val="005D7D9A"/>
    <w:rsid w:val="005E33D9"/>
    <w:rsid w:val="005F48FD"/>
    <w:rsid w:val="005F61E4"/>
    <w:rsid w:val="005F651A"/>
    <w:rsid w:val="00601425"/>
    <w:rsid w:val="006035A5"/>
    <w:rsid w:val="006038D9"/>
    <w:rsid w:val="00613AC6"/>
    <w:rsid w:val="00615425"/>
    <w:rsid w:val="00621A7E"/>
    <w:rsid w:val="006254F2"/>
    <w:rsid w:val="00625903"/>
    <w:rsid w:val="00634DF4"/>
    <w:rsid w:val="006357C5"/>
    <w:rsid w:val="00636D6B"/>
    <w:rsid w:val="006410BD"/>
    <w:rsid w:val="0064299F"/>
    <w:rsid w:val="00645151"/>
    <w:rsid w:val="0065157B"/>
    <w:rsid w:val="00657F88"/>
    <w:rsid w:val="00662911"/>
    <w:rsid w:val="00665AD8"/>
    <w:rsid w:val="006708AB"/>
    <w:rsid w:val="00670C95"/>
    <w:rsid w:val="00672E6F"/>
    <w:rsid w:val="00673B96"/>
    <w:rsid w:val="00673D53"/>
    <w:rsid w:val="00674F3C"/>
    <w:rsid w:val="0068205B"/>
    <w:rsid w:val="00682F21"/>
    <w:rsid w:val="00683925"/>
    <w:rsid w:val="00683E61"/>
    <w:rsid w:val="0068468D"/>
    <w:rsid w:val="00686768"/>
    <w:rsid w:val="006875C6"/>
    <w:rsid w:val="00692CC8"/>
    <w:rsid w:val="006A11C3"/>
    <w:rsid w:val="006A124A"/>
    <w:rsid w:val="006A6328"/>
    <w:rsid w:val="006A63C0"/>
    <w:rsid w:val="006B1F48"/>
    <w:rsid w:val="006B2E98"/>
    <w:rsid w:val="006B5591"/>
    <w:rsid w:val="006B7C6A"/>
    <w:rsid w:val="006C0355"/>
    <w:rsid w:val="006C17C6"/>
    <w:rsid w:val="006C2CC4"/>
    <w:rsid w:val="006C6DE5"/>
    <w:rsid w:val="006D05B0"/>
    <w:rsid w:val="006D07B7"/>
    <w:rsid w:val="006D082D"/>
    <w:rsid w:val="006D7A9F"/>
    <w:rsid w:val="006D7EF7"/>
    <w:rsid w:val="006E05C1"/>
    <w:rsid w:val="006E0DB0"/>
    <w:rsid w:val="006E41FE"/>
    <w:rsid w:val="006E6D3C"/>
    <w:rsid w:val="006F29A0"/>
    <w:rsid w:val="006F3005"/>
    <w:rsid w:val="006F5A92"/>
    <w:rsid w:val="006F764B"/>
    <w:rsid w:val="00701B94"/>
    <w:rsid w:val="00705003"/>
    <w:rsid w:val="007147F8"/>
    <w:rsid w:val="007221C1"/>
    <w:rsid w:val="00723709"/>
    <w:rsid w:val="007237DC"/>
    <w:rsid w:val="00723CE2"/>
    <w:rsid w:val="007256C0"/>
    <w:rsid w:val="00730EBE"/>
    <w:rsid w:val="0073192B"/>
    <w:rsid w:val="007343C6"/>
    <w:rsid w:val="007405B2"/>
    <w:rsid w:val="007506AE"/>
    <w:rsid w:val="00751C21"/>
    <w:rsid w:val="00761334"/>
    <w:rsid w:val="00767975"/>
    <w:rsid w:val="00772E75"/>
    <w:rsid w:val="0077448A"/>
    <w:rsid w:val="007745E1"/>
    <w:rsid w:val="00776823"/>
    <w:rsid w:val="00780671"/>
    <w:rsid w:val="00781096"/>
    <w:rsid w:val="0078220A"/>
    <w:rsid w:val="007850A1"/>
    <w:rsid w:val="0078731B"/>
    <w:rsid w:val="00792490"/>
    <w:rsid w:val="00793D22"/>
    <w:rsid w:val="00795195"/>
    <w:rsid w:val="007971A4"/>
    <w:rsid w:val="007A19B6"/>
    <w:rsid w:val="007A44D6"/>
    <w:rsid w:val="007A5EDC"/>
    <w:rsid w:val="007A7A1F"/>
    <w:rsid w:val="007B0112"/>
    <w:rsid w:val="007B36A4"/>
    <w:rsid w:val="007B4C6F"/>
    <w:rsid w:val="007B5D8C"/>
    <w:rsid w:val="007B7388"/>
    <w:rsid w:val="007B746C"/>
    <w:rsid w:val="007C2EE1"/>
    <w:rsid w:val="007D024C"/>
    <w:rsid w:val="007D5288"/>
    <w:rsid w:val="007D749A"/>
    <w:rsid w:val="007E36E7"/>
    <w:rsid w:val="007F2A2A"/>
    <w:rsid w:val="007F3D15"/>
    <w:rsid w:val="007F43D2"/>
    <w:rsid w:val="007F446F"/>
    <w:rsid w:val="00802606"/>
    <w:rsid w:val="00802BF3"/>
    <w:rsid w:val="008035D3"/>
    <w:rsid w:val="0080414D"/>
    <w:rsid w:val="00804EA4"/>
    <w:rsid w:val="008050B1"/>
    <w:rsid w:val="00805B8D"/>
    <w:rsid w:val="00810057"/>
    <w:rsid w:val="00811BB5"/>
    <w:rsid w:val="00817F6D"/>
    <w:rsid w:val="008201CA"/>
    <w:rsid w:val="00824078"/>
    <w:rsid w:val="008253A3"/>
    <w:rsid w:val="008335FE"/>
    <w:rsid w:val="00833FB1"/>
    <w:rsid w:val="0084200C"/>
    <w:rsid w:val="00842B96"/>
    <w:rsid w:val="0084386E"/>
    <w:rsid w:val="00844DB7"/>
    <w:rsid w:val="00844FB9"/>
    <w:rsid w:val="008461DD"/>
    <w:rsid w:val="00852806"/>
    <w:rsid w:val="00852C32"/>
    <w:rsid w:val="00852CD9"/>
    <w:rsid w:val="00862AC9"/>
    <w:rsid w:val="008710E0"/>
    <w:rsid w:val="00871720"/>
    <w:rsid w:val="00873A6B"/>
    <w:rsid w:val="008753B4"/>
    <w:rsid w:val="0088076E"/>
    <w:rsid w:val="008864F1"/>
    <w:rsid w:val="008871B1"/>
    <w:rsid w:val="00892D47"/>
    <w:rsid w:val="008972E1"/>
    <w:rsid w:val="008A010D"/>
    <w:rsid w:val="008A3421"/>
    <w:rsid w:val="008A498E"/>
    <w:rsid w:val="008A5CEB"/>
    <w:rsid w:val="008A702F"/>
    <w:rsid w:val="008B59F0"/>
    <w:rsid w:val="008B715B"/>
    <w:rsid w:val="008C2477"/>
    <w:rsid w:val="008C3AFA"/>
    <w:rsid w:val="008C5C0A"/>
    <w:rsid w:val="008D0F7A"/>
    <w:rsid w:val="008D1F68"/>
    <w:rsid w:val="008D2465"/>
    <w:rsid w:val="008E083E"/>
    <w:rsid w:val="008E0B4A"/>
    <w:rsid w:val="008E4884"/>
    <w:rsid w:val="008F05E4"/>
    <w:rsid w:val="008F2838"/>
    <w:rsid w:val="008F534F"/>
    <w:rsid w:val="008F595A"/>
    <w:rsid w:val="008F7B14"/>
    <w:rsid w:val="0090010A"/>
    <w:rsid w:val="00902172"/>
    <w:rsid w:val="00903E53"/>
    <w:rsid w:val="00903FF7"/>
    <w:rsid w:val="009057EB"/>
    <w:rsid w:val="0090589D"/>
    <w:rsid w:val="00905D59"/>
    <w:rsid w:val="00910940"/>
    <w:rsid w:val="00911E51"/>
    <w:rsid w:val="00912859"/>
    <w:rsid w:val="00912C73"/>
    <w:rsid w:val="00916D35"/>
    <w:rsid w:val="00917C9A"/>
    <w:rsid w:val="00923EB9"/>
    <w:rsid w:val="00925C6E"/>
    <w:rsid w:val="00925E95"/>
    <w:rsid w:val="00926AAB"/>
    <w:rsid w:val="00927076"/>
    <w:rsid w:val="00930E74"/>
    <w:rsid w:val="00931E6F"/>
    <w:rsid w:val="0093441C"/>
    <w:rsid w:val="009349F6"/>
    <w:rsid w:val="00936719"/>
    <w:rsid w:val="009375C6"/>
    <w:rsid w:val="00940032"/>
    <w:rsid w:val="0094066B"/>
    <w:rsid w:val="0094169B"/>
    <w:rsid w:val="00943EC3"/>
    <w:rsid w:val="00947591"/>
    <w:rsid w:val="00957FAB"/>
    <w:rsid w:val="00961021"/>
    <w:rsid w:val="00961E81"/>
    <w:rsid w:val="00964B5B"/>
    <w:rsid w:val="009729EF"/>
    <w:rsid w:val="00975F7B"/>
    <w:rsid w:val="00977874"/>
    <w:rsid w:val="0098084C"/>
    <w:rsid w:val="00981C1F"/>
    <w:rsid w:val="009830C9"/>
    <w:rsid w:val="0098571E"/>
    <w:rsid w:val="00986AFE"/>
    <w:rsid w:val="00992A22"/>
    <w:rsid w:val="0099399F"/>
    <w:rsid w:val="009A4900"/>
    <w:rsid w:val="009A4E4E"/>
    <w:rsid w:val="009B5A1E"/>
    <w:rsid w:val="009B6612"/>
    <w:rsid w:val="009C2F1D"/>
    <w:rsid w:val="009C30CB"/>
    <w:rsid w:val="009D17CF"/>
    <w:rsid w:val="009D2E56"/>
    <w:rsid w:val="009D2EFB"/>
    <w:rsid w:val="009D3F41"/>
    <w:rsid w:val="009D7ADF"/>
    <w:rsid w:val="009E0B54"/>
    <w:rsid w:val="009E4B21"/>
    <w:rsid w:val="009E72D8"/>
    <w:rsid w:val="009E778A"/>
    <w:rsid w:val="009F1D45"/>
    <w:rsid w:val="009F36E3"/>
    <w:rsid w:val="00A00D28"/>
    <w:rsid w:val="00A05DD0"/>
    <w:rsid w:val="00A11400"/>
    <w:rsid w:val="00A117F2"/>
    <w:rsid w:val="00A12B92"/>
    <w:rsid w:val="00A16FE1"/>
    <w:rsid w:val="00A205CA"/>
    <w:rsid w:val="00A23586"/>
    <w:rsid w:val="00A23B2D"/>
    <w:rsid w:val="00A33307"/>
    <w:rsid w:val="00A3671A"/>
    <w:rsid w:val="00A3687A"/>
    <w:rsid w:val="00A434A7"/>
    <w:rsid w:val="00A45260"/>
    <w:rsid w:val="00A51D82"/>
    <w:rsid w:val="00A54826"/>
    <w:rsid w:val="00A55742"/>
    <w:rsid w:val="00A5697F"/>
    <w:rsid w:val="00A575B9"/>
    <w:rsid w:val="00A6162E"/>
    <w:rsid w:val="00A621DC"/>
    <w:rsid w:val="00A67872"/>
    <w:rsid w:val="00A75341"/>
    <w:rsid w:val="00A830C6"/>
    <w:rsid w:val="00A844B2"/>
    <w:rsid w:val="00A858AE"/>
    <w:rsid w:val="00A8718E"/>
    <w:rsid w:val="00A875B7"/>
    <w:rsid w:val="00A90D51"/>
    <w:rsid w:val="00A924CF"/>
    <w:rsid w:val="00A93311"/>
    <w:rsid w:val="00A9425B"/>
    <w:rsid w:val="00A95065"/>
    <w:rsid w:val="00A95E79"/>
    <w:rsid w:val="00A97F1B"/>
    <w:rsid w:val="00AA0BD2"/>
    <w:rsid w:val="00AA61DA"/>
    <w:rsid w:val="00AA7E4D"/>
    <w:rsid w:val="00AB0B14"/>
    <w:rsid w:val="00AB2ED2"/>
    <w:rsid w:val="00AB693B"/>
    <w:rsid w:val="00AC06EF"/>
    <w:rsid w:val="00AC18C1"/>
    <w:rsid w:val="00AC3F91"/>
    <w:rsid w:val="00AC5BA5"/>
    <w:rsid w:val="00AC6657"/>
    <w:rsid w:val="00AD60A4"/>
    <w:rsid w:val="00AE3079"/>
    <w:rsid w:val="00AE339E"/>
    <w:rsid w:val="00AF256C"/>
    <w:rsid w:val="00AF2B58"/>
    <w:rsid w:val="00B014F1"/>
    <w:rsid w:val="00B035B1"/>
    <w:rsid w:val="00B06456"/>
    <w:rsid w:val="00B126EA"/>
    <w:rsid w:val="00B13A08"/>
    <w:rsid w:val="00B20C25"/>
    <w:rsid w:val="00B21E08"/>
    <w:rsid w:val="00B3259D"/>
    <w:rsid w:val="00B32C42"/>
    <w:rsid w:val="00B33F5E"/>
    <w:rsid w:val="00B36386"/>
    <w:rsid w:val="00B36F22"/>
    <w:rsid w:val="00B4029F"/>
    <w:rsid w:val="00B43535"/>
    <w:rsid w:val="00B43BC4"/>
    <w:rsid w:val="00B47B11"/>
    <w:rsid w:val="00B51CED"/>
    <w:rsid w:val="00B53544"/>
    <w:rsid w:val="00B53E19"/>
    <w:rsid w:val="00B642F3"/>
    <w:rsid w:val="00B6464F"/>
    <w:rsid w:val="00B650F9"/>
    <w:rsid w:val="00B72B06"/>
    <w:rsid w:val="00B73D41"/>
    <w:rsid w:val="00B76C59"/>
    <w:rsid w:val="00B778A7"/>
    <w:rsid w:val="00B77CDA"/>
    <w:rsid w:val="00B80A9A"/>
    <w:rsid w:val="00B8248D"/>
    <w:rsid w:val="00B87158"/>
    <w:rsid w:val="00B918A1"/>
    <w:rsid w:val="00B945F3"/>
    <w:rsid w:val="00B97364"/>
    <w:rsid w:val="00BA0C8D"/>
    <w:rsid w:val="00BA1229"/>
    <w:rsid w:val="00BA380B"/>
    <w:rsid w:val="00BA3DC1"/>
    <w:rsid w:val="00BA4B3D"/>
    <w:rsid w:val="00BA6945"/>
    <w:rsid w:val="00BB222E"/>
    <w:rsid w:val="00BB2F19"/>
    <w:rsid w:val="00BB403B"/>
    <w:rsid w:val="00BB6B7B"/>
    <w:rsid w:val="00BB6DD8"/>
    <w:rsid w:val="00BB7C3C"/>
    <w:rsid w:val="00BC0040"/>
    <w:rsid w:val="00BC0AC3"/>
    <w:rsid w:val="00BC349A"/>
    <w:rsid w:val="00BC3DFE"/>
    <w:rsid w:val="00BD1C2F"/>
    <w:rsid w:val="00BD597D"/>
    <w:rsid w:val="00BD6B26"/>
    <w:rsid w:val="00BE1DB7"/>
    <w:rsid w:val="00BE4301"/>
    <w:rsid w:val="00BE6114"/>
    <w:rsid w:val="00BE6143"/>
    <w:rsid w:val="00BE75CC"/>
    <w:rsid w:val="00BF419E"/>
    <w:rsid w:val="00BF4425"/>
    <w:rsid w:val="00BF5D73"/>
    <w:rsid w:val="00BF69C8"/>
    <w:rsid w:val="00BF722E"/>
    <w:rsid w:val="00C02F87"/>
    <w:rsid w:val="00C035D0"/>
    <w:rsid w:val="00C0398E"/>
    <w:rsid w:val="00C06209"/>
    <w:rsid w:val="00C06B37"/>
    <w:rsid w:val="00C1152C"/>
    <w:rsid w:val="00C117D1"/>
    <w:rsid w:val="00C13B17"/>
    <w:rsid w:val="00C1508F"/>
    <w:rsid w:val="00C22649"/>
    <w:rsid w:val="00C258D0"/>
    <w:rsid w:val="00C30A1E"/>
    <w:rsid w:val="00C326DF"/>
    <w:rsid w:val="00C328B0"/>
    <w:rsid w:val="00C334AE"/>
    <w:rsid w:val="00C33C9B"/>
    <w:rsid w:val="00C347B8"/>
    <w:rsid w:val="00C3506E"/>
    <w:rsid w:val="00C37F56"/>
    <w:rsid w:val="00C402C3"/>
    <w:rsid w:val="00C4368A"/>
    <w:rsid w:val="00C452B5"/>
    <w:rsid w:val="00C51AEE"/>
    <w:rsid w:val="00C52EFF"/>
    <w:rsid w:val="00C550CD"/>
    <w:rsid w:val="00C57B2D"/>
    <w:rsid w:val="00C61D00"/>
    <w:rsid w:val="00C62E5F"/>
    <w:rsid w:val="00C7628E"/>
    <w:rsid w:val="00C815EF"/>
    <w:rsid w:val="00C85F61"/>
    <w:rsid w:val="00C94448"/>
    <w:rsid w:val="00C94E3C"/>
    <w:rsid w:val="00C95179"/>
    <w:rsid w:val="00CA1CDE"/>
    <w:rsid w:val="00CA6721"/>
    <w:rsid w:val="00CA6DFE"/>
    <w:rsid w:val="00CB0144"/>
    <w:rsid w:val="00CB34FB"/>
    <w:rsid w:val="00CB468B"/>
    <w:rsid w:val="00CB4F20"/>
    <w:rsid w:val="00CB57B7"/>
    <w:rsid w:val="00CC08E8"/>
    <w:rsid w:val="00CC092D"/>
    <w:rsid w:val="00CC0E25"/>
    <w:rsid w:val="00CC18FF"/>
    <w:rsid w:val="00CC63BC"/>
    <w:rsid w:val="00CC6C9D"/>
    <w:rsid w:val="00CC7B18"/>
    <w:rsid w:val="00CD2E94"/>
    <w:rsid w:val="00CD7ECE"/>
    <w:rsid w:val="00CE4E41"/>
    <w:rsid w:val="00CF0A96"/>
    <w:rsid w:val="00CF13F5"/>
    <w:rsid w:val="00CF3DA4"/>
    <w:rsid w:val="00CF6A66"/>
    <w:rsid w:val="00D02E38"/>
    <w:rsid w:val="00D03134"/>
    <w:rsid w:val="00D03A33"/>
    <w:rsid w:val="00D04B91"/>
    <w:rsid w:val="00D069CF"/>
    <w:rsid w:val="00D11DDC"/>
    <w:rsid w:val="00D1497F"/>
    <w:rsid w:val="00D14DE0"/>
    <w:rsid w:val="00D24F3A"/>
    <w:rsid w:val="00D302A5"/>
    <w:rsid w:val="00D33B51"/>
    <w:rsid w:val="00D36D8C"/>
    <w:rsid w:val="00D41C1C"/>
    <w:rsid w:val="00D41E7B"/>
    <w:rsid w:val="00D45D11"/>
    <w:rsid w:val="00D521E7"/>
    <w:rsid w:val="00D570F5"/>
    <w:rsid w:val="00D57D19"/>
    <w:rsid w:val="00D60313"/>
    <w:rsid w:val="00D60E5C"/>
    <w:rsid w:val="00D63F91"/>
    <w:rsid w:val="00D67C5C"/>
    <w:rsid w:val="00D71606"/>
    <w:rsid w:val="00D75172"/>
    <w:rsid w:val="00D80A24"/>
    <w:rsid w:val="00D850A7"/>
    <w:rsid w:val="00D86245"/>
    <w:rsid w:val="00D87D67"/>
    <w:rsid w:val="00D93639"/>
    <w:rsid w:val="00D93EC3"/>
    <w:rsid w:val="00D979C3"/>
    <w:rsid w:val="00DA0188"/>
    <w:rsid w:val="00DA55E3"/>
    <w:rsid w:val="00DA74DB"/>
    <w:rsid w:val="00DB14BD"/>
    <w:rsid w:val="00DC1768"/>
    <w:rsid w:val="00DC19C6"/>
    <w:rsid w:val="00DC4650"/>
    <w:rsid w:val="00DC4A77"/>
    <w:rsid w:val="00DC4E1D"/>
    <w:rsid w:val="00DC611F"/>
    <w:rsid w:val="00DD12A5"/>
    <w:rsid w:val="00DD13AF"/>
    <w:rsid w:val="00DD25BA"/>
    <w:rsid w:val="00DD5309"/>
    <w:rsid w:val="00DD6C35"/>
    <w:rsid w:val="00DE4B2B"/>
    <w:rsid w:val="00DE67CC"/>
    <w:rsid w:val="00DE74DE"/>
    <w:rsid w:val="00DF02CD"/>
    <w:rsid w:val="00DF038B"/>
    <w:rsid w:val="00DF1338"/>
    <w:rsid w:val="00DF1700"/>
    <w:rsid w:val="00DF303E"/>
    <w:rsid w:val="00DF39EA"/>
    <w:rsid w:val="00DF4FB9"/>
    <w:rsid w:val="00DF59FB"/>
    <w:rsid w:val="00DF5BD0"/>
    <w:rsid w:val="00DF6836"/>
    <w:rsid w:val="00E0032A"/>
    <w:rsid w:val="00E00556"/>
    <w:rsid w:val="00E04B0A"/>
    <w:rsid w:val="00E04DE3"/>
    <w:rsid w:val="00E100BD"/>
    <w:rsid w:val="00E148A8"/>
    <w:rsid w:val="00E16CB6"/>
    <w:rsid w:val="00E2486B"/>
    <w:rsid w:val="00E252A8"/>
    <w:rsid w:val="00E26BCF"/>
    <w:rsid w:val="00E2700D"/>
    <w:rsid w:val="00E27679"/>
    <w:rsid w:val="00E300AA"/>
    <w:rsid w:val="00E32E4F"/>
    <w:rsid w:val="00E36D5A"/>
    <w:rsid w:val="00E60859"/>
    <w:rsid w:val="00E6282E"/>
    <w:rsid w:val="00E62D6A"/>
    <w:rsid w:val="00E66C9B"/>
    <w:rsid w:val="00E77BA6"/>
    <w:rsid w:val="00E81E7B"/>
    <w:rsid w:val="00E8624C"/>
    <w:rsid w:val="00E9607D"/>
    <w:rsid w:val="00E9643E"/>
    <w:rsid w:val="00E96695"/>
    <w:rsid w:val="00EA167F"/>
    <w:rsid w:val="00EA4EDA"/>
    <w:rsid w:val="00EA4F22"/>
    <w:rsid w:val="00EA771E"/>
    <w:rsid w:val="00EA7B68"/>
    <w:rsid w:val="00EC1557"/>
    <w:rsid w:val="00EC15C3"/>
    <w:rsid w:val="00EC453E"/>
    <w:rsid w:val="00EC5FF5"/>
    <w:rsid w:val="00EC7340"/>
    <w:rsid w:val="00ED0BCC"/>
    <w:rsid w:val="00ED26EA"/>
    <w:rsid w:val="00EE48FD"/>
    <w:rsid w:val="00EF03DA"/>
    <w:rsid w:val="00EF1012"/>
    <w:rsid w:val="00EF120A"/>
    <w:rsid w:val="00EF1D5D"/>
    <w:rsid w:val="00EF3BC6"/>
    <w:rsid w:val="00EF51C4"/>
    <w:rsid w:val="00EF5E73"/>
    <w:rsid w:val="00EF6EB8"/>
    <w:rsid w:val="00EF7F20"/>
    <w:rsid w:val="00F0576B"/>
    <w:rsid w:val="00F05CD3"/>
    <w:rsid w:val="00F17A7E"/>
    <w:rsid w:val="00F220F8"/>
    <w:rsid w:val="00F27807"/>
    <w:rsid w:val="00F330AC"/>
    <w:rsid w:val="00F4471D"/>
    <w:rsid w:val="00F4633A"/>
    <w:rsid w:val="00F47EDC"/>
    <w:rsid w:val="00F50932"/>
    <w:rsid w:val="00F53315"/>
    <w:rsid w:val="00F60385"/>
    <w:rsid w:val="00F6159E"/>
    <w:rsid w:val="00F654A0"/>
    <w:rsid w:val="00F65C64"/>
    <w:rsid w:val="00F663BA"/>
    <w:rsid w:val="00F67B5C"/>
    <w:rsid w:val="00F7258D"/>
    <w:rsid w:val="00F727C1"/>
    <w:rsid w:val="00F73DFD"/>
    <w:rsid w:val="00F75205"/>
    <w:rsid w:val="00F77CCD"/>
    <w:rsid w:val="00F82759"/>
    <w:rsid w:val="00F83487"/>
    <w:rsid w:val="00F8666D"/>
    <w:rsid w:val="00F86CDB"/>
    <w:rsid w:val="00F87B36"/>
    <w:rsid w:val="00F87BFE"/>
    <w:rsid w:val="00F90B0C"/>
    <w:rsid w:val="00F91BF8"/>
    <w:rsid w:val="00F9433F"/>
    <w:rsid w:val="00F945D0"/>
    <w:rsid w:val="00FA381B"/>
    <w:rsid w:val="00FB061A"/>
    <w:rsid w:val="00FB2D25"/>
    <w:rsid w:val="00FB3400"/>
    <w:rsid w:val="00FB3C16"/>
    <w:rsid w:val="00FB45C0"/>
    <w:rsid w:val="00FB5816"/>
    <w:rsid w:val="00FB7E71"/>
    <w:rsid w:val="00FC3CA6"/>
    <w:rsid w:val="00FD0791"/>
    <w:rsid w:val="00FD280E"/>
    <w:rsid w:val="00FD4E09"/>
    <w:rsid w:val="00FE1ED3"/>
    <w:rsid w:val="00FE5689"/>
    <w:rsid w:val="00FF0048"/>
    <w:rsid w:val="00FF0311"/>
    <w:rsid w:val="00FF100B"/>
    <w:rsid w:val="00FF2CFA"/>
    <w:rsid w:val="00FF4327"/>
    <w:rsid w:val="00FF57C3"/>
    <w:rsid w:val="00FF6D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D7547-9ED8-41E4-B0DA-FCBA543F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6E6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semiHidden/>
    <w:unhideWhenUsed/>
    <w:rsid w:val="006A6328"/>
    <w:rPr>
      <w:color w:val="0000FF"/>
      <w:u w:val="single"/>
    </w:rPr>
  </w:style>
  <w:style w:type="paragraph" w:styleId="Listeafsnit">
    <w:name w:val="List Paragraph"/>
    <w:basedOn w:val="Normal"/>
    <w:uiPriority w:val="34"/>
    <w:qFormat/>
    <w:rsid w:val="006A6328"/>
    <w:pPr>
      <w:spacing w:after="0" w:line="240" w:lineRule="auto"/>
      <w:ind w:left="720"/>
      <w:contextualSpacing/>
    </w:pPr>
    <w:rPr>
      <w:rFonts w:ascii="Times New Roman" w:hAnsi="Times New Roman" w:cs="Times New Roman"/>
      <w:sz w:val="20"/>
      <w:szCs w:val="20"/>
      <w:lang w:eastAsia="da-DK"/>
    </w:rPr>
  </w:style>
  <w:style w:type="paragraph" w:styleId="Markeringsbobletekst">
    <w:name w:val="Balloon Text"/>
    <w:basedOn w:val="Normal"/>
    <w:link w:val="MarkeringsbobletekstTegn"/>
    <w:uiPriority w:val="99"/>
    <w:semiHidden/>
    <w:unhideWhenUsed/>
    <w:rsid w:val="00905D5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05D59"/>
    <w:rPr>
      <w:rFonts w:ascii="Segoe UI" w:hAnsi="Segoe UI" w:cs="Segoe UI"/>
      <w:sz w:val="18"/>
      <w:szCs w:val="18"/>
    </w:rPr>
  </w:style>
  <w:style w:type="paragraph" w:customStyle="1" w:styleId="Default">
    <w:name w:val="Default"/>
    <w:rsid w:val="00B3638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49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94C7E-DDF1-4CCF-8692-9D55712AB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Statens Serum Institut</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Holst</dc:creator>
  <cp:keywords/>
  <dc:description/>
  <cp:lastModifiedBy>Signe Holst</cp:lastModifiedBy>
  <cp:revision>6</cp:revision>
  <cp:lastPrinted>2018-05-23T12:17:00Z</cp:lastPrinted>
  <dcterms:created xsi:type="dcterms:W3CDTF">2018-06-18T12:18:00Z</dcterms:created>
  <dcterms:modified xsi:type="dcterms:W3CDTF">2018-06-20T14:43:00Z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http://www.zotero.org/styles/british-journal-of-cancer</vt:lpwstr>
  </property>
  <property fmtid="{D5CDD505-2E9C-101B-9397-08002B2CF9AE}" pid="5" name="Mendeley Recent Style Name 1_1">
    <vt:lpwstr>British Journal of Cancer</vt:lpwstr>
  </property>
  <property fmtid="{D5CDD505-2E9C-101B-9397-08002B2CF9AE}" pid="6" name="Mendeley Recent Style Id 2_1">
    <vt:lpwstr>http://www.zotero.org/styles/cancer-research</vt:lpwstr>
  </property>
  <property fmtid="{D5CDD505-2E9C-101B-9397-08002B2CF9AE}" pid="7" name="Mendeley Recent Style Name 2_1">
    <vt:lpwstr>Cancer Research</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http://www.zotero.org/styles/elsevier-vancouver</vt:lpwstr>
  </property>
  <property fmtid="{D5CDD505-2E9C-101B-9397-08002B2CF9AE}" pid="11" name="Mendeley Recent Style Name 4_1">
    <vt:lpwstr>Elsevier Vancouver</vt:lpwstr>
  </property>
  <property fmtid="{D5CDD505-2E9C-101B-9397-08002B2CF9AE}" pid="12" name="Mendeley Recent Style Id 5_1">
    <vt:lpwstr>http://www.zotero.org/styles/gynecologic-oncology</vt:lpwstr>
  </property>
  <property fmtid="{D5CDD505-2E9C-101B-9397-08002B2CF9AE}" pid="13" name="Mendeley Recent Style Name 5_1">
    <vt:lpwstr>Gynecologic Oncology</vt:lpwstr>
  </property>
  <property fmtid="{D5CDD505-2E9C-101B-9397-08002B2CF9AE}" pid="14" name="Mendeley Recent Style Id 6_1">
    <vt:lpwstr>http://www.zotero.org/styles/journal-of-the-national-cancer-institute</vt:lpwstr>
  </property>
  <property fmtid="{D5CDD505-2E9C-101B-9397-08002B2CF9AE}" pid="15" name="Mendeley Recent Style Name 6_1">
    <vt:lpwstr>Journal of the National Cancer Institute</vt:lpwstr>
  </property>
  <property fmtid="{D5CDD505-2E9C-101B-9397-08002B2CF9AE}" pid="16" name="Mendeley Recent Style Id 7_1">
    <vt:lpwstr>http://www.zotero.org/styles/springer-vancouver</vt:lpwstr>
  </property>
  <property fmtid="{D5CDD505-2E9C-101B-9397-08002B2CF9AE}" pid="17" name="Mendeley Recent Style Name 7_1">
    <vt:lpwstr>Springer Vancouver</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ies>
</file>