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9A" w:rsidRPr="005E20CB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S4</w:t>
      </w:r>
      <w:r w:rsidRPr="00D36AD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Key resource table</w:t>
      </w:r>
    </w:p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50079A" w:rsidRPr="00602449" w:rsidTr="00E74999">
        <w:trPr>
          <w:cantSplit/>
          <w:trHeight w:hRule="exact" w:val="288"/>
        </w:trPr>
        <w:tc>
          <w:tcPr>
            <w:tcW w:w="52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079A" w:rsidRPr="00602449" w:rsidRDefault="0050079A" w:rsidP="00E74999">
            <w:pPr>
              <w:rPr>
                <w:rFonts w:ascii="Arial" w:hAnsi="Arial" w:cs="Arial"/>
              </w:rPr>
            </w:pPr>
            <w:r w:rsidRPr="00602449">
              <w:rPr>
                <w:rFonts w:ascii="Arial" w:hAnsi="Arial" w:cs="Arial"/>
              </w:rPr>
              <w:t>REAGENT or RESOURCE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079A" w:rsidRPr="00602449" w:rsidRDefault="0050079A" w:rsidP="00E74999">
            <w:pPr>
              <w:rPr>
                <w:rFonts w:ascii="Arial" w:hAnsi="Arial" w:cs="Arial"/>
              </w:rPr>
            </w:pPr>
            <w:r w:rsidRPr="00602449">
              <w:rPr>
                <w:rFonts w:ascii="Arial" w:hAnsi="Arial" w:cs="Arial"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079A" w:rsidRPr="00602449" w:rsidRDefault="0050079A" w:rsidP="00E74999">
            <w:pPr>
              <w:rPr>
                <w:rFonts w:ascii="Arial" w:hAnsi="Arial" w:cs="Arial"/>
              </w:rPr>
            </w:pPr>
            <w:r w:rsidRPr="00602449">
              <w:rPr>
                <w:rFonts w:ascii="Arial" w:hAnsi="Arial" w:cs="Arial"/>
              </w:rPr>
              <w:t>IDENTIFIER</w:t>
            </w:r>
          </w:p>
        </w:tc>
      </w:tr>
      <w:tr w:rsidR="0050079A" w:rsidRPr="00602449" w:rsidTr="00E74999">
        <w:trPr>
          <w:cantSplit/>
          <w:trHeight w:val="294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b/>
              </w:rPr>
            </w:pPr>
            <w:r w:rsidRPr="00602449">
              <w:rPr>
                <w:rFonts w:asciiTheme="minorBidi" w:hAnsiTheme="minorBidi" w:cs="Arial"/>
                <w:b/>
              </w:rPr>
              <w:t>Antibodies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anti-rabbit IgG conjugated to Alexa Fluor 568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Invitrogen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A10042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anti-mouse IgG2b conjugated to Alexa Fluor 647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A21242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goat anti-mouse IgG2a conjugated to Alexa Fluor 488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A21131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Anti-human IL-1β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Abcam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Ab9722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Anti-human </w:t>
            </w:r>
            <w:r w:rsidRPr="00602449">
              <w:rPr>
                <w:rFonts w:asciiTheme="minorBidi" w:eastAsia="Arial" w:hAnsiTheme="minorBidi" w:cs="Times New Roman"/>
                <w:color w:val="111111"/>
              </w:rPr>
              <w:t>cytokeratin-19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Abcam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A53-B/A2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anti-TGF-β1 antibody (Chicken IgY)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R&amp;D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Polyclonal Chicken IgY</w:t>
            </w:r>
          </w:p>
        </w:tc>
      </w:tr>
      <w:tr w:rsidR="0050079A" w:rsidRPr="00602449" w:rsidTr="00E74999">
        <w:trPr>
          <w:cantSplit/>
          <w:trHeight w:val="100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Anti-TGF-β neutralizing antibody (1D11)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R&amp;D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Clone 1D11</w:t>
            </w:r>
          </w:p>
        </w:tc>
      </w:tr>
      <w:tr w:rsidR="0050079A" w:rsidRPr="00602449" w:rsidTr="00E74999">
        <w:trPr>
          <w:cantSplit/>
          <w:trHeight w:val="9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eastAsia="Arial" w:hAnsiTheme="minorBidi" w:cs="Times New Roman"/>
                <w:color w:val="111111"/>
              </w:rPr>
            </w:pPr>
            <w:r w:rsidRPr="00602449">
              <w:rPr>
                <w:rFonts w:asciiTheme="minorBidi" w:hAnsiTheme="minorBidi" w:cs="Times New Roman"/>
              </w:rPr>
              <w:t xml:space="preserve">TAK1 inhibitor 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</w:rPr>
              <w:t>Sigma-Aldrich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</w:rPr>
              <w:t>5z-7-oxozeaenol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anti-human FITC-labeled lineage cocktail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BD biosciences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340546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PE-labeled CD123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BD biosciences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mIgG1, clone 9F5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APC-eflour780-labeled HLA-DR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Sigma-Aldrich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mIgG2b, clone LN3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APC-labeled CD11c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BD biosciences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  <w:lang w:eastAsia="zh-CN"/>
              </w:rPr>
              <w:t>mIgG2b, clone S-HCL-3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Anti-human </w:t>
            </w:r>
            <w:r w:rsidRPr="00602449">
              <w:rPr>
                <w:rFonts w:asciiTheme="minorBidi" w:eastAsia="Arial" w:hAnsiTheme="minorBidi" w:cs="Times New Roman"/>
                <w:color w:val="111111"/>
              </w:rPr>
              <w:t>CD1a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Biolegend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HI149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Anti-human </w:t>
            </w:r>
            <w:r w:rsidRPr="00602449">
              <w:rPr>
                <w:rFonts w:asciiTheme="minorBidi" w:eastAsia="Arial" w:hAnsiTheme="minorBidi" w:cs="Times New Roman"/>
                <w:color w:val="111111"/>
              </w:rPr>
              <w:t>CD11c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eastAsia="Arial" w:hAnsiTheme="minorBidi" w:cs="Times New Roman"/>
                <w:color w:val="111111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 xml:space="preserve">BD </w:t>
            </w:r>
          </w:p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eBioscience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eastAsia="Arial" w:hAnsiTheme="minorBidi" w:cs="Times New Roman"/>
                <w:color w:val="111111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S-HCL-3 APC conjugated</w:t>
            </w:r>
          </w:p>
          <w:p w:rsidR="0050079A" w:rsidRPr="00602449" w:rsidRDefault="0050079A" w:rsidP="00E74999">
            <w:pPr>
              <w:rPr>
                <w:rFonts w:asciiTheme="minorBidi" w:eastAsia="Arial" w:hAnsiTheme="minorBidi" w:cs="Times New Roman"/>
                <w:color w:val="111111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3.9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Anti-human CD14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AbD Serotec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UCHM1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Anti-human CD15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Biolegend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HI98</w:t>
            </w:r>
          </w:p>
        </w:tc>
      </w:tr>
      <w:tr w:rsidR="0050079A" w:rsidRPr="00602449" w:rsidTr="00E74999">
        <w:trPr>
          <w:cantSplit/>
          <w:trHeight w:val="192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Anti-human panCK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Miltenyi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CK3-6H5 FITC conjugated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Anti-human Cytokeratin19 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Abcam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A53-B/A2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Anti-human </w:t>
            </w:r>
            <w:r w:rsidRPr="00602449">
              <w:rPr>
                <w:rFonts w:asciiTheme="minorBidi" w:eastAsia="Arial" w:hAnsiTheme="minorBidi" w:cs="Times New Roman"/>
                <w:color w:val="111111"/>
              </w:rPr>
              <w:t>HLA-DR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Biolegend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Clone LN3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tabs>
                <w:tab w:val="left" w:pos="1525"/>
              </w:tabs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Anti-human proIL1</w:t>
            </w:r>
            <w:r w:rsidRPr="00602449">
              <w:rPr>
                <w:rFonts w:asciiTheme="minorBidi" w:eastAsia="Arial" w:hAnsiTheme="minorBidi" w:cs="Times New Roman"/>
                <w:color w:val="111111"/>
              </w:rPr>
              <w:t xml:space="preserve"> β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R&amp;D Systems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 xml:space="preserve">Clone 615417 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b/>
              </w:rPr>
            </w:pPr>
            <w:r w:rsidRPr="00602449">
              <w:rPr>
                <w:rFonts w:asciiTheme="minorBidi" w:hAnsiTheme="minorBidi" w:cs="Arial"/>
                <w:b/>
              </w:rPr>
              <w:t>Chemicals, Peptides, and Recombinant Proteins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Anakinra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Kineret®, Amgen Inc.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Bidi" w:hAnsiTheme="minorBidi" w:cs="Times"/>
              </w:rPr>
            </w:pPr>
            <w:r w:rsidRPr="00602449">
              <w:rPr>
                <w:rFonts w:asciiTheme="minorBidi" w:hAnsiTheme="minorBidi" w:cs="Times"/>
              </w:rPr>
              <w:t xml:space="preserve">phorbol 12- myristate 13—acetate (PMA) 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 xml:space="preserve">Sigma-Aldrich 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p1585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Ionomycin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 xml:space="preserve">Sigma-Aldrich 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10634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TGF-βR kinase inhibitor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 xml:space="preserve">EMD Millipore 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616451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Recombinant protein </w:t>
            </w:r>
            <w:r w:rsidRPr="00602449">
              <w:rPr>
                <w:rFonts w:asciiTheme="minorBidi" w:eastAsia="Arial" w:hAnsiTheme="minorBidi" w:cs="Times New Roman"/>
                <w:color w:val="111111"/>
              </w:rPr>
              <w:t>IL-1β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R&amp;D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201-LB/CF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Caspase-1 inhibitor (Z-WEHD-FMK)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R&amp;D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FMK002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GM-CSF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Bidi" w:hAnsiTheme="minorBidi" w:cs="Times"/>
              </w:rPr>
            </w:pPr>
            <w:r w:rsidRPr="00602449">
              <w:rPr>
                <w:rFonts w:asciiTheme="minorBidi" w:hAnsiTheme="minorBidi" w:cs="Times"/>
              </w:rPr>
              <w:t xml:space="preserve">Genzyme 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spacing w:before="100" w:beforeAutospacing="1" w:after="100" w:afterAutospacing="1"/>
              <w:outlineLvl w:val="1"/>
              <w:rPr>
                <w:rFonts w:asciiTheme="minorBidi" w:eastAsia="Times New Roman" w:hAnsiTheme="minorBidi" w:cs="Times New Roman"/>
                <w:bCs/>
              </w:rPr>
            </w:pPr>
            <w:r w:rsidRPr="00602449">
              <w:rPr>
                <w:rFonts w:asciiTheme="minorBidi" w:eastAsia="Times New Roman" w:hAnsiTheme="minorBidi" w:cs="Times New Roman"/>
                <w:bCs/>
              </w:rPr>
              <w:t>Leukine</w:t>
            </w:r>
            <w:r w:rsidRPr="00602449">
              <w:rPr>
                <w:rFonts w:asciiTheme="minorBidi" w:eastAsia="Times New Roman" w:hAnsiTheme="minorBidi" w:cs="Times New Roman"/>
                <w:bCs/>
                <w:vertAlign w:val="superscript"/>
              </w:rPr>
              <w:t>®</w:t>
            </w:r>
            <w:r w:rsidRPr="00602449">
              <w:rPr>
                <w:rFonts w:asciiTheme="minorBidi" w:eastAsia="Times New Roman" w:hAnsiTheme="minorBidi" w:cs="Times New Roman"/>
                <w:bCs/>
              </w:rPr>
              <w:t xml:space="preserve"> (sargramostim)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IL-4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R&amp;D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204-IL/CF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Fc receptor blocker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Innovex Biosciences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NB309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Background Buster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Innovex Biosciences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NB306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Times New Roman" w:hAnsiTheme="minorBidi" w:cs="Times New Roman"/>
              </w:rPr>
              <w:t>PTPRC ViewRNA type 6 probe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Affymetrix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VA6-16447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Times New Roman" w:hAnsiTheme="minorBidi" w:cs="Times New Roman"/>
              </w:rPr>
              <w:t>human IL1</w:t>
            </w:r>
            <w:r w:rsidRPr="00602449">
              <w:rPr>
                <w:rFonts w:asciiTheme="minorBidi" w:eastAsia="Arial" w:hAnsiTheme="minorBidi" w:cs="Times New Roman"/>
                <w:color w:val="111111"/>
              </w:rPr>
              <w:t>β</w:t>
            </w:r>
            <w:r w:rsidRPr="00602449">
              <w:rPr>
                <w:rFonts w:asciiTheme="minorBidi" w:eastAsia="Times New Roman" w:hAnsiTheme="minorBidi" w:cs="Times New Roman"/>
              </w:rPr>
              <w:t xml:space="preserve"> ViewRNA type 1 probe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Affymetrix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VA1-11609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Hyaluronidase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eastAsia="Arial" w:hAnsiTheme="minorBidi" w:cs="Times New Roman"/>
                <w:color w:val="111111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Sigma-Aldrich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H3506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</w:rPr>
              <w:lastRenderedPageBreak/>
              <w:t>nab-paclitaxel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eastAsia="Arial" w:hAnsiTheme="minorBidi" w:cs="Times New Roman"/>
                <w:color w:val="111111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Abraxane; Celgene Corporation, Summit, NJ, USA</w:t>
            </w:r>
          </w:p>
          <w:p w:rsidR="0050079A" w:rsidRPr="00602449" w:rsidRDefault="0050079A" w:rsidP="00E74999">
            <w:pPr>
              <w:rPr>
                <w:rFonts w:asciiTheme="minorBidi" w:eastAsia="Arial" w:hAnsiTheme="minorBidi" w:cs="Times New Roman"/>
                <w:color w:val="111111"/>
              </w:rPr>
            </w:pP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</w:rPr>
              <w:t>Eribulin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eastAsia="Arial" w:hAnsiTheme="minorBidi" w:cs="Times New Roman"/>
                <w:color w:val="111111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Eisai Inc</w:t>
            </w:r>
          </w:p>
          <w:p w:rsidR="0050079A" w:rsidRPr="00602449" w:rsidRDefault="0050079A" w:rsidP="00E74999">
            <w:pPr>
              <w:rPr>
                <w:rFonts w:asciiTheme="minorBidi" w:eastAsia="Arial" w:hAnsiTheme="minorBidi" w:cs="Times New Roman"/>
                <w:color w:val="111111"/>
              </w:rPr>
            </w:pP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Times New Roman"/>
              </w:rPr>
              <w:t>Capecitabine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Roche​</w:t>
            </w:r>
          </w:p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b/>
              </w:rPr>
            </w:pPr>
            <w:r w:rsidRPr="00602449">
              <w:rPr>
                <w:rFonts w:asciiTheme="minorBidi" w:hAnsiTheme="minorBidi" w:cs="Arial"/>
                <w:b/>
              </w:rPr>
              <w:t>Critical Commercial Assays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Luminex kit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EMD Millipore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Caspase-1 activity detection kit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 xml:space="preserve">OncoImmunin Inc 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enzyme-linked immunosorbent assays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R&amp;D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DBP180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CD14 microbeads, human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Miltenyi Biotec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Cat# </w:t>
            </w:r>
            <w:r w:rsidRPr="00602449">
              <w:rPr>
                <w:rFonts w:asciiTheme="minorBidi" w:eastAsia="Times New Roman" w:hAnsiTheme="minorBidi" w:cs="Times New Roman"/>
              </w:rPr>
              <w:t>130-050-201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Human Pan-DC enrichment kit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EasySep, Stemcell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19251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RNase-free DNase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Qiagen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79254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iScript™ cDNA Synthesis Kit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Bio-Rad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1708841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iTaq SYBR Green Supermix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Bio-Rad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172-5121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RNeasy Mini kit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Qiagen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Cat# 74104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eastAsia="Times New Roman" w:hAnsiTheme="minorBidi" w:cs="Times New Roman"/>
              </w:rPr>
            </w:pPr>
            <w:r w:rsidRPr="00602449">
              <w:rPr>
                <w:rFonts w:asciiTheme="minorBidi" w:eastAsia="Times New Roman" w:hAnsiTheme="minorBidi" w:cs="Times New Roman"/>
              </w:rPr>
              <w:t>QuantiGene ViewRNA ISH tissue assay kit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Affymetrix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Cat# </w:t>
            </w:r>
            <w:r w:rsidRPr="00602449">
              <w:rPr>
                <w:rFonts w:asciiTheme="minorBidi" w:eastAsia="Times New Roman" w:hAnsiTheme="minorBidi" w:cs="Times New Roman"/>
              </w:rPr>
              <w:t>QVT0012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Bidi" w:hAnsiTheme="minorBidi" w:cs="Times New Roman"/>
              </w:rPr>
            </w:pPr>
            <w:r w:rsidRPr="00602449">
              <w:rPr>
                <w:rFonts w:asciiTheme="minorBidi" w:hAnsiTheme="minorBidi" w:cs="Times New Roman"/>
              </w:rPr>
              <w:t>Nanostring nCounter Human Immunology V2 panel</w:t>
            </w:r>
          </w:p>
          <w:p w:rsidR="0050079A" w:rsidRPr="00602449" w:rsidRDefault="0050079A" w:rsidP="00E74999">
            <w:pPr>
              <w:rPr>
                <w:rFonts w:asciiTheme="minorBidi" w:eastAsia="Times New Roman" w:hAnsiTheme="minorBidi" w:cs="Times New Roman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Nanostring Technologies, Inc.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b/>
              </w:rPr>
            </w:pPr>
            <w:r w:rsidRPr="00602449">
              <w:rPr>
                <w:rFonts w:asciiTheme="minorBidi" w:hAnsiTheme="minorBidi" w:cs="Arial"/>
                <w:b/>
              </w:rPr>
              <w:t>Deposited Data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highlight w:val="yellow"/>
              </w:rPr>
            </w:pPr>
            <w:r w:rsidRPr="00602449">
              <w:rPr>
                <w:rFonts w:asciiTheme="minorBidi" w:hAnsiTheme="minorBidi" w:cs="Arial"/>
              </w:rPr>
              <w:t xml:space="preserve">TCGA: Invasive Breast Carcinoma 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The Cancer Genome Atlas Portal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highlight w:val="yellow"/>
              </w:rPr>
            </w:pPr>
            <w:r w:rsidRPr="00602449">
              <w:rPr>
                <w:rFonts w:asciiTheme="minorBidi" w:hAnsiTheme="minorBidi" w:cs="Arial"/>
              </w:rPr>
              <w:t>METABRIC: breast cancer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Times New Roman" w:hAnsiTheme="minorBidi" w:cs="Times New Roman"/>
                <w:color w:val="000000"/>
              </w:rPr>
              <w:t>Molecular Taxonomy of Breast Cancer International Consortium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1270C6" w:rsidRDefault="0050079A" w:rsidP="00E74999">
            <w:pPr>
              <w:rPr>
                <w:rFonts w:asciiTheme="minorBidi" w:hAnsiTheme="minorBidi" w:cs="Arial"/>
                <w:lang w:val="da-DK"/>
              </w:rPr>
            </w:pPr>
            <w:r w:rsidRPr="001270C6">
              <w:rPr>
                <w:rFonts w:asciiTheme="minorBidi" w:eastAsia="Times New Roman" w:hAnsiTheme="minorBidi" w:cs="Times New Roman"/>
                <w:color w:val="000000"/>
                <w:lang w:val="da-DK"/>
              </w:rPr>
              <w:t>Curtis et al, Nature 2012, pubmed id number 22522925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Analyzed Data and Rcode from TCGA and METABRIC 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="Calibri"/>
              </w:rPr>
            </w:pPr>
            <w:r w:rsidRPr="00602449">
              <w:rPr>
                <w:rFonts w:asciiTheme="minorBidi" w:hAnsiTheme="minorBidi" w:cs="Calibri"/>
              </w:rPr>
              <w:t>Folder: </w:t>
            </w:r>
            <w:hyperlink r:id="rId5" w:history="1">
              <w:r w:rsidRPr="00602449">
                <w:rPr>
                  <w:rFonts w:asciiTheme="minorBidi" w:hAnsiTheme="minorBidi" w:cs="Calibri"/>
                  <w:color w:val="0000E9"/>
                  <w:u w:val="single" w:color="0000E9"/>
                </w:rPr>
                <w:t>ftp://ftp.jax.org/Palucka_Lab/IL1B_study/</w:t>
              </w:r>
            </w:hyperlink>
          </w:p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Calibri"/>
              </w:rPr>
              <w:t>File: </w:t>
            </w:r>
            <w:hyperlink r:id="rId6" w:history="1">
              <w:r w:rsidRPr="00602449">
                <w:rPr>
                  <w:rFonts w:asciiTheme="minorBidi" w:hAnsiTheme="minorBidi" w:cs="Calibri"/>
                  <w:color w:val="0000E9"/>
                  <w:u w:val="single" w:color="0000E9"/>
                </w:rPr>
                <w:t>ftp://ftp.jax.org/Palucka_Lab/IL1B_study/supplementary_data.tgz</w:t>
              </w:r>
            </w:hyperlink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Reproducing the figures and tables can be available from the FTP site.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Raw data files for Nanostring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This paper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b/>
              </w:rPr>
            </w:pPr>
            <w:r w:rsidRPr="00602449">
              <w:rPr>
                <w:rFonts w:asciiTheme="minorBidi" w:hAnsiTheme="minorBidi" w:cs="Arial"/>
                <w:b/>
              </w:rPr>
              <w:t>Experimental Models: Cell Lines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Human: MDA-MB231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Xenogen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Cat. </w:t>
            </w:r>
            <w:r w:rsidRPr="00602449">
              <w:rPr>
                <w:rFonts w:asciiTheme="minorBidi" w:eastAsia="Times New Roman" w:hAnsiTheme="minorBidi" w:cs="Times New Roman"/>
              </w:rPr>
              <w:t>92020424-1VL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Human: Hs578T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ATCC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Cat. HTB-126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Human: Hs578Bst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ATCC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Cat. HTB-125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b/>
              </w:rPr>
            </w:pPr>
            <w:r w:rsidRPr="00602449">
              <w:rPr>
                <w:rFonts w:asciiTheme="minorBidi" w:hAnsiTheme="minorBidi" w:cs="Arial"/>
                <w:b/>
              </w:rPr>
              <w:t>Experimental Models: Organisms/Strains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 xml:space="preserve">Mouse: </w:t>
            </w:r>
            <w:r w:rsidRPr="00602449">
              <w:rPr>
                <w:rFonts w:asciiTheme="minorBidi" w:hAnsiTheme="minorBidi" w:cs="Times"/>
              </w:rPr>
              <w:t>NOD.Cg-Prkdc(scid)</w:t>
            </w:r>
            <w:r w:rsidRPr="00602449">
              <w:rPr>
                <w:rFonts w:asciiTheme="minorBidi" w:eastAsia="Arial" w:hAnsiTheme="minorBidi" w:cs="Times New Roman"/>
                <w:color w:val="111111"/>
              </w:rPr>
              <w:t xml:space="preserve"> β</w:t>
            </w:r>
            <w:r w:rsidRPr="00602449">
              <w:rPr>
                <w:rFonts w:asciiTheme="minorBidi" w:hAnsiTheme="minorBidi" w:cs="Times"/>
              </w:rPr>
              <w:t>2m(tm1Unc)/J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The Jackson Laboratory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  <w:b/>
              </w:rPr>
            </w:pPr>
            <w:r w:rsidRPr="00602449">
              <w:rPr>
                <w:rFonts w:asciiTheme="minorBidi" w:hAnsiTheme="minorBidi" w:cs="Arial"/>
                <w:b/>
              </w:rPr>
              <w:t>Software and Algorithms</w:t>
            </w: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Graphpad Prism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Arial" w:hAnsiTheme="minorBidi" w:cs="Times New Roman"/>
                <w:color w:val="111111"/>
              </w:rPr>
              <w:t>GraphPad, La Jolla, CA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Imaris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Bidi" w:hAnsiTheme="minorBidi" w:cs="Times"/>
              </w:rPr>
            </w:pPr>
            <w:r w:rsidRPr="00602449">
              <w:rPr>
                <w:rFonts w:asciiTheme="minorBidi" w:hAnsiTheme="minorBidi" w:cs="Times"/>
              </w:rPr>
              <w:t>Bitplane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hAnsiTheme="minorBidi" w:cs="Arial"/>
              </w:rPr>
              <w:t>Flowjo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Bidi" w:hAnsiTheme="minorBidi" w:cs="Times"/>
              </w:rPr>
            </w:pPr>
            <w:r w:rsidRPr="00602449">
              <w:rPr>
                <w:rFonts w:asciiTheme="minorBidi" w:hAnsiTheme="minorBidi" w:cs="Times"/>
              </w:rPr>
              <w:t xml:space="preserve">TreeStar 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</w:p>
        </w:tc>
      </w:tr>
      <w:tr w:rsidR="0050079A" w:rsidRPr="00602449" w:rsidTr="00E74999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eastAsia="Times New Roman" w:hAnsiTheme="minorBidi" w:cs="Times New Roman"/>
                <w:color w:val="000000"/>
              </w:rPr>
            </w:pPr>
            <w:r w:rsidRPr="00602449">
              <w:rPr>
                <w:rFonts w:asciiTheme="minorBidi" w:eastAsia="Times New Roman" w:hAnsiTheme="minorBidi" w:cs="Times New Roman"/>
                <w:color w:val="000000"/>
              </w:rPr>
              <w:t xml:space="preserve">R-package pheatmap </w:t>
            </w:r>
          </w:p>
        </w:tc>
        <w:tc>
          <w:tcPr>
            <w:tcW w:w="2250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Times New Roman" w:hAnsiTheme="minorBidi" w:cs="Times New Roman"/>
                <w:color w:val="000000"/>
              </w:rPr>
              <w:t>Bioconductor site</w:t>
            </w:r>
          </w:p>
        </w:tc>
        <w:tc>
          <w:tcPr>
            <w:tcW w:w="2088" w:type="dxa"/>
            <w:shd w:val="clear" w:color="auto" w:fill="auto"/>
          </w:tcPr>
          <w:p w:rsidR="0050079A" w:rsidRPr="00602449" w:rsidRDefault="0050079A" w:rsidP="00E74999">
            <w:pPr>
              <w:rPr>
                <w:rFonts w:asciiTheme="minorBidi" w:hAnsiTheme="minorBidi" w:cs="Arial"/>
              </w:rPr>
            </w:pPr>
            <w:r w:rsidRPr="00602449">
              <w:rPr>
                <w:rFonts w:asciiTheme="minorBidi" w:eastAsia="Times New Roman" w:hAnsiTheme="minorBidi" w:cs="Times New Roman"/>
                <w:color w:val="000000"/>
              </w:rPr>
              <w:t>All the custom scripts used to generate Figures and Tables are provided as supplementary document.</w:t>
            </w:r>
          </w:p>
        </w:tc>
      </w:tr>
    </w:tbl>
    <w:p w:rsidR="0050079A" w:rsidRDefault="0050079A" w:rsidP="0050079A"/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50079A" w:rsidRDefault="0050079A" w:rsidP="0050079A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</w:p>
    <w:p w:rsidR="00D37322" w:rsidRDefault="00D37322">
      <w:bookmarkStart w:id="0" w:name="_GoBack"/>
      <w:bookmarkEnd w:id="0"/>
    </w:p>
    <w:sectPr w:rsidR="00D37322" w:rsidSect="00D37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A"/>
    <w:rsid w:val="0050079A"/>
    <w:rsid w:val="00D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D0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0079A"/>
  </w:style>
  <w:style w:type="character" w:customStyle="1" w:styleId="CommentTextChar">
    <w:name w:val="Comment Text Char"/>
    <w:basedOn w:val="DefaultParagraphFont"/>
    <w:link w:val="CommentText"/>
    <w:uiPriority w:val="99"/>
    <w:rsid w:val="0050079A"/>
  </w:style>
  <w:style w:type="table" w:styleId="TableGrid">
    <w:name w:val="Table Grid"/>
    <w:basedOn w:val="TableNormal"/>
    <w:uiPriority w:val="59"/>
    <w:rsid w:val="005007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0079A"/>
  </w:style>
  <w:style w:type="character" w:customStyle="1" w:styleId="CommentTextChar">
    <w:name w:val="Comment Text Char"/>
    <w:basedOn w:val="DefaultParagraphFont"/>
    <w:link w:val="CommentText"/>
    <w:uiPriority w:val="99"/>
    <w:rsid w:val="0050079A"/>
  </w:style>
  <w:style w:type="table" w:styleId="TableGrid">
    <w:name w:val="Table Grid"/>
    <w:basedOn w:val="TableNormal"/>
    <w:uiPriority w:val="59"/>
    <w:rsid w:val="005007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tp://ftp.jax.org/Palucka_Lab/IL1B_study/" TargetMode="External"/><Relationship Id="rId6" Type="http://schemas.openxmlformats.org/officeDocument/2006/relationships/hyperlink" Target="ftp://ftp.jax.org/Palucka_Lab/IL1B_study/supplementary_data.tg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Macintosh Word</Application>
  <DocSecurity>0</DocSecurity>
  <Lines>25</Lines>
  <Paragraphs>7</Paragraphs>
  <ScaleCrop>false</ScaleCrop>
  <Company>TJL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Wu</dc:creator>
  <cp:keywords/>
  <dc:description/>
  <cp:lastModifiedBy>Tina Wu</cp:lastModifiedBy>
  <cp:revision>1</cp:revision>
  <dcterms:created xsi:type="dcterms:W3CDTF">2018-05-01T20:12:00Z</dcterms:created>
  <dcterms:modified xsi:type="dcterms:W3CDTF">2018-05-01T20:12:00Z</dcterms:modified>
</cp:coreProperties>
</file>