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042E0" w14:textId="77777777" w:rsidR="00D37322" w:rsidRDefault="00E27C23">
      <w:pPr>
        <w:rPr>
          <w:noProof/>
        </w:rPr>
      </w:pPr>
      <w:r>
        <w:rPr>
          <w:noProof/>
        </w:rPr>
        <w:drawing>
          <wp:inline distT="0" distB="0" distL="0" distR="0" wp14:anchorId="440080D2" wp14:editId="625AD07A">
            <wp:extent cx="5486400" cy="7315200"/>
            <wp:effectExtent l="0" t="0" r="0" b="0"/>
            <wp:docPr id="2" name="Picture 2" descr="MLG-REDOAK:Users:tcw:Desktop:IL1b paper draft:submission for STM:Supplemetary figure_Submission_1226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G-REDOAK:Users:tcw:Desktop:IL1b paper draft:submission for STM:Supplemetary figure_Submission_122620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4412600B" w14:textId="77777777" w:rsidR="00F63BA4" w:rsidRPr="00F63BA4" w:rsidRDefault="00F63BA4" w:rsidP="00F63BA4">
      <w:pPr>
        <w:spacing w:line="480" w:lineRule="auto"/>
        <w:jc w:val="both"/>
        <w:rPr>
          <w:rFonts w:ascii="Times New Roman" w:hAnsi="Times New Roman" w:cs="Times New Roman"/>
          <w:b/>
        </w:rPr>
      </w:pPr>
      <w:r w:rsidRPr="00F63BA4">
        <w:rPr>
          <w:rFonts w:ascii="Times New Roman" w:hAnsi="Times New Roman" w:cs="Times New Roman"/>
          <w:b/>
        </w:rPr>
        <w:t xml:space="preserve">Figure S1. Cytokines screening from breast tumor tissue. Related to Figure 1.  </w:t>
      </w:r>
    </w:p>
    <w:p w14:paraId="0FFB6994" w14:textId="77777777" w:rsidR="00F63BA4" w:rsidRPr="00F63BA4" w:rsidRDefault="00F63BA4" w:rsidP="00F63BA4">
      <w:pPr>
        <w:spacing w:line="480" w:lineRule="auto"/>
        <w:rPr>
          <w:rFonts w:ascii="Times New Roman" w:hAnsi="Times New Roman" w:cs="Times New Roman"/>
        </w:rPr>
      </w:pPr>
      <w:r w:rsidRPr="00F63BA4">
        <w:rPr>
          <w:rFonts w:ascii="Times New Roman" w:hAnsi="Times New Roman" w:cs="Times New Roman"/>
        </w:rPr>
        <w:t>(A) Levels of IL-1</w:t>
      </w:r>
      <w:r w:rsidRPr="00F63BA4">
        <w:rPr>
          <w:rFonts w:ascii="Times New Roman" w:hAnsi="Times New Roman" w:cs="Times New Roman"/>
        </w:rPr>
        <w:t>, IL-1</w:t>
      </w:r>
      <w:r w:rsidRPr="00F63BA4">
        <w:rPr>
          <w:rFonts w:ascii="Times New Roman" w:hAnsi="Times New Roman" w:cs="Times New Roman"/>
        </w:rPr>
        <w:t xml:space="preserve">, IL-1RA, IL-18, IL-33, GM-CSF and TSLP measured in supernatants of BC tumor fragments post PMA/ionomycin stimulation. Mean and median </w:t>
      </w:r>
      <w:r w:rsidRPr="00F63BA4">
        <w:rPr>
          <w:rFonts w:ascii="Times New Roman" w:hAnsi="Times New Roman" w:cs="Times New Roman"/>
        </w:rPr>
        <w:lastRenderedPageBreak/>
        <w:t xml:space="preserve">secretion of indicated cytokine is shown in </w:t>
      </w:r>
      <w:proofErr w:type="spellStart"/>
      <w:r w:rsidRPr="00F63BA4">
        <w:rPr>
          <w:rFonts w:ascii="Times New Roman" w:hAnsi="Times New Roman" w:cs="Times New Roman"/>
        </w:rPr>
        <w:t>pg</w:t>
      </w:r>
      <w:proofErr w:type="spellEnd"/>
      <w:r w:rsidRPr="00F63BA4">
        <w:rPr>
          <w:rFonts w:ascii="Times New Roman" w:hAnsi="Times New Roman" w:cs="Times New Roman"/>
        </w:rPr>
        <w:t xml:space="preserve">/ml. </w:t>
      </w:r>
      <w:r w:rsidRPr="00F63BA4">
        <w:rPr>
          <w:rFonts w:ascii="Times New Roman" w:hAnsi="Times New Roman" w:cs="Times New Roman"/>
          <w:i/>
        </w:rPr>
        <w:t>N,</w:t>
      </w:r>
      <w:r w:rsidRPr="00F63BA4">
        <w:rPr>
          <w:rFonts w:ascii="Times New Roman" w:hAnsi="Times New Roman" w:cs="Times New Roman"/>
        </w:rPr>
        <w:t xml:space="preserve"> Number of tested patient sample. (B) Supernatants of BC tumor fragments (T) or macroscopically non-involved surrounding tissue (ST) post PMA/ionomycin stimulation: IL-1</w:t>
      </w:r>
      <w:r w:rsidRPr="00F63BA4">
        <w:rPr>
          <w:rFonts w:ascii="Times New Roman" w:hAnsi="Times New Roman" w:cs="Times New Roman"/>
        </w:rPr>
        <w:t xml:space="preserve">, IL-1Ra, IL-18, IL-33, TSLP and GM-CSF. Paired samples from the same patient were analyzed side-by-side; mean and median secretion of indicated cytokine is shown in </w:t>
      </w:r>
      <w:proofErr w:type="spellStart"/>
      <w:r w:rsidRPr="00F63BA4">
        <w:rPr>
          <w:rFonts w:ascii="Times New Roman" w:hAnsi="Times New Roman" w:cs="Times New Roman"/>
        </w:rPr>
        <w:t>pg</w:t>
      </w:r>
      <w:proofErr w:type="spellEnd"/>
      <w:r w:rsidRPr="00F63BA4">
        <w:rPr>
          <w:rFonts w:ascii="Times New Roman" w:hAnsi="Times New Roman" w:cs="Times New Roman"/>
        </w:rPr>
        <w:t>/ml. Non-parametric Wilcoxon test was used to determine significance of observed differences. (C) Levels of IL-18 and IL-33 were plotted respectively in contrast to the level of IL-13 from the same patient.  Analyzed using nonparametric spearman correlation to determine the level of correlation between two cytokines. Nonparametric t test was used. (D) IL-1</w:t>
      </w:r>
      <w:r w:rsidRPr="00F63BA4">
        <w:rPr>
          <w:rFonts w:ascii="Times New Roman" w:hAnsi="Times New Roman" w:cs="Times New Roman"/>
        </w:rPr>
        <w:t xml:space="preserve"> concentrations plotted in relation to histopathological tumor stage. N=number of tissue samples from different patients with indicated disease stage; mean and median secretion of indicated cytokines in </w:t>
      </w:r>
      <w:proofErr w:type="spellStart"/>
      <w:r w:rsidRPr="00F63BA4">
        <w:rPr>
          <w:rFonts w:ascii="Times New Roman" w:hAnsi="Times New Roman" w:cs="Times New Roman"/>
        </w:rPr>
        <w:t>pg</w:t>
      </w:r>
      <w:proofErr w:type="spellEnd"/>
      <w:r w:rsidRPr="00F63BA4">
        <w:rPr>
          <w:rFonts w:ascii="Times New Roman" w:hAnsi="Times New Roman" w:cs="Times New Roman"/>
        </w:rPr>
        <w:t>/ml. Welch’s t-test was used to compare cytokine production between different pathological stages of BC.</w:t>
      </w:r>
    </w:p>
    <w:p w14:paraId="3B0E159A" w14:textId="77777777" w:rsidR="00F63BA4" w:rsidRDefault="00F63BA4">
      <w:pPr>
        <w:rPr>
          <w:noProof/>
        </w:rPr>
      </w:pPr>
    </w:p>
    <w:p w14:paraId="265F8FAF" w14:textId="77777777" w:rsidR="00E27C23" w:rsidRDefault="00E27C23">
      <w:pPr>
        <w:rPr>
          <w:noProof/>
        </w:rPr>
      </w:pPr>
    </w:p>
    <w:p w14:paraId="3B180524" w14:textId="77777777" w:rsidR="00E27C23" w:rsidRDefault="00E27C23">
      <w:pPr>
        <w:rPr>
          <w:noProof/>
        </w:rPr>
      </w:pPr>
    </w:p>
    <w:p w14:paraId="238A0461" w14:textId="77777777" w:rsidR="00E27C23" w:rsidRDefault="00E27C23">
      <w:pPr>
        <w:rPr>
          <w:noProof/>
        </w:rPr>
      </w:pPr>
    </w:p>
    <w:p w14:paraId="00D6CFF7" w14:textId="77777777" w:rsidR="00E27C23" w:rsidRDefault="00E27C23">
      <w:pPr>
        <w:rPr>
          <w:noProof/>
        </w:rPr>
      </w:pPr>
    </w:p>
    <w:p w14:paraId="4BF4D839" w14:textId="6976C229" w:rsidR="00E27C23" w:rsidRDefault="00AB72E1">
      <w:pPr>
        <w:rPr>
          <w:noProof/>
        </w:rPr>
      </w:pPr>
      <w:r>
        <w:rPr>
          <w:noProof/>
        </w:rPr>
        <w:lastRenderedPageBreak/>
        <w:drawing>
          <wp:inline distT="0" distB="0" distL="0" distR="0" wp14:anchorId="0C039DC0" wp14:editId="349D3378">
            <wp:extent cx="5486400" cy="7100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2.png"/>
                    <pic:cNvPicPr/>
                  </pic:nvPicPr>
                  <pic:blipFill>
                    <a:blip r:embed="rId5"/>
                    <a:stretch>
                      <a:fillRect/>
                    </a:stretch>
                  </pic:blipFill>
                  <pic:spPr>
                    <a:xfrm>
                      <a:off x="0" y="0"/>
                      <a:ext cx="5486400" cy="7100570"/>
                    </a:xfrm>
                    <a:prstGeom prst="rect">
                      <a:avLst/>
                    </a:prstGeom>
                  </pic:spPr>
                </pic:pic>
              </a:graphicData>
            </a:graphic>
          </wp:inline>
        </w:drawing>
      </w:r>
      <w:bookmarkStart w:id="0" w:name="_GoBack"/>
      <w:bookmarkEnd w:id="0"/>
    </w:p>
    <w:p w14:paraId="0B17E3F8" w14:textId="77777777" w:rsidR="00E27C23" w:rsidRDefault="00E27C23">
      <w:pPr>
        <w:rPr>
          <w:noProof/>
        </w:rPr>
      </w:pPr>
    </w:p>
    <w:p w14:paraId="2E915732" w14:textId="0F84E438" w:rsidR="00E27C23" w:rsidRDefault="00E27C23"/>
    <w:p w14:paraId="18CAD230" w14:textId="77777777" w:rsidR="00F63BA4" w:rsidRPr="00333CA4" w:rsidRDefault="00F63BA4" w:rsidP="00F63BA4">
      <w:pPr>
        <w:spacing w:line="480" w:lineRule="auto"/>
        <w:jc w:val="both"/>
        <w:rPr>
          <w:rFonts w:eastAsia="Arial"/>
          <w:b/>
          <w:bCs/>
        </w:rPr>
      </w:pPr>
      <w:r>
        <w:rPr>
          <w:rFonts w:ascii="Times New Roman" w:hAnsi="Times New Roman" w:cs="Times New Roman"/>
          <w:b/>
        </w:rPr>
        <w:t>Figure S2</w:t>
      </w:r>
      <w:r w:rsidRPr="003204CB">
        <w:rPr>
          <w:rFonts w:ascii="Times New Roman" w:hAnsi="Times New Roman" w:cs="Times New Roman"/>
          <w:b/>
        </w:rPr>
        <w:t>.</w:t>
      </w:r>
      <w:r>
        <w:rPr>
          <w:rFonts w:ascii="Times New Roman" w:hAnsi="Times New Roman" w:cs="Times New Roman"/>
          <w:b/>
        </w:rPr>
        <w:t xml:space="preserve"> </w:t>
      </w:r>
      <w:r w:rsidRPr="001C0066">
        <w:rPr>
          <w:rFonts w:eastAsia="Arial"/>
          <w:b/>
          <w:bCs/>
        </w:rPr>
        <w:t>IL-1β induces TSLP production from breast cancer cells</w:t>
      </w:r>
      <w:r>
        <w:rPr>
          <w:rFonts w:eastAsia="Arial"/>
          <w:b/>
          <w:bCs/>
        </w:rPr>
        <w:t>. Related to Figure2.</w:t>
      </w:r>
      <w:r w:rsidRPr="001C0066">
        <w:rPr>
          <w:rFonts w:eastAsia="Arial"/>
          <w:b/>
          <w:bCs/>
        </w:rPr>
        <w:t xml:space="preserve"> </w:t>
      </w:r>
    </w:p>
    <w:p w14:paraId="37EE37AE" w14:textId="77777777" w:rsidR="00F63BA4" w:rsidRDefault="00F63BA4" w:rsidP="00F63BA4">
      <w:pPr>
        <w:spacing w:line="480" w:lineRule="auto"/>
      </w:pPr>
      <w:r>
        <w:rPr>
          <w:rFonts w:ascii="Times New Roman" w:eastAsia="Times New Roman" w:hAnsi="Times New Roman" w:cs="Times New Roman"/>
        </w:rPr>
        <w:lastRenderedPageBreak/>
        <w:t xml:space="preserve">(A) </w:t>
      </w:r>
      <w:r w:rsidRPr="008714FE">
        <w:rPr>
          <w:rFonts w:ascii="Times New Roman" w:eastAsia="Times New Roman" w:hAnsi="Times New Roman" w:cs="Times New Roman"/>
        </w:rPr>
        <w:t xml:space="preserve">RNA transcripts were visualized in OCT-embedded BC tumor sections using the </w:t>
      </w:r>
      <w:proofErr w:type="spellStart"/>
      <w:r w:rsidRPr="008714FE">
        <w:rPr>
          <w:rFonts w:ascii="Times New Roman" w:eastAsia="Times New Roman" w:hAnsi="Times New Roman" w:cs="Times New Roman"/>
        </w:rPr>
        <w:t>QuantiGene</w:t>
      </w:r>
      <w:proofErr w:type="spellEnd"/>
      <w:r w:rsidRPr="008714FE">
        <w:rPr>
          <w:rFonts w:ascii="Times New Roman" w:eastAsia="Times New Roman" w:hAnsi="Times New Roman" w:cs="Times New Roman"/>
        </w:rPr>
        <w:t xml:space="preserve"> </w:t>
      </w:r>
      <w:proofErr w:type="spellStart"/>
      <w:r w:rsidRPr="008714FE">
        <w:rPr>
          <w:rFonts w:ascii="Times New Roman" w:eastAsia="Times New Roman" w:hAnsi="Times New Roman" w:cs="Times New Roman"/>
        </w:rPr>
        <w:t>ViewRNA</w:t>
      </w:r>
      <w:proofErr w:type="spellEnd"/>
      <w:r w:rsidRPr="008714FE">
        <w:rPr>
          <w:rFonts w:ascii="Times New Roman" w:eastAsia="Times New Roman" w:hAnsi="Times New Roman" w:cs="Times New Roman"/>
        </w:rPr>
        <w:t xml:space="preserve"> ISH tissue assay kit. Human </w:t>
      </w:r>
      <w:r w:rsidRPr="008714FE">
        <w:rPr>
          <w:rFonts w:ascii="Times New Roman" w:eastAsia="Times New Roman" w:hAnsi="Times New Roman" w:cs="Times New Roman"/>
          <w:i/>
        </w:rPr>
        <w:t>KRT8</w:t>
      </w:r>
      <w:r w:rsidRPr="008714FE">
        <w:rPr>
          <w:rFonts w:ascii="Times New Roman" w:eastAsia="Times New Roman" w:hAnsi="Times New Roman" w:cs="Times New Roman"/>
        </w:rPr>
        <w:t xml:space="preserve"> and human </w:t>
      </w:r>
      <w:r w:rsidRPr="008714FE">
        <w:rPr>
          <w:rFonts w:ascii="Times New Roman" w:eastAsia="Times New Roman" w:hAnsi="Times New Roman" w:cs="Times New Roman"/>
          <w:i/>
        </w:rPr>
        <w:t>TSLP</w:t>
      </w:r>
      <w:r w:rsidRPr="008714FE">
        <w:rPr>
          <w:rFonts w:ascii="Times New Roman" w:eastAsia="Times New Roman" w:hAnsi="Times New Roman" w:cs="Times New Roman"/>
        </w:rPr>
        <w:t xml:space="preserve"> were visualized in green and red, respectively.</w:t>
      </w:r>
      <w:r>
        <w:rPr>
          <w:rFonts w:ascii="Times New Roman" w:eastAsia="Times New Roman" w:hAnsi="Times New Roman" w:cs="Times New Roman"/>
        </w:rPr>
        <w:t xml:space="preserve"> Lower panel: Bacterial </w:t>
      </w:r>
      <w:proofErr w:type="spellStart"/>
      <w:r>
        <w:rPr>
          <w:rFonts w:ascii="Times New Roman" w:eastAsia="Times New Roman" w:hAnsi="Times New Roman" w:cs="Times New Roman"/>
        </w:rPr>
        <w:t>DapB</w:t>
      </w:r>
      <w:proofErr w:type="spellEnd"/>
      <w:r>
        <w:rPr>
          <w:rFonts w:ascii="Times New Roman" w:eastAsia="Times New Roman" w:hAnsi="Times New Roman" w:cs="Times New Roman"/>
        </w:rPr>
        <w:t xml:space="preserve"> probe as negative control. (B) Hs578T</w:t>
      </w:r>
      <w:r w:rsidRPr="008714FE">
        <w:rPr>
          <w:rFonts w:ascii="Times New Roman" w:eastAsia="Times New Roman" w:hAnsi="Times New Roman" w:cs="Times New Roman"/>
        </w:rPr>
        <w:t xml:space="preserve"> cells were treated with medium alone, 10 ng/ml of IL-1β, IL-1α, TNF-α, or IL-6 for the indicated time course individually. Cells were harvested and measured for TSLP mRNA level by quantitative real-time PCR. Values were normalized to internal control GAPDH. Bars show the </w:t>
      </w:r>
      <w:proofErr w:type="spellStart"/>
      <w:r w:rsidRPr="008714FE">
        <w:rPr>
          <w:rFonts w:ascii="Times New Roman" w:eastAsia="Times New Roman" w:hAnsi="Times New Roman" w:cs="Times New Roman"/>
        </w:rPr>
        <w:t>mean±SEM</w:t>
      </w:r>
      <w:proofErr w:type="spellEnd"/>
      <w:r w:rsidRPr="008714FE">
        <w:rPr>
          <w:rFonts w:ascii="Times New Roman" w:eastAsia="Times New Roman" w:hAnsi="Times New Roman" w:cs="Times New Roman"/>
        </w:rPr>
        <w:t xml:space="preserve"> for triplicate wells from a representative experiment. *** p&lt;0.0001, **p&lt;0.01, *p&lt;0.05.</w:t>
      </w:r>
      <w:r>
        <w:rPr>
          <w:rFonts w:ascii="Times New Roman" w:eastAsia="Times New Roman" w:hAnsi="Times New Roman" w:cs="Times New Roman"/>
        </w:rPr>
        <w:t xml:space="preserve"> (C) </w:t>
      </w:r>
      <w:r w:rsidRPr="00874470">
        <w:rPr>
          <w:rFonts w:ascii="Times New Roman" w:eastAsia="Times New Roman" w:hAnsi="Times New Roman"/>
        </w:rPr>
        <w:t>TSLPR</w:t>
      </w:r>
      <w:r w:rsidRPr="00874470">
        <w:rPr>
          <w:rFonts w:ascii="Times New Roman" w:eastAsia="Times New Roman" w:hAnsi="Times New Roman"/>
          <w:vertAlign w:val="superscript"/>
        </w:rPr>
        <w:t>+</w:t>
      </w:r>
      <w:r w:rsidRPr="00874470">
        <w:rPr>
          <w:rFonts w:ascii="Times New Roman" w:eastAsia="Times New Roman" w:hAnsi="Times New Roman"/>
        </w:rPr>
        <w:t>/IL-7Rα</w:t>
      </w:r>
      <w:r w:rsidRPr="00874470">
        <w:rPr>
          <w:rFonts w:ascii="Times New Roman" w:eastAsia="Times New Roman" w:hAnsi="Times New Roman"/>
          <w:vertAlign w:val="superscript"/>
        </w:rPr>
        <w:t xml:space="preserve">+ </w:t>
      </w:r>
      <w:r w:rsidRPr="00874470">
        <w:rPr>
          <w:rFonts w:ascii="Times New Roman" w:eastAsia="Times New Roman" w:hAnsi="Times New Roman"/>
        </w:rPr>
        <w:t>Baf3 cells were seeded in 96-well plate. Serial dilution was done to IL-1β-treated MDA-MB231</w:t>
      </w:r>
      <w:r>
        <w:rPr>
          <w:rFonts w:ascii="Times New Roman" w:eastAsia="Times New Roman" w:hAnsi="Times New Roman"/>
        </w:rPr>
        <w:t xml:space="preserve"> culture sups, IL-1β-treated Hs578T</w:t>
      </w:r>
      <w:r w:rsidRPr="00874470">
        <w:rPr>
          <w:rFonts w:ascii="Times New Roman" w:eastAsia="Times New Roman" w:hAnsi="Times New Roman"/>
        </w:rPr>
        <w:t xml:space="preserve"> culture sups, tumor sups without IL-1β treatment, or IL-1β. The conditioned sups with different dilution were used to treat Baf3 cells.  The proliferative values were measured based on MTT assay. </w:t>
      </w:r>
      <w:r>
        <w:rPr>
          <w:rFonts w:ascii="Times New Roman" w:eastAsia="Times New Roman" w:hAnsi="Times New Roman"/>
        </w:rPr>
        <w:t xml:space="preserve">(D) </w:t>
      </w:r>
      <w:proofErr w:type="spellStart"/>
      <w:r w:rsidRPr="008714FE">
        <w:t>Luminex</w:t>
      </w:r>
      <w:proofErr w:type="spellEnd"/>
      <w:r w:rsidRPr="008714FE">
        <w:t xml:space="preserve"> analysis of TSLP in supernatants of MDA-MB231 cells as indicated after 48h of culture in media (M) alone, or in the presence of different doses of IL-6 plus sIL6r, TNF</w:t>
      </w:r>
      <w:r>
        <w:t>-α, IL-1</w:t>
      </w:r>
      <w:r w:rsidRPr="00B73DE5">
        <w:rPr>
          <w:rFonts w:ascii="Times New Roman" w:eastAsia="Times New Roman" w:hAnsi="Times New Roman"/>
        </w:rPr>
        <w:t xml:space="preserve"> </w:t>
      </w:r>
      <w:r>
        <w:rPr>
          <w:rFonts w:ascii="Times New Roman" w:eastAsia="Times New Roman" w:hAnsi="Times New Roman"/>
        </w:rPr>
        <w:t>β</w:t>
      </w:r>
      <w:r w:rsidRPr="008714FE">
        <w:t xml:space="preserve">, or IL-1α, or PMA and ionomycin. Values are plotted as </w:t>
      </w:r>
      <w:proofErr w:type="spellStart"/>
      <w:r w:rsidRPr="008714FE">
        <w:t>mean±SEM</w:t>
      </w:r>
      <w:proofErr w:type="spellEnd"/>
      <w:r w:rsidRPr="008714FE">
        <w:t xml:space="preserve"> from triplicate experiments.</w:t>
      </w:r>
    </w:p>
    <w:p w14:paraId="48DAE98C" w14:textId="77777777" w:rsidR="00E27C23" w:rsidRDefault="00E27C23"/>
    <w:p w14:paraId="113E89D0" w14:textId="77777777" w:rsidR="00E27C23" w:rsidRDefault="00E27C23"/>
    <w:p w14:paraId="27399DE5" w14:textId="77777777" w:rsidR="00E27C23" w:rsidRDefault="00E27C23"/>
    <w:p w14:paraId="686B2FE8" w14:textId="77777777" w:rsidR="00E27C23" w:rsidRDefault="00E27C23"/>
    <w:p w14:paraId="7319CFB0" w14:textId="77777777" w:rsidR="00E27C23" w:rsidRDefault="00F63BA4">
      <w:r>
        <w:rPr>
          <w:noProof/>
        </w:rPr>
        <w:lastRenderedPageBreak/>
        <w:drawing>
          <wp:inline distT="0" distB="0" distL="0" distR="0" wp14:anchorId="2AC139C9" wp14:editId="51D2A085">
            <wp:extent cx="5486400" cy="4259766"/>
            <wp:effectExtent l="0" t="0" r="0" b="7620"/>
            <wp:docPr id="4" name="Picture 4" descr="MLG-REDOAK:Users:tcw:Desktop:IL1b paper draft:submission for STM: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G-REDOAK:Users:tcw:Desktop:IL1b paper draft:submission for STM:S3.pdf"/>
                    <pic:cNvPicPr>
                      <a:picLocks noChangeAspect="1" noChangeArrowheads="1"/>
                    </pic:cNvPicPr>
                  </pic:nvPicPr>
                  <pic:blipFill rotWithShape="1">
                    <a:blip r:embed="rId6">
                      <a:extLst>
                        <a:ext uri="{28A0092B-C50C-407E-A947-70E740481C1C}">
                          <a14:useLocalDpi xmlns:a14="http://schemas.microsoft.com/office/drawing/2010/main" val="0"/>
                        </a:ext>
                      </a:extLst>
                    </a:blip>
                    <a:srcRect b="41768"/>
                    <a:stretch/>
                  </pic:blipFill>
                  <pic:spPr bwMode="auto">
                    <a:xfrm>
                      <a:off x="0" y="0"/>
                      <a:ext cx="5486400" cy="42597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418F2B" w14:textId="77777777" w:rsidR="00F63BA4" w:rsidRDefault="00F63BA4"/>
    <w:p w14:paraId="2E1E44C1" w14:textId="77777777" w:rsidR="00E27C23" w:rsidRDefault="00E27C23"/>
    <w:p w14:paraId="5A407BAD" w14:textId="77777777" w:rsidR="00F63BA4" w:rsidRDefault="00F63BA4" w:rsidP="00F63BA4">
      <w:pPr>
        <w:spacing w:line="480" w:lineRule="auto"/>
        <w:jc w:val="both"/>
        <w:rPr>
          <w:rFonts w:ascii="Times New Roman" w:hAnsi="Times New Roman" w:cs="Times New Roman"/>
          <w:b/>
        </w:rPr>
      </w:pPr>
      <w:r w:rsidRPr="00D26950">
        <w:rPr>
          <w:rFonts w:ascii="Times New Roman" w:hAnsi="Times New Roman" w:cs="Times New Roman"/>
          <w:b/>
        </w:rPr>
        <w:t>Figure S3.</w:t>
      </w:r>
      <w:r>
        <w:rPr>
          <w:rFonts w:ascii="Times New Roman" w:hAnsi="Times New Roman" w:cs="Times New Roman"/>
          <w:b/>
        </w:rPr>
        <w:t xml:space="preserve"> </w:t>
      </w:r>
      <w:r w:rsidRPr="003660EC">
        <w:rPr>
          <w:rFonts w:ascii="Times New Roman" w:hAnsi="Times New Roman" w:cs="Times New Roman"/>
          <w:b/>
        </w:rPr>
        <w:t>IL-1</w:t>
      </w:r>
      <w:r w:rsidRPr="003660EC">
        <w:rPr>
          <w:rFonts w:ascii="Symbol" w:hAnsi="Symbol" w:cs="Times New Roman"/>
          <w:b/>
        </w:rPr>
        <w:t></w:t>
      </w:r>
      <w:r>
        <w:rPr>
          <w:rFonts w:ascii="Times New Roman" w:hAnsi="Times New Roman" w:cs="Times New Roman"/>
          <w:b/>
        </w:rPr>
        <w:t xml:space="preserve"> production in DCs is caspase-1 dependent. Related to Figure3.</w:t>
      </w:r>
    </w:p>
    <w:p w14:paraId="76D57456" w14:textId="77777777" w:rsidR="00F63BA4" w:rsidRPr="0030207F" w:rsidRDefault="00F63BA4" w:rsidP="00F63BA4">
      <w:pPr>
        <w:spacing w:line="480" w:lineRule="auto"/>
        <w:jc w:val="both"/>
        <w:rPr>
          <w:rFonts w:ascii="Times New Roman" w:hAnsi="Times New Roman" w:cs="Times New Roman"/>
        </w:rPr>
      </w:pPr>
      <w:r w:rsidRPr="0030207F">
        <w:rPr>
          <w:rFonts w:ascii="Times New Roman" w:hAnsi="Times New Roman" w:cs="Times New Roman"/>
        </w:rPr>
        <w:t xml:space="preserve">Representative images of MDA-MB231 cells </w:t>
      </w:r>
      <w:r>
        <w:rPr>
          <w:rFonts w:ascii="Times New Roman" w:hAnsi="Times New Roman" w:cs="Times New Roman"/>
        </w:rPr>
        <w:t xml:space="preserve">and blood </w:t>
      </w:r>
      <w:r w:rsidRPr="0030207F">
        <w:rPr>
          <w:rFonts w:ascii="Times New Roman" w:hAnsi="Times New Roman" w:cs="Times New Roman"/>
        </w:rPr>
        <w:t>DCs co-cultured in chamber wells for 18 hours in the presence of caspase-1 inhibitor or DMSO. Cells were fixed in the well and stained for (A) pro-IL-1β (red), HLA-DR (green), and DAPI (blue). (B) mature IL-1β (red), HLA-DR (green), and DAPI (blue).</w:t>
      </w:r>
      <w:r>
        <w:rPr>
          <w:rFonts w:ascii="Times New Roman" w:hAnsi="Times New Roman" w:cs="Times New Roman"/>
        </w:rPr>
        <w:t xml:space="preserve"> Bar, 90um.</w:t>
      </w:r>
      <w:r w:rsidRPr="0030207F">
        <w:rPr>
          <w:rFonts w:ascii="Times New Roman" w:hAnsi="Times New Roman" w:cs="Times New Roman"/>
        </w:rPr>
        <w:t xml:space="preserve"> </w:t>
      </w:r>
    </w:p>
    <w:p w14:paraId="75DCF4EF" w14:textId="77777777" w:rsidR="00E27C23" w:rsidRDefault="00E27C23"/>
    <w:p w14:paraId="38AD7208" w14:textId="77777777" w:rsidR="00E27C23" w:rsidRDefault="00E27C23"/>
    <w:p w14:paraId="70FC6476" w14:textId="77777777" w:rsidR="00E27C23" w:rsidRDefault="00E27C23"/>
    <w:p w14:paraId="1DA6EE9E" w14:textId="602357D2" w:rsidR="00E27C23" w:rsidRDefault="00EC16B7">
      <w:r>
        <w:rPr>
          <w:noProof/>
        </w:rPr>
        <w:lastRenderedPageBreak/>
        <w:drawing>
          <wp:inline distT="0" distB="0" distL="0" distR="0" wp14:anchorId="2FDC304B" wp14:editId="352285CC">
            <wp:extent cx="6265353" cy="5511600"/>
            <wp:effectExtent l="0" t="0" r="0" b="0"/>
            <wp:docPr id="9" name="Picture 9" descr="MLG-REDOAK:Users:tcw:Desktop:IL1b paper draft:Cancer Research revise:Figure 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G-REDOAK:Users:tcw:Desktop:IL1b paper draft:Cancer Research revise:Figure S4.pdf"/>
                    <pic:cNvPicPr>
                      <a:picLocks noChangeAspect="1" noChangeArrowheads="1"/>
                    </pic:cNvPicPr>
                  </pic:nvPicPr>
                  <pic:blipFill rotWithShape="1">
                    <a:blip r:embed="rId7">
                      <a:extLst>
                        <a:ext uri="{28A0092B-C50C-407E-A947-70E740481C1C}">
                          <a14:useLocalDpi xmlns:a14="http://schemas.microsoft.com/office/drawing/2010/main" val="0"/>
                        </a:ext>
                      </a:extLst>
                    </a:blip>
                    <a:srcRect t="19810" b="12164"/>
                    <a:stretch/>
                  </pic:blipFill>
                  <pic:spPr bwMode="auto">
                    <a:xfrm>
                      <a:off x="0" y="0"/>
                      <a:ext cx="6265353" cy="5511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1CDEAB" w14:textId="4AF68B4E" w:rsidR="00E27C23" w:rsidRDefault="00E27C23"/>
    <w:p w14:paraId="76971398" w14:textId="77777777" w:rsidR="00F63BA4" w:rsidRDefault="00F63BA4" w:rsidP="00F63BA4">
      <w:pPr>
        <w:spacing w:line="480" w:lineRule="auto"/>
        <w:rPr>
          <w:rFonts w:ascii="Times New Roman" w:hAnsi="Times New Roman" w:cs="Times New Roman"/>
          <w:b/>
        </w:rPr>
      </w:pPr>
      <w:r>
        <w:rPr>
          <w:rFonts w:ascii="Times New Roman" w:hAnsi="Times New Roman" w:cs="Times New Roman"/>
          <w:b/>
        </w:rPr>
        <w:t>Figure S4</w:t>
      </w:r>
      <w:r w:rsidRPr="00D26950">
        <w:rPr>
          <w:rFonts w:ascii="Times New Roman" w:hAnsi="Times New Roman" w:cs="Times New Roman"/>
          <w:b/>
        </w:rPr>
        <w:t>.</w:t>
      </w:r>
      <w:r>
        <w:rPr>
          <w:rFonts w:ascii="Times New Roman" w:hAnsi="Times New Roman" w:cs="Times New Roman"/>
          <w:b/>
        </w:rPr>
        <w:t xml:space="preserve"> </w:t>
      </w:r>
      <w:r w:rsidRPr="001C0066">
        <w:rPr>
          <w:rFonts w:eastAsia="Arial"/>
          <w:b/>
        </w:rPr>
        <w:t>IL-1β production requires TAK1-dependent caspase-1 activation</w:t>
      </w:r>
      <w:r>
        <w:rPr>
          <w:rFonts w:eastAsia="Arial"/>
          <w:b/>
        </w:rPr>
        <w:t>. Related to Figure4.</w:t>
      </w:r>
    </w:p>
    <w:p w14:paraId="1CD7A761" w14:textId="77777777" w:rsidR="00F63BA4" w:rsidRPr="00F12162" w:rsidRDefault="00F63BA4" w:rsidP="00F63BA4">
      <w:pPr>
        <w:spacing w:line="480" w:lineRule="auto"/>
        <w:jc w:val="both"/>
        <w:rPr>
          <w:rFonts w:ascii="Times New Roman" w:hAnsi="Times New Roman"/>
        </w:rPr>
      </w:pPr>
      <w:r>
        <w:rPr>
          <w:rFonts w:ascii="Times New Roman" w:hAnsi="Times New Roman" w:cs="Times New Roman"/>
        </w:rPr>
        <w:t xml:space="preserve">(A) </w:t>
      </w:r>
      <w:r w:rsidRPr="003660EC">
        <w:rPr>
          <w:rFonts w:ascii="Times New Roman" w:hAnsi="Times New Roman" w:cs="Times New Roman"/>
        </w:rPr>
        <w:t>MDA-MB231 cel</w:t>
      </w:r>
      <w:r>
        <w:rPr>
          <w:rFonts w:ascii="Times New Roman" w:hAnsi="Times New Roman" w:cs="Times New Roman"/>
        </w:rPr>
        <w:t xml:space="preserve">ls were co-cultured </w:t>
      </w:r>
      <w:r w:rsidRPr="003660EC">
        <w:rPr>
          <w:rFonts w:ascii="Times New Roman" w:hAnsi="Times New Roman" w:cs="Times New Roman"/>
        </w:rPr>
        <w:t xml:space="preserve">with monocytes for 48 hours, in presence of different doses of TGF-βR kinase inhibitor or anti-TGF-β neutralizing antibody, DMSO, or isotype control respectively. </w:t>
      </w:r>
      <w:r>
        <w:rPr>
          <w:rFonts w:ascii="Times New Roman" w:hAnsi="Times New Roman" w:cs="Times New Roman"/>
        </w:rPr>
        <w:t xml:space="preserve">IL-1β level was </w:t>
      </w:r>
      <w:r w:rsidRPr="003660EC">
        <w:rPr>
          <w:rFonts w:ascii="Times New Roman" w:hAnsi="Times New Roman" w:cs="Times New Roman"/>
        </w:rPr>
        <w:t xml:space="preserve">measured in the supernatants by </w:t>
      </w:r>
      <w:proofErr w:type="spellStart"/>
      <w:r w:rsidRPr="003660EC">
        <w:rPr>
          <w:rFonts w:ascii="Times New Roman" w:hAnsi="Times New Roman" w:cs="Times New Roman"/>
        </w:rPr>
        <w:t>Luminex</w:t>
      </w:r>
      <w:proofErr w:type="spellEnd"/>
      <w:r w:rsidRPr="003660EC">
        <w:rPr>
          <w:rFonts w:ascii="Times New Roman" w:hAnsi="Times New Roman" w:cs="Times New Roman"/>
        </w:rPr>
        <w:t xml:space="preserve">. Values are plotted as </w:t>
      </w:r>
      <w:proofErr w:type="spellStart"/>
      <w:r w:rsidRPr="003660EC">
        <w:rPr>
          <w:rFonts w:ascii="Times New Roman" w:hAnsi="Times New Roman" w:cs="Times New Roman"/>
        </w:rPr>
        <w:t>mean±SEM</w:t>
      </w:r>
      <w:proofErr w:type="spellEnd"/>
      <w:r w:rsidRPr="003660EC">
        <w:rPr>
          <w:rFonts w:ascii="Times New Roman" w:hAnsi="Times New Roman" w:cs="Times New Roman"/>
        </w:rPr>
        <w:t>. [</w:t>
      </w:r>
      <w:r>
        <w:rPr>
          <w:rFonts w:ascii="Times New Roman" w:hAnsi="Times New Roman" w:cs="Times New Roman"/>
        </w:rPr>
        <w:t>independent t-test was used] (B) same conditions as in (A</w:t>
      </w:r>
      <w:r w:rsidRPr="003660EC">
        <w:rPr>
          <w:rFonts w:ascii="Times New Roman" w:hAnsi="Times New Roman" w:cs="Times New Roman"/>
        </w:rPr>
        <w:t xml:space="preserve">) but over a 16-hour culture period, and with the readout being fraction </w:t>
      </w:r>
      <w:r w:rsidRPr="003660EC">
        <w:rPr>
          <w:rFonts w:ascii="Times New Roman" w:hAnsi="Times New Roman" w:cs="Times New Roman"/>
        </w:rPr>
        <w:lastRenderedPageBreak/>
        <w:t>of total DCs being IL-1</w:t>
      </w:r>
      <w:r w:rsidRPr="003660EC">
        <w:rPr>
          <w:rFonts w:ascii="Symbol" w:hAnsi="Symbol" w:cs="Times New Roman"/>
        </w:rPr>
        <w:t></w:t>
      </w:r>
      <w:r w:rsidRPr="003660EC">
        <w:rPr>
          <w:rFonts w:ascii="Times New Roman" w:hAnsi="Times New Roman" w:cs="Times New Roman"/>
        </w:rPr>
        <w:t>+. Intracellular staining of culture performed with anti-IL-1β antibody and quantified by flow cytometry. Each d</w:t>
      </w:r>
      <w:r>
        <w:rPr>
          <w:rFonts w:ascii="Times New Roman" w:hAnsi="Times New Roman" w:cs="Times New Roman"/>
        </w:rPr>
        <w:t>ot represents one experiment. (C</w:t>
      </w:r>
      <w:r w:rsidRPr="003660EC">
        <w:rPr>
          <w:rFonts w:ascii="Times New Roman" w:hAnsi="Times New Roman" w:cs="Times New Roman"/>
        </w:rPr>
        <w:t xml:space="preserve">) Histograms of </w:t>
      </w:r>
      <w:r w:rsidRPr="003660EC">
        <w:rPr>
          <w:rFonts w:ascii="Times New Roman" w:hAnsi="Times New Roman" w:cs="Times New Roman"/>
          <w:i/>
        </w:rPr>
        <w:t>IL1B</w:t>
      </w:r>
      <w:r w:rsidRPr="003660EC">
        <w:rPr>
          <w:rFonts w:ascii="Times New Roman" w:hAnsi="Times New Roman" w:cs="Times New Roman"/>
        </w:rPr>
        <w:t xml:space="preserve"> transcription levels analyzed by quantitative RT-PCR. Values were normalized to GAPDH. Bars show the </w:t>
      </w:r>
      <w:proofErr w:type="spellStart"/>
      <w:r w:rsidRPr="003660EC">
        <w:rPr>
          <w:rFonts w:ascii="Times New Roman" w:hAnsi="Times New Roman" w:cs="Times New Roman"/>
        </w:rPr>
        <w:t>mean±SEM</w:t>
      </w:r>
      <w:proofErr w:type="spellEnd"/>
      <w:r w:rsidRPr="003660EC">
        <w:rPr>
          <w:rFonts w:ascii="Times New Roman" w:hAnsi="Times New Roman" w:cs="Times New Roman"/>
        </w:rPr>
        <w:t xml:space="preserve"> for triplicate wells from a representative experiment. </w:t>
      </w:r>
      <w:proofErr w:type="spellStart"/>
      <w:r w:rsidRPr="003660EC">
        <w:rPr>
          <w:rFonts w:ascii="Times New Roman" w:hAnsi="Times New Roman" w:cs="Times New Roman"/>
        </w:rPr>
        <w:t>Kruskall</w:t>
      </w:r>
      <w:proofErr w:type="spellEnd"/>
      <w:r w:rsidRPr="003660EC">
        <w:rPr>
          <w:rFonts w:ascii="Times New Roman" w:hAnsi="Times New Roman" w:cs="Times New Roman"/>
        </w:rPr>
        <w:t xml:space="preserve">-Wallis test was used. *** p&lt;0.0001, **p&lt;0.01, *p&lt;0.05. </w:t>
      </w:r>
      <w:proofErr w:type="spellStart"/>
      <w:r w:rsidRPr="003660EC">
        <w:rPr>
          <w:rFonts w:ascii="Times New Roman" w:hAnsi="Times New Roman" w:cs="Times New Roman"/>
        </w:rPr>
        <w:t>n.s</w:t>
      </w:r>
      <w:proofErr w:type="spellEnd"/>
      <w:r w:rsidRPr="003660EC">
        <w:rPr>
          <w:rFonts w:ascii="Times New Roman" w:hAnsi="Times New Roman" w:cs="Times New Roman"/>
        </w:rPr>
        <w:t xml:space="preserve">., not significant.  </w:t>
      </w:r>
      <w:r>
        <w:rPr>
          <w:rFonts w:ascii="Times New Roman" w:hAnsi="Times New Roman" w:cs="Times New Roman"/>
        </w:rPr>
        <w:t>(D) M</w:t>
      </w:r>
      <w:r w:rsidRPr="00F12162">
        <w:rPr>
          <w:rFonts w:ascii="Times New Roman" w:hAnsi="Times New Roman" w:cs="Times New Roman"/>
        </w:rPr>
        <w:t>onocytes were treated with MDA-MB231 culture sups for 16 hours in presence of 200 nm TAK1 inhibitor or DMSO.  Cells were harvested and activated caspase-1 and CD11c were stained.  Right panel: Summary data of the percenta</w:t>
      </w:r>
      <w:r>
        <w:rPr>
          <w:rFonts w:ascii="Times New Roman" w:hAnsi="Times New Roman" w:cs="Times New Roman"/>
        </w:rPr>
        <w:t xml:space="preserve">ge of activated caspase-1 in monocytes. (E) </w:t>
      </w:r>
      <w:r w:rsidRPr="00F12162">
        <w:rPr>
          <w:rFonts w:ascii="Times New Roman" w:hAnsi="Times New Roman"/>
        </w:rPr>
        <w:t xml:space="preserve">MDA-MB231 cells were co-cultured with </w:t>
      </w:r>
      <w:proofErr w:type="spellStart"/>
      <w:r w:rsidRPr="00F12162">
        <w:rPr>
          <w:rFonts w:ascii="Times New Roman" w:hAnsi="Times New Roman"/>
        </w:rPr>
        <w:t>mDCs</w:t>
      </w:r>
      <w:proofErr w:type="spellEnd"/>
      <w:r w:rsidRPr="00F12162">
        <w:rPr>
          <w:rFonts w:ascii="Times New Roman" w:hAnsi="Times New Roman"/>
        </w:rPr>
        <w:t xml:space="preserve"> for 48 hours in presence of TAK1 inhibitor or DMSO. </w:t>
      </w:r>
      <w:r w:rsidRPr="00F12162">
        <w:rPr>
          <w:rFonts w:ascii="Times New Roman" w:hAnsi="Times New Roman" w:cs="Times New Roman"/>
        </w:rPr>
        <w:t xml:space="preserve">Cells were harvested </w:t>
      </w:r>
      <w:r>
        <w:rPr>
          <w:rFonts w:ascii="Times New Roman" w:hAnsi="Times New Roman" w:cs="Times New Roman"/>
        </w:rPr>
        <w:t xml:space="preserve">and </w:t>
      </w:r>
      <w:r w:rsidRPr="00F12162">
        <w:rPr>
          <w:rFonts w:ascii="Times New Roman" w:hAnsi="Times New Roman"/>
        </w:rPr>
        <w:t>IL-1β</w:t>
      </w:r>
      <w:r>
        <w:rPr>
          <w:rFonts w:ascii="Times New Roman" w:hAnsi="Times New Roman"/>
        </w:rPr>
        <w:t>+ DCs</w:t>
      </w:r>
      <w:r w:rsidRPr="00F12162">
        <w:rPr>
          <w:rFonts w:ascii="Times New Roman" w:hAnsi="Times New Roman"/>
        </w:rPr>
        <w:t xml:space="preserve"> were dete</w:t>
      </w:r>
      <w:r>
        <w:rPr>
          <w:rFonts w:ascii="Times New Roman" w:hAnsi="Times New Roman"/>
        </w:rPr>
        <w:t>cted by flow cytometry.</w:t>
      </w:r>
      <w:r w:rsidRPr="00F12162">
        <w:rPr>
          <w:rFonts w:ascii="Times New Roman" w:hAnsi="Times New Roman"/>
        </w:rPr>
        <w:t xml:space="preserve"> </w:t>
      </w:r>
    </w:p>
    <w:p w14:paraId="183D0324" w14:textId="77777777" w:rsidR="00E27C23" w:rsidRDefault="00E27C23"/>
    <w:p w14:paraId="77AE39D1" w14:textId="77777777" w:rsidR="00E27C23" w:rsidRDefault="00E27C23"/>
    <w:p w14:paraId="71ECFA8A" w14:textId="77777777" w:rsidR="00E27C23" w:rsidRDefault="00E27C23"/>
    <w:p w14:paraId="2B546477" w14:textId="77777777" w:rsidR="00E27C23" w:rsidRDefault="00E27C23"/>
    <w:p w14:paraId="5F9EE519" w14:textId="77777777" w:rsidR="00E27C23" w:rsidRDefault="00E27C23"/>
    <w:p w14:paraId="6DC7CEF0" w14:textId="77777777" w:rsidR="00F63BA4" w:rsidRDefault="00F63BA4"/>
    <w:p w14:paraId="255ACBBE" w14:textId="77777777" w:rsidR="00E27C23" w:rsidRDefault="00E27C23">
      <w:r>
        <w:rPr>
          <w:noProof/>
        </w:rPr>
        <w:lastRenderedPageBreak/>
        <w:drawing>
          <wp:inline distT="0" distB="0" distL="0" distR="0" wp14:anchorId="5862BCCE" wp14:editId="5EF203C6">
            <wp:extent cx="5486214" cy="3384395"/>
            <wp:effectExtent l="0" t="0" r="635" b="0"/>
            <wp:docPr id="6" name="Picture 6" descr="MLG-REDOAK:Users:tcw:Desktop:IL1b paper draft:submission for STM: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LG-REDOAK:Users:tcw:Desktop:IL1b paper draft:submission for STM:S5.pdf"/>
                    <pic:cNvPicPr>
                      <a:picLocks noChangeAspect="1" noChangeArrowheads="1"/>
                    </pic:cNvPicPr>
                  </pic:nvPicPr>
                  <pic:blipFill rotWithShape="1">
                    <a:blip r:embed="rId8">
                      <a:extLst>
                        <a:ext uri="{28A0092B-C50C-407E-A947-70E740481C1C}">
                          <a14:useLocalDpi xmlns:a14="http://schemas.microsoft.com/office/drawing/2010/main" val="0"/>
                        </a:ext>
                      </a:extLst>
                    </a:blip>
                    <a:srcRect b="53733"/>
                    <a:stretch/>
                  </pic:blipFill>
                  <pic:spPr bwMode="auto">
                    <a:xfrm>
                      <a:off x="0" y="0"/>
                      <a:ext cx="5486400" cy="33845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4709EC" w14:textId="77777777" w:rsidR="00E27C23" w:rsidRDefault="00E27C23"/>
    <w:p w14:paraId="6B546AAA" w14:textId="77777777" w:rsidR="00F63BA4" w:rsidRPr="00D26950" w:rsidRDefault="00F63BA4" w:rsidP="00F63BA4">
      <w:pPr>
        <w:spacing w:line="480" w:lineRule="auto"/>
        <w:jc w:val="both"/>
        <w:rPr>
          <w:rFonts w:ascii="Times New Roman" w:hAnsi="Times New Roman" w:cs="Times New Roman"/>
          <w:b/>
        </w:rPr>
      </w:pPr>
      <w:r>
        <w:rPr>
          <w:rFonts w:ascii="Times New Roman" w:hAnsi="Times New Roman" w:cs="Times New Roman"/>
          <w:b/>
        </w:rPr>
        <w:t>Figure S5. IL-1 and TGF-</w:t>
      </w:r>
      <w:r w:rsidRPr="00A73F7F">
        <w:rPr>
          <w:rFonts w:ascii="Symbol" w:hAnsi="Symbol" w:cs="Times New Roman"/>
          <w:b/>
        </w:rPr>
        <w:t></w:t>
      </w:r>
      <w:r>
        <w:rPr>
          <w:rFonts w:ascii="Times New Roman" w:hAnsi="Times New Roman" w:cs="Times New Roman"/>
          <w:b/>
        </w:rPr>
        <w:t xml:space="preserve"> mediate tumor-promoting type 2 cytokines in humanized mouse model. Related to Figure5.</w:t>
      </w:r>
    </w:p>
    <w:p w14:paraId="208CE3FC" w14:textId="77777777" w:rsidR="00F63BA4" w:rsidRDefault="00F63BA4" w:rsidP="00F63BA4">
      <w:pPr>
        <w:spacing w:line="480" w:lineRule="auto"/>
        <w:rPr>
          <w:rFonts w:ascii="Times New Roman" w:eastAsia="Times New Roman" w:hAnsi="Times New Roman"/>
        </w:rPr>
      </w:pPr>
      <w:r w:rsidRPr="001C0066">
        <w:rPr>
          <w:rFonts w:eastAsia="Arial"/>
          <w:color w:val="111111"/>
        </w:rPr>
        <w:t>Cell suspension was obtained fro</w:t>
      </w:r>
      <w:r>
        <w:rPr>
          <w:rFonts w:eastAsia="Arial"/>
          <w:color w:val="111111"/>
        </w:rPr>
        <w:t xml:space="preserve">m breast cancer tissue from </w:t>
      </w:r>
      <w:r w:rsidRPr="001C0066">
        <w:rPr>
          <w:rFonts w:eastAsia="Arial"/>
          <w:color w:val="111111"/>
        </w:rPr>
        <w:t>mice</w:t>
      </w:r>
      <w:r>
        <w:rPr>
          <w:rFonts w:eastAsia="Arial"/>
          <w:color w:val="111111"/>
        </w:rPr>
        <w:t xml:space="preserve"> described in Figure 5</w:t>
      </w:r>
      <w:r w:rsidRPr="001C0066">
        <w:rPr>
          <w:rFonts w:eastAsia="Arial"/>
          <w:color w:val="111111"/>
        </w:rPr>
        <w:t xml:space="preserve">. Cell suspensions were obtained by digestion with </w:t>
      </w:r>
      <w:r>
        <w:rPr>
          <w:rFonts w:eastAsia="Arial"/>
          <w:color w:val="111111"/>
        </w:rPr>
        <w:t>2.5 mg/ml of collagenase D</w:t>
      </w:r>
      <w:r w:rsidRPr="001C0066">
        <w:rPr>
          <w:rFonts w:eastAsia="Arial"/>
          <w:color w:val="111111"/>
        </w:rPr>
        <w:t xml:space="preserve">, and 200 U/ml of </w:t>
      </w:r>
      <w:proofErr w:type="spellStart"/>
      <w:r w:rsidRPr="001C0066">
        <w:rPr>
          <w:rFonts w:eastAsia="Arial"/>
          <w:color w:val="111111"/>
        </w:rPr>
        <w:t>DNAse</w:t>
      </w:r>
      <w:proofErr w:type="spellEnd"/>
      <w:r w:rsidRPr="001C0066">
        <w:rPr>
          <w:rFonts w:eastAsia="Arial"/>
          <w:color w:val="111111"/>
        </w:rPr>
        <w:t xml:space="preserve"> I for 30 minutes at 37˚C. </w:t>
      </w:r>
      <w:r>
        <w:rPr>
          <w:rFonts w:eastAsia="Arial"/>
          <w:color w:val="111111"/>
        </w:rPr>
        <w:t xml:space="preserve"> </w:t>
      </w:r>
      <w:r w:rsidRPr="001C0066">
        <w:rPr>
          <w:rFonts w:eastAsia="Arial"/>
          <w:color w:val="111111"/>
        </w:rPr>
        <w:t xml:space="preserve">For intracellular cytokines, cells were stained using BD </w:t>
      </w:r>
      <w:proofErr w:type="spellStart"/>
      <w:r w:rsidRPr="001C0066">
        <w:rPr>
          <w:rFonts w:eastAsia="Arial"/>
          <w:color w:val="111111"/>
        </w:rPr>
        <w:t>cytofix</w:t>
      </w:r>
      <w:proofErr w:type="spellEnd"/>
      <w:r w:rsidRPr="001C0066">
        <w:rPr>
          <w:rFonts w:eastAsia="Arial"/>
          <w:color w:val="111111"/>
        </w:rPr>
        <w:t>/</w:t>
      </w:r>
      <w:proofErr w:type="spellStart"/>
      <w:r w:rsidRPr="001C0066">
        <w:rPr>
          <w:rFonts w:eastAsia="Arial"/>
          <w:color w:val="111111"/>
        </w:rPr>
        <w:t>cytoperm</w:t>
      </w:r>
      <w:proofErr w:type="spellEnd"/>
      <w:r w:rsidRPr="001C0066">
        <w:rPr>
          <w:rFonts w:eastAsia="Arial"/>
          <w:color w:val="111111"/>
        </w:rPr>
        <w:t xml:space="preserve"> fixation/permeabilization kit according to the manufacturer directions. </w:t>
      </w:r>
      <w:r>
        <w:rPr>
          <w:rFonts w:eastAsia="Arial"/>
          <w:color w:val="111111"/>
        </w:rPr>
        <w:t xml:space="preserve"> IL-13 and IFN-</w:t>
      </w:r>
      <w:r w:rsidRPr="000073AA">
        <w:rPr>
          <w:rFonts w:ascii="Lucida Grande" w:hAnsi="Lucida Grande" w:cs="Lucida Grande"/>
          <w:color w:val="000000"/>
        </w:rPr>
        <w:t>γ</w:t>
      </w:r>
      <w:r w:rsidRPr="000073AA">
        <w:rPr>
          <w:rFonts w:eastAsia="Arial"/>
          <w:color w:val="111111"/>
        </w:rPr>
        <w:t xml:space="preserve"> </w:t>
      </w:r>
      <w:r>
        <w:rPr>
          <w:rFonts w:eastAsia="Arial"/>
          <w:color w:val="111111"/>
        </w:rPr>
        <w:t>were stained from PBS (upper panel) and anakinra group (lower panel). Each graph indicated cells from each mouse.</w:t>
      </w:r>
    </w:p>
    <w:p w14:paraId="5813077F" w14:textId="77777777" w:rsidR="00E27C23" w:rsidRDefault="00E27C23"/>
    <w:p w14:paraId="6D1381E1" w14:textId="77777777" w:rsidR="00E27C23" w:rsidRDefault="00E27C23"/>
    <w:p w14:paraId="206A806A" w14:textId="77777777" w:rsidR="00E27C23" w:rsidRDefault="00E27C23"/>
    <w:p w14:paraId="30CD16BC" w14:textId="77777777" w:rsidR="00E27C23" w:rsidRDefault="00E27C23"/>
    <w:p w14:paraId="46EDF4ED" w14:textId="77777777" w:rsidR="00E27C23" w:rsidRDefault="00E27C23">
      <w:r>
        <w:rPr>
          <w:noProof/>
        </w:rPr>
        <w:lastRenderedPageBreak/>
        <w:drawing>
          <wp:inline distT="0" distB="0" distL="0" distR="0" wp14:anchorId="0587B413" wp14:editId="4213FB05">
            <wp:extent cx="5486400" cy="6289288"/>
            <wp:effectExtent l="0" t="0" r="0" b="10160"/>
            <wp:docPr id="7" name="Picture 7" descr="MLG-REDOAK:Users:tcw:Desktop:IL1b paper draft:submission for STM: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G-REDOAK:Users:tcw:Desktop:IL1b paper draft:submission for STM:S6.pdf"/>
                    <pic:cNvPicPr>
                      <a:picLocks noChangeAspect="1" noChangeArrowheads="1"/>
                    </pic:cNvPicPr>
                  </pic:nvPicPr>
                  <pic:blipFill rotWithShape="1">
                    <a:blip r:embed="rId9">
                      <a:extLst>
                        <a:ext uri="{28A0092B-C50C-407E-A947-70E740481C1C}">
                          <a14:useLocalDpi xmlns:a14="http://schemas.microsoft.com/office/drawing/2010/main" val="0"/>
                        </a:ext>
                      </a:extLst>
                    </a:blip>
                    <a:srcRect b="14024"/>
                    <a:stretch/>
                  </pic:blipFill>
                  <pic:spPr bwMode="auto">
                    <a:xfrm>
                      <a:off x="0" y="0"/>
                      <a:ext cx="5486400" cy="62892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D9FEA4" w14:textId="77777777" w:rsidR="00E27C23" w:rsidRDefault="00E27C23"/>
    <w:p w14:paraId="130AAB8E" w14:textId="77777777" w:rsidR="00F63BA4" w:rsidRPr="005844B9" w:rsidRDefault="00F63BA4" w:rsidP="00F63BA4">
      <w:pPr>
        <w:spacing w:line="480" w:lineRule="auto"/>
        <w:jc w:val="both"/>
        <w:rPr>
          <w:rFonts w:ascii="Times New Roman" w:hAnsi="Times New Roman" w:cs="Times New Roman"/>
          <w:b/>
        </w:rPr>
      </w:pPr>
      <w:r>
        <w:rPr>
          <w:rFonts w:ascii="Times New Roman" w:hAnsi="Times New Roman" w:cs="Times New Roman"/>
          <w:b/>
        </w:rPr>
        <w:t>Figure S6</w:t>
      </w:r>
      <w:r w:rsidRPr="005844B9">
        <w:rPr>
          <w:rFonts w:ascii="Times New Roman" w:hAnsi="Times New Roman" w:cs="Times New Roman"/>
          <w:b/>
        </w:rPr>
        <w:t>.</w:t>
      </w:r>
      <w:r>
        <w:rPr>
          <w:rFonts w:ascii="Times New Roman" w:hAnsi="Times New Roman" w:cs="Times New Roman"/>
          <w:b/>
        </w:rPr>
        <w:t xml:space="preserve"> Cells component in blood from patients in clinical trial. Related to Figure6.</w:t>
      </w:r>
    </w:p>
    <w:p w14:paraId="1B640F20" w14:textId="77777777" w:rsidR="00F63BA4" w:rsidRDefault="00F63BA4" w:rsidP="00F63BA4">
      <w:pPr>
        <w:spacing w:line="480" w:lineRule="auto"/>
        <w:jc w:val="both"/>
        <w:rPr>
          <w:rFonts w:ascii="Times New Roman" w:hAnsi="Times New Roman" w:cs="Times New Roman"/>
        </w:rPr>
      </w:pPr>
      <w:r>
        <w:rPr>
          <w:rFonts w:ascii="Times New Roman" w:hAnsi="Times New Roman" w:cs="Times New Roman"/>
        </w:rPr>
        <w:t>Eleven pts with HER2negative</w:t>
      </w:r>
      <w:r w:rsidRPr="0030207F">
        <w:rPr>
          <w:rFonts w:ascii="Times New Roman" w:hAnsi="Times New Roman" w:cs="Times New Roman"/>
        </w:rPr>
        <w:t xml:space="preserve"> MBC received nab paclitaxel (n=3), </w:t>
      </w:r>
      <w:proofErr w:type="spellStart"/>
      <w:r w:rsidRPr="0030207F">
        <w:rPr>
          <w:rFonts w:ascii="Times New Roman" w:hAnsi="Times New Roman" w:cs="Times New Roman"/>
        </w:rPr>
        <w:t>eribulin</w:t>
      </w:r>
      <w:proofErr w:type="spellEnd"/>
      <w:r w:rsidRPr="0030207F">
        <w:rPr>
          <w:rFonts w:ascii="Times New Roman" w:hAnsi="Times New Roman" w:cs="Times New Roman"/>
        </w:rPr>
        <w:t xml:space="preserve"> (n=5) or capecitabine (n=2) along with anakinra 100mg/daily (FDA-approved dose for adults with rheumatoid arthritis) </w:t>
      </w:r>
      <w:r w:rsidRPr="0030207F">
        <w:rPr>
          <w:rFonts w:ascii="Times New Roman" w:eastAsia="Arial" w:hAnsi="Times New Roman" w:cs="Times New Roman"/>
          <w:color w:val="111111"/>
        </w:rPr>
        <w:t>(Kineret®, Amgen Inc.)</w:t>
      </w:r>
      <w:r w:rsidRPr="0030207F">
        <w:rPr>
          <w:rFonts w:ascii="Times New Roman" w:hAnsi="Times New Roman" w:cs="Times New Roman"/>
        </w:rPr>
        <w:t xml:space="preserve"> daily following 2-week treatment with </w:t>
      </w:r>
      <w:r w:rsidRPr="0030207F">
        <w:rPr>
          <w:rFonts w:ascii="Times New Roman" w:hAnsi="Times New Roman" w:cs="Times New Roman"/>
        </w:rPr>
        <w:lastRenderedPageBreak/>
        <w:t>anakinra only</w:t>
      </w:r>
      <w:r>
        <w:rPr>
          <w:rFonts w:ascii="Times New Roman" w:hAnsi="Times New Roman" w:cs="Times New Roman"/>
        </w:rPr>
        <w:t>.</w:t>
      </w:r>
      <w:r w:rsidRPr="0030207F">
        <w:rPr>
          <w:rFonts w:ascii="Times New Roman" w:hAnsi="Times New Roman" w:cs="Times New Roman"/>
        </w:rPr>
        <w:t xml:space="preserve"> Blood was collected prior to anakinra treatment, then at 2 weeks, then monthly for 6 months (</w:t>
      </w:r>
      <w:proofErr w:type="spellStart"/>
      <w:r w:rsidRPr="0030207F">
        <w:rPr>
          <w:rFonts w:ascii="Times New Roman" w:hAnsi="Times New Roman" w:cs="Times New Roman"/>
        </w:rPr>
        <w:t>mos</w:t>
      </w:r>
      <w:proofErr w:type="spellEnd"/>
      <w:r w:rsidRPr="0030207F">
        <w:rPr>
          <w:rFonts w:ascii="Times New Roman" w:hAnsi="Times New Roman" w:cs="Times New Roman"/>
        </w:rPr>
        <w:t>).</w:t>
      </w:r>
      <w:r>
        <w:rPr>
          <w:rFonts w:ascii="Times New Roman" w:hAnsi="Times New Roman" w:cs="Times New Roman"/>
        </w:rPr>
        <w:t xml:space="preserve"> </w:t>
      </w:r>
      <w:r w:rsidRPr="0030207F">
        <w:rPr>
          <w:rFonts w:ascii="Times New Roman" w:hAnsi="Times New Roman" w:cs="Times New Roman"/>
        </w:rPr>
        <w:t>B: patient baseline; RI: patient run-in</w:t>
      </w:r>
      <w:r>
        <w:rPr>
          <w:rFonts w:ascii="Times New Roman" w:hAnsi="Times New Roman" w:cs="Times New Roman"/>
        </w:rPr>
        <w:t xml:space="preserve"> (two weeks after anakinra only)</w:t>
      </w:r>
      <w:r w:rsidRPr="0030207F">
        <w:rPr>
          <w:rFonts w:ascii="Times New Roman" w:hAnsi="Times New Roman" w:cs="Times New Roman"/>
        </w:rPr>
        <w:t>; EOM: end of month</w:t>
      </w:r>
      <w:r>
        <w:rPr>
          <w:rFonts w:ascii="Times New Roman" w:hAnsi="Times New Roman" w:cs="Times New Roman"/>
        </w:rPr>
        <w:t xml:space="preserve"> after anakinra plus chemotherapy. Blood was used for (A) complete blood count (CBC) and (B) flow cytometry. (A) CBC includes white blood cell count (WBC), neutrophils, lymphocytes, mean platelet volume (MPV), mean corpuscular volume (MCV), mean corpuscular hemoglobin concentration (MCHC), mean corpuscular hemoglobin (MCH) and platelet were shown in each row. The values were normalized to patients’ baseline. (B) CD19, CD3, CD4, CD8, </w:t>
      </w:r>
      <w:proofErr w:type="spellStart"/>
      <w:r>
        <w:rPr>
          <w:rFonts w:ascii="Times New Roman" w:hAnsi="Times New Roman" w:cs="Times New Roman"/>
        </w:rPr>
        <w:t>mDC</w:t>
      </w:r>
      <w:proofErr w:type="spellEnd"/>
      <w:r>
        <w:rPr>
          <w:rFonts w:ascii="Times New Roman" w:hAnsi="Times New Roman" w:cs="Times New Roman"/>
        </w:rPr>
        <w:t xml:space="preserve"> and </w:t>
      </w:r>
      <w:proofErr w:type="spellStart"/>
      <w:r>
        <w:rPr>
          <w:rFonts w:ascii="Times New Roman" w:hAnsi="Times New Roman" w:cs="Times New Roman"/>
        </w:rPr>
        <w:t>pDC</w:t>
      </w:r>
      <w:proofErr w:type="spellEnd"/>
      <w:r>
        <w:rPr>
          <w:rFonts w:ascii="Times New Roman" w:hAnsi="Times New Roman" w:cs="Times New Roman"/>
        </w:rPr>
        <w:t xml:space="preserve"> cell numbers were summarized in each row. Each dot represents a patient. (C) Heatmap of gene signatures between healthy control and </w:t>
      </w:r>
      <w:proofErr w:type="spellStart"/>
      <w:r>
        <w:rPr>
          <w:rFonts w:ascii="Times New Roman" w:hAnsi="Times New Roman" w:cs="Times New Roman"/>
        </w:rPr>
        <w:t>sJIA</w:t>
      </w:r>
      <w:proofErr w:type="spellEnd"/>
      <w:r>
        <w:rPr>
          <w:rFonts w:ascii="Times New Roman" w:hAnsi="Times New Roman" w:cs="Times New Roman"/>
        </w:rPr>
        <w:t xml:space="preserve"> patients.</w:t>
      </w:r>
    </w:p>
    <w:p w14:paraId="68A4FC5D" w14:textId="77777777" w:rsidR="00E27C23" w:rsidRDefault="00E27C23"/>
    <w:p w14:paraId="1C726F67" w14:textId="77777777" w:rsidR="00E27C23" w:rsidRDefault="00E27C23"/>
    <w:p w14:paraId="6D28804E" w14:textId="77777777" w:rsidR="00E27C23" w:rsidRDefault="00E27C23"/>
    <w:p w14:paraId="45CF31E3" w14:textId="77777777" w:rsidR="00E27C23" w:rsidRDefault="00E27C23"/>
    <w:p w14:paraId="38B9AD8D" w14:textId="77777777" w:rsidR="00E27C23" w:rsidRDefault="00E27C23">
      <w:r>
        <w:rPr>
          <w:noProof/>
        </w:rPr>
        <w:lastRenderedPageBreak/>
        <w:drawing>
          <wp:inline distT="0" distB="0" distL="0" distR="0" wp14:anchorId="1391B88D" wp14:editId="5861A282">
            <wp:extent cx="5486400" cy="4700239"/>
            <wp:effectExtent l="0" t="0" r="0" b="0"/>
            <wp:docPr id="8" name="Picture 8" descr="MLG-REDOAK:Users:tcw:Desktop:IL1b paper draft:submission for STM: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LG-REDOAK:Users:tcw:Desktop:IL1b paper draft:submission for STM:S7.pdf"/>
                    <pic:cNvPicPr>
                      <a:picLocks noChangeAspect="1" noChangeArrowheads="1"/>
                    </pic:cNvPicPr>
                  </pic:nvPicPr>
                  <pic:blipFill rotWithShape="1">
                    <a:blip r:embed="rId10">
                      <a:extLst>
                        <a:ext uri="{28A0092B-C50C-407E-A947-70E740481C1C}">
                          <a14:useLocalDpi xmlns:a14="http://schemas.microsoft.com/office/drawing/2010/main" val="0"/>
                        </a:ext>
                      </a:extLst>
                    </a:blip>
                    <a:srcRect b="35747"/>
                    <a:stretch/>
                  </pic:blipFill>
                  <pic:spPr bwMode="auto">
                    <a:xfrm>
                      <a:off x="0" y="0"/>
                      <a:ext cx="5486400" cy="470023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43DD21" w14:textId="77777777" w:rsidR="00E778FA" w:rsidRDefault="00E778FA"/>
    <w:p w14:paraId="34870BD6" w14:textId="77777777" w:rsidR="00E778FA" w:rsidRDefault="00E778FA" w:rsidP="00E778FA">
      <w:pPr>
        <w:spacing w:line="480" w:lineRule="auto"/>
        <w:rPr>
          <w:rFonts w:ascii="Times New Roman" w:eastAsia="Times New Roman" w:hAnsi="Times New Roman"/>
        </w:rPr>
      </w:pPr>
      <w:r>
        <w:rPr>
          <w:rFonts w:ascii="Times New Roman" w:hAnsi="Times New Roman" w:cs="Times New Roman"/>
          <w:b/>
        </w:rPr>
        <w:t>Figure S7</w:t>
      </w:r>
      <w:r w:rsidRPr="005844B9">
        <w:rPr>
          <w:rFonts w:ascii="Times New Roman" w:hAnsi="Times New Roman" w:cs="Times New Roman"/>
          <w:b/>
        </w:rPr>
        <w:t>.</w:t>
      </w:r>
      <w:r>
        <w:rPr>
          <w:rFonts w:ascii="Times New Roman" w:hAnsi="Times New Roman" w:cs="Times New Roman"/>
          <w:b/>
        </w:rPr>
        <w:t xml:space="preserve"> Anakinra signature clustered breast cancer patients in TCGA dataset. Related to Figure7.</w:t>
      </w:r>
    </w:p>
    <w:p w14:paraId="3BDDEA35" w14:textId="77777777" w:rsidR="00E778FA" w:rsidRDefault="00E778FA" w:rsidP="00E778FA">
      <w:pPr>
        <w:pStyle w:val="CommentText"/>
        <w:spacing w:line="480" w:lineRule="auto"/>
        <w:jc w:val="both"/>
        <w:rPr>
          <w:rFonts w:ascii="Times New Roman" w:hAnsi="Times New Roman" w:cs="Times New Roman"/>
        </w:rPr>
      </w:pPr>
      <w:r>
        <w:rPr>
          <w:rFonts w:ascii="Times New Roman" w:hAnsi="Times New Roman" w:cs="Times New Roman"/>
        </w:rPr>
        <w:t xml:space="preserve">(A) </w:t>
      </w:r>
      <w:r w:rsidRPr="003660EC">
        <w:rPr>
          <w:rFonts w:ascii="Times New Roman" w:hAnsi="Times New Roman" w:cs="Times New Roman"/>
          <w:i/>
        </w:rPr>
        <w:t>IL1B</w:t>
      </w:r>
      <w:r w:rsidRPr="003660EC">
        <w:rPr>
          <w:rFonts w:ascii="Times New Roman" w:hAnsi="Times New Roman" w:cs="Times New Roman"/>
        </w:rPr>
        <w:t xml:space="preserve"> transcript expression in different BC subtypes annotated in the TCGA database. N=number of samples per subtype. Kruskal-Wallis test was used to calculate the significance of observed differences (p&lt;0.001).</w:t>
      </w:r>
      <w:r>
        <w:rPr>
          <w:rFonts w:ascii="Times New Roman" w:hAnsi="Times New Roman" w:cs="Times New Roman"/>
        </w:rPr>
        <w:t xml:space="preserve"> (B) </w:t>
      </w:r>
      <w:r w:rsidRPr="003660EC">
        <w:rPr>
          <w:rFonts w:ascii="Times New Roman" w:hAnsi="Times New Roman" w:cs="Times New Roman"/>
        </w:rPr>
        <w:t>The gene sets controlled by anakinra treatment in the blood were used in unsupervised analyses of transcriptional datasets fr</w:t>
      </w:r>
      <w:r>
        <w:rPr>
          <w:rFonts w:ascii="Times New Roman" w:hAnsi="Times New Roman" w:cs="Times New Roman"/>
        </w:rPr>
        <w:t xml:space="preserve">om invasive </w:t>
      </w:r>
      <w:proofErr w:type="spellStart"/>
      <w:r>
        <w:rPr>
          <w:rFonts w:ascii="Times New Roman" w:hAnsi="Times New Roman" w:cs="Times New Roman"/>
        </w:rPr>
        <w:t>BrCa</w:t>
      </w:r>
      <w:proofErr w:type="spellEnd"/>
      <w:r>
        <w:rPr>
          <w:rFonts w:ascii="Times New Roman" w:hAnsi="Times New Roman" w:cs="Times New Roman"/>
        </w:rPr>
        <w:t xml:space="preserve"> tumors in the </w:t>
      </w:r>
      <w:r w:rsidRPr="003660EC">
        <w:rPr>
          <w:rFonts w:ascii="Times New Roman" w:hAnsi="Times New Roman" w:cs="Times New Roman"/>
        </w:rPr>
        <w:t xml:space="preserve">TCGA </w:t>
      </w:r>
      <w:r>
        <w:rPr>
          <w:rFonts w:ascii="Times New Roman" w:hAnsi="Times New Roman" w:cs="Times New Roman"/>
        </w:rPr>
        <w:t>datasets</w:t>
      </w:r>
      <w:r w:rsidRPr="003660EC">
        <w:rPr>
          <w:rFonts w:ascii="Times New Roman" w:hAnsi="Times New Roman" w:cs="Times New Roman"/>
        </w:rPr>
        <w:t>. Two clusters were formed based on gene expression and assigned as red and black clusters.  (</w:t>
      </w:r>
      <w:r>
        <w:rPr>
          <w:rFonts w:ascii="Times New Roman" w:hAnsi="Times New Roman" w:cs="Times New Roman"/>
        </w:rPr>
        <w:t>C</w:t>
      </w:r>
      <w:r w:rsidRPr="003660EC">
        <w:rPr>
          <w:rFonts w:ascii="Times New Roman" w:hAnsi="Times New Roman" w:cs="Times New Roman"/>
        </w:rPr>
        <w:t xml:space="preserve">) TCGA data: </w:t>
      </w:r>
      <w:r w:rsidRPr="003660EC">
        <w:rPr>
          <w:rFonts w:ascii="Times New Roman" w:hAnsi="Times New Roman" w:cs="Times New Roman"/>
          <w:i/>
        </w:rPr>
        <w:t>IL1B</w:t>
      </w:r>
      <w:r w:rsidRPr="003660EC">
        <w:rPr>
          <w:rFonts w:ascii="Times New Roman" w:hAnsi="Times New Roman" w:cs="Times New Roman"/>
        </w:rPr>
        <w:t xml:space="preserve"> transcription in two clusters</w:t>
      </w:r>
      <w:r>
        <w:rPr>
          <w:rFonts w:ascii="Times New Roman" w:hAnsi="Times New Roman" w:cs="Times New Roman"/>
        </w:rPr>
        <w:t>.</w:t>
      </w:r>
    </w:p>
    <w:p w14:paraId="4B6EC872" w14:textId="77777777" w:rsidR="00E778FA" w:rsidRDefault="00E778FA" w:rsidP="00E778FA">
      <w:pPr>
        <w:pStyle w:val="CommentText"/>
        <w:spacing w:line="480" w:lineRule="auto"/>
        <w:jc w:val="both"/>
        <w:rPr>
          <w:rFonts w:ascii="Times New Roman" w:hAnsi="Times New Roman" w:cs="Times New Roman"/>
        </w:rPr>
      </w:pPr>
    </w:p>
    <w:p w14:paraId="740CAB68" w14:textId="77777777" w:rsidR="00E778FA" w:rsidRDefault="00E778FA" w:rsidP="00E778FA">
      <w:pPr>
        <w:spacing w:line="480" w:lineRule="auto"/>
        <w:jc w:val="both"/>
        <w:rPr>
          <w:rFonts w:ascii="Times New Roman" w:hAnsi="Times New Roman" w:cs="Times New Roman"/>
          <w:b/>
        </w:rPr>
      </w:pPr>
      <w:r w:rsidRPr="008B7EA8">
        <w:rPr>
          <w:rFonts w:ascii="Times New Roman" w:hAnsi="Times New Roman" w:cs="Times New Roman"/>
          <w:b/>
        </w:rPr>
        <w:lastRenderedPageBreak/>
        <w:t>Table S1.</w:t>
      </w:r>
      <w:r>
        <w:rPr>
          <w:rFonts w:ascii="Times New Roman" w:hAnsi="Times New Roman" w:cs="Times New Roman"/>
          <w:b/>
        </w:rPr>
        <w:t xml:space="preserve"> Cytokines screening from breast tumor tissue. </w:t>
      </w:r>
    </w:p>
    <w:p w14:paraId="2518A780" w14:textId="77777777" w:rsidR="00E778FA" w:rsidRDefault="00E778FA" w:rsidP="00E778FA">
      <w:pPr>
        <w:spacing w:line="480" w:lineRule="auto"/>
        <w:jc w:val="both"/>
        <w:rPr>
          <w:rFonts w:ascii="Times New Roman" w:hAnsi="Times New Roman" w:cs="Times New Roman"/>
        </w:rPr>
      </w:pPr>
      <w:r w:rsidRPr="00CB46D3">
        <w:rPr>
          <w:rFonts w:ascii="Times New Roman" w:hAnsi="Times New Roman" w:cs="Times New Roman"/>
        </w:rPr>
        <w:t>Levels of IL</w:t>
      </w:r>
      <w:r>
        <w:rPr>
          <w:rFonts w:ascii="Times New Roman" w:hAnsi="Times New Roman" w:cs="Times New Roman"/>
        </w:rPr>
        <w:t>-</w:t>
      </w:r>
      <w:r w:rsidRPr="00CB46D3">
        <w:rPr>
          <w:rFonts w:ascii="Times New Roman" w:hAnsi="Times New Roman" w:cs="Times New Roman"/>
        </w:rPr>
        <w:t>1</w:t>
      </w:r>
      <w:r w:rsidRPr="00B9182F">
        <w:rPr>
          <w:rFonts w:ascii="Symbol" w:hAnsi="Symbol" w:cs="Times New Roman"/>
        </w:rPr>
        <w:t></w:t>
      </w:r>
      <w:r w:rsidRPr="00CB46D3">
        <w:rPr>
          <w:rFonts w:ascii="Times New Roman" w:hAnsi="Times New Roman" w:cs="Times New Roman"/>
        </w:rPr>
        <w:t>, IL</w:t>
      </w:r>
      <w:r>
        <w:rPr>
          <w:rFonts w:ascii="Times New Roman" w:hAnsi="Times New Roman" w:cs="Times New Roman"/>
        </w:rPr>
        <w:t>-</w:t>
      </w:r>
      <w:r w:rsidRPr="00CB46D3">
        <w:rPr>
          <w:rFonts w:ascii="Times New Roman" w:hAnsi="Times New Roman" w:cs="Times New Roman"/>
        </w:rPr>
        <w:t>1</w:t>
      </w:r>
      <w:r w:rsidRPr="00B9182F">
        <w:rPr>
          <w:rFonts w:ascii="Symbol" w:hAnsi="Symbol" w:cs="Times New Roman"/>
        </w:rPr>
        <w:t></w:t>
      </w:r>
      <w:r w:rsidRPr="00CB46D3">
        <w:rPr>
          <w:rFonts w:ascii="Times New Roman" w:hAnsi="Times New Roman" w:cs="Times New Roman"/>
        </w:rPr>
        <w:t>, IL</w:t>
      </w:r>
      <w:r>
        <w:rPr>
          <w:rFonts w:ascii="Times New Roman" w:hAnsi="Times New Roman" w:cs="Times New Roman"/>
        </w:rPr>
        <w:t>-1RA</w:t>
      </w:r>
      <w:r w:rsidRPr="00CB46D3">
        <w:rPr>
          <w:rFonts w:ascii="Times New Roman" w:hAnsi="Times New Roman" w:cs="Times New Roman"/>
        </w:rPr>
        <w:t>, IL-1</w:t>
      </w:r>
      <w:r>
        <w:rPr>
          <w:rFonts w:ascii="Times New Roman" w:hAnsi="Times New Roman" w:cs="Times New Roman"/>
        </w:rPr>
        <w:t xml:space="preserve">8, IL-33, IL-13, IL-4, GM-CSF, TSLP and IL-5 measured </w:t>
      </w:r>
      <w:r w:rsidRPr="00CB46D3">
        <w:rPr>
          <w:rFonts w:ascii="Times New Roman" w:hAnsi="Times New Roman" w:cs="Times New Roman"/>
        </w:rPr>
        <w:t xml:space="preserve">in supernatants of </w:t>
      </w:r>
      <w:proofErr w:type="spellStart"/>
      <w:r>
        <w:rPr>
          <w:rFonts w:ascii="Times New Roman" w:hAnsi="Times New Roman" w:cs="Times New Roman"/>
        </w:rPr>
        <w:t>BrCa</w:t>
      </w:r>
      <w:proofErr w:type="spellEnd"/>
      <w:r>
        <w:rPr>
          <w:rFonts w:ascii="Times New Roman" w:hAnsi="Times New Roman" w:cs="Times New Roman"/>
        </w:rPr>
        <w:t xml:space="preserve"> </w:t>
      </w:r>
      <w:r w:rsidRPr="00CB46D3">
        <w:rPr>
          <w:rFonts w:ascii="Times New Roman" w:hAnsi="Times New Roman" w:cs="Times New Roman"/>
        </w:rPr>
        <w:t>tumor fragments post PMA/ionomycin stimulation</w:t>
      </w:r>
      <w:r>
        <w:rPr>
          <w:rFonts w:ascii="Times New Roman" w:hAnsi="Times New Roman" w:cs="Times New Roman"/>
        </w:rPr>
        <w:t>.</w:t>
      </w:r>
    </w:p>
    <w:p w14:paraId="3DDE9093" w14:textId="77777777" w:rsidR="00E778FA" w:rsidRPr="0030207F" w:rsidRDefault="00E778FA" w:rsidP="00E778FA">
      <w:pPr>
        <w:spacing w:line="480" w:lineRule="auto"/>
        <w:jc w:val="both"/>
        <w:rPr>
          <w:rFonts w:ascii="Times New Roman" w:hAnsi="Times New Roman" w:cs="Times New Roman"/>
        </w:rPr>
      </w:pPr>
      <w:r>
        <w:rPr>
          <w:rFonts w:ascii="Times New Roman" w:hAnsi="Times New Roman" w:cs="Times New Roman"/>
        </w:rPr>
        <w:t>N</w:t>
      </w:r>
      <w:r w:rsidRPr="00CB46D3">
        <w:rPr>
          <w:rFonts w:ascii="Times New Roman" w:hAnsi="Times New Roman" w:cs="Times New Roman"/>
        </w:rPr>
        <w:t>on</w:t>
      </w:r>
      <w:r>
        <w:rPr>
          <w:rFonts w:ascii="Times New Roman" w:hAnsi="Times New Roman" w:cs="Times New Roman"/>
        </w:rPr>
        <w:t>-parametric S</w:t>
      </w:r>
      <w:r w:rsidRPr="00CB46D3">
        <w:rPr>
          <w:rFonts w:ascii="Times New Roman" w:hAnsi="Times New Roman" w:cs="Times New Roman"/>
        </w:rPr>
        <w:t>pearman correlation</w:t>
      </w:r>
      <w:r>
        <w:rPr>
          <w:rFonts w:ascii="Times New Roman" w:hAnsi="Times New Roman" w:cs="Times New Roman"/>
        </w:rPr>
        <w:t>s were then generated</w:t>
      </w:r>
      <w:r w:rsidRPr="00CB46D3">
        <w:rPr>
          <w:rFonts w:ascii="Times New Roman" w:hAnsi="Times New Roman" w:cs="Times New Roman"/>
        </w:rPr>
        <w:t xml:space="preserve"> </w:t>
      </w:r>
      <w:r>
        <w:rPr>
          <w:rFonts w:ascii="Times New Roman" w:hAnsi="Times New Roman" w:cs="Times New Roman"/>
        </w:rPr>
        <w:t xml:space="preserve">(r) between levels of </w:t>
      </w:r>
      <w:r w:rsidRPr="00CB46D3">
        <w:rPr>
          <w:rFonts w:ascii="Times New Roman" w:hAnsi="Times New Roman" w:cs="Times New Roman"/>
        </w:rPr>
        <w:t>IL-1</w:t>
      </w:r>
      <w:r w:rsidRPr="00AA6A90">
        <w:rPr>
          <w:rFonts w:ascii="Symbol" w:hAnsi="Symbol" w:cs="Times New Roman"/>
        </w:rPr>
        <w:t></w:t>
      </w:r>
      <w:r>
        <w:rPr>
          <w:rFonts w:ascii="Times New Roman" w:hAnsi="Times New Roman" w:cs="Times New Roman"/>
        </w:rPr>
        <w:t xml:space="preserve">, </w:t>
      </w:r>
      <w:r w:rsidRPr="00CB46D3">
        <w:rPr>
          <w:rFonts w:ascii="Times New Roman" w:hAnsi="Times New Roman" w:cs="Times New Roman"/>
        </w:rPr>
        <w:t>IL</w:t>
      </w:r>
      <w:r>
        <w:rPr>
          <w:rFonts w:ascii="Times New Roman" w:hAnsi="Times New Roman" w:cs="Times New Roman"/>
        </w:rPr>
        <w:t>-</w:t>
      </w:r>
      <w:r w:rsidRPr="00CB46D3">
        <w:rPr>
          <w:rFonts w:ascii="Times New Roman" w:hAnsi="Times New Roman" w:cs="Times New Roman"/>
        </w:rPr>
        <w:t>1</w:t>
      </w:r>
      <w:r w:rsidRPr="00B9182F">
        <w:rPr>
          <w:rFonts w:ascii="Symbol" w:hAnsi="Symbol" w:cs="Times New Roman"/>
        </w:rPr>
        <w:t></w:t>
      </w:r>
      <w:r>
        <w:rPr>
          <w:rFonts w:ascii="Symbol" w:hAnsi="Symbol" w:cs="Times New Roman"/>
        </w:rPr>
        <w:t></w:t>
      </w:r>
      <w:r>
        <w:rPr>
          <w:rFonts w:ascii="Symbol" w:hAnsi="Symbol" w:cs="Times New Roman"/>
        </w:rPr>
        <w:t></w:t>
      </w:r>
      <w:r w:rsidRPr="005A61D2">
        <w:rPr>
          <w:rFonts w:ascii="Times New Roman" w:hAnsi="Times New Roman" w:cs="Times New Roman"/>
        </w:rPr>
        <w:t xml:space="preserve"> </w:t>
      </w:r>
      <w:r w:rsidRPr="00CB46D3">
        <w:rPr>
          <w:rFonts w:ascii="Times New Roman" w:hAnsi="Times New Roman" w:cs="Times New Roman"/>
        </w:rPr>
        <w:t>IL</w:t>
      </w:r>
      <w:r>
        <w:rPr>
          <w:rFonts w:ascii="Times New Roman" w:hAnsi="Times New Roman" w:cs="Times New Roman"/>
        </w:rPr>
        <w:t>-1RA</w:t>
      </w:r>
      <w:r w:rsidRPr="00CB46D3">
        <w:rPr>
          <w:rFonts w:ascii="Times New Roman" w:hAnsi="Times New Roman" w:cs="Times New Roman"/>
        </w:rPr>
        <w:t>, IL-1</w:t>
      </w:r>
      <w:r>
        <w:rPr>
          <w:rFonts w:ascii="Times New Roman" w:hAnsi="Times New Roman" w:cs="Times New Roman"/>
        </w:rPr>
        <w:t xml:space="preserve">8, IL-33 with IL-13, </w:t>
      </w:r>
      <w:r w:rsidRPr="00CB46D3">
        <w:rPr>
          <w:rFonts w:ascii="Times New Roman" w:hAnsi="Times New Roman" w:cs="Times New Roman"/>
        </w:rPr>
        <w:t>IL-</w:t>
      </w:r>
      <w:r>
        <w:rPr>
          <w:rFonts w:ascii="Times New Roman" w:hAnsi="Times New Roman" w:cs="Times New Roman"/>
        </w:rPr>
        <w:t xml:space="preserve">4 or IL-5 secreted </w:t>
      </w:r>
      <w:r w:rsidRPr="00CB46D3">
        <w:rPr>
          <w:rFonts w:ascii="Times New Roman" w:hAnsi="Times New Roman" w:cs="Times New Roman"/>
        </w:rPr>
        <w:t xml:space="preserve">from </w:t>
      </w:r>
      <w:r>
        <w:rPr>
          <w:rFonts w:ascii="Times New Roman" w:hAnsi="Times New Roman" w:cs="Times New Roman"/>
        </w:rPr>
        <w:t>tumors obtained from the same patient</w:t>
      </w:r>
      <w:r w:rsidRPr="00CB46D3">
        <w:rPr>
          <w:rFonts w:ascii="Times New Roman" w:hAnsi="Times New Roman" w:cs="Times New Roman"/>
        </w:rPr>
        <w:t>.</w:t>
      </w:r>
    </w:p>
    <w:p w14:paraId="1E5D1E49" w14:textId="77777777" w:rsidR="00E778FA" w:rsidRDefault="00E778FA" w:rsidP="00E778FA">
      <w:pPr>
        <w:spacing w:line="480" w:lineRule="auto"/>
        <w:jc w:val="both"/>
        <w:rPr>
          <w:rFonts w:ascii="Times New Roman" w:hAnsi="Times New Roman" w:cs="Times New Roman"/>
          <w:b/>
        </w:rPr>
      </w:pPr>
      <w:r w:rsidRPr="00CB46D3">
        <w:rPr>
          <w:rFonts w:ascii="Times New Roman" w:hAnsi="Times New Roman" w:cs="Times New Roman"/>
        </w:rPr>
        <w:t>Levels of IL</w:t>
      </w:r>
      <w:r>
        <w:rPr>
          <w:rFonts w:ascii="Times New Roman" w:hAnsi="Times New Roman" w:cs="Times New Roman"/>
        </w:rPr>
        <w:t>-</w:t>
      </w:r>
      <w:r w:rsidRPr="00CB46D3">
        <w:rPr>
          <w:rFonts w:ascii="Times New Roman" w:hAnsi="Times New Roman" w:cs="Times New Roman"/>
        </w:rPr>
        <w:t>1</w:t>
      </w:r>
      <w:r w:rsidRPr="00B9182F">
        <w:rPr>
          <w:rFonts w:ascii="Symbol" w:hAnsi="Symbol" w:cs="Times New Roman"/>
        </w:rPr>
        <w:t></w:t>
      </w:r>
      <w:r w:rsidRPr="00CB46D3">
        <w:rPr>
          <w:rFonts w:ascii="Times New Roman" w:hAnsi="Times New Roman" w:cs="Times New Roman"/>
        </w:rPr>
        <w:t xml:space="preserve">, </w:t>
      </w:r>
      <w:r>
        <w:rPr>
          <w:rFonts w:ascii="Times New Roman" w:hAnsi="Times New Roman" w:cs="Times New Roman"/>
        </w:rPr>
        <w:t xml:space="preserve">IL-13, TSLP and </w:t>
      </w:r>
      <w:proofErr w:type="spellStart"/>
      <w:r>
        <w:rPr>
          <w:rFonts w:ascii="Times New Roman" w:hAnsi="Times New Roman" w:cs="Times New Roman"/>
        </w:rPr>
        <w:t>IFNg</w:t>
      </w:r>
      <w:proofErr w:type="spellEnd"/>
      <w:r>
        <w:rPr>
          <w:rFonts w:ascii="Times New Roman" w:hAnsi="Times New Roman" w:cs="Times New Roman"/>
        </w:rPr>
        <w:t xml:space="preserve"> measured </w:t>
      </w:r>
      <w:r w:rsidRPr="00CB46D3">
        <w:rPr>
          <w:rFonts w:ascii="Times New Roman" w:hAnsi="Times New Roman" w:cs="Times New Roman"/>
        </w:rPr>
        <w:t xml:space="preserve">in supernatants of </w:t>
      </w:r>
      <w:proofErr w:type="spellStart"/>
      <w:r>
        <w:rPr>
          <w:rFonts w:ascii="Times New Roman" w:hAnsi="Times New Roman" w:cs="Times New Roman"/>
        </w:rPr>
        <w:t>BrCa</w:t>
      </w:r>
      <w:proofErr w:type="spellEnd"/>
      <w:r>
        <w:rPr>
          <w:rFonts w:ascii="Times New Roman" w:hAnsi="Times New Roman" w:cs="Times New Roman"/>
        </w:rPr>
        <w:t xml:space="preserve"> </w:t>
      </w:r>
      <w:r w:rsidRPr="00CB46D3">
        <w:rPr>
          <w:rFonts w:ascii="Times New Roman" w:hAnsi="Times New Roman" w:cs="Times New Roman"/>
        </w:rPr>
        <w:t>tumor fragments post PMA/ionomycin stimulation</w:t>
      </w:r>
      <w:r>
        <w:rPr>
          <w:rFonts w:ascii="Times New Roman" w:hAnsi="Times New Roman" w:cs="Times New Roman"/>
        </w:rPr>
        <w:t>. Groups are assigned by the “</w:t>
      </w:r>
      <w:proofErr w:type="spellStart"/>
      <w:r w:rsidRPr="00071B7B">
        <w:rPr>
          <w:rFonts w:ascii="Times New Roman" w:hAnsi="Times New Roman" w:cs="Times New Roman"/>
        </w:rPr>
        <w:t>p</w:t>
      </w:r>
      <w:r>
        <w:rPr>
          <w:rFonts w:ascii="Times New Roman" w:hAnsi="Times New Roman" w:cs="Times New Roman"/>
        </w:rPr>
        <w:t>heatmap</w:t>
      </w:r>
      <w:proofErr w:type="spellEnd"/>
      <w:r>
        <w:rPr>
          <w:rFonts w:ascii="Times New Roman" w:hAnsi="Times New Roman" w:cs="Times New Roman"/>
        </w:rPr>
        <w:t>” algorithm.</w:t>
      </w:r>
    </w:p>
    <w:p w14:paraId="755FA9E9" w14:textId="77777777" w:rsidR="00E778FA" w:rsidRDefault="00E778FA" w:rsidP="00E778FA">
      <w:pPr>
        <w:spacing w:line="480" w:lineRule="auto"/>
        <w:jc w:val="both"/>
        <w:rPr>
          <w:rFonts w:ascii="Times New Roman" w:hAnsi="Times New Roman" w:cs="Times New Roman"/>
          <w:b/>
        </w:rPr>
      </w:pPr>
    </w:p>
    <w:p w14:paraId="72065637" w14:textId="77777777" w:rsidR="00E778FA" w:rsidRPr="0066502C" w:rsidRDefault="00E778FA" w:rsidP="00E778FA">
      <w:pPr>
        <w:spacing w:line="480" w:lineRule="auto"/>
        <w:jc w:val="both"/>
        <w:rPr>
          <w:rFonts w:ascii="Times New Roman" w:hAnsi="Times New Roman" w:cs="Times New Roman"/>
          <w:b/>
        </w:rPr>
      </w:pPr>
      <w:r w:rsidRPr="008B7EA8">
        <w:rPr>
          <w:rFonts w:ascii="Times New Roman" w:hAnsi="Times New Roman" w:cs="Times New Roman"/>
          <w:b/>
        </w:rPr>
        <w:t>Table S</w:t>
      </w:r>
      <w:r>
        <w:rPr>
          <w:rFonts w:ascii="Times New Roman" w:hAnsi="Times New Roman" w:cs="Times New Roman"/>
          <w:b/>
        </w:rPr>
        <w:t xml:space="preserve">2. </w:t>
      </w:r>
      <w:r w:rsidRPr="0066502C">
        <w:rPr>
          <w:rFonts w:ascii="Times New Roman" w:hAnsi="Times New Roman" w:cs="Times New Roman"/>
          <w:b/>
        </w:rPr>
        <w:t>Sample information of invasive b</w:t>
      </w:r>
      <w:r>
        <w:rPr>
          <w:rFonts w:ascii="Times New Roman" w:hAnsi="Times New Roman" w:cs="Times New Roman"/>
          <w:b/>
        </w:rPr>
        <w:t xml:space="preserve">reast carcinoma dataset in TCGA </w:t>
      </w:r>
      <w:proofErr w:type="gramStart"/>
      <w:r>
        <w:rPr>
          <w:rFonts w:ascii="Times New Roman" w:hAnsi="Times New Roman" w:cs="Times New Roman"/>
          <w:b/>
        </w:rPr>
        <w:t>and  METABRIC</w:t>
      </w:r>
      <w:proofErr w:type="gramEnd"/>
    </w:p>
    <w:p w14:paraId="78265E82" w14:textId="77777777" w:rsidR="00E778FA" w:rsidRDefault="00E778FA" w:rsidP="00E778FA">
      <w:pPr>
        <w:spacing w:line="480" w:lineRule="auto"/>
        <w:jc w:val="both"/>
        <w:rPr>
          <w:rFonts w:ascii="Times New Roman" w:hAnsi="Times New Roman" w:cs="Times New Roman"/>
        </w:rPr>
      </w:pPr>
      <w:r w:rsidRPr="00916C00">
        <w:rPr>
          <w:rFonts w:ascii="Times New Roman" w:hAnsi="Times New Roman" w:cs="Times New Roman"/>
        </w:rPr>
        <w:t xml:space="preserve">Normalized gene expression data from invasive breast carcinoma in the TCGA project was downloaded from the TCGA data portal. </w:t>
      </w:r>
      <w:r w:rsidRPr="00D563CC">
        <w:rPr>
          <w:rFonts w:ascii="Times New Roman" w:eastAsia="Times New Roman" w:hAnsi="Times New Roman" w:cs="Times New Roman"/>
        </w:rPr>
        <w:t xml:space="preserve">Genes with expression levels correlated with the expression of </w:t>
      </w:r>
      <w:r w:rsidRPr="008B7EA8">
        <w:rPr>
          <w:rFonts w:ascii="Times New Roman" w:eastAsia="Times New Roman" w:hAnsi="Times New Roman" w:cs="Times New Roman"/>
          <w:i/>
        </w:rPr>
        <w:t>IL1B</w:t>
      </w:r>
      <w:r w:rsidRPr="00D563CC">
        <w:rPr>
          <w:rFonts w:ascii="Times New Roman" w:eastAsia="Times New Roman" w:hAnsi="Times New Roman" w:cs="Times New Roman"/>
        </w:rPr>
        <w:t>.  </w:t>
      </w:r>
      <w:r w:rsidRPr="00D563CC">
        <w:rPr>
          <w:rFonts w:ascii="Times New Roman" w:eastAsia="Times New Roman" w:hAnsi="Times New Roman" w:cs="Times New Roman"/>
          <w:color w:val="000000"/>
          <w:shd w:val="clear" w:color="auto" w:fill="FFFFFF"/>
        </w:rPr>
        <w:t>Test for association between pai</w:t>
      </w:r>
      <w:r>
        <w:rPr>
          <w:rFonts w:ascii="Times New Roman" w:eastAsia="Times New Roman" w:hAnsi="Times New Roman" w:cs="Times New Roman"/>
          <w:color w:val="000000"/>
          <w:shd w:val="clear" w:color="auto" w:fill="FFFFFF"/>
        </w:rPr>
        <w:t xml:space="preserve">red samples were computed using </w:t>
      </w:r>
      <w:r w:rsidRPr="00D563CC">
        <w:rPr>
          <w:rFonts w:ascii="Times New Roman" w:eastAsia="Times New Roman" w:hAnsi="Times New Roman" w:cs="Times New Roman"/>
          <w:color w:val="000000"/>
          <w:shd w:val="clear" w:color="auto" w:fill="FFFFFF"/>
        </w:rPr>
        <w:t>Pearson's product moment correlation coefficient and</w:t>
      </w:r>
      <w:r w:rsidRPr="00D563CC">
        <w:rPr>
          <w:rFonts w:ascii="Times New Roman" w:eastAsia="Times New Roman" w:hAnsi="Times New Roman" w:cs="Times New Roman" w:hint="eastAsia"/>
          <w:color w:val="000000"/>
          <w:shd w:val="clear" w:color="auto" w:fill="FFFFFF"/>
        </w:rPr>
        <w:t> </w:t>
      </w:r>
      <w:r w:rsidRPr="00D563CC">
        <w:rPr>
          <w:rFonts w:ascii="Times New Roman" w:eastAsia="Times New Roman" w:hAnsi="Times New Roman" w:cs="Times New Roman"/>
          <w:color w:val="000000"/>
          <w:shd w:val="clear" w:color="auto" w:fill="FFFFFF"/>
        </w:rPr>
        <w:t>Spearman's</w:t>
      </w:r>
      <w:r w:rsidRPr="00D563CC">
        <w:rPr>
          <w:rFonts w:ascii="Times New Roman" w:eastAsia="Times New Roman" w:hAnsi="Times New Roman" w:cs="Times New Roman" w:hint="eastAsia"/>
          <w:color w:val="000000"/>
          <w:shd w:val="clear" w:color="auto" w:fill="FFFFFF"/>
        </w:rPr>
        <w:t> </w:t>
      </w:r>
      <w:r w:rsidRPr="00D563CC">
        <w:rPr>
          <w:rFonts w:ascii="Times New Roman" w:eastAsia="Times New Roman" w:hAnsi="Times New Roman" w:cs="Times New Roman"/>
          <w:i/>
          <w:iCs/>
          <w:color w:val="000000"/>
          <w:sz w:val="21"/>
          <w:szCs w:val="21"/>
        </w:rPr>
        <w:t>rho</w:t>
      </w:r>
      <w:r w:rsidRPr="00D563CC">
        <w:rPr>
          <w:rFonts w:ascii="Times New Roman" w:eastAsia="Times New Roman" w:hAnsi="Times New Roman" w:cs="Times New Roman"/>
          <w:shd w:val="clear" w:color="auto" w:fill="FFFFFF"/>
        </w:rPr>
        <w:t xml:space="preserve">. The statistical significance of the coefficients </w:t>
      </w:r>
      <w:proofErr w:type="gramStart"/>
      <w:r w:rsidRPr="00D563CC">
        <w:rPr>
          <w:rFonts w:ascii="Times New Roman" w:eastAsia="Times New Roman" w:hAnsi="Times New Roman" w:cs="Times New Roman"/>
          <w:shd w:val="clear" w:color="auto" w:fill="FFFFFF"/>
        </w:rPr>
        <w:t>are</w:t>
      </w:r>
      <w:proofErr w:type="gramEnd"/>
      <w:r w:rsidRPr="00D563CC">
        <w:rPr>
          <w:rFonts w:ascii="Times New Roman" w:eastAsia="Times New Roman" w:hAnsi="Times New Roman" w:cs="Times New Roman"/>
          <w:shd w:val="clear" w:color="auto" w:fill="FFFFFF"/>
        </w:rPr>
        <w:t xml:space="preserve"> adjusted using the false discovery rate method (</w:t>
      </w:r>
      <w:r w:rsidRPr="00D563CC">
        <w:rPr>
          <w:rFonts w:ascii="Times New Roman" w:eastAsia="Times New Roman" w:hAnsi="Times New Roman" w:cs="Times New Roman"/>
        </w:rPr>
        <w:t>Benjamin &amp; Hochberg).</w:t>
      </w:r>
    </w:p>
    <w:p w14:paraId="73049C08" w14:textId="77777777" w:rsidR="00E778FA" w:rsidRDefault="00E778FA" w:rsidP="00E778FA">
      <w:pPr>
        <w:spacing w:line="480" w:lineRule="auto"/>
        <w:jc w:val="both"/>
        <w:rPr>
          <w:rFonts w:ascii="Times New Roman" w:hAnsi="Times New Roman" w:cs="Times New Roman"/>
        </w:rPr>
      </w:pPr>
    </w:p>
    <w:p w14:paraId="12E2D406" w14:textId="77777777" w:rsidR="00E778FA" w:rsidRPr="00D36AD2" w:rsidRDefault="00E778FA" w:rsidP="00E778FA">
      <w:pPr>
        <w:spacing w:line="480" w:lineRule="auto"/>
        <w:jc w:val="both"/>
        <w:rPr>
          <w:rFonts w:ascii="Times New Roman" w:hAnsi="Times New Roman" w:cs="Times New Roman"/>
          <w:b/>
        </w:rPr>
      </w:pPr>
      <w:r>
        <w:rPr>
          <w:rFonts w:ascii="Times New Roman" w:hAnsi="Times New Roman" w:cs="Times New Roman"/>
          <w:b/>
        </w:rPr>
        <w:t>Table S3</w:t>
      </w:r>
      <w:r w:rsidRPr="00D36AD2">
        <w:rPr>
          <w:rFonts w:ascii="Times New Roman" w:hAnsi="Times New Roman" w:cs="Times New Roman"/>
          <w:b/>
        </w:rPr>
        <w:t>.</w:t>
      </w:r>
      <w:r>
        <w:rPr>
          <w:rFonts w:ascii="Times New Roman" w:hAnsi="Times New Roman" w:cs="Times New Roman"/>
          <w:b/>
        </w:rPr>
        <w:t xml:space="preserve"> Information from patients in clinical trial. </w:t>
      </w:r>
    </w:p>
    <w:p w14:paraId="22EC9A10" w14:textId="77777777" w:rsidR="00E778FA" w:rsidRDefault="00E778FA" w:rsidP="00E778FA">
      <w:pPr>
        <w:spacing w:line="480" w:lineRule="auto"/>
        <w:jc w:val="both"/>
        <w:rPr>
          <w:rFonts w:ascii="Times New Roman" w:hAnsi="Times New Roman" w:cs="Times New Roman"/>
        </w:rPr>
      </w:pPr>
      <w:r w:rsidRPr="0030207F">
        <w:rPr>
          <w:rFonts w:ascii="Times New Roman" w:hAnsi="Times New Roman" w:cs="Times New Roman"/>
          <w:bCs/>
          <w:lang w:eastAsia="zh-CN"/>
        </w:rPr>
        <w:t>Eleven metastatic BC patients were enrolled and received an initial 2-week run-in treatment with daily subcutaneous anakinra alone followed by continues daily anakinra and physician’s choice of chemotherapy</w:t>
      </w:r>
      <w:r>
        <w:rPr>
          <w:rFonts w:ascii="Times New Roman" w:hAnsi="Times New Roman" w:cs="Times New Roman"/>
          <w:bCs/>
          <w:lang w:eastAsia="zh-CN"/>
        </w:rPr>
        <w:t xml:space="preserve">. </w:t>
      </w:r>
      <w:r w:rsidRPr="0030207F">
        <w:rPr>
          <w:rFonts w:ascii="Times New Roman" w:hAnsi="Times New Roman" w:cs="Times New Roman"/>
        </w:rPr>
        <w:t xml:space="preserve">Blood was collected prior to anakinra treatment, </w:t>
      </w:r>
      <w:r w:rsidRPr="0030207F">
        <w:rPr>
          <w:rFonts w:ascii="Times New Roman" w:hAnsi="Times New Roman" w:cs="Times New Roman"/>
        </w:rPr>
        <w:lastRenderedPageBreak/>
        <w:t>then at 2 weeks, then monthly for 6 months (</w:t>
      </w:r>
      <w:proofErr w:type="spellStart"/>
      <w:r w:rsidRPr="0030207F">
        <w:rPr>
          <w:rFonts w:ascii="Times New Roman" w:hAnsi="Times New Roman" w:cs="Times New Roman"/>
        </w:rPr>
        <w:t>mos</w:t>
      </w:r>
      <w:proofErr w:type="spellEnd"/>
      <w:r w:rsidRPr="0030207F">
        <w:rPr>
          <w:rFonts w:ascii="Times New Roman" w:hAnsi="Times New Roman" w:cs="Times New Roman"/>
        </w:rPr>
        <w:t>). 11 healthy controls were included</w:t>
      </w:r>
      <w:r>
        <w:rPr>
          <w:rFonts w:ascii="Times New Roman" w:hAnsi="Times New Roman" w:cs="Times New Roman"/>
        </w:rPr>
        <w:t xml:space="preserve">. Clinical details were recorded includes sample ID, patient ID and day of anakinra. The whole blood was used for </w:t>
      </w:r>
      <w:proofErr w:type="spellStart"/>
      <w:r>
        <w:rPr>
          <w:rFonts w:ascii="Times New Roman" w:hAnsi="Times New Roman" w:cs="Times New Roman"/>
        </w:rPr>
        <w:t>nanostring</w:t>
      </w:r>
      <w:proofErr w:type="spellEnd"/>
      <w:r>
        <w:rPr>
          <w:rFonts w:ascii="Times New Roman" w:hAnsi="Times New Roman" w:cs="Times New Roman"/>
        </w:rPr>
        <w:t xml:space="preserve"> analysis, CBC and flow cytometry. Cell count and percentage of each compartment were recorded.</w:t>
      </w:r>
    </w:p>
    <w:p w14:paraId="69DF0DE9" w14:textId="77777777" w:rsidR="00E778FA" w:rsidRDefault="00E778FA" w:rsidP="008E525B">
      <w:pPr>
        <w:spacing w:line="480" w:lineRule="auto"/>
        <w:jc w:val="both"/>
        <w:rPr>
          <w:rFonts w:ascii="Times New Roman" w:hAnsi="Times New Roman" w:cs="Times New Roman"/>
        </w:rPr>
      </w:pPr>
      <w:r w:rsidRPr="00D36AD2">
        <w:rPr>
          <w:rFonts w:ascii="Times New Roman" w:hAnsi="Times New Roman" w:cs="Times New Roman"/>
        </w:rPr>
        <w:t>In clinical trial, blood was collected prior to anakinra treatment, then at 2 weeks, then monthly for 6 months (</w:t>
      </w:r>
      <w:proofErr w:type="spellStart"/>
      <w:r w:rsidRPr="00D36AD2">
        <w:rPr>
          <w:rFonts w:ascii="Times New Roman" w:hAnsi="Times New Roman" w:cs="Times New Roman"/>
        </w:rPr>
        <w:t>mos</w:t>
      </w:r>
      <w:proofErr w:type="spellEnd"/>
      <w:r w:rsidRPr="00D36AD2">
        <w:rPr>
          <w:rFonts w:ascii="Times New Roman" w:hAnsi="Times New Roman" w:cs="Times New Roman"/>
        </w:rPr>
        <w:t xml:space="preserve">). B: patient baseline; RI: patient run-in (two weeks after anakinra only); EOM: end of month after anakinra plus chemotherapy. Blood was used for </w:t>
      </w:r>
      <w:proofErr w:type="spellStart"/>
      <w:r w:rsidRPr="00D36AD2">
        <w:rPr>
          <w:rFonts w:ascii="Times New Roman" w:hAnsi="Times New Roman" w:cs="Times New Roman"/>
        </w:rPr>
        <w:t>nanostring</w:t>
      </w:r>
      <w:proofErr w:type="spellEnd"/>
      <w:r w:rsidRPr="00D36AD2">
        <w:rPr>
          <w:rFonts w:ascii="Times New Roman" w:hAnsi="Times New Roman" w:cs="Times New Roman"/>
        </w:rPr>
        <w:t xml:space="preserve"> analysis. Evaluation the effects of anakinra on the blood transcriptome of patients over time, genes differentially expressed between any time point post treatment and patient baseline (B, p&lt;0.05) were listed.</w:t>
      </w:r>
    </w:p>
    <w:p w14:paraId="56BF45FC" w14:textId="77777777" w:rsidR="005E20CB" w:rsidRDefault="005E20CB" w:rsidP="005E20CB">
      <w:pPr>
        <w:pStyle w:val="CommentText"/>
        <w:spacing w:line="480" w:lineRule="auto"/>
        <w:jc w:val="both"/>
        <w:rPr>
          <w:rFonts w:ascii="Times New Roman" w:hAnsi="Times New Roman" w:cs="Times New Roman"/>
          <w:b/>
        </w:rPr>
      </w:pPr>
    </w:p>
    <w:p w14:paraId="02ECC385" w14:textId="77777777" w:rsidR="005E20CB" w:rsidRDefault="005E20CB" w:rsidP="005E20CB">
      <w:pPr>
        <w:pStyle w:val="CommentText"/>
        <w:spacing w:line="480" w:lineRule="auto"/>
        <w:jc w:val="both"/>
        <w:rPr>
          <w:rFonts w:ascii="Times New Roman" w:hAnsi="Times New Roman" w:cs="Times New Roman"/>
          <w:b/>
        </w:rPr>
      </w:pPr>
    </w:p>
    <w:p w14:paraId="5015792B" w14:textId="77777777" w:rsidR="005E20CB" w:rsidRDefault="005E20CB" w:rsidP="005E20CB">
      <w:pPr>
        <w:pStyle w:val="CommentText"/>
        <w:spacing w:line="480" w:lineRule="auto"/>
        <w:jc w:val="both"/>
        <w:rPr>
          <w:rFonts w:ascii="Times New Roman" w:hAnsi="Times New Roman" w:cs="Times New Roman"/>
          <w:b/>
        </w:rPr>
      </w:pPr>
    </w:p>
    <w:p w14:paraId="62D634C6" w14:textId="77777777" w:rsidR="005E20CB" w:rsidRDefault="005E20CB" w:rsidP="005E20CB">
      <w:pPr>
        <w:pStyle w:val="CommentText"/>
        <w:spacing w:line="480" w:lineRule="auto"/>
        <w:jc w:val="both"/>
        <w:rPr>
          <w:rFonts w:ascii="Times New Roman" w:hAnsi="Times New Roman" w:cs="Times New Roman"/>
          <w:b/>
        </w:rPr>
      </w:pPr>
    </w:p>
    <w:p w14:paraId="4EB36BB7" w14:textId="77777777" w:rsidR="005E20CB" w:rsidRDefault="005E20CB" w:rsidP="005E20CB">
      <w:pPr>
        <w:pStyle w:val="CommentText"/>
        <w:spacing w:line="480" w:lineRule="auto"/>
        <w:jc w:val="both"/>
        <w:rPr>
          <w:rFonts w:ascii="Times New Roman" w:hAnsi="Times New Roman" w:cs="Times New Roman"/>
          <w:b/>
        </w:rPr>
      </w:pPr>
    </w:p>
    <w:p w14:paraId="543838E0" w14:textId="77777777" w:rsidR="005E20CB" w:rsidRDefault="005E20CB" w:rsidP="005E20CB">
      <w:pPr>
        <w:pStyle w:val="CommentText"/>
        <w:spacing w:line="480" w:lineRule="auto"/>
        <w:jc w:val="both"/>
        <w:rPr>
          <w:rFonts w:ascii="Times New Roman" w:hAnsi="Times New Roman" w:cs="Times New Roman"/>
          <w:b/>
        </w:rPr>
      </w:pPr>
    </w:p>
    <w:p w14:paraId="0BEACAB6" w14:textId="77777777" w:rsidR="005E20CB" w:rsidRDefault="005E20CB" w:rsidP="005E20CB">
      <w:pPr>
        <w:pStyle w:val="CommentText"/>
        <w:spacing w:line="480" w:lineRule="auto"/>
        <w:jc w:val="both"/>
        <w:rPr>
          <w:rFonts w:ascii="Times New Roman" w:hAnsi="Times New Roman" w:cs="Times New Roman"/>
          <w:b/>
        </w:rPr>
      </w:pPr>
    </w:p>
    <w:p w14:paraId="496F59B8" w14:textId="77777777" w:rsidR="005E20CB" w:rsidRDefault="005E20CB" w:rsidP="005E20CB">
      <w:pPr>
        <w:pStyle w:val="CommentText"/>
        <w:spacing w:line="480" w:lineRule="auto"/>
        <w:jc w:val="both"/>
        <w:rPr>
          <w:rFonts w:ascii="Times New Roman" w:hAnsi="Times New Roman" w:cs="Times New Roman"/>
          <w:b/>
        </w:rPr>
      </w:pPr>
    </w:p>
    <w:p w14:paraId="4FD1CB20" w14:textId="77777777" w:rsidR="005E20CB" w:rsidRDefault="005E20CB" w:rsidP="005E20CB">
      <w:pPr>
        <w:pStyle w:val="CommentText"/>
        <w:spacing w:line="480" w:lineRule="auto"/>
        <w:jc w:val="both"/>
        <w:rPr>
          <w:rFonts w:ascii="Times New Roman" w:hAnsi="Times New Roman" w:cs="Times New Roman"/>
          <w:b/>
        </w:rPr>
      </w:pPr>
    </w:p>
    <w:p w14:paraId="3E6A57F4" w14:textId="77777777" w:rsidR="005E20CB" w:rsidRDefault="005E20CB" w:rsidP="005E20CB">
      <w:pPr>
        <w:pStyle w:val="CommentText"/>
        <w:spacing w:line="480" w:lineRule="auto"/>
        <w:jc w:val="both"/>
        <w:rPr>
          <w:rFonts w:ascii="Times New Roman" w:hAnsi="Times New Roman" w:cs="Times New Roman"/>
          <w:b/>
        </w:rPr>
      </w:pPr>
    </w:p>
    <w:p w14:paraId="10BCF081" w14:textId="77777777" w:rsidR="005E20CB" w:rsidRDefault="005E20CB" w:rsidP="005E20CB">
      <w:pPr>
        <w:pStyle w:val="CommentText"/>
        <w:spacing w:line="480" w:lineRule="auto"/>
        <w:jc w:val="both"/>
        <w:rPr>
          <w:rFonts w:ascii="Times New Roman" w:hAnsi="Times New Roman" w:cs="Times New Roman"/>
          <w:b/>
        </w:rPr>
      </w:pPr>
    </w:p>
    <w:p w14:paraId="3B633591" w14:textId="77777777" w:rsidR="005E20CB" w:rsidRDefault="005E20CB" w:rsidP="005E20CB">
      <w:pPr>
        <w:pStyle w:val="CommentText"/>
        <w:spacing w:line="480" w:lineRule="auto"/>
        <w:jc w:val="both"/>
        <w:rPr>
          <w:rFonts w:ascii="Times New Roman" w:hAnsi="Times New Roman" w:cs="Times New Roman"/>
          <w:b/>
        </w:rPr>
      </w:pPr>
    </w:p>
    <w:p w14:paraId="680AD80F" w14:textId="77777777" w:rsidR="005E20CB" w:rsidRDefault="005E20CB" w:rsidP="005E20CB">
      <w:pPr>
        <w:pStyle w:val="CommentText"/>
        <w:spacing w:line="480" w:lineRule="auto"/>
        <w:jc w:val="both"/>
        <w:rPr>
          <w:rFonts w:ascii="Times New Roman" w:hAnsi="Times New Roman" w:cs="Times New Roman"/>
          <w:b/>
        </w:rPr>
      </w:pPr>
    </w:p>
    <w:p w14:paraId="701A4D31" w14:textId="77777777" w:rsidR="005E20CB" w:rsidRDefault="005E20CB" w:rsidP="00E778FA">
      <w:pPr>
        <w:pStyle w:val="CommentText"/>
        <w:spacing w:line="480" w:lineRule="auto"/>
        <w:jc w:val="both"/>
        <w:rPr>
          <w:rFonts w:ascii="Times New Roman" w:hAnsi="Times New Roman" w:cs="Times New Roman"/>
          <w:b/>
        </w:rPr>
      </w:pPr>
    </w:p>
    <w:p w14:paraId="57C15364" w14:textId="064FEBB5" w:rsidR="005E20CB" w:rsidRDefault="00E2765B" w:rsidP="00E778FA">
      <w:pPr>
        <w:pStyle w:val="CommentText"/>
        <w:spacing w:line="480" w:lineRule="auto"/>
        <w:jc w:val="both"/>
        <w:rPr>
          <w:rFonts w:ascii="Times New Roman" w:hAnsi="Times New Roman" w:cs="Times New Roman"/>
          <w:b/>
        </w:rPr>
      </w:pPr>
      <w:r>
        <w:rPr>
          <w:rFonts w:ascii="Times New Roman" w:hAnsi="Times New Roman" w:cs="Times New Roman"/>
          <w:b/>
        </w:rPr>
        <w:t>Table S4</w:t>
      </w:r>
      <w:r w:rsidRPr="00D36AD2">
        <w:rPr>
          <w:rFonts w:ascii="Times New Roman" w:hAnsi="Times New Roman" w:cs="Times New Roman"/>
          <w:b/>
        </w:rPr>
        <w:t>.</w:t>
      </w:r>
      <w:r>
        <w:rPr>
          <w:rFonts w:ascii="Times New Roman" w:hAnsi="Times New Roman" w:cs="Times New Roman"/>
          <w:b/>
        </w:rPr>
        <w:t xml:space="preserve"> Key resource table</w:t>
      </w:r>
    </w:p>
    <w:p w14:paraId="2E8073A0" w14:textId="183D3B1B" w:rsidR="008E525B" w:rsidRPr="00E2765B" w:rsidRDefault="008E525B" w:rsidP="00E2765B">
      <w:pPr>
        <w:pStyle w:val="CommentText"/>
        <w:spacing w:line="480" w:lineRule="auto"/>
        <w:jc w:val="both"/>
        <w:rPr>
          <w:rFonts w:ascii="Times New Roman" w:hAnsi="Times New Roman" w:cs="Times New Roman"/>
          <w:b/>
        </w:rPr>
      </w:pPr>
      <w:r>
        <w:rPr>
          <w:rFonts w:ascii="Times New Roman" w:hAnsi="Times New Roman" w:cs="Times New Roman"/>
          <w:b/>
        </w:rPr>
        <w:t>Table S5. Clinical outcome in clinical trial</w:t>
      </w:r>
    </w:p>
    <w:p w14:paraId="10E07FC5" w14:textId="77777777" w:rsidR="008E525B" w:rsidRPr="002E3595" w:rsidRDefault="008E525B" w:rsidP="008E525B">
      <w:pPr>
        <w:spacing w:line="480" w:lineRule="auto"/>
        <w:jc w:val="both"/>
        <w:rPr>
          <w:rFonts w:ascii="Times New Roman" w:hAnsi="Times New Roman" w:cs="Times New Roman"/>
        </w:rPr>
      </w:pPr>
      <w:r w:rsidRPr="002E3595">
        <w:rPr>
          <w:rFonts w:ascii="Times New Roman" w:hAnsi="Times New Roman" w:cs="Times New Roman"/>
        </w:rPr>
        <w:t xml:space="preserve">Clinical outcomes from patients with HER2negative MBC received nab paclitaxel (n=3), </w:t>
      </w:r>
      <w:proofErr w:type="spellStart"/>
      <w:r w:rsidRPr="002E3595">
        <w:rPr>
          <w:rFonts w:ascii="Times New Roman" w:hAnsi="Times New Roman" w:cs="Times New Roman"/>
        </w:rPr>
        <w:t>eribulin</w:t>
      </w:r>
      <w:proofErr w:type="spellEnd"/>
      <w:r w:rsidRPr="002E3595">
        <w:rPr>
          <w:rFonts w:ascii="Times New Roman" w:hAnsi="Times New Roman" w:cs="Times New Roman"/>
        </w:rPr>
        <w:t xml:space="preserve"> (n=5) or capecitabine (n=2) along with anakinra 100mg/daily following 2-week treatment with anakinra only. NE=not evaluable; ISR=injection site reaction; PD=progressive disease; SD=stable disease</w:t>
      </w:r>
    </w:p>
    <w:p w14:paraId="0F92565A" w14:textId="77777777" w:rsidR="008E525B" w:rsidRPr="00B564EF" w:rsidRDefault="008E525B" w:rsidP="00E778FA">
      <w:pPr>
        <w:pStyle w:val="CommentText"/>
        <w:spacing w:line="480" w:lineRule="auto"/>
        <w:jc w:val="both"/>
        <w:rPr>
          <w:rFonts w:ascii="Times New Roman" w:hAnsi="Times New Roman" w:cs="Times New Roman"/>
        </w:rPr>
      </w:pPr>
    </w:p>
    <w:p w14:paraId="7C076D7E" w14:textId="77777777" w:rsidR="00E778FA" w:rsidRDefault="00E778FA"/>
    <w:sectPr w:rsidR="00E778FA" w:rsidSect="00D3732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C23"/>
    <w:rsid w:val="005E20CB"/>
    <w:rsid w:val="008E525B"/>
    <w:rsid w:val="00AB72E1"/>
    <w:rsid w:val="00CB49B5"/>
    <w:rsid w:val="00D37322"/>
    <w:rsid w:val="00E2765B"/>
    <w:rsid w:val="00E27C23"/>
    <w:rsid w:val="00E778FA"/>
    <w:rsid w:val="00EC16B7"/>
    <w:rsid w:val="00F63B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2A0B4A"/>
  <w14:defaultImageDpi w14:val="300"/>
  <w15:docId w15:val="{A36C2FBD-0C68-4F96-A9BE-4DA95B2CB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3B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7C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7C23"/>
    <w:rPr>
      <w:rFonts w:ascii="Lucida Grande" w:hAnsi="Lucida Grande" w:cs="Lucida Grande"/>
      <w:sz w:val="18"/>
      <w:szCs w:val="18"/>
    </w:rPr>
  </w:style>
  <w:style w:type="paragraph" w:styleId="CommentText">
    <w:name w:val="annotation text"/>
    <w:basedOn w:val="Normal"/>
    <w:link w:val="CommentTextChar"/>
    <w:uiPriority w:val="99"/>
    <w:unhideWhenUsed/>
    <w:rsid w:val="00E778FA"/>
  </w:style>
  <w:style w:type="character" w:customStyle="1" w:styleId="CommentTextChar">
    <w:name w:val="Comment Text Char"/>
    <w:basedOn w:val="DefaultParagraphFont"/>
    <w:link w:val="CommentText"/>
    <w:uiPriority w:val="99"/>
    <w:rsid w:val="00E778FA"/>
  </w:style>
  <w:style w:type="table" w:styleId="TableGrid">
    <w:name w:val="Table Grid"/>
    <w:basedOn w:val="TableNormal"/>
    <w:uiPriority w:val="59"/>
    <w:rsid w:val="005E20C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1410</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TJL</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Wu</dc:creator>
  <cp:keywords/>
  <dc:description/>
  <cp:lastModifiedBy>Dunleavy, Jamie</cp:lastModifiedBy>
  <cp:revision>2</cp:revision>
  <dcterms:created xsi:type="dcterms:W3CDTF">2018-05-02T13:56:00Z</dcterms:created>
  <dcterms:modified xsi:type="dcterms:W3CDTF">2018-05-02T13:56:00Z</dcterms:modified>
</cp:coreProperties>
</file>