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C21" w:rsidRPr="000F3FDB" w:rsidRDefault="00584C21" w:rsidP="00584C21">
      <w:pPr>
        <w:pStyle w:val="Heading2"/>
        <w:rPr>
          <w:i w:val="0"/>
        </w:rPr>
      </w:pPr>
      <w:r w:rsidRPr="000F3FDB">
        <w:t xml:space="preserve">Cell lines  </w:t>
      </w:r>
    </w:p>
    <w:p w:rsidR="00584C21" w:rsidRPr="000F3FDB" w:rsidRDefault="00584C21" w:rsidP="00584C21">
      <w:pPr>
        <w:ind w:firstLine="720"/>
        <w:rPr>
          <w:rFonts w:cs="Arial"/>
        </w:rPr>
      </w:pPr>
      <w:r w:rsidRPr="000F3FDB">
        <w:rPr>
          <w:rFonts w:cs="Arial"/>
        </w:rPr>
        <w:t>The TE, HCE cell lines and FLO-1 cells were cultured in DMEM (Corning) supplemented with 10% FBS (Sigma) and 1x penicillin/streptomycin (Invitrogen) in 5% CO</w:t>
      </w:r>
      <w:r w:rsidRPr="000F3FDB">
        <w:rPr>
          <w:rFonts w:cs="Arial"/>
          <w:vertAlign w:val="subscript"/>
        </w:rPr>
        <w:t>2</w:t>
      </w:r>
      <w:r w:rsidRPr="000F3FDB">
        <w:rPr>
          <w:rFonts w:cs="Arial"/>
        </w:rPr>
        <w:t xml:space="preserve"> as described previously.  OE19, OE33, EsoAd1 and SKGT4 were cultured in RPMI (</w:t>
      </w:r>
      <w:proofErr w:type="spellStart"/>
      <w:r w:rsidRPr="000F3FDB">
        <w:rPr>
          <w:rFonts w:cs="Arial"/>
        </w:rPr>
        <w:t>Gibco</w:t>
      </w:r>
      <w:proofErr w:type="spellEnd"/>
      <w:r w:rsidRPr="000F3FDB">
        <w:rPr>
          <w:rFonts w:cs="Arial"/>
        </w:rPr>
        <w:t>) supplemented with 10% FBS (Sigma) and 1x antibiotic-</w:t>
      </w:r>
      <w:proofErr w:type="spellStart"/>
      <w:r w:rsidRPr="000F3FDB">
        <w:rPr>
          <w:rFonts w:cs="Arial"/>
        </w:rPr>
        <w:t>antimycotic</w:t>
      </w:r>
      <w:proofErr w:type="spellEnd"/>
      <w:r w:rsidRPr="000F3FDB">
        <w:rPr>
          <w:rFonts w:cs="Arial"/>
        </w:rPr>
        <w:t xml:space="preserve"> (</w:t>
      </w:r>
      <w:proofErr w:type="spellStart"/>
      <w:r w:rsidRPr="000F3FDB">
        <w:rPr>
          <w:rFonts w:cs="Arial"/>
        </w:rPr>
        <w:t>Gibco</w:t>
      </w:r>
      <w:proofErr w:type="spellEnd"/>
      <w:r w:rsidRPr="000F3FDB">
        <w:rPr>
          <w:rFonts w:cs="Arial"/>
        </w:rPr>
        <w:t>). NCI-N87 cells were cultured in DMEM/F12 1/1 (</w:t>
      </w:r>
      <w:proofErr w:type="spellStart"/>
      <w:r w:rsidRPr="000F3FDB">
        <w:rPr>
          <w:rFonts w:cs="Arial"/>
        </w:rPr>
        <w:t>Gibco</w:t>
      </w:r>
      <w:proofErr w:type="spellEnd"/>
      <w:r w:rsidRPr="000F3FDB">
        <w:rPr>
          <w:rFonts w:cs="Arial"/>
        </w:rPr>
        <w:t>) supplemented with 10% FBS (Sigma) and 1x antibiotic-</w:t>
      </w:r>
      <w:proofErr w:type="spellStart"/>
      <w:r w:rsidRPr="000F3FDB">
        <w:rPr>
          <w:rFonts w:cs="Arial"/>
        </w:rPr>
        <w:t>antimycotic</w:t>
      </w:r>
      <w:proofErr w:type="spellEnd"/>
      <w:r w:rsidRPr="000F3FDB">
        <w:rPr>
          <w:rFonts w:cs="Arial"/>
        </w:rPr>
        <w:t xml:space="preserve"> (</w:t>
      </w:r>
      <w:proofErr w:type="spellStart"/>
      <w:r w:rsidRPr="000F3FDB">
        <w:rPr>
          <w:rFonts w:cs="Arial"/>
        </w:rPr>
        <w:t>Gibco</w:t>
      </w:r>
      <w:proofErr w:type="spellEnd"/>
      <w:r w:rsidRPr="000F3FDB">
        <w:rPr>
          <w:rFonts w:cs="Arial"/>
        </w:rPr>
        <w:t>). FEF3 and FEF3303 cell lines were cultured in DMEM supplemented with 15% FBS (</w:t>
      </w:r>
      <w:proofErr w:type="spellStart"/>
      <w:r w:rsidRPr="000F3FDB">
        <w:rPr>
          <w:rFonts w:cs="Arial"/>
        </w:rPr>
        <w:t>HyClone</w:t>
      </w:r>
      <w:proofErr w:type="spellEnd"/>
      <w:r w:rsidRPr="000F3FDB">
        <w:rPr>
          <w:rFonts w:cs="Arial"/>
        </w:rPr>
        <w:t>) and 1x penicillin/streptomycin in 5% CO</w:t>
      </w:r>
      <w:r w:rsidRPr="000F3FDB">
        <w:rPr>
          <w:rFonts w:cs="Arial"/>
          <w:vertAlign w:val="subscript"/>
        </w:rPr>
        <w:t>2</w:t>
      </w:r>
      <w:r w:rsidRPr="000F3FDB">
        <w:rPr>
          <w:rFonts w:cs="Arial"/>
        </w:rPr>
        <w:t xml:space="preserve">. The ESCC, EAC, gastric cancer and FEF cell lines were described previously </w:t>
      </w:r>
      <w:r w:rsidRPr="000F3FDB">
        <w:rPr>
          <w:rFonts w:cs="Arial"/>
        </w:rPr>
        <w:fldChar w:fldCharType="begin" w:fldLock="1"/>
      </w:r>
      <w:r w:rsidR="00FD01E8">
        <w:rPr>
          <w:rFonts w:cs="Arial"/>
        </w:rPr>
        <w:instrText>ADDIN CSL_CITATION { "citationItems" : [ { "id" : "ITEM-1", "itemData" : { "DOI" : "10.1074/jbc.M004112200", "ISSN" : "0021-9258", "PMID" : "10908564", "abstract" : "Overexpression of epidermal growth factor receptor (EGFR) in certain cancers is well established. There is growing evidence that epidermal growth factor (EGF) activates Akt/protein kinase B (PKB) in a phosphoinositide 3-OH kinase (PI3K)-dependent manner, but it is not yet clear which Akt isoforms are involved in this signal transduction pathway. We investigated the functional regulation of three Akt isoforms, Akt1/PKBalpha, Akt2/PKBbeta, and Akt3/PKBgamma, in esophageal cancer cells where EGFR is frequently overexpressed. Upon EGF simulation, phosphorylation of Akt1 at the Ser-473 residue was remarkably induced. This result was corroborated by in vitro Akt kinase assays using glycogen synthase kinase 3beta as the substrate. PI3K inhibitors, wortmannin or LY294002, significantly blocked the Akt kinase activity induced by EGF. Akt2 activity was evaluated by electrophoretic mobility shift assays. Robust activation of Akt2 by EGF was observed in some cell lines in a PI3K-dependent manner. EGF-induced Akt3 activation was demonstrated by Ser-472 phosphorylation of Akt3 but in a restrictive fashion. In aggregate, EGF-mediated activation of Akt isoforms is overlapping and distinctive. The mechanism by which EGFR recruits the PI3K/Akt pathway was in part differentially regulated at the level of Ras but independent of heterodimerization of EGFR with either ErbB2 or ErbB3 based upon functional dissection of pathways in esophageal cancer cell lines.", "author" : [ { "dropping-particle" : "", "family" : "Okano", "given" : "J", "non-dropping-particle" : "", "parse-names" : false, "suffix" : "" }, { "dropping-particle" : "", "family" : "Gaslightwala", "given" : "I", "non-dropping-particle" : "", "parse-names" : false, "suffix" : "" }, { "dropping-particle" : "", "family" : "Birnbaum", "given" : "M J", "non-dropping-particle" : "", "parse-names" : false, "suffix" : "" }, { "dropping-particle" : "", "family" : "Rustgi", "given" : "A K", "non-dropping-particle" : "", "parse-names" : false, "suffix" : "" }, { "dropping-particle" : "", "family" : "Nakagawa", "given" : "H", "non-dropping-particle" : "", "parse-names" : false, "suffix" : "" } ], "container-title" : "The Journal of biological chemistry", "id" : "ITEM-1", "issue" : "40", "issued" : { "date-parts" : [ [ "2000", "10", "6" ] ] }, "note" : "TE and HCE cell lines", "page" : "30934-42", "title" : "Akt/protein kinase B isoforms are differentially regulated by epidermal growth factor stimulation.", "type" : "article-journal", "volume" : "275" }, "uris" : [ "http://www.mendeley.com/documents/?uuid=1868d1bc-b43d-38c4-a87e-b0691633fad3" ] }, { "id" : "ITEM-2", "itemData" : { "DOI" : "10.1093/jnci/djp499", "ISSN" : "1460-2105", "PMID" : "20075370", "abstract" : "For decades, hundreds of different human tumor type-specific cell lines have been used in experimental cancer research as models for their respective tumors. The veracity of experimental results for a specific tumor type relies on the correct derivation of the cell line. In a worldwide effort, we verified the authenticity of all available esophageal adenocarcinoma (EAC) cell lines. We proved that the frequently used cell lines SEG-1 and BIC-1 and the SK-GT-5 cell line are in fact cell lines from other tumor types. Experimental results based on these contaminated cell lines have led to ongoing clinical trials recruiting EAC patients, to more than 100 scientific publications, and to at least three National Institutes of Health cancer research grants and 11 US patents, which emphasizes the importance of our findings. Widespread use of contaminated cell lines threatens the development of treatment strategies for EAC.", "author" : [ { "dropping-particle" : "", "family" : "Boonstra", "given" : "Jurjen J", "non-dropping-particle" : "", "parse-names" : false, "suffix" : "" }, { "dropping-particle" : "", "family" : "Marion", "given" : "Ronald", "non-dropping-particle" : "van", "parse-names" : false, "suffix" : "" }, { "dropping-particle" : "", "family" : "Beer", "given" : "David G", "non-dropping-particle" : "", "parse-names" : false, "suffix" : "" }, { "dropping-particle" : "", "family" : "Lin", "given" : "Lin", "non-dropping-particle" : "", "parse-names" : false, "suffix" : "" }, { "dropping-particle" : "", "family" : "Chaves", "given" : "Paula", "non-dropping-particle" : "", "parse-names" : false, "suffix" : "" }, { "dropping-particle" : "", "family" : "Ribeiro", "given" : "Catarina", "non-dropping-particle" : "", "parse-names" : false, "suffix" : "" }, { "dropping-particle" : "", "family" : "Pereira", "given" : "A Dias", "non-dropping-particle" : "", "parse-names" : false, "suffix" : "" }, { "dropping-particle" : "", "family" : "Roque", "given" : "L\u00facia", "non-dropping-particle" : "", "parse-names" : false, "suffix" : "" }, { "dropping-particle" : "", "family" : "Darnton", "given" : "S Jane", "non-dropping-particle" : "", "parse-names" : false, "suffix" : "" }, { "dropping-particle" : "", "family" : "Altorki", "given" : "Nasser K", "non-dropping-particle" : "", "parse-names" : false, "suffix" : "" }, { "dropping-particle" : "", "family" : "Schrump", "given" : "David S", "non-dropping-particle" : "", "parse-names" : false, "suffix" : "" }, { "dropping-particle" : "", "family" : "Klimstra", "given" : "David S", "non-dropping-particle" : "", "parse-names" : false, "suffix" : "" }, { "dropping-particle" : "", "family" : "Tang", "given" : "Laura H", "non-dropping-particle" : "", "parse-names" : false, "suffix" : "" }, { "dropping-particle" : "", "family" : "Eshleman", "given" : "James R", "non-dropping-particle" : "", "parse-names" : false, "suffix" : "" }, { "dropping-particle" : "", "family" : "Alvarez", "given" : "Hector", "non-dropping-particle" : "", "parse-names" : false, "suffix" : "" }, { "dropping-particle" : "", "family" : "Shimada", "given" : "Yutaka", "non-dropping-particle" : "", "parse-names" : false, "suffix" : "" }, { "dropping-particle" : "", "family" : "Dekken", "given" : "Herman", "non-dropping-particle" : "van", "parse-names" : false, "suffix" : "" }, { "dropping-particle" : "", "family" : "Tilanus", "given" : "Hugo W", "non-dropping-particle" : "", "parse-names" : false, "suffix" : "" }, { "dropping-particle" : "", "family" : "Dinjens", "given" : "Winand N M", "non-dropping-particle" : "", "parse-names" : false, "suffix" : "" } ], "container-title" : "Journal of the National Cancer Institute", "id" : "ITEM-2", "issue" : "4", "issued" : { "date-parts" : [ [ "2010", "2", "24" ] ] }, "page" : "271-4", "title" : "Verification and unmasking of widely used human esophageal adenocarcinoma cell lines.", "type" : "article-journal", "volume" : "102" }, "uris" : [ "http://www.mendeley.com/documents/?uuid=d357b7e2-3f07-459c-940c-55d3c1c4ceb7" ] }, { "id" : "ITEM-3", "itemData" : { "ISBN" : "0008-5472 (Print)\\r0008-5472 (Linking)", "PMID" : "2158397", "abstract" : "We report the establishment and characterization of four continuous cell lines derived from human primary and metastatic gastric carcinomas, and we compare their properties with a panel of colorectal carcinoma cell lines previously established and reported by us. Our success rate in culturing gastric carcinomas was relatively low, especially from primary tumors, compared to colorectal carcinoma. These observations may reflect the relatively modest number of gastric carcinoma cell lines established (mainly from Japan), compared to the abundance of colorectal carcinoma lines established worldwide. All four gastric lines expressed the surface glycoproteins carcinoembryonic antigen and TAG-72 and three lines expressed CA 19-9. Two of the lines expressed aromatic amino acid decarboxylase but lacked other markers for neuroendocrine differentiation. All four lines were positive for vasoactive intestinal peptide receptors but lacked gastrin receptors. In addition, two lines expressed receptors for muscarinic/cholinergic receptors but not beta-adrenergic receptors. Cytogenetic evidence for gene amplification was present in the cell lines. All four lines contained varying numbers of double-minute chromosomes. One line, SNU-16, was amplified for the c-myc proto-oncogene and contained four homogeneously staining regions. While c-myc and c-erb-B-2 RNA were expressed by all lines, there was no evidence of amplification or overexpression of several other proto-oncogenes and growth factors. The multiple properties we have described in our gastric carcinoma cell lines are remarkably similar to those found in the panel of colorectal carcinoma cell lines. These properties include morphology, growth characteristics, expression of surface glycoproteins, partial expression of neuroendocrine cell markers, frequent chromosomal evidence of gene amplification, and occasional amplification of the c-myc proto-oncogene. Our four well characterized cell lines should provide useful additions to the modest number currently available for in vitro studies of gastric carcinoma.", "author" : [ { "dropping-particle" : "", "family" : "Park", "given" : "J G", "non-dropping-particle" : "", "parse-names" : false, "suffix" : "" }, { "dropping-particle" : "", "family" : "Frucht", "given" : "H", "non-dropping-particle" : "", "parse-names" : false, "suffix" : "" }, { "dropping-particle" : "V", "family" : "LaRocca", "given" : "R", "non-dropping-particle" : "", "parse-names" : false, "suffix" : "" }, { "dropping-particle" : "", "family" : "Bliss  Jr.", "given" : "D P", "non-dropping-particle" : "", "parse-names" : false, "suffix" : "" }, { "dropping-particle" : "", "family" : "Kurita", "given" : "Y", "non-dropping-particle" : "", "parse-names" : false, "suffix" : "" }, { "dropping-particle" : "", "family" : "Chen", "given" : "T R", "non-dropping-particle" : "", "parse-names" : false, "suffix" : "" }, { "dropping-particle" : "", "family" : "Henslee", "given" : "J G", "non-dropping-particle" : "", "parse-names" : false, "suffix" : "" }, { "dropping-particle" : "", "family" : "Trepel", "given" : "J B", "non-dropping-particle" : "", "parse-names" : false, "suffix" : "" }, { "dropping-particle" : "", "family" : "Jensen", "given" : "R T", "non-dropping-particle" : "", "parse-names" : false, "suffix" : "" }, { "dropping-particle" : "", "family" : "Johnson", "given" : "B E", "non-dropping-particle" : "", "parse-names" : false, "suffix" : "" }, { "dropping-particle" : "", "family" : "et al.", "given" : "", "non-dropping-particle" : "", "parse-names" : false, "suffix" : "" } ], "container-title" : "Cancer Res", "id" : "ITEM-3", "issue" : "9", "issued" : { "date-parts" : [ [ "1990" ] ] }, "note" : "SNU cells in xenograft: 5-10x10e6 per flank, no info on matrigel", "page" : "2773-2780", "title" : "Characteristics of cell lines established from human gastric carcinoma", "type" : "article-journal", "volume" : "50" }, "uris" : [ "http://www.mendeley.com/documents/?uuid=22098535-cb75-4df7-8ec4-8c3eacc519cc" ] }, { "id" : "ITEM-4", "itemData" : { "DOI" : "10.1101/gad.1544507", "ISSN" : "0890-9369", "PMID" : "17974918", "abstract" : "Esophageal cancer is a prototypic squamous cell cancer that carries a poor prognosis, primarily due to presentation at advanced stages. We used human esophageal epithelial cells as a platform to recapitulate esophageal squamous cell cancer, thereby providing insights into the molecular pathogenesis of squamous cell cancers in general. This was achieved through the retroviral-mediated transduction into normal, primary human esophageal epithelial cells of epidermal growth factor receptor (EGFR), the catalytic subunit of human telomerase (hTERT), and p53(R175H), genes that are frequently altered in human esophageal squamous cell cancer. These cells demonstrated increased migration and invasion when compared with control cells. When these genetically altered cells were placed within the in vivo-like context of an organotypic three-dimensional (3D) culture system, the cells formed a high-grade dysplastic epithelium with malignant cells invading into the stromal extracellular matrix (ECM). The invasive phenotype was in part modulated by the activation of matrix metalloproteinase-9 (MMP-9). Using pharmacological and genetic approaches to decrease MMP-9, invasion into the underlying ECM could be suppressed partially. In addition, tumor differentiation was influenced by the type of fibroblasts within the stromal ECM. To that end, fetal esophageal fibroblasts fostered a microenvironment conducive to poorly differentiated invading tumor cells, whereas fetal skin fibroblasts supported a well-differentiated tumor as illustrated by keratin \"pearl\" formation, a hallmark feature of well-differentiated squamous cell cancers. When inducible AKT was introduced into fetal skin esophageal fibroblasts, a more invasive, less-differentiated esophageal cancer phenotype was achieved. Invasion into the stromal ECM was attenuated by genetic knockdown of AKT1 as well as AKT2. Taken together, alterations in key oncogenes and tumor suppressor genes in esophageal epithelial cells, the composition and activation of fibroblasts, and the components of the ECM conspire to regulate the physical and biological properties of the stroma.", "author" : [ { "dropping-particle" : "", "family" : "Okawa", "given" : "Takaomi", "non-dropping-particle" : "", "parse-names" : false, "suffix" : "" }, { "dropping-particle" : "", "family" : "Michaylira", "given" : "Carmen Z", "non-dropping-particle" : "", "parse-names" : false, "suffix" : "" }, { "dropping-particle" : "", "family" : "Kalabis", "given" : "Jiri", "non-dropping-particle" : "", "parse-names" : false, "suffix" : "" }, { "dropping-particle" : "", "family" : "Stairs", "given" : "Douglas B", "non-dropping-particle" : "", "parse-names" : false, "suffix" : "" }, { "dropping-particle" : "", "family" : "Nakagawa", "given" : "Hiroshi", "non-dropping-particle" : "", "parse-names" : false, "suffix" : "" }, { "dropping-particle" : "", "family" : "Andl", "given" : "Claudia D", "non-dropping-particle" : "", "parse-names" : false, "suffix" : "" }, { "dropping-particle" : "", "family" : "Johnstone", "given" : "Cameron N", "non-dropping-particle" : "", "parse-names" : false, "suffix" : "" }, { "dropping-particle" : "", "family" : "Klein-Szanto", "given" : "Andres J", "non-dropping-particle" : "", "parse-names" : false, "suffix" : "" }, { "dropping-particle" : "", "family" : "El-Deiry", "given" : "Wafik S", "non-dropping-particle" : "", "parse-names" : false, "suffix" : "" }, { "dropping-particle" : "", "family" : "Cukierman", "given" : "Edna", "non-dropping-particle" : "", "parse-names" : false, "suffix" : "" }, { "dropping-particle" : "", "family" : "Herlyn", "given" : "Meenhard", "non-dropping-particle" : "", "parse-names" : false, "suffix" : "" }, { "dropping-particle" : "", "family" : "Rustgi", "given" : "Anil K", "non-dropping-particle" : "", "parse-names" : false, "suffix" : "" } ], "container-title" : "Genes &amp; development", "id" : "ITEM-4", "issue" : "21", "issued" : { "date-parts" : [ [ "2007", "11", "1" ] ] }, "page" : "2788-803", "title" : "The functional interplay between EGFR overexpression, hTERT activation, and p53 mutation in esophageal epithelial cells with activation of stromal fibroblasts induces tumor development, invasion, and differentiation.", "type" : "article-journal", "volume" : "21" }, "uris" : [ "http://www.mendeley.com/documents/?uuid=d9cf0bab-a20a-408e-bebf-61891e0a043f" ] } ], "mendeley" : { "formattedCitation" : "(1\u20134)", "plainTextFormattedCitation" : "(1\u20134)", "previouslyFormattedCitation" : "(1\u20134)" }, "properties" : {  }, "schema" : "https://github.com/citation-style-language/schema/raw/master/csl-citation.json" }</w:instrText>
      </w:r>
      <w:r w:rsidRPr="000F3FDB">
        <w:rPr>
          <w:rFonts w:cs="Arial"/>
        </w:rPr>
        <w:fldChar w:fldCharType="separate"/>
      </w:r>
      <w:r w:rsidR="00FD01E8" w:rsidRPr="00FD01E8">
        <w:rPr>
          <w:rFonts w:cs="Arial"/>
          <w:noProof/>
        </w:rPr>
        <w:t>(1–4)</w:t>
      </w:r>
      <w:r w:rsidRPr="000F3FDB">
        <w:rPr>
          <w:rFonts w:cs="Arial"/>
        </w:rPr>
        <w:fldChar w:fldCharType="end"/>
      </w:r>
      <w:r w:rsidRPr="000F3FDB">
        <w:rPr>
          <w:rFonts w:cs="Arial"/>
        </w:rPr>
        <w:t xml:space="preserve"> </w:t>
      </w:r>
    </w:p>
    <w:p w:rsidR="00584C21" w:rsidRDefault="00584C21" w:rsidP="00584C21">
      <w:pPr>
        <w:ind w:firstLine="720"/>
        <w:rPr>
          <w:rFonts w:cs="Arial"/>
        </w:rPr>
      </w:pPr>
      <w:r w:rsidRPr="000F3FDB">
        <w:rPr>
          <w:rFonts w:cs="Arial"/>
        </w:rPr>
        <w:t>The ESCC-Fb-1 and ESCC-CAF-J1 cell lines were generated from esophageal biopsies. The tissues were incubated in of dispase/collagenase/Y27632 solution for 45min at 37</w:t>
      </w:r>
      <w:r w:rsidRPr="000F3FDB">
        <w:rPr>
          <w:rFonts w:cs="Arial"/>
          <w:vertAlign w:val="superscript"/>
        </w:rPr>
        <w:t>o</w:t>
      </w:r>
      <w:r w:rsidRPr="000F3FDB">
        <w:rPr>
          <w:rFonts w:cs="Arial"/>
        </w:rPr>
        <w:t>C (vortexed every 10 minutes and mechanically disrupted with a P1000 pipette tip). Preparations were next incubated for 10 minutes at 37</w:t>
      </w:r>
      <w:r w:rsidRPr="000F3FDB">
        <w:rPr>
          <w:rFonts w:cs="Arial"/>
          <w:vertAlign w:val="superscript"/>
        </w:rPr>
        <w:t>o</w:t>
      </w:r>
      <w:r w:rsidRPr="000F3FDB">
        <w:rPr>
          <w:rFonts w:cs="Arial"/>
        </w:rPr>
        <w:t xml:space="preserve">C in 0.25% trypsin/EDTA. Soybean trypsin inhibitor (Sigma) was used to inactivate trypsin. The resulting cell suspension and tissue fragments were forced through a 70 </w:t>
      </w:r>
      <w:proofErr w:type="spellStart"/>
      <w:r w:rsidRPr="000F3FDB">
        <w:rPr>
          <w:rFonts w:cs="Arial"/>
        </w:rPr>
        <w:t>μm</w:t>
      </w:r>
      <w:proofErr w:type="spellEnd"/>
      <w:r w:rsidRPr="000F3FDB">
        <w:rPr>
          <w:rFonts w:cs="Arial"/>
        </w:rPr>
        <w:t xml:space="preserve"> strainer, centrifuged, resuspended in fibroblast media supplemented with fungizone (</w:t>
      </w:r>
      <w:proofErr w:type="spellStart"/>
      <w:r w:rsidRPr="000F3FDB">
        <w:rPr>
          <w:rFonts w:cs="Arial"/>
        </w:rPr>
        <w:t>Gibco</w:t>
      </w:r>
      <w:proofErr w:type="spellEnd"/>
      <w:r w:rsidRPr="000F3FDB">
        <w:rPr>
          <w:rFonts w:cs="Arial"/>
        </w:rPr>
        <w:t>) and gentamicin (</w:t>
      </w:r>
      <w:proofErr w:type="spellStart"/>
      <w:r w:rsidRPr="000F3FDB">
        <w:rPr>
          <w:rFonts w:cs="Arial"/>
        </w:rPr>
        <w:t>Gibco</w:t>
      </w:r>
      <w:proofErr w:type="spellEnd"/>
      <w:r w:rsidRPr="000F3FDB">
        <w:rPr>
          <w:rFonts w:cs="Arial"/>
        </w:rPr>
        <w:t>) and seeded into one well of a 6-well plate. The culture media (DMEM supplemented with 15% FBS (</w:t>
      </w:r>
      <w:proofErr w:type="spellStart"/>
      <w:r w:rsidRPr="000F3FDB">
        <w:rPr>
          <w:rFonts w:cs="Arial"/>
        </w:rPr>
        <w:t>HyClone</w:t>
      </w:r>
      <w:proofErr w:type="spellEnd"/>
      <w:r w:rsidRPr="000F3FDB">
        <w:rPr>
          <w:rFonts w:cs="Arial"/>
        </w:rPr>
        <w:t xml:space="preserve">) and 1x penicillin/streptomycin) was replaced every 48 hours or as needed. </w:t>
      </w:r>
    </w:p>
    <w:p w:rsidR="00B123B2" w:rsidRPr="00B123B2" w:rsidRDefault="00B123B2" w:rsidP="00B123B2">
      <w:pPr>
        <w:pStyle w:val="Heading2"/>
      </w:pPr>
      <w:r w:rsidRPr="00B123B2">
        <w:t>2D co-culture of esophageal cancer cells and fibroblasts</w:t>
      </w:r>
    </w:p>
    <w:p w:rsidR="00B123B2" w:rsidRPr="000F3FDB" w:rsidRDefault="00B123B2" w:rsidP="00B123B2">
      <w:pPr>
        <w:rPr>
          <w:rFonts w:cs="Arial"/>
        </w:rPr>
      </w:pPr>
      <w:r>
        <w:rPr>
          <w:rFonts w:cs="Arial"/>
        </w:rPr>
        <w:tab/>
        <w:t xml:space="preserve">For co-culture experiments, the same culture medium was used for all cell lines (epithelial and fibroblast): </w:t>
      </w:r>
      <w:r w:rsidRPr="000F3FDB">
        <w:rPr>
          <w:rFonts w:cs="Arial"/>
        </w:rPr>
        <w:t>DMEM (Corning) supplemented with 10% FBS (</w:t>
      </w:r>
      <w:proofErr w:type="spellStart"/>
      <w:r w:rsidR="009D1B0C">
        <w:rPr>
          <w:rFonts w:cs="Arial"/>
        </w:rPr>
        <w:t>HyClone</w:t>
      </w:r>
      <w:proofErr w:type="spellEnd"/>
      <w:r w:rsidRPr="000F3FDB">
        <w:rPr>
          <w:rFonts w:cs="Arial"/>
        </w:rPr>
        <w:t>) and 1x penicillin/streptomycin (Invitrogen)</w:t>
      </w:r>
      <w:r>
        <w:rPr>
          <w:rFonts w:cs="Arial"/>
        </w:rPr>
        <w:t>. The tumor cells and fibroblasts were seeded a 1:3 ratio</w:t>
      </w:r>
      <w:r w:rsidR="009D1B0C">
        <w:rPr>
          <w:rFonts w:cs="Arial"/>
        </w:rPr>
        <w:t xml:space="preserve"> and maintained at 37</w:t>
      </w:r>
      <w:r w:rsidR="009D1B0C" w:rsidRPr="009D1B0C">
        <w:rPr>
          <w:rFonts w:cs="Arial"/>
          <w:vertAlign w:val="superscript"/>
        </w:rPr>
        <w:t>o</w:t>
      </w:r>
      <w:r w:rsidR="009D1B0C">
        <w:rPr>
          <w:rFonts w:cs="Arial"/>
        </w:rPr>
        <w:t xml:space="preserve">C </w:t>
      </w:r>
      <w:r w:rsidR="009D1B0C" w:rsidRPr="000F3FDB">
        <w:rPr>
          <w:rFonts w:cs="Arial"/>
        </w:rPr>
        <w:t>5% CO</w:t>
      </w:r>
      <w:r w:rsidR="009D1B0C" w:rsidRPr="000F3FDB">
        <w:rPr>
          <w:rFonts w:cs="Arial"/>
          <w:vertAlign w:val="subscript"/>
        </w:rPr>
        <w:t>2</w:t>
      </w:r>
      <w:r w:rsidR="009D1B0C">
        <w:rPr>
          <w:rFonts w:cs="Arial"/>
        </w:rPr>
        <w:t xml:space="preserve"> for 48 or 72 hours</w:t>
      </w:r>
      <w:r w:rsidR="009D1B0C" w:rsidRPr="009D1B0C">
        <w:rPr>
          <w:rFonts w:cs="Arial"/>
        </w:rPr>
        <w:t>.</w:t>
      </w:r>
      <w:r w:rsidR="009D1B0C">
        <w:rPr>
          <w:rFonts w:cs="Arial"/>
        </w:rPr>
        <w:t xml:space="preserve"> </w:t>
      </w:r>
      <w:r w:rsidR="000F3309">
        <w:rPr>
          <w:rFonts w:cs="Arial"/>
        </w:rPr>
        <w:t xml:space="preserve">No </w:t>
      </w:r>
      <w:proofErr w:type="spellStart"/>
      <w:r w:rsidR="000F3309">
        <w:rPr>
          <w:rFonts w:cs="Arial"/>
        </w:rPr>
        <w:t>transwell</w:t>
      </w:r>
      <w:proofErr w:type="spellEnd"/>
      <w:r w:rsidR="000F3309">
        <w:rPr>
          <w:rFonts w:cs="Arial"/>
        </w:rPr>
        <w:t xml:space="preserve"> inserts or other barriers were used </w:t>
      </w:r>
      <w:r w:rsidR="000F3309">
        <w:rPr>
          <w:rFonts w:cs="Arial"/>
        </w:rPr>
        <w:lastRenderedPageBreak/>
        <w:t>to separate the cells, except for the experiment depicted in</w:t>
      </w:r>
      <w:r w:rsidR="00F918F9">
        <w:rPr>
          <w:rFonts w:cs="Arial"/>
        </w:rPr>
        <w:t xml:space="preserve"> Fig. S2A.</w:t>
      </w:r>
      <w:r w:rsidR="000F3309">
        <w:rPr>
          <w:rFonts w:cs="Arial"/>
        </w:rPr>
        <w:t xml:space="preserve"> </w:t>
      </w:r>
      <w:r w:rsidR="009D1B0C">
        <w:rPr>
          <w:rFonts w:cs="Arial"/>
        </w:rPr>
        <w:t>Conditioned media were purified from debris and floating cells by centrifugation (800g – 10’) and stored frozen at -80</w:t>
      </w:r>
      <w:r w:rsidR="009D1B0C" w:rsidRPr="009D1B0C">
        <w:rPr>
          <w:rFonts w:cs="Arial"/>
          <w:vertAlign w:val="superscript"/>
        </w:rPr>
        <w:t>o</w:t>
      </w:r>
      <w:r w:rsidR="009D1B0C">
        <w:rPr>
          <w:rFonts w:cs="Arial"/>
        </w:rPr>
        <w:t>C.</w:t>
      </w:r>
      <w:r w:rsidR="000F3309">
        <w:rPr>
          <w:rFonts w:cs="Arial"/>
        </w:rPr>
        <w:t xml:space="preserve"> </w:t>
      </w:r>
    </w:p>
    <w:p w:rsidR="00584C21" w:rsidRPr="000F3FDB" w:rsidRDefault="00584C21" w:rsidP="00584C21">
      <w:pPr>
        <w:pStyle w:val="Heading2"/>
      </w:pPr>
      <w:r w:rsidRPr="000F3FDB">
        <w:t>3D tumoroid culture</w:t>
      </w:r>
    </w:p>
    <w:p w:rsidR="00584C21" w:rsidRPr="000F3FDB" w:rsidRDefault="00584C21" w:rsidP="00584C21">
      <w:pPr>
        <w:rPr>
          <w:rFonts w:cs="Arial"/>
        </w:rPr>
      </w:pPr>
      <w:r w:rsidRPr="000F3FDB">
        <w:rPr>
          <w:rFonts w:cs="Arial"/>
        </w:rPr>
        <w:tab/>
        <w:t>The cells were trypsinized, mixed with matrigel (BD) at a 1:5 volume ratio and seeded at 3000 cells/well. After matrices solidified, growth media were added (</w:t>
      </w:r>
      <w:proofErr w:type="spellStart"/>
      <w:r w:rsidRPr="000F3FDB">
        <w:rPr>
          <w:rFonts w:cs="Arial"/>
        </w:rPr>
        <w:t>CnT</w:t>
      </w:r>
      <w:proofErr w:type="spellEnd"/>
      <w:r w:rsidRPr="000F3FDB">
        <w:rPr>
          <w:rFonts w:cs="Arial"/>
        </w:rPr>
        <w:t xml:space="preserve"> Prime 3D Barrier Media for Epidermal Models, </w:t>
      </w:r>
      <w:proofErr w:type="spellStart"/>
      <w:r w:rsidRPr="000F3FDB">
        <w:rPr>
          <w:rFonts w:cs="Arial"/>
        </w:rPr>
        <w:t>ZenBio</w:t>
      </w:r>
      <w:proofErr w:type="spellEnd"/>
      <w:r w:rsidRPr="000F3FDB">
        <w:rPr>
          <w:rFonts w:cs="Arial"/>
        </w:rPr>
        <w:t>) and replaced every 48-72 hours. For immunohistochemistry (IHC), tumoroids were recovered on day 12 from matrigel with dispase digestion, fixed overnight in 4% paraformaldehyde and embedded in 2% Bacto-Agar</w:t>
      </w:r>
      <w:proofErr w:type="gramStart"/>
      <w:r w:rsidRPr="000F3FDB">
        <w:rPr>
          <w:rFonts w:cs="Arial"/>
        </w:rPr>
        <w:t>:2.5</w:t>
      </w:r>
      <w:proofErr w:type="gramEnd"/>
      <w:r w:rsidRPr="000F3FDB">
        <w:rPr>
          <w:rFonts w:cs="Arial"/>
        </w:rPr>
        <w:t xml:space="preserve">% gelatin before dehydration and embedding in paraffin. Tumoroid size was quantified by taking </w:t>
      </w:r>
      <w:proofErr w:type="spellStart"/>
      <w:r w:rsidRPr="000F3FDB">
        <w:rPr>
          <w:rFonts w:cs="Arial"/>
        </w:rPr>
        <w:t>brightfield</w:t>
      </w:r>
      <w:proofErr w:type="spellEnd"/>
      <w:r w:rsidRPr="000F3FDB">
        <w:rPr>
          <w:rFonts w:cs="Arial"/>
        </w:rPr>
        <w:t xml:space="preserve"> images and measuring the cross-section area using ImageJ </w:t>
      </w:r>
      <w:r w:rsidRPr="000F3FDB">
        <w:rPr>
          <w:rFonts w:cs="Arial"/>
        </w:rPr>
        <w:fldChar w:fldCharType="begin" w:fldLock="1"/>
      </w:r>
      <w:r w:rsidR="00FD01E8">
        <w:rPr>
          <w:rFonts w:cs="Arial"/>
        </w:rPr>
        <w:instrText>ADDIN CSL_CITATION { "citationItems" : [ { "id" : "ITEM-1", "itemData" : { "DOI" : "10.1038/nmeth.2019", "ISSN" : "1548-7105", "PMID" : "22743772", "abstract" : "Fiji is a distribution of the popular open-source software ImageJ focused on biological-image analysis. Fiji uses modern software engineering practices to combine powerful software libraries with a broad range of scripting languages to enable rapid prototyping of image-processing algorithms. Fiji facilitates the transformation of new algorithms into ImageJ plugins that can be shared with end users through an integrated update system. We propose Fiji as a platform for productive collaboration between computer science and biology research communities.", "author" : [ { "dropping-particle" : "", "family" : "Schindelin", "given" : "Johannes", "non-dropping-particle" : "", "parse-names" : false, "suffix" : "" }, { "dropping-particle" : "", "family" : "Arganda-Carreras", "given" : "Ignacio", "non-dropping-particle" : "", "parse-names" : false, "suffix" : "" }, { "dropping-particle" : "", "family" : "Frise", "given" : "Erwin", "non-dropping-particle" : "", "parse-names" : false, "suffix" : "" }, { "dropping-particle" : "", "family" : "Kaynig", "given" : "Verena", "non-dropping-particle" : "", "parse-names" : false, "suffix" : "" }, { "dropping-particle" : "", "family" : "Longair", "given" : "Mark", "non-dropping-particle" : "", "parse-names" : false, "suffix" : "" }, { "dropping-particle" : "", "family" : "Pietzsch", "given" : "Tobias", "non-dropping-particle" : "", "parse-names" : false, "suffix" : "" }, { "dropping-particle" : "", "family" : "Preibisch", "given" : "Stephan", "non-dropping-particle" : "", "parse-names" : false, "suffix" : "" }, { "dropping-particle" : "", "family" : "Rueden", "given" : "Curtis", "non-dropping-particle" : "", "parse-names" : false, "suffix" : "" }, { "dropping-particle" : "", "family" : "Saalfeld", "given" : "Stephan", "non-dropping-particle" : "", "parse-names" : false, "suffix" : "" }, { "dropping-particle" : "", "family" : "Schmid", "given" : "Benjamin", "non-dropping-particle" : "", "parse-names" : false, "suffix" : "" }, { "dropping-particle" : "", "family" : "Tinevez", "given" : "Jean-Yves", "non-dropping-particle" : "", "parse-names" : false, "suffix" : "" }, { "dropping-particle" : "", "family" : "White", "given" : "Daniel James", "non-dropping-particle" : "", "parse-names" : false, "suffix" : "" }, { "dropping-particle" : "", "family" : "Hartenstein", "given" : "Volker", "non-dropping-particle" : "", "parse-names" : false, "suffix" : "" }, { "dropping-particle" : "", "family" : "Eliceiri", "given" : "Kevin", "non-dropping-particle" : "", "parse-names" : false, "suffix" : "" }, { "dropping-particle" : "", "family" : "Tomancak", "given" : "Pavel", "non-dropping-particle" : "", "parse-names" : false, "suffix" : "" }, { "dropping-particle" : "", "family" : "Cardona", "given" : "Albert", "non-dropping-particle" : "", "parse-names" : false, "suffix" : "" } ], "container-title" : "Nature methods", "id" : "ITEM-1", "issue" : "7", "issued" : { "date-parts" : [ [ "2012", "6", "28" ] ] }, "page" : "676-82", "title" : "Fiji: an open-source platform for biological-image analysis.", "type" : "article-journal", "volume" : "9" }, "uris" : [ "http://www.mendeley.com/documents/?uuid=f81c4f6e-2acf-353c-b699-ecd9bd78cb4a" ] } ], "mendeley" : { "formattedCitation" : "(5)", "plainTextFormattedCitation" : "(5)", "previouslyFormattedCitation" : "(5)" }, "properties" : {  }, "schema" : "https://github.com/citation-style-language/schema/raw/master/csl-citation.json" }</w:instrText>
      </w:r>
      <w:r w:rsidRPr="000F3FDB">
        <w:rPr>
          <w:rFonts w:cs="Arial"/>
        </w:rPr>
        <w:fldChar w:fldCharType="separate"/>
      </w:r>
      <w:r w:rsidR="00FD01E8" w:rsidRPr="00FD01E8">
        <w:rPr>
          <w:rFonts w:cs="Arial"/>
          <w:noProof/>
        </w:rPr>
        <w:t>(5)</w:t>
      </w:r>
      <w:r w:rsidRPr="000F3FDB">
        <w:rPr>
          <w:rFonts w:cs="Arial"/>
        </w:rPr>
        <w:fldChar w:fldCharType="end"/>
      </w:r>
      <w:r w:rsidRPr="000F3FDB">
        <w:rPr>
          <w:rFonts w:cs="Arial"/>
        </w:rPr>
        <w:t>.</w:t>
      </w:r>
    </w:p>
    <w:p w:rsidR="00584C21" w:rsidRPr="000F3FDB" w:rsidRDefault="00584C21" w:rsidP="00584C21">
      <w:pPr>
        <w:pStyle w:val="Heading2"/>
      </w:pPr>
      <w:r w:rsidRPr="000F3FDB">
        <w:t>3D organotypic culture</w:t>
      </w:r>
    </w:p>
    <w:p w:rsidR="00584C21" w:rsidRPr="000F3FDB" w:rsidRDefault="00584C21" w:rsidP="00584C21">
      <w:pPr>
        <w:rPr>
          <w:rFonts w:cs="Arial"/>
        </w:rPr>
      </w:pPr>
      <w:r w:rsidRPr="000F3FDB">
        <w:rPr>
          <w:rFonts w:cs="Arial"/>
        </w:rPr>
        <w:tab/>
        <w:t xml:space="preserve">TE11 cells were grown in organotypic culture as described previously </w:t>
      </w:r>
      <w:r w:rsidRPr="000F3FDB">
        <w:rPr>
          <w:rFonts w:cs="Arial"/>
        </w:rPr>
        <w:fldChar w:fldCharType="begin" w:fldLock="1"/>
      </w:r>
      <w:r w:rsidR="00FD01E8">
        <w:rPr>
          <w:rFonts w:cs="Arial"/>
        </w:rPr>
        <w:instrText>ADDIN CSL_CITATION { "citationItems" : [ { "id" : "ITEM-1", "itemData" : { "DOI" : "10.1038/nprot.2011.437 nprot.2011.437 [pii]", "ISBN" : "1750-2799 (Electronic) 1750-2799 (Linking)", "PMID" : "22240585", "abstract" : "This protocol describes the isolation and characterization of mouse and human esophageal epithelial cells and the application of 3D organotypic culture (OTC), a form of tissue engineering. This model system permits the interrogation of mechanisms underlying epithelial-stromal interactions. We provide guidelines for isolating and cultivating several sources of epithelial cells and fibroblasts, as well as genetic manipulation of these cell types, as a prelude to their integration into OTC. The protocol includes a number of important applications, including histology, immunohistochemistry/immunofluorescence, genetic modification of epithelial cells and fibroblasts with retroviral and lentiviral vectors for overexpression of genes or RNA interference strategies, confocal imaging, laser capture microdissection, RNA microarrays of individual cellular compartments and protein-based assays. The OTC (3D) culture protocol takes 15 d to perform.", "author" : [ { "dropping-particle" : "", "family" : "Kalabis", "given" : "J", "non-dropping-particle" : "", "parse-names" : false, "suffix" : "" }, { "dropping-particle" : "", "family" : "Wong", "given" : "G S", "non-dropping-particle" : "", "parse-names" : false, "suffix" : "" }, { "dropping-particle" : "", "family" : "Vega", "given" : "M E", "non-dropping-particle" : "", "parse-names" : false, "suffix" : "" }, { "dropping-particle" : "", "family" : "Natsuizaka", "given" : "M", "non-dropping-particle" : "", "parse-names" : false, "suffix" : "" }, { "dropping-particle" : "", "family" : "Robertson", "given" : "E S", "non-dropping-particle" : "", "parse-names" : false, "suffix" : "" }, { "dropping-particle" : "", "family" : "Herlyn", "given" : "M", "non-dropping-particle" : "", "parse-names" : false, "suffix" : "" }, { "dropping-particle" : "", "family" : "Nakagawa", "given" : "H", "non-dropping-particle" : "", "parse-names" : false, "suffix" : "" }, { "dropping-particle" : "", "family" : "Rustgi", "given" : "A K", "non-dropping-particle" : "", "parse-names" : false, "suffix" : "" } ], "container-title" : "Nat Protoc", "edition" : "2012/01/14", "id" : "ITEM-1", "issue" : "2", "issued" : { "date-parts" : [ [ "2012" ] ] }, "language" : "eng", "note" : "Kalabis, Jiri\nWong, Gabrielle S\nVega, Maria E\nNatsuizaka, Mitsuteru\nRobertson, Erle S\nHerlyn, Meenhard\nNakagawa, Hiroshi\nRustgi, Anil K\nP01-CA098101/CA/NCI NIH HHS/United States\nP30-DK050306/DK/NIDDK NIH HHS/United States\nR01DK077005/DK/NIDDK NIH HHS/United States\nT32-CA009140-37/CA/NCI NIH HHS/United States\nT32-CA115299/CA/NCI NIH HHS/United States\nU01-CA143056/CA/NCI NIH HHS/United States\nResearch Support, N.I.H., Extramural\nResearch Support, Non-U.S. Gov't\nEngland\nNature protocols\nNat Protoc. 2012 Jan 12;7(2):235-46. doi: 10.1038/nprot.2011.437.", "page" : "235-246", "title" : "Isolation and characterization of mouse and human esophageal epithelial cells in 3D organotypic culture", "type" : "article-journal", "volume" : "7" }, "uris" : [ "http://www.mendeley.com/documents/?uuid=31c828f6-59c3-46ee-898f-ac290d272162" ] } ], "mendeley" : { "formattedCitation" : "(6)", "plainTextFormattedCitation" : "(6)", "previouslyFormattedCitation" : "(6)" }, "properties" : {  }, "schema" : "https://github.com/citation-style-language/schema/raw/master/csl-citation.json" }</w:instrText>
      </w:r>
      <w:r w:rsidRPr="000F3FDB">
        <w:rPr>
          <w:rFonts w:cs="Arial"/>
        </w:rPr>
        <w:fldChar w:fldCharType="separate"/>
      </w:r>
      <w:r w:rsidR="00FD01E8" w:rsidRPr="00FD01E8">
        <w:rPr>
          <w:rFonts w:cs="Arial"/>
          <w:noProof/>
        </w:rPr>
        <w:t>(6)</w:t>
      </w:r>
      <w:r w:rsidRPr="000F3FDB">
        <w:rPr>
          <w:rFonts w:cs="Arial"/>
        </w:rPr>
        <w:fldChar w:fldCharType="end"/>
      </w:r>
      <w:r w:rsidRPr="000F3FDB">
        <w:rPr>
          <w:rFonts w:cs="Arial"/>
        </w:rPr>
        <w:t xml:space="preserve">, with the following modifications. </w:t>
      </w:r>
      <w:proofErr w:type="spellStart"/>
      <w:r w:rsidRPr="000F3FDB">
        <w:rPr>
          <w:rFonts w:cs="Arial"/>
        </w:rPr>
        <w:t>Transwell</w:t>
      </w:r>
      <w:proofErr w:type="spellEnd"/>
      <w:r w:rsidRPr="000F3FDB">
        <w:rPr>
          <w:rFonts w:cs="Arial"/>
        </w:rPr>
        <w:t xml:space="preserve"> inserts (30mm, PET, 0.4μm pore; Millipore) were used to support the 3D collagen/matrigel matrices, containing 27% </w:t>
      </w:r>
      <w:proofErr w:type="spellStart"/>
      <w:r w:rsidRPr="000F3FDB">
        <w:rPr>
          <w:rFonts w:cs="Arial"/>
        </w:rPr>
        <w:t>Nutragen</w:t>
      </w:r>
      <w:proofErr w:type="spellEnd"/>
      <w:r w:rsidRPr="000F3FDB">
        <w:rPr>
          <w:rFonts w:cs="Arial"/>
        </w:rPr>
        <w:t xml:space="preserve"> bovine collagen solution type I (Advanced </w:t>
      </w:r>
      <w:proofErr w:type="spellStart"/>
      <w:r w:rsidRPr="000F3FDB">
        <w:rPr>
          <w:rFonts w:cs="Arial"/>
        </w:rPr>
        <w:t>Biomatricx</w:t>
      </w:r>
      <w:proofErr w:type="spellEnd"/>
      <w:r w:rsidRPr="000F3FDB">
        <w:rPr>
          <w:rFonts w:cs="Arial"/>
        </w:rPr>
        <w:t>), 18% matrigel (BD), 1× minimal essential medium with Earle’s salts (</w:t>
      </w:r>
      <w:proofErr w:type="spellStart"/>
      <w:r w:rsidRPr="000F3FDB">
        <w:rPr>
          <w:rFonts w:cs="Arial"/>
        </w:rPr>
        <w:t>BioWhittaker</w:t>
      </w:r>
      <w:proofErr w:type="spellEnd"/>
      <w:r w:rsidRPr="000F3FDB">
        <w:rPr>
          <w:rFonts w:cs="Arial"/>
        </w:rPr>
        <w:t xml:space="preserve">), 1.68 </w:t>
      </w:r>
      <w:proofErr w:type="spellStart"/>
      <w:r w:rsidRPr="000F3FDB">
        <w:rPr>
          <w:rFonts w:cs="Arial"/>
        </w:rPr>
        <w:t>mM</w:t>
      </w:r>
      <w:proofErr w:type="spellEnd"/>
      <w:r w:rsidRPr="000F3FDB">
        <w:rPr>
          <w:rFonts w:cs="Arial"/>
        </w:rPr>
        <w:t xml:space="preserve"> L-glutamine (Cell- </w:t>
      </w:r>
      <w:proofErr w:type="spellStart"/>
      <w:r w:rsidRPr="000F3FDB">
        <w:rPr>
          <w:rFonts w:cs="Arial"/>
        </w:rPr>
        <w:t>gro</w:t>
      </w:r>
      <w:proofErr w:type="spellEnd"/>
      <w:r w:rsidRPr="000F3FDB">
        <w:rPr>
          <w:rFonts w:cs="Arial"/>
        </w:rPr>
        <w:t>), 10% fetal bovine serum (</w:t>
      </w:r>
      <w:proofErr w:type="spellStart"/>
      <w:r w:rsidRPr="000F3FDB">
        <w:rPr>
          <w:rFonts w:cs="Arial"/>
        </w:rPr>
        <w:t>Hyclone</w:t>
      </w:r>
      <w:proofErr w:type="spellEnd"/>
      <w:r w:rsidRPr="000F3FDB">
        <w:rPr>
          <w:rFonts w:cs="Arial"/>
        </w:rPr>
        <w:t>), 0.15% sodium bicarbonate (</w:t>
      </w:r>
      <w:proofErr w:type="spellStart"/>
      <w:r w:rsidRPr="000F3FDB">
        <w:rPr>
          <w:rFonts w:cs="Arial"/>
        </w:rPr>
        <w:t>BioWhittaker</w:t>
      </w:r>
      <w:proofErr w:type="spellEnd"/>
      <w:r w:rsidRPr="000F3FDB">
        <w:rPr>
          <w:rFonts w:cs="Arial"/>
        </w:rPr>
        <w:t>), and 2×10</w:t>
      </w:r>
      <w:r w:rsidRPr="000F3FDB">
        <w:rPr>
          <w:rFonts w:cs="Arial"/>
          <w:vertAlign w:val="superscript"/>
        </w:rPr>
        <w:t>4</w:t>
      </w:r>
      <w:r w:rsidRPr="000F3FDB">
        <w:rPr>
          <w:rFonts w:cs="Arial"/>
        </w:rPr>
        <w:t xml:space="preserve"> FEF3303 fibroblasts. On day 7 of culture, 2.5x10</w:t>
      </w:r>
      <w:r w:rsidRPr="000F3FDB">
        <w:rPr>
          <w:rFonts w:cs="Arial"/>
          <w:vertAlign w:val="superscript"/>
        </w:rPr>
        <w:t>5</w:t>
      </w:r>
      <w:r w:rsidRPr="000F3FDB">
        <w:rPr>
          <w:rFonts w:cs="Arial"/>
        </w:rPr>
        <w:t xml:space="preserve"> epithelial cells were seeded on top of the matrices. On day 15, the cultures were fixed in Zn-buffered formalin (</w:t>
      </w:r>
      <w:proofErr w:type="spellStart"/>
      <w:r w:rsidRPr="000F3FDB">
        <w:rPr>
          <w:rFonts w:cs="Arial"/>
        </w:rPr>
        <w:t>Thermo</w:t>
      </w:r>
      <w:proofErr w:type="spellEnd"/>
      <w:r w:rsidRPr="000F3FDB">
        <w:rPr>
          <w:rFonts w:cs="Arial"/>
        </w:rPr>
        <w:t>) for 2 hours at 4</w:t>
      </w:r>
      <w:r w:rsidRPr="000F3FDB">
        <w:rPr>
          <w:rFonts w:cs="Arial"/>
          <w:vertAlign w:val="superscript"/>
        </w:rPr>
        <w:t>o</w:t>
      </w:r>
      <w:r w:rsidRPr="000F3FDB">
        <w:rPr>
          <w:rFonts w:cs="Arial"/>
        </w:rPr>
        <w:t>C before dehydration and embedding in paraffin.</w:t>
      </w:r>
    </w:p>
    <w:p w:rsidR="00584C21" w:rsidRPr="000F3FDB" w:rsidRDefault="00584C21" w:rsidP="00584C21">
      <w:pPr>
        <w:pStyle w:val="Heading2"/>
      </w:pPr>
      <w:r w:rsidRPr="000F3FDB">
        <w:t>Xenograft tumors</w:t>
      </w:r>
    </w:p>
    <w:p w:rsidR="00584C21" w:rsidRPr="000F3FDB" w:rsidRDefault="00584C21" w:rsidP="00584C21">
      <w:pPr>
        <w:rPr>
          <w:rFonts w:cs="Arial"/>
        </w:rPr>
      </w:pPr>
      <w:r w:rsidRPr="000F3FDB">
        <w:rPr>
          <w:rFonts w:cs="Arial"/>
        </w:rPr>
        <w:tab/>
        <w:t xml:space="preserve">All animal studies were approved by the Institutional Animal Care and Use Committee (IACUC) at the University of Pennsylvania and the </w:t>
      </w:r>
      <w:proofErr w:type="spellStart"/>
      <w:r w:rsidRPr="000F3FDB">
        <w:rPr>
          <w:rFonts w:cs="Arial"/>
        </w:rPr>
        <w:t>Wistar</w:t>
      </w:r>
      <w:proofErr w:type="spellEnd"/>
      <w:r w:rsidRPr="000F3FDB">
        <w:rPr>
          <w:rFonts w:cs="Arial"/>
        </w:rPr>
        <w:t xml:space="preserve"> Institute. A total of 6x10</w:t>
      </w:r>
      <w:r w:rsidRPr="000F3FDB">
        <w:rPr>
          <w:rFonts w:cs="Arial"/>
          <w:vertAlign w:val="superscript"/>
        </w:rPr>
        <w:t>6</w:t>
      </w:r>
      <w:r w:rsidRPr="000F3FDB">
        <w:rPr>
          <w:rFonts w:cs="Arial"/>
        </w:rPr>
        <w:t xml:space="preserve"> cells (all </w:t>
      </w:r>
      <w:proofErr w:type="gramStart"/>
      <w:r w:rsidRPr="000F3FDB">
        <w:rPr>
          <w:rFonts w:cs="Arial"/>
        </w:rPr>
        <w:lastRenderedPageBreak/>
        <w:t>epithelial,</w:t>
      </w:r>
      <w:proofErr w:type="gramEnd"/>
      <w:r w:rsidRPr="000F3FDB">
        <w:rPr>
          <w:rFonts w:cs="Arial"/>
        </w:rPr>
        <w:t xml:space="preserve"> or 5x10</w:t>
      </w:r>
      <w:r w:rsidRPr="000F3FDB">
        <w:rPr>
          <w:rFonts w:cs="Arial"/>
          <w:vertAlign w:val="superscript"/>
        </w:rPr>
        <w:t>6</w:t>
      </w:r>
      <w:r w:rsidRPr="000F3FDB">
        <w:rPr>
          <w:rFonts w:cs="Arial"/>
        </w:rPr>
        <w:t xml:space="preserve"> epithelial cells with 10</w:t>
      </w:r>
      <w:r w:rsidRPr="000F3FDB">
        <w:rPr>
          <w:rFonts w:cs="Arial"/>
          <w:vertAlign w:val="superscript"/>
        </w:rPr>
        <w:t>6</w:t>
      </w:r>
      <w:r w:rsidRPr="000F3FDB">
        <w:rPr>
          <w:rFonts w:cs="Arial"/>
        </w:rPr>
        <w:t xml:space="preserve"> fibroblasts), resuspended in 50 </w:t>
      </w:r>
      <w:proofErr w:type="spellStart"/>
      <w:r w:rsidRPr="000F3FDB">
        <w:rPr>
          <w:rFonts w:cs="Arial"/>
        </w:rPr>
        <w:t>μl</w:t>
      </w:r>
      <w:proofErr w:type="spellEnd"/>
      <w:r w:rsidRPr="000F3FDB">
        <w:rPr>
          <w:rFonts w:cs="Arial"/>
        </w:rPr>
        <w:t xml:space="preserve"> Matrigel, was injected subcutaneously into rear flanks of athymic nude mice (6-10 weeks old, Taconic or Charles River). Tumors were measured twice a week after becoming palpable. For therapeutic studies, tocilizumab or human IgG control were delivered intraperitoneally at 10mg/kg three times a week. </w:t>
      </w:r>
    </w:p>
    <w:p w:rsidR="00584C21" w:rsidRPr="000F3FDB" w:rsidRDefault="00584C21" w:rsidP="00584C21">
      <w:pPr>
        <w:ind w:firstLine="720"/>
        <w:rPr>
          <w:rFonts w:cs="Arial"/>
        </w:rPr>
      </w:pPr>
      <w:r w:rsidRPr="000F3FDB">
        <w:rPr>
          <w:rFonts w:cs="Arial"/>
        </w:rPr>
        <w:t xml:space="preserve">For therapeutic studies using patient-derived xenograft (PDX) tumor models </w:t>
      </w:r>
      <w:r w:rsidRPr="000F3FDB">
        <w:rPr>
          <w:rFonts w:cs="Arial"/>
        </w:rPr>
        <w:fldChar w:fldCharType="begin" w:fldLock="1"/>
      </w:r>
      <w:r w:rsidR="00FD01E8">
        <w:rPr>
          <w:rFonts w:cs="Arial"/>
        </w:rPr>
        <w:instrText>ADDIN CSL_CITATION { "citationItems" : [ { "id" : "ITEM-1", "itemData" : { "DOI" : "10.1158/0008-5472.CAN-15-3377", "ISSN" : "0008-5472", "PMID" : "27488530", "abstract" : "The degree of heterogeneity among cancer stem cells (CSC) remains ill-defined and may hinder effective anti-CSC therapy. Evaluation of oral cancers for such heterogeneity identified two compartments within the CSC pool. One compartment was detected using a reporter for expression of the H3K4me3 demethylase JARID1B to isolate a JARID1B(high) fraction of cells with stem cell-like function. JARID1B(high) cells expressed oral CSC markers including CD44 and ALDH1 and showed increased PI3K pathway activation. They were distinguished from a fraction in a G0-like cell-cycle state characterized by low reactive oxygen species and suppressed PI3K/AKT signaling. G0-like cells lacked conventional CSC markers but were primed to acquire stem cell-like function by upregulating JARID1B, which directly mediated transition to a state expressing known oral CSC markers. The transition was regulated by PI3K signals acting upstream of JARID1B expression, resulting in PI3K inhibition depleting JARID1B(high) cells but expanding the G0-like subset. These findings define a novel developmental relationship between two cell phenotypes that may jointly contribute to CSC maintenance. Expansion of the G0-like subset during targeted depletion of JARID1B(high) cells implicates it as a candidate therapeutic target within the oral CSC pool. Cancer Res; 76(18); 5538-49. \u00a92016 AACR.", "author" : [ { "dropping-particle" : "", "family" : "Facompre", "given" : "N. D.", "non-dropping-particle" : "", "parse-names" : false, "suffix" : "" }, { "dropping-particle" : "", "family" : "Harmeyer", "given" : "K. M.", "non-dropping-particle" : "", "parse-names" : false, "suffix" : "" }, { "dropping-particle" : "", "family" : "Sole", "given" : "X.", "non-dropping-particle" : "", "parse-names" : false, "suffix" : "" }, { "dropping-particle" : "", "family" : "Kabraji", "given" : "S.", "non-dropping-particle" : "", "parse-names" : false, "suffix" : "" }, { "dropping-particle" : "", "family" : "Belden", "given" : "Z.", "non-dropping-particle" : "", "parse-names" : false, "suffix" : "" }, { "dropping-particle" : "", "family" : "Sahu", "given" : "V.", "non-dropping-particle" : "", "parse-names" : false, "suffix" : "" }, { "dropping-particle" : "", "family" : "Whelan", "given" : "K.", "non-dropping-particle" : "", "parse-names" : false, "suffix" : "" }, { "dropping-particle" : "", "family" : "Tanaka", "given" : "K.", "non-dropping-particle" : "", "parse-names" : false, "suffix" : "" }, { "dropping-particle" : "", "family" : "Weinstein", "given" : "G. S.", "non-dropping-particle" : "", "parse-names" : false, "suffix" : "" }, { "dropping-particle" : "", "family" : "Montone", "given" : "K. T.", "non-dropping-particle" : "", "parse-names" : false, "suffix" : "" }, { "dropping-particle" : "", "family" : "Roesch", "given" : "A.", "non-dropping-particle" : "", "parse-names" : false, "suffix" : "" }, { "dropping-particle" : "", "family" : "Gimotty", "given" : "P. A.", "non-dropping-particle" : "", "parse-names" : false, "suffix" : "" }, { "dropping-particle" : "", "family" : "Herlyn", "given" : "M.", "non-dropping-particle" : "", "parse-names" : false, "suffix" : "" }, { "dropping-particle" : "", "family" : "Rustgi", "given" : "A. K.", "non-dropping-particle" : "", "parse-names" : false, "suffix" : "" }, { "dropping-particle" : "", "family" : "Nakagawa", "given" : "H.", "non-dropping-particle" : "", "parse-names" : false, "suffix" : "" }, { "dropping-particle" : "", "family" : "Ramaswamy", "given" : "S.", "non-dropping-particle" : "", "parse-names" : false, "suffix" : "" }, { "dropping-particle" : "", "family" : "Basu", "given" : "D.", "non-dropping-particle" : "", "parse-names" : false, "suffix" : "" } ], "container-title" : "Cancer Research", "id" : "ITEM-1", "issue" : "18", "issued" : { "date-parts" : [ [ "2016", "9", "15" ] ] }, "note" : "PDX details in supplemental", "page" : "5538-5549", "title" : "JARID1B Enables Transit between Distinct States of the Stem-like Cell Population in Oral Cancers", "type" : "article-journal", "volume" : "76" }, "uris" : [ "http://www.mendeley.com/documents/?uuid=9206b60c-dc6a-3474-a7fc-5729b69207d7" ] }, { "id" : "ITEM-2", "itemData" : { "author" : [ { "dropping-particle" : "", "family" : "Basu", "given" : "Devraj", "non-dropping-particle" : "", "parse-names" : false, "suffix" : "" }, { "dropping-particle" : "", "family" : "Bewley", "given" : "Arnaud F.", "non-dropping-particle" : "", "parse-names" : false, "suffix" : "" }, { "dropping-particle" : "", "family" : "Sperry", "given" : "Steven M.", "non-dropping-particle" : "", "parse-names" : false, "suffix" : "" }, { "dropping-particle" : "", "family" : "Montone", "given" : "Kathleen T.", "non-dropping-particle" : "", "parse-names" : false, "suffix" : "" }, { "dropping-particle" : "", "family" : "Gimotty", "given" : "Phyllis A.", "non-dropping-particle" : "", "parse-names" : false, "suffix" : "" }, { "dropping-particle" : "", "family" : "Rasanen", "given" : "Kati", "non-dropping-particle" : "", "parse-names" : false, "suffix" : "" }, { "dropping-particle" : "", "family" : "Facompre", "given" : "Nicole D.", "non-dropping-particle" : "", "parse-names" : false, "suffix" : "" }, { "dropping-particle" : "", "family" : "Weinstein", "given" : "Gregory S.", "non-dropping-particle" : "", "parse-names" : false, "suffix" : "" }, { "dropping-particle" : "", "family" : "Nakagawa", "given" : "Hiroshi", "non-dropping-particle" : "", "parse-names" : false, "suffix" : "" }, { "dropping-particle" : "", "family" : "Diehl", "given" : "J. Alan", "non-dropping-particle" : "", "parse-names" : false, "suffix" : "" }, { "dropping-particle" : "", "family" : "Rustgi", "given" : "Anil K.", "non-dropping-particle" : "", "parse-names" : false, "suffix" : "" }, { "dropping-particle" : "", "family" : "Herlyn", "given" : "Meenhard", "non-dropping-particle" : "", "parse-names" : false, "suffix" : "" } ], "container-title" : "Molecular Cancer Therapeutics", "id" : "ITEM-2", "issue" : "10", "issued" : { "date-parts" : [ [ "2013" ] ] }, "title" : "EGFR Inhibition Promotes an Aggressive Invasion Pattern Mediated by Mesenchymal-like Tumor Cells within Squamous Cell Carcinomas", "type" : "article-journal", "volume" : "12" }, "uris" : [ "http://www.mendeley.com/documents/?uuid=0d865cdc-db81-3c60-87fe-0ab690ca75ce" ] } ], "mendeley" : { "formattedCitation" : "(7, 8)", "plainTextFormattedCitation" : "(7, 8)", "previouslyFormattedCitation" : "(7, 8)" }, "properties" : {  }, "schema" : "https://github.com/citation-style-language/schema/raw/master/csl-citation.json" }</w:instrText>
      </w:r>
      <w:r w:rsidRPr="000F3FDB">
        <w:rPr>
          <w:rFonts w:cs="Arial"/>
        </w:rPr>
        <w:fldChar w:fldCharType="separate"/>
      </w:r>
      <w:r w:rsidR="00FD01E8" w:rsidRPr="00FD01E8">
        <w:rPr>
          <w:rFonts w:cs="Arial"/>
          <w:noProof/>
        </w:rPr>
        <w:t>(7, 8)</w:t>
      </w:r>
      <w:r w:rsidRPr="000F3FDB">
        <w:rPr>
          <w:rFonts w:cs="Arial"/>
        </w:rPr>
        <w:fldChar w:fldCharType="end"/>
      </w:r>
      <w:r w:rsidRPr="000F3FDB">
        <w:rPr>
          <w:rFonts w:cs="Arial"/>
        </w:rPr>
        <w:t xml:space="preserve">, non-obese diabetic/severe combined </w:t>
      </w:r>
      <w:proofErr w:type="spellStart"/>
      <w:r w:rsidRPr="000F3FDB">
        <w:rPr>
          <w:rFonts w:cs="Arial"/>
        </w:rPr>
        <w:t>immunodeficient</w:t>
      </w:r>
      <w:proofErr w:type="spellEnd"/>
      <w:r w:rsidRPr="000F3FDB">
        <w:rPr>
          <w:rFonts w:cs="Arial"/>
        </w:rPr>
        <w:t>/interleukin-2 receptor γ-chain-deficient (NSG) mice were used. Surgical specimens were partitioned for histology, cryopreservation, and implanted within 1 hour of resection. Mice were anesthetized using isoflurane, and a 5 mm incision was made in the flank. Tumor tissue was placed in the subcutaneous pocket created, which was closed by suturing.  Tumors were passaged using the same procedure when they reached ~1cm</w:t>
      </w:r>
      <w:r w:rsidRPr="000F3FDB">
        <w:rPr>
          <w:rFonts w:cs="Arial"/>
          <w:vertAlign w:val="superscript"/>
        </w:rPr>
        <w:t>3</w:t>
      </w:r>
      <w:r w:rsidRPr="000F3FDB">
        <w:rPr>
          <w:rFonts w:cs="Arial"/>
        </w:rPr>
        <w:t>.</w:t>
      </w:r>
    </w:p>
    <w:p w:rsidR="00584C21" w:rsidRPr="000F3FDB" w:rsidRDefault="00584C21" w:rsidP="00584C21">
      <w:pPr>
        <w:pStyle w:val="Heading2"/>
      </w:pPr>
      <w:r w:rsidRPr="000F3FDB">
        <w:t>Generation of IL-6 knockout cell lines</w:t>
      </w:r>
    </w:p>
    <w:p w:rsidR="00584C21" w:rsidRPr="000F3FDB" w:rsidRDefault="00584C21" w:rsidP="00584C21">
      <w:pPr>
        <w:rPr>
          <w:rFonts w:cs="Arial"/>
        </w:rPr>
      </w:pPr>
      <w:r w:rsidRPr="000F3FDB">
        <w:rPr>
          <w:rFonts w:cs="Arial"/>
        </w:rPr>
        <w:tab/>
        <w:t>The IL-6 CRISPR/Cas9 KO (h) kit (contains a pool of three gRNA sequences: TCTCATTCTGCGCAGCTTTA, GTACCTCATTGAATCCAGAT, CACTACTCTCAAATCTGTTC) was purchased from Santa-Cruz biotechnology and used according to the manufacturer’s instructions. The resulting single cell-derived clones were expanded, and the levels of IL-6 in cell culture conditioned media were measured by ELISA and compared to wild-type TE11 conditioned medium, as well as to DMEM (</w:t>
      </w:r>
      <w:r w:rsidRPr="000F3FDB">
        <w:rPr>
          <w:rFonts w:cs="Arial"/>
          <w:b/>
        </w:rPr>
        <w:t>Fig. S4</w:t>
      </w:r>
      <w:r w:rsidRPr="000F3FDB">
        <w:rPr>
          <w:rFonts w:cs="Arial"/>
        </w:rPr>
        <w:t>). The stability of knockout was confirmed by ELISA for up to passage 12 post-transfection.</w:t>
      </w:r>
    </w:p>
    <w:p w:rsidR="00584C21" w:rsidRPr="000F3FDB" w:rsidRDefault="00584C21" w:rsidP="00584C21">
      <w:pPr>
        <w:pStyle w:val="Heading2"/>
      </w:pPr>
      <w:r w:rsidRPr="000F3FDB">
        <w:t>Real-time qPCR</w:t>
      </w:r>
    </w:p>
    <w:p w:rsidR="00584C21" w:rsidRPr="000F3FDB" w:rsidRDefault="00584C21" w:rsidP="00584C21">
      <w:pPr>
        <w:ind w:firstLine="720"/>
        <w:rPr>
          <w:rFonts w:cs="Arial"/>
        </w:rPr>
      </w:pPr>
      <w:r w:rsidRPr="000F3FDB">
        <w:rPr>
          <w:rFonts w:cs="Arial"/>
        </w:rPr>
        <w:t>RNA was isolated using the RNAqueous-4PCR kit (</w:t>
      </w:r>
      <w:proofErr w:type="spellStart"/>
      <w:r w:rsidRPr="000F3FDB">
        <w:rPr>
          <w:rFonts w:cs="Arial"/>
        </w:rPr>
        <w:t>Ambion</w:t>
      </w:r>
      <w:proofErr w:type="spellEnd"/>
      <w:r w:rsidRPr="000F3FDB">
        <w:rPr>
          <w:rFonts w:cs="Arial"/>
        </w:rPr>
        <w:t xml:space="preserve">).  </w:t>
      </w:r>
      <w:proofErr w:type="gramStart"/>
      <w:r w:rsidRPr="000F3FDB">
        <w:rPr>
          <w:rFonts w:cs="Arial"/>
        </w:rPr>
        <w:t>cDNA</w:t>
      </w:r>
      <w:proofErr w:type="gramEnd"/>
      <w:r w:rsidRPr="000F3FDB">
        <w:rPr>
          <w:rFonts w:cs="Arial"/>
        </w:rPr>
        <w:t xml:space="preserve"> was generated using oligo-</w:t>
      </w:r>
      <w:proofErr w:type="spellStart"/>
      <w:r w:rsidRPr="000F3FDB">
        <w:rPr>
          <w:rFonts w:cs="Arial"/>
        </w:rPr>
        <w:t>dT</w:t>
      </w:r>
      <w:proofErr w:type="spellEnd"/>
      <w:r w:rsidRPr="000F3FDB">
        <w:rPr>
          <w:rFonts w:cs="Arial"/>
        </w:rPr>
        <w:t xml:space="preserve"> primers and Superscript II Reverse Transcriptase (Life Technologies).  Real-time </w:t>
      </w:r>
      <w:r w:rsidRPr="000F3FDB">
        <w:rPr>
          <w:rFonts w:cs="Arial"/>
        </w:rPr>
        <w:lastRenderedPageBreak/>
        <w:t xml:space="preserve">PCR was performed using validated SYBR Green primers and ABI7000 and ABI </w:t>
      </w:r>
      <w:proofErr w:type="spellStart"/>
      <w:r w:rsidRPr="000F3FDB">
        <w:rPr>
          <w:rFonts w:cs="Arial"/>
        </w:rPr>
        <w:t>StepOne</w:t>
      </w:r>
      <w:proofErr w:type="spellEnd"/>
      <w:r w:rsidRPr="000F3FDB">
        <w:rPr>
          <w:rFonts w:cs="Arial"/>
        </w:rPr>
        <w:t xml:space="preserve"> instruments (Applied Biosystems). The primer sequences can be found in </w:t>
      </w:r>
      <w:r w:rsidRPr="000F3FDB">
        <w:rPr>
          <w:rFonts w:cs="Arial"/>
          <w:b/>
        </w:rPr>
        <w:t>Table S5</w:t>
      </w:r>
      <w:r w:rsidRPr="000F3FDB">
        <w:rPr>
          <w:rFonts w:cs="Arial"/>
        </w:rPr>
        <w:t>.</w:t>
      </w:r>
    </w:p>
    <w:p w:rsidR="00584C21" w:rsidRPr="000F3FDB" w:rsidRDefault="00584C21" w:rsidP="00584C21">
      <w:pPr>
        <w:ind w:firstLine="720"/>
        <w:rPr>
          <w:rFonts w:cs="Arial"/>
        </w:rPr>
      </w:pPr>
      <w:r w:rsidRPr="000F3FDB">
        <w:rPr>
          <w:rFonts w:cs="Arial"/>
        </w:rPr>
        <w:t xml:space="preserve">For qPCR analysis of STAT3- and ERK1/2-target genes, resected tumors were placed in </w:t>
      </w:r>
      <w:proofErr w:type="spellStart"/>
      <w:r w:rsidRPr="000F3FDB">
        <w:rPr>
          <w:rFonts w:cs="Arial"/>
        </w:rPr>
        <w:t>RNAlater</w:t>
      </w:r>
      <w:proofErr w:type="spellEnd"/>
      <w:r w:rsidRPr="000F3FDB">
        <w:rPr>
          <w:rFonts w:cs="Arial"/>
        </w:rPr>
        <w:t xml:space="preserve"> solution (</w:t>
      </w:r>
      <w:proofErr w:type="spellStart"/>
      <w:r w:rsidRPr="000F3FDB">
        <w:rPr>
          <w:rFonts w:cs="Arial"/>
        </w:rPr>
        <w:t>ThermoFisher</w:t>
      </w:r>
      <w:proofErr w:type="spellEnd"/>
      <w:r w:rsidRPr="000F3FDB">
        <w:rPr>
          <w:rFonts w:cs="Arial"/>
        </w:rPr>
        <w:t>, Waltham, MA) and stored at -20</w:t>
      </w:r>
      <w:r w:rsidRPr="000F3FDB">
        <w:rPr>
          <w:rFonts w:cs="Arial"/>
          <w:b/>
        </w:rPr>
        <w:t>o</w:t>
      </w:r>
      <w:r w:rsidRPr="000F3FDB">
        <w:rPr>
          <w:rFonts w:cs="Arial"/>
        </w:rPr>
        <w:t>C, after which RNA was harvested using RNeasy (</w:t>
      </w:r>
      <w:proofErr w:type="spellStart"/>
      <w:r w:rsidRPr="000F3FDB">
        <w:rPr>
          <w:rFonts w:cs="Arial"/>
        </w:rPr>
        <w:t>Qiagen</w:t>
      </w:r>
      <w:proofErr w:type="spellEnd"/>
      <w:r w:rsidRPr="000F3FDB">
        <w:rPr>
          <w:rFonts w:cs="Arial"/>
        </w:rPr>
        <w:t xml:space="preserve">).  </w:t>
      </w:r>
      <w:proofErr w:type="gramStart"/>
      <w:r w:rsidRPr="000F3FDB">
        <w:rPr>
          <w:rFonts w:cs="Arial"/>
        </w:rPr>
        <w:t>cDNA</w:t>
      </w:r>
      <w:proofErr w:type="gramEnd"/>
      <w:r w:rsidRPr="000F3FDB">
        <w:rPr>
          <w:rFonts w:cs="Arial"/>
        </w:rPr>
        <w:t xml:space="preserve"> was generated with </w:t>
      </w:r>
      <w:proofErr w:type="spellStart"/>
      <w:r w:rsidRPr="000F3FDB">
        <w:rPr>
          <w:rFonts w:cs="Arial"/>
        </w:rPr>
        <w:t>TaqMan</w:t>
      </w:r>
      <w:proofErr w:type="spellEnd"/>
      <w:r w:rsidRPr="000F3FDB">
        <w:rPr>
          <w:rFonts w:cs="Arial"/>
        </w:rPr>
        <w:t xml:space="preserve"> Reverse Transcription Reagents (</w:t>
      </w:r>
      <w:proofErr w:type="spellStart"/>
      <w:r w:rsidRPr="000F3FDB">
        <w:rPr>
          <w:rFonts w:cs="Arial"/>
        </w:rPr>
        <w:t>ThermoFisher</w:t>
      </w:r>
      <w:proofErr w:type="spellEnd"/>
      <w:r w:rsidRPr="000F3FDB">
        <w:rPr>
          <w:rFonts w:cs="Arial"/>
        </w:rPr>
        <w:t xml:space="preserve">), and quantitated on a </w:t>
      </w:r>
      <w:proofErr w:type="spellStart"/>
      <w:r w:rsidRPr="000F3FDB">
        <w:rPr>
          <w:rFonts w:cs="Arial"/>
        </w:rPr>
        <w:t>QuantStudio</w:t>
      </w:r>
      <w:proofErr w:type="spellEnd"/>
      <w:r w:rsidRPr="000F3FDB">
        <w:rPr>
          <w:rFonts w:cs="Arial"/>
        </w:rPr>
        <w:t xml:space="preserve"> 6 Real-Time PCR System (</w:t>
      </w:r>
      <w:proofErr w:type="spellStart"/>
      <w:r w:rsidRPr="000F3FDB">
        <w:rPr>
          <w:rFonts w:cs="Arial"/>
        </w:rPr>
        <w:t>ThermoFisher</w:t>
      </w:r>
      <w:proofErr w:type="spellEnd"/>
      <w:r w:rsidRPr="000F3FDB">
        <w:rPr>
          <w:rFonts w:cs="Arial"/>
        </w:rPr>
        <w:t>).</w:t>
      </w:r>
      <w:r>
        <w:rPr>
          <w:rFonts w:cs="Arial"/>
        </w:rPr>
        <w:t xml:space="preserve"> The STAT3 target gene panel was selected based on the results of STAT3 </w:t>
      </w:r>
      <w:proofErr w:type="spellStart"/>
      <w:r>
        <w:rPr>
          <w:rFonts w:cs="Arial"/>
        </w:rPr>
        <w:t>ChIP-Seq</w:t>
      </w:r>
      <w:proofErr w:type="spellEnd"/>
      <w:r>
        <w:rPr>
          <w:rFonts w:cs="Arial"/>
        </w:rPr>
        <w:t xml:space="preserve"> (David Frank lab, unpublished data, GEO submission pending). The ERK1/2 target genes were selected based on published research </w:t>
      </w:r>
      <w:r>
        <w:rPr>
          <w:rFonts w:cs="Arial"/>
        </w:rPr>
        <w:fldChar w:fldCharType="begin" w:fldLock="1"/>
      </w:r>
      <w:r w:rsidR="00FD01E8">
        <w:rPr>
          <w:rFonts w:cs="Arial"/>
        </w:rPr>
        <w:instrText>ADDIN CSL_CITATION { "citationItems" : [ { "id" : "ITEM-1", "itemData" : { "DOI" : "10.1101/gad.203984.112", "ISSN" : "1549-5477", "PMID" : "23599344", "abstract" : "Constitutive activation of growth factor signaling pathways paradoxically triggers a cell cycle arrest known as cellular senescence. In primary cells expressing oncogenic ras, this mechanism effectively prevents cell transformation. Surprisingly, attenuation of ERK/MAP kinase signaling by genetic inactivation of Erk2, RNAi-mediated knockdown of ERK1 or ERK2, or MEK inhibitors prevented the activation of the senescence mechanism, allowing oncogenic ras to transform primary cells. Mechanistically, ERK-mediated senescence involved the proteasome-dependent degradation of proteins required for cell cycle progression, mitochondrial functions, cell migration, RNA metabolism, and cell signaling. This senescence-associated protein degradation (SAPD) was observed not only in cells expressing ectopic ras, but also in cells that senesced due to short telomeres. Individual RNAi-mediated inactivation of SAPD targets was sufficient to restore senescence in cells transformed by oncogenic ras or trigger senescence in normal cells. Conversely, the anti-senescence viral oncoproteins E1A, E6, and E7 prevented SAPD. In human prostate neoplasms, high levels of phosphorylated ERK were found in benign lesions, correlating with other senescence markers and low levels of STAT3, one of the SAPD targets. We thus identified a mechanism that links aberrant activation of growth signaling pathways and short telomeres to protein degradation and cellular senescence.", "author" : [ { "dropping-particle" : "", "family" : "Desch\u00eanes-Simard", "given" : "Xavier", "non-dropping-particle" : "", "parse-names" : false, "suffix" : "" }, { "dropping-particle" : "", "family" : "Gaumont-Leclerc", "given" : "Marie-France", "non-dropping-particle" : "", "parse-names" : false, "suffix" : "" }, { "dropping-particle" : "", "family" : "Bourdeau", "given" : "V\u00e9ronique", "non-dropping-particle" : "", "parse-names" : false, "suffix" : "" }, { "dropping-particle" : "", "family" : "Lessard", "given" : "Fr\u00e9d\u00e9ric", "non-dropping-particle" : "", "parse-names" : false, "suffix" : "" }, { "dropping-particle" : "", "family" : "Moiseeva", "given" : "Olga", "non-dropping-particle" : "", "parse-names" : false, "suffix" : "" }, { "dropping-particle" : "", "family" : "Forest", "given" : "Val\u00e9rie", "non-dropping-particle" : "", "parse-names" : false, "suffix" : "" }, { "dropping-particle" : "", "family" : "Igelmann", "given" : "Sebastian", "non-dropping-particle" : "", "parse-names" : false, "suffix" : "" }, { "dropping-particle" : "", "family" : "Mallette", "given" : "Fr\u00e9d\u00e9rick A", "non-dropping-particle" : "", "parse-names" : false, "suffix" : "" }, { "dropping-particle" : "", "family" : "Saba-El-Leil", "given" : "Marc K", "non-dropping-particle" : "", "parse-names" : false, "suffix" : "" }, { "dropping-particle" : "", "family" : "Meloche", "given" : "Sylvain", "non-dropping-particle" : "", "parse-names" : false, "suffix" : "" }, { "dropping-particle" : "", "family" : "Saad", "given" : "Fred", "non-dropping-particle" : "", "parse-names" : false, "suffix" : "" }, { "dropping-particle" : "", "family" : "Mes-Masson", "given" : "Anne-Marie", "non-dropping-particle" : "", "parse-names" : false, "suffix" : "" }, { "dropping-particle" : "", "family" : "Ferbeyre", "given" : "Gerardo", "non-dropping-particle" : "", "parse-names" : false, "suffix" : "" } ], "container-title" : "Genes &amp; development", "id" : "ITEM-1", "issue" : "8", "issued" : { "date-parts" : [ [ "2013", "4", "15" ] ] }, "page" : "900-15", "publisher" : "Cold Spring Harbor Laboratory Press", "title" : "Tumor suppressor activity of the ERK/MAPK pathway by promoting selective protein degradation.", "type" : "article-journal", "volume" : "27" }, "uris" : [ "http://www.mendeley.com/documents/?uuid=17375469-2a0b-3a32-bc22-905a1ac38d5a" ] } ], "mendeley" : { "formattedCitation" : "(9)", "plainTextFormattedCitation" : "(9)", "previouslyFormattedCitation" : "(9)" }, "properties" : {  }, "schema" : "https://github.com/citation-style-language/schema/raw/master/csl-citation.json" }</w:instrText>
      </w:r>
      <w:r>
        <w:rPr>
          <w:rFonts w:cs="Arial"/>
        </w:rPr>
        <w:fldChar w:fldCharType="separate"/>
      </w:r>
      <w:r w:rsidR="00FD01E8" w:rsidRPr="00FD01E8">
        <w:rPr>
          <w:rFonts w:cs="Arial"/>
          <w:noProof/>
        </w:rPr>
        <w:t>(9)</w:t>
      </w:r>
      <w:r>
        <w:rPr>
          <w:rFonts w:cs="Arial"/>
        </w:rPr>
        <w:fldChar w:fldCharType="end"/>
      </w:r>
      <w:r>
        <w:rPr>
          <w:rFonts w:cs="Arial"/>
        </w:rPr>
        <w:t>.</w:t>
      </w:r>
      <w:r w:rsidRPr="000F3FDB">
        <w:rPr>
          <w:rFonts w:cs="Arial"/>
        </w:rPr>
        <w:t xml:space="preserve">  </w:t>
      </w:r>
    </w:p>
    <w:p w:rsidR="00584C21" w:rsidRPr="000F3FDB" w:rsidRDefault="00584C21" w:rsidP="00584C21">
      <w:pPr>
        <w:pStyle w:val="Heading2"/>
      </w:pPr>
      <w:r w:rsidRPr="000F3FDB">
        <w:t xml:space="preserve">Flow cytometry (FACS) </w:t>
      </w:r>
    </w:p>
    <w:p w:rsidR="00584C21" w:rsidRPr="000F3FDB" w:rsidRDefault="00584C21" w:rsidP="00584C21">
      <w:pPr>
        <w:ind w:firstLine="720"/>
        <w:rPr>
          <w:rFonts w:cs="Arial"/>
        </w:rPr>
      </w:pPr>
      <w:r w:rsidRPr="000F3FDB">
        <w:rPr>
          <w:rFonts w:cs="Arial"/>
        </w:rPr>
        <w:t xml:space="preserve">Cells were labeled with CFDA-SE (Invitrogen; 1 or 0.1 </w:t>
      </w:r>
      <w:proofErr w:type="spellStart"/>
      <w:r w:rsidRPr="000F3FDB">
        <w:rPr>
          <w:rFonts w:cs="Arial"/>
        </w:rPr>
        <w:t>μM</w:t>
      </w:r>
      <w:proofErr w:type="spellEnd"/>
      <w:r w:rsidRPr="000F3FDB">
        <w:rPr>
          <w:rFonts w:cs="Arial"/>
        </w:rPr>
        <w:t xml:space="preserve"> for epithelial cells or fibroblasts, respectively) for 30 minutes at 37</w:t>
      </w:r>
      <w:r w:rsidRPr="000F3FDB">
        <w:rPr>
          <w:rFonts w:cs="Arial"/>
          <w:vertAlign w:val="superscript"/>
        </w:rPr>
        <w:t>o</w:t>
      </w:r>
      <w:r w:rsidRPr="000F3FDB">
        <w:rPr>
          <w:rFonts w:cs="Arial"/>
        </w:rPr>
        <w:t>C, quenched for 30 minutes at 37</w:t>
      </w:r>
      <w:r w:rsidRPr="000F3FDB">
        <w:rPr>
          <w:rFonts w:cs="Arial"/>
          <w:vertAlign w:val="superscript"/>
        </w:rPr>
        <w:t>o</w:t>
      </w:r>
      <w:r w:rsidRPr="000F3FDB">
        <w:rPr>
          <w:rFonts w:cs="Arial"/>
        </w:rPr>
        <w:t xml:space="preserve">C, trypsinized and seeded into co- or mono-cultures. After 72 hours, the cells were trypsinized, resuspended in PBS with 1% BSA and 0.01% sodium </w:t>
      </w:r>
      <w:proofErr w:type="spellStart"/>
      <w:r w:rsidRPr="000F3FDB">
        <w:rPr>
          <w:rFonts w:cs="Arial"/>
        </w:rPr>
        <w:t>azide</w:t>
      </w:r>
      <w:proofErr w:type="spellEnd"/>
      <w:r w:rsidRPr="000F3FDB">
        <w:rPr>
          <w:rFonts w:cs="Arial"/>
        </w:rPr>
        <w:t xml:space="preserve">. Samples were analyzed on a </w:t>
      </w:r>
      <w:proofErr w:type="spellStart"/>
      <w:r w:rsidRPr="000F3FDB">
        <w:rPr>
          <w:rFonts w:cs="Arial"/>
        </w:rPr>
        <w:t>FACScalibur</w:t>
      </w:r>
      <w:proofErr w:type="spellEnd"/>
      <w:r w:rsidRPr="000F3FDB">
        <w:rPr>
          <w:rFonts w:cs="Arial"/>
        </w:rPr>
        <w:t xml:space="preserve"> (BD) or </w:t>
      </w:r>
      <w:proofErr w:type="spellStart"/>
      <w:r w:rsidRPr="000F3FDB">
        <w:rPr>
          <w:rFonts w:cs="Arial"/>
        </w:rPr>
        <w:t>Accuri</w:t>
      </w:r>
      <w:proofErr w:type="spellEnd"/>
      <w:r w:rsidRPr="000F3FDB">
        <w:rPr>
          <w:rFonts w:cs="Arial"/>
        </w:rPr>
        <w:t xml:space="preserve"> (BD). Data were analyzed using </w:t>
      </w:r>
      <w:proofErr w:type="spellStart"/>
      <w:r w:rsidRPr="000F3FDB">
        <w:rPr>
          <w:rFonts w:cs="Arial"/>
        </w:rPr>
        <w:t>FlowJo</w:t>
      </w:r>
      <w:proofErr w:type="spellEnd"/>
      <w:r w:rsidRPr="000F3FDB">
        <w:rPr>
          <w:rFonts w:cs="Arial"/>
        </w:rPr>
        <w:t xml:space="preserve"> (</w:t>
      </w:r>
      <w:proofErr w:type="spellStart"/>
      <w:r w:rsidRPr="000F3FDB">
        <w:rPr>
          <w:rFonts w:cs="Arial"/>
        </w:rPr>
        <w:t>Treestar</w:t>
      </w:r>
      <w:proofErr w:type="spellEnd"/>
      <w:r w:rsidRPr="000F3FDB">
        <w:rPr>
          <w:rFonts w:cs="Arial"/>
        </w:rPr>
        <w:t>).</w:t>
      </w:r>
      <w:r>
        <w:rPr>
          <w:rFonts w:cs="Arial"/>
        </w:rPr>
        <w:t xml:space="preserve"> </w:t>
      </w:r>
    </w:p>
    <w:p w:rsidR="00584C21" w:rsidRPr="00584C21" w:rsidRDefault="00584C21" w:rsidP="00584C21">
      <w:pPr>
        <w:pStyle w:val="Heading2"/>
      </w:pPr>
      <w:r w:rsidRPr="000F3FDB">
        <w:t xml:space="preserve">Histology </w:t>
      </w:r>
    </w:p>
    <w:p w:rsidR="00584C21" w:rsidRPr="000F3FDB" w:rsidRDefault="00584C21" w:rsidP="00584C21">
      <w:pPr>
        <w:ind w:firstLine="720"/>
        <w:rPr>
          <w:rFonts w:cs="Arial"/>
        </w:rPr>
      </w:pPr>
      <w:r w:rsidRPr="000F3FDB">
        <w:rPr>
          <w:rFonts w:cs="Arial"/>
        </w:rPr>
        <w:t xml:space="preserve">Clinical materials were obtained from informed-consent patients according to the Institutional Review Board standards and guidelines. ESCC tissue samples were obtained as surgical biopsies from Kagoshima University Hospital, as described previously </w:t>
      </w:r>
      <w:r w:rsidRPr="000F3FDB">
        <w:rPr>
          <w:rFonts w:cs="Arial"/>
        </w:rPr>
        <w:fldChar w:fldCharType="begin" w:fldLock="1"/>
      </w:r>
      <w:r w:rsidR="00FD01E8">
        <w:rPr>
          <w:rFonts w:cs="Arial"/>
        </w:rPr>
        <w:instrText>ADDIN CSL_CITATION { "citationItems" : [ { "id" : "ITEM-1", "itemData" : { "ISSN" : "2156-6976", "PMID" : "24482736", "abstract" : "Insulin-like growth factor binding protein 3 (IGFBP3), a hypoxia-inducible gene, regulates a variety of cellular processes including cell proliferation, senescence, apoptosis and epithelial-mesenchymal transition (EMT). IGFBP3 has been linked to the pathogenesis of cancers. Most previous studies focus upon proapoptotic tumor suppressor activities of IGFBP3. Nevertheless, IGFBP3 is overexpressed in certain cancers including esophageal squamous cell carcinoma (ESCC), one of the most aggressive forms of squamous cell carcinomas (SCCs). The tumor-promoting activities of IGFBP3 remain poorly understood in part due to a lack of understanding as to how the tumor microenvironment may influence IGFBP3 expression and how IGFBP3 may in turn influence heterogeneous intratumoral cell populations. Here, we show that IGFBP3 overexpression is associated with poor postsurgical prognosis in ESCC patients. In xenograft transplantation models with genetically engineered ESCC cells, IGFBP3 contributes to tumor progression with a concurrent induction of a subset of tumor cells showing high expression of CD44 (CD44H), a major cell surface receptor for hyaluronic acid, implicated in invasion, metastasis and drug resistance. Our gain-of-function and loss-of-function experiments reveal that IGFBP3 mediates the induction of intratumoral CD44H cells. IGFBP3 cooperates with hypoxia to mediate the induction of CD44H cells by suppressing reactive oxygen species (ROS) in an insulin-like growth factor-independent fashion. Thus, our study sheds light on the growth stimulatory functions of IGFPB3 in cancer, gaining a novel mechanistic insight into the functional interplay between the tumor microenvironment and IGFBP3.", "author" : [ { "dropping-particle" : "", "family" : "Natsuizaka", "given" : "Mitsuteru", "non-dropping-particle" : "", "parse-names" : false, "suffix" : "" }, { "dropping-particle" : "", "family" : "Kinugasa", "given" : "Hideaki", "non-dropping-particle" : "", "parse-names" : false, "suffix" : "" }, { "dropping-particle" : "", "family" : "Kagawa", "given" : "Shingo", "non-dropping-particle" : "", "parse-names" : false, "suffix" : "" }, { "dropping-particle" : "", "family" : "Whelan", "given" : "Kelly A", "non-dropping-particle" : "", "parse-names" : false, "suffix" : "" }, { "dropping-particle" : "", "family" : "Naganuma", "given" : "Seiji", "non-dropping-particle" : "", "parse-names" : false, "suffix" : "" }, { "dropping-particle" : "", "family" : "Subramanian", "given" : "Harry", "non-dropping-particle" : "", "parse-names" : false, "suffix" : "" }, { "dropping-particle" : "", "family" : "Chang", "given" : "Sanders", "non-dropping-particle" : "", "parse-names" : false, "suffix" : "" }, { "dropping-particle" : "", "family" : "Nakagawa", "given" : "Kei J", "non-dropping-particle" : "", "parse-names" : false, "suffix" : "" }, { "dropping-particle" : "", "family" : "Rustgi", "given" : "Naryan L", "non-dropping-particle" : "", "parse-names" : false, "suffix" : "" }, { "dropping-particle" : "", "family" : "Kita", "given" : "Yoshiaki", "non-dropping-particle" : "", "parse-names" : false, "suffix" : "" }, { "dropping-particle" : "", "family" : "Natsugoe", "given" : "Shoji", "non-dropping-particle" : "", "parse-names" : false, "suffix" : "" }, { "dropping-particle" : "", "family" : "Basu", "given" : "Devraj", "non-dropping-particle" : "", "parse-names" : false, "suffix" : "" }, { "dropping-particle" : "", "family" : "Gimotty", "given" : "Phyllis A", "non-dropping-particle" : "", "parse-names" : false, "suffix" : "" }, { "dropping-particle" : "", "family" : "Klein-Szanto", "given" : "Andres J", "non-dropping-particle" : "", "parse-names" : false, "suffix" : "" }, { "dropping-particle" : "", "family" : "Diehl", "given" : "J Alan", "non-dropping-particle" : "", "parse-names" : false, "suffix" : "" }, { "dropping-particle" : "", "family" : "Nakagawa", "given" : "Hiroshi", "non-dropping-particle" : "", "parse-names" : false, "suffix" : "" } ], "container-title" : "American journal of cancer research", "id" : "ITEM-1", "issue" : "1", "issued" : { "date-parts" : [ [ "2014", "1" ] ] }, "page" : "29-41", "title" : "IGFBP3 promotes esophageal cancer growth by suppressing oxidative stress in hypoxic tumor microenvironment.", "type" : "article-journal", "volume" : "4" }, "uris" : [ "http://www.mendeley.com/documents/?uuid=6601a3be-3b09-4170-8e5f-f0ccffd82a95" ] } ], "mendeley" : { "formattedCitation" : "(10)", "plainTextFormattedCitation" : "(10)", "previouslyFormattedCitation" : "(10)" }, "properties" : {  }, "schema" : "https://github.com/citation-style-language/schema/raw/master/csl-citation.json" }</w:instrText>
      </w:r>
      <w:r w:rsidRPr="000F3FDB">
        <w:rPr>
          <w:rFonts w:cs="Arial"/>
        </w:rPr>
        <w:fldChar w:fldCharType="separate"/>
      </w:r>
      <w:r w:rsidR="00FD01E8" w:rsidRPr="00FD01E8">
        <w:rPr>
          <w:rFonts w:cs="Arial"/>
          <w:noProof/>
        </w:rPr>
        <w:t>(10)</w:t>
      </w:r>
      <w:r w:rsidRPr="000F3FDB">
        <w:rPr>
          <w:rFonts w:cs="Arial"/>
        </w:rPr>
        <w:fldChar w:fldCharType="end"/>
      </w:r>
      <w:r w:rsidRPr="000F3FDB">
        <w:rPr>
          <w:rFonts w:cs="Arial"/>
        </w:rPr>
        <w:t xml:space="preserve">. EAC and gastric cancer tissue samples were obtained as surgical biopsies from Dr. Kenneth K. Wang, M.D. at the Mayo Clinic (Rochester, MN; IRB protocol 15-009292) and Dr. Matthew D. </w:t>
      </w:r>
      <w:proofErr w:type="spellStart"/>
      <w:r w:rsidRPr="000F3FDB">
        <w:rPr>
          <w:rFonts w:cs="Arial"/>
        </w:rPr>
        <w:t>Stachler</w:t>
      </w:r>
      <w:proofErr w:type="spellEnd"/>
      <w:r w:rsidRPr="000F3FDB">
        <w:rPr>
          <w:rFonts w:cs="Arial"/>
        </w:rPr>
        <w:t xml:space="preserve"> M.D., Ph.D. at the Brigham and Women’s Hospital (Boston, MA; IRB protocol 2012P002411). </w:t>
      </w:r>
      <w:r w:rsidRPr="000F3FDB">
        <w:rPr>
          <w:rFonts w:cs="Arial"/>
        </w:rPr>
        <w:lastRenderedPageBreak/>
        <w:t xml:space="preserve">HNSCC tissue samples were obtained as biopsies from Dr. </w:t>
      </w:r>
      <w:proofErr w:type="spellStart"/>
      <w:r w:rsidRPr="000F3FDB">
        <w:rPr>
          <w:rFonts w:cs="Arial"/>
        </w:rPr>
        <w:t>Devraj</w:t>
      </w:r>
      <w:proofErr w:type="spellEnd"/>
      <w:r w:rsidRPr="000F3FDB">
        <w:rPr>
          <w:rFonts w:cs="Arial"/>
        </w:rPr>
        <w:t xml:space="preserve"> </w:t>
      </w:r>
      <w:proofErr w:type="spellStart"/>
      <w:r w:rsidRPr="000F3FDB">
        <w:rPr>
          <w:rFonts w:cs="Arial"/>
        </w:rPr>
        <w:t>Basu</w:t>
      </w:r>
      <w:proofErr w:type="spellEnd"/>
      <w:r w:rsidRPr="000F3FDB">
        <w:rPr>
          <w:rFonts w:cs="Arial"/>
        </w:rPr>
        <w:t>, M.D., Ph.D. at the University of Pennsylvania (IRB protocol 417200).</w:t>
      </w:r>
    </w:p>
    <w:p w:rsidR="00584C21" w:rsidRPr="000F3FDB" w:rsidRDefault="00584C21" w:rsidP="00584C21">
      <w:pPr>
        <w:spacing w:after="120"/>
        <w:ind w:firstLine="720"/>
        <w:rPr>
          <w:rFonts w:cs="Arial"/>
        </w:rPr>
      </w:pPr>
      <w:r w:rsidRPr="000F3FDB">
        <w:rPr>
          <w:rFonts w:cs="Arial"/>
        </w:rPr>
        <w:t xml:space="preserve">The list of antibodies and specific details can be found in </w:t>
      </w:r>
      <w:r w:rsidRPr="000F3FDB">
        <w:rPr>
          <w:rFonts w:cs="Arial"/>
          <w:b/>
        </w:rPr>
        <w:t>Table S6</w:t>
      </w:r>
      <w:r w:rsidRPr="000F3FDB">
        <w:rPr>
          <w:rFonts w:cs="Arial"/>
        </w:rPr>
        <w:t xml:space="preserve">. For IL-6 IHC, the antibody from </w:t>
      </w:r>
      <w:proofErr w:type="spellStart"/>
      <w:r w:rsidRPr="000F3FDB">
        <w:rPr>
          <w:rFonts w:cs="Arial"/>
        </w:rPr>
        <w:t>Abcam</w:t>
      </w:r>
      <w:proofErr w:type="spellEnd"/>
      <w:r w:rsidRPr="000F3FDB">
        <w:rPr>
          <w:rFonts w:cs="Arial"/>
        </w:rPr>
        <w:t xml:space="preserve"> was used in all experiments; the antibody from R&amp;D was used to confirm staining specificity. For IHC staining, the slides with paraffin-embedded tissue sections were </w:t>
      </w:r>
      <w:proofErr w:type="spellStart"/>
      <w:r w:rsidRPr="000F3FDB">
        <w:rPr>
          <w:rFonts w:cs="Arial"/>
        </w:rPr>
        <w:t>deparaffinized</w:t>
      </w:r>
      <w:proofErr w:type="spellEnd"/>
      <w:r w:rsidRPr="000F3FDB">
        <w:rPr>
          <w:rFonts w:cs="Arial"/>
        </w:rPr>
        <w:t xml:space="preserve"> in xylene and rehydrated, followed by heat-mediated antigen retrieval at the appropriate pH (for pH6.0: 10mM Sodium Citrate; for pH9.0: 10 </w:t>
      </w:r>
      <w:proofErr w:type="spellStart"/>
      <w:r w:rsidRPr="000F3FDB">
        <w:rPr>
          <w:rFonts w:cs="Arial"/>
        </w:rPr>
        <w:t>mM</w:t>
      </w:r>
      <w:proofErr w:type="spellEnd"/>
      <w:r w:rsidRPr="000F3FDB">
        <w:rPr>
          <w:rFonts w:cs="Arial"/>
        </w:rPr>
        <w:t xml:space="preserve"> </w:t>
      </w:r>
      <w:proofErr w:type="spellStart"/>
      <w:r w:rsidRPr="000F3FDB">
        <w:rPr>
          <w:rFonts w:cs="Arial"/>
        </w:rPr>
        <w:t>Tris</w:t>
      </w:r>
      <w:proofErr w:type="spellEnd"/>
      <w:r w:rsidRPr="000F3FDB">
        <w:rPr>
          <w:rFonts w:cs="Arial"/>
        </w:rPr>
        <w:t xml:space="preserve"> base, 1 </w:t>
      </w:r>
      <w:proofErr w:type="spellStart"/>
      <w:r w:rsidRPr="000F3FDB">
        <w:rPr>
          <w:rFonts w:cs="Arial"/>
        </w:rPr>
        <w:t>mM</w:t>
      </w:r>
      <w:proofErr w:type="spellEnd"/>
      <w:r w:rsidRPr="000F3FDB">
        <w:rPr>
          <w:rFonts w:cs="Arial"/>
        </w:rPr>
        <w:t xml:space="preserve"> EDTA solution, 0.05% Tween 20). Endogenous peroxidases were blocked with 3% H2O2 solution, followed by sequential incubation at room temperature with </w:t>
      </w:r>
      <w:proofErr w:type="spellStart"/>
      <w:r w:rsidRPr="000F3FDB">
        <w:rPr>
          <w:rFonts w:cs="Arial"/>
        </w:rPr>
        <w:t>avidin</w:t>
      </w:r>
      <w:proofErr w:type="spellEnd"/>
      <w:r w:rsidRPr="000F3FDB">
        <w:rPr>
          <w:rFonts w:cs="Arial"/>
        </w:rPr>
        <w:t>, biotin and protein blocking solutions (</w:t>
      </w:r>
      <w:proofErr w:type="spellStart"/>
      <w:r w:rsidRPr="000F3FDB">
        <w:rPr>
          <w:rFonts w:cs="Arial"/>
        </w:rPr>
        <w:t>Thermo</w:t>
      </w:r>
      <w:proofErr w:type="spellEnd"/>
      <w:r w:rsidRPr="000F3FDB">
        <w:rPr>
          <w:rFonts w:cs="Arial"/>
        </w:rPr>
        <w:t xml:space="preserve"> Scientific Starting Block T20 Blocking Buffer). Incubation with primary antibodies was carried out at 4</w:t>
      </w:r>
      <w:r w:rsidRPr="000F3FDB">
        <w:rPr>
          <w:rFonts w:cs="Arial"/>
          <w:vertAlign w:val="superscript"/>
        </w:rPr>
        <w:t>o</w:t>
      </w:r>
      <w:r w:rsidRPr="000F3FDB">
        <w:rPr>
          <w:rFonts w:cs="Arial"/>
        </w:rPr>
        <w:t>C overnight, followed by 30 minute incubations at 37</w:t>
      </w:r>
      <w:r w:rsidRPr="000F3FDB">
        <w:rPr>
          <w:rFonts w:cs="Arial"/>
          <w:vertAlign w:val="superscript"/>
        </w:rPr>
        <w:t>o</w:t>
      </w:r>
      <w:r w:rsidRPr="000F3FDB">
        <w:rPr>
          <w:rFonts w:cs="Arial"/>
        </w:rPr>
        <w:t xml:space="preserve">C with a biotinylated secondary antibody (Vector labs, 1:200 dilution) and the ABC reagent (Vector labs). DAB reagent (Vector labs) was used to develop the reaction, followed by a counter-stain with Gills #2 hematoxylin, dehydration and mounting. All histological samples were evaluated and scored by a pathologist (AKS) in a blinded fashion.  </w:t>
      </w:r>
    </w:p>
    <w:p w:rsidR="009E4E16" w:rsidRDefault="009E4E16"/>
    <w:p w:rsidR="00FD01E8" w:rsidRPr="00FD01E8" w:rsidRDefault="00FD01E8" w:rsidP="00FD01E8">
      <w:pPr>
        <w:spacing w:after="0"/>
        <w:rPr>
          <w:rFonts w:cs="Arial"/>
          <w:i/>
        </w:rPr>
      </w:pPr>
      <w:r w:rsidRPr="00FD01E8">
        <w:rPr>
          <w:rFonts w:cs="Arial"/>
          <w:i/>
        </w:rPr>
        <w:t xml:space="preserve">LADL Fluorescent </w:t>
      </w:r>
      <w:proofErr w:type="gramStart"/>
      <w:r w:rsidRPr="00FD01E8">
        <w:rPr>
          <w:rFonts w:cs="Arial"/>
          <w:i/>
        </w:rPr>
        <w:t>In</w:t>
      </w:r>
      <w:proofErr w:type="gramEnd"/>
      <w:r w:rsidRPr="00FD01E8">
        <w:rPr>
          <w:rFonts w:cs="Arial"/>
          <w:i/>
        </w:rPr>
        <w:t xml:space="preserve"> Situ Hybridization</w:t>
      </w:r>
    </w:p>
    <w:p w:rsidR="00FD01E8" w:rsidRPr="00FD01E8" w:rsidRDefault="00FD01E8" w:rsidP="00FD01E8">
      <w:pPr>
        <w:spacing w:after="0"/>
        <w:rPr>
          <w:rFonts w:cs="Arial"/>
        </w:rPr>
      </w:pPr>
    </w:p>
    <w:p w:rsidR="00FD01E8" w:rsidRDefault="00FD01E8" w:rsidP="00FD01E8">
      <w:pPr>
        <w:spacing w:after="0"/>
        <w:rPr>
          <w:rFonts w:cs="Arial"/>
        </w:rPr>
      </w:pPr>
      <w:proofErr w:type="spellStart"/>
      <w:r w:rsidRPr="00FD01E8">
        <w:rPr>
          <w:rFonts w:cs="Arial"/>
        </w:rPr>
        <w:t>Stellaris</w:t>
      </w:r>
      <w:proofErr w:type="spellEnd"/>
      <w:r w:rsidRPr="00FD01E8">
        <w:rPr>
          <w:rFonts w:cs="Arial"/>
        </w:rPr>
        <w:t xml:space="preserve"> RNA FISH probes for human IL-6 ( </w:t>
      </w:r>
      <w:proofErr w:type="spellStart"/>
      <w:r w:rsidRPr="00FD01E8">
        <w:rPr>
          <w:rFonts w:cs="Arial"/>
        </w:rPr>
        <w:t>BioSearch</w:t>
      </w:r>
      <w:proofErr w:type="spellEnd"/>
      <w:r w:rsidRPr="00FD01E8">
        <w:rPr>
          <w:rFonts w:cs="Arial"/>
        </w:rPr>
        <w:t xml:space="preserve"> Technologies cat. no: VSMF-20534-5)</w:t>
      </w:r>
      <w:r>
        <w:rPr>
          <w:rFonts w:cs="Arial"/>
        </w:rPr>
        <w:t xml:space="preserve"> were used to perform</w:t>
      </w:r>
      <w:r w:rsidRPr="00FD01E8">
        <w:rPr>
          <w:rFonts w:cs="Arial"/>
        </w:rPr>
        <w:t xml:space="preserve"> RNA FISH on </w:t>
      </w:r>
      <w:proofErr w:type="spellStart"/>
      <w:r w:rsidRPr="00FD01E8">
        <w:rPr>
          <w:rFonts w:cs="Arial"/>
        </w:rPr>
        <w:t>deparaffinized</w:t>
      </w:r>
      <w:proofErr w:type="spellEnd"/>
      <w:r w:rsidRPr="00FD01E8">
        <w:rPr>
          <w:rFonts w:cs="Arial"/>
        </w:rPr>
        <w:t xml:space="preserve"> FFPE biopsied tissue sections as previously described</w:t>
      </w:r>
      <w:r>
        <w:rPr>
          <w:rFonts w:cs="Arial"/>
        </w:rPr>
        <w:t xml:space="preserve"> </w:t>
      </w:r>
      <w:r>
        <w:rPr>
          <w:rFonts w:cs="Arial"/>
        </w:rPr>
        <w:fldChar w:fldCharType="begin" w:fldLock="1"/>
      </w:r>
      <w:r>
        <w:rPr>
          <w:rFonts w:cs="Arial"/>
        </w:rPr>
        <w:instrText>ADDIN CSL_CITATION { "citationItems" : [ { "id" : "ITEM-1", "itemData" : { "DOI" : "10.1038/nmeth.1253", "ISBN" : "1548-7105 (Electronic)\\n1548-7091 (Linking)", "ISSN" : "15487091", "PMID" : "18806792", "abstract" : "We describe a method for imaging individual mRNA molecules in fixed cells by probing each mRNA species with 48 or more short, singly labeled oligonucleotide probes. This makes each mRNA molecule visible as a computationally identifiable fluorescent spot by fluorescence microscopy. We demonstrate simultaneous detection of three mRNA species in single cells and mRNA detection in yeast, nematodes, fruit fly wing discs, and mammalian cell lines and neurons.", "author" : [ { "dropping-particle" : "", "family" : "Raj", "given" : "Arjun", "non-dropping-particle" : "", "parse-names" : false, "suffix" : "" }, { "dropping-particle" : "", "family" : "Bogaard", "given" : "Patrick", "non-dropping-particle" : "van den", "parse-names" : false, "suffix" : "" }, { "dropping-particle" : "", "family" : "Rifkin", "given" : "Scott A.", "non-dropping-particle" : "", "parse-names" : false, "suffix" : "" }, { "dropping-particle" : "", "family" : "Oudenaarden", "given" : "Alexander", "non-dropping-particle" : "van", "parse-names" : false, "suffix" : "" }, { "dropping-particle" : "", "family" : "Tyagi", "given" : "Sanjay", "non-dropping-particle" : "", "parse-names" : false, "suffix" : "" } ], "container-title" : "Nature Methods", "id" : "ITEM-1", "issue" : "10", "issued" : { "date-parts" : [ [ "2008" ] ] }, "page" : "877-879", "title" : "Imaging individual mRNA molecules using multiple singly labeled probes", "type" : "article-journal", "volume" : "5" }, "uris" : [ "http://www.mendeley.com/documents/?uuid=6083b1b9-2223-4d71-9a5e-f158ced67305" ] } ], "mendeley" : { "formattedCitation" : "(11)", "plainTextFormattedCitation" : "(11)", "previouslyFormattedCitation" : "(11)" }, "properties" : {  }, "schema" : "https://github.com/citation-style-language/schema/raw/master/csl-citation.json" }</w:instrText>
      </w:r>
      <w:r>
        <w:rPr>
          <w:rFonts w:cs="Arial"/>
        </w:rPr>
        <w:fldChar w:fldCharType="separate"/>
      </w:r>
      <w:r w:rsidRPr="00FD01E8">
        <w:rPr>
          <w:rFonts w:cs="Arial"/>
          <w:noProof/>
        </w:rPr>
        <w:t>(11)</w:t>
      </w:r>
      <w:r>
        <w:rPr>
          <w:rFonts w:cs="Arial"/>
        </w:rPr>
        <w:fldChar w:fldCharType="end"/>
      </w:r>
      <w:r>
        <w:rPr>
          <w:rFonts w:cs="Arial"/>
        </w:rPr>
        <w:t xml:space="preserve">. </w:t>
      </w:r>
      <w:r w:rsidRPr="00FD01E8">
        <w:rPr>
          <w:rFonts w:cs="Arial"/>
        </w:rPr>
        <w:t xml:space="preserve">For each field of view, 30 z-section images spaced at 0.33 um were acquired on a Nikon </w:t>
      </w:r>
      <w:proofErr w:type="spellStart"/>
      <w:r w:rsidRPr="00FD01E8">
        <w:rPr>
          <w:rFonts w:cs="Arial"/>
        </w:rPr>
        <w:t>Ti</w:t>
      </w:r>
      <w:proofErr w:type="spellEnd"/>
      <w:r w:rsidRPr="00FD01E8">
        <w:rPr>
          <w:rFonts w:cs="Arial"/>
        </w:rPr>
        <w:t xml:space="preserve">-E </w:t>
      </w:r>
      <w:proofErr w:type="spellStart"/>
      <w:r w:rsidRPr="00FD01E8">
        <w:rPr>
          <w:rFonts w:cs="Arial"/>
        </w:rPr>
        <w:t>widefield</w:t>
      </w:r>
      <w:proofErr w:type="spellEnd"/>
      <w:r w:rsidRPr="00FD01E8">
        <w:rPr>
          <w:rFonts w:cs="Arial"/>
        </w:rPr>
        <w:t xml:space="preserve"> microscope using a 100x 1.4 NA objective and a </w:t>
      </w:r>
      <w:proofErr w:type="spellStart"/>
      <w:r w:rsidRPr="00FD01E8">
        <w:rPr>
          <w:rFonts w:cs="Arial"/>
        </w:rPr>
        <w:t>Pixis</w:t>
      </w:r>
      <w:proofErr w:type="spellEnd"/>
      <w:r w:rsidRPr="00FD01E8">
        <w:rPr>
          <w:rFonts w:cs="Arial"/>
        </w:rPr>
        <w:t xml:space="preserve"> cooled CCD camera (Princeton Instruments). </w:t>
      </w:r>
    </w:p>
    <w:p w:rsidR="00FD01E8" w:rsidRDefault="00FD01E8" w:rsidP="00FD01E8">
      <w:pPr>
        <w:spacing w:after="0"/>
        <w:rPr>
          <w:rFonts w:cs="Arial"/>
        </w:rPr>
      </w:pPr>
    </w:p>
    <w:p w:rsidR="00FD01E8" w:rsidRDefault="00FD01E8" w:rsidP="00FD01E8">
      <w:pPr>
        <w:spacing w:after="0"/>
        <w:rPr>
          <w:rFonts w:cs="Arial"/>
        </w:rPr>
      </w:pPr>
      <w:bookmarkStart w:id="0" w:name="_GoBack"/>
      <w:bookmarkEnd w:id="0"/>
    </w:p>
    <w:p w:rsidR="00FD01E8" w:rsidRPr="00FD01E8" w:rsidRDefault="00FD01E8" w:rsidP="00FD01E8">
      <w:pPr>
        <w:widowControl w:val="0"/>
        <w:autoSpaceDE w:val="0"/>
        <w:autoSpaceDN w:val="0"/>
        <w:adjustRightInd w:val="0"/>
        <w:spacing w:after="0"/>
        <w:rPr>
          <w:rFonts w:cs="Arial"/>
          <w:noProof/>
          <w:szCs w:val="24"/>
        </w:rPr>
      </w:pPr>
      <w:r>
        <w:rPr>
          <w:rFonts w:cs="Arial"/>
        </w:rPr>
        <w:lastRenderedPageBreak/>
        <w:fldChar w:fldCharType="begin" w:fldLock="1"/>
      </w:r>
      <w:r>
        <w:rPr>
          <w:rFonts w:cs="Arial"/>
        </w:rPr>
        <w:instrText xml:space="preserve">ADDIN Mendeley Bibliography CSL_BIBLIOGRAPHY </w:instrText>
      </w:r>
      <w:r>
        <w:rPr>
          <w:rFonts w:cs="Arial"/>
        </w:rPr>
        <w:fldChar w:fldCharType="separate"/>
      </w:r>
      <w:r w:rsidRPr="00FD01E8">
        <w:rPr>
          <w:rFonts w:cs="Arial"/>
          <w:noProof/>
          <w:szCs w:val="24"/>
        </w:rPr>
        <w:t xml:space="preserve">1. Okano J, Gaslightwala I, Birnbaum MJ, Rustgi AK, Nakagawa H. Akt/protein kinase B isoforms are differentially regulated by epidermal growth factor stimulation.. </w:t>
      </w:r>
      <w:r w:rsidRPr="00FD01E8">
        <w:rPr>
          <w:rFonts w:cs="Arial"/>
          <w:i/>
          <w:iCs/>
          <w:noProof/>
          <w:szCs w:val="24"/>
        </w:rPr>
        <w:t>J. Biol. Chem.</w:t>
      </w:r>
      <w:r w:rsidRPr="00FD01E8">
        <w:rPr>
          <w:rFonts w:cs="Arial"/>
          <w:noProof/>
          <w:szCs w:val="24"/>
        </w:rPr>
        <w:t xml:space="preserve"> 2000;275(40):30934–42.</w:t>
      </w:r>
    </w:p>
    <w:p w:rsidR="00FD01E8" w:rsidRPr="00FD01E8" w:rsidRDefault="00FD01E8" w:rsidP="00FD01E8">
      <w:pPr>
        <w:widowControl w:val="0"/>
        <w:autoSpaceDE w:val="0"/>
        <w:autoSpaceDN w:val="0"/>
        <w:adjustRightInd w:val="0"/>
        <w:spacing w:after="0"/>
        <w:rPr>
          <w:rFonts w:cs="Arial"/>
          <w:noProof/>
          <w:szCs w:val="24"/>
        </w:rPr>
      </w:pPr>
      <w:r w:rsidRPr="00FD01E8">
        <w:rPr>
          <w:rFonts w:cs="Arial"/>
          <w:noProof/>
          <w:szCs w:val="24"/>
        </w:rPr>
        <w:t xml:space="preserve">2. Boonstra JJ et al. Verification and unmasking of widely used human esophageal adenocarcinoma cell lines.. </w:t>
      </w:r>
      <w:r w:rsidRPr="00FD01E8">
        <w:rPr>
          <w:rFonts w:cs="Arial"/>
          <w:i/>
          <w:iCs/>
          <w:noProof/>
          <w:szCs w:val="24"/>
        </w:rPr>
        <w:t>J. Natl. Cancer Inst.</w:t>
      </w:r>
      <w:r w:rsidRPr="00FD01E8">
        <w:rPr>
          <w:rFonts w:cs="Arial"/>
          <w:noProof/>
          <w:szCs w:val="24"/>
        </w:rPr>
        <w:t xml:space="preserve"> 2010;102(4):271–4.</w:t>
      </w:r>
    </w:p>
    <w:p w:rsidR="00FD01E8" w:rsidRPr="00FD01E8" w:rsidRDefault="00FD01E8" w:rsidP="00FD01E8">
      <w:pPr>
        <w:widowControl w:val="0"/>
        <w:autoSpaceDE w:val="0"/>
        <w:autoSpaceDN w:val="0"/>
        <w:adjustRightInd w:val="0"/>
        <w:spacing w:after="0"/>
        <w:rPr>
          <w:rFonts w:cs="Arial"/>
          <w:noProof/>
          <w:szCs w:val="24"/>
        </w:rPr>
      </w:pPr>
      <w:r w:rsidRPr="00FD01E8">
        <w:rPr>
          <w:rFonts w:cs="Arial"/>
          <w:noProof/>
          <w:szCs w:val="24"/>
        </w:rPr>
        <w:t xml:space="preserve">3. Park JG et al. Characteristics of cell lines established from human gastric carcinoma. </w:t>
      </w:r>
      <w:r w:rsidRPr="00FD01E8">
        <w:rPr>
          <w:rFonts w:cs="Arial"/>
          <w:i/>
          <w:iCs/>
          <w:noProof/>
          <w:szCs w:val="24"/>
        </w:rPr>
        <w:t>Cancer Res</w:t>
      </w:r>
      <w:r w:rsidRPr="00FD01E8">
        <w:rPr>
          <w:rFonts w:cs="Arial"/>
          <w:noProof/>
          <w:szCs w:val="24"/>
        </w:rPr>
        <w:t xml:space="preserve"> 1990;50(9):2773–2780.</w:t>
      </w:r>
    </w:p>
    <w:p w:rsidR="00FD01E8" w:rsidRPr="00FD01E8" w:rsidRDefault="00FD01E8" w:rsidP="00FD01E8">
      <w:pPr>
        <w:widowControl w:val="0"/>
        <w:autoSpaceDE w:val="0"/>
        <w:autoSpaceDN w:val="0"/>
        <w:adjustRightInd w:val="0"/>
        <w:spacing w:after="0"/>
        <w:rPr>
          <w:rFonts w:cs="Arial"/>
          <w:noProof/>
          <w:szCs w:val="24"/>
        </w:rPr>
      </w:pPr>
      <w:r w:rsidRPr="00FD01E8">
        <w:rPr>
          <w:rFonts w:cs="Arial"/>
          <w:noProof/>
          <w:szCs w:val="24"/>
        </w:rPr>
        <w:t xml:space="preserve">4. Okawa T et al. The functional interplay between EGFR overexpression, hTERT activation, and p53 mutation in esophageal epithelial cells with activation of stromal fibroblasts induces tumor development, invasion, and differentiation.. </w:t>
      </w:r>
      <w:r w:rsidRPr="00FD01E8">
        <w:rPr>
          <w:rFonts w:cs="Arial"/>
          <w:i/>
          <w:iCs/>
          <w:noProof/>
          <w:szCs w:val="24"/>
        </w:rPr>
        <w:t>Genes Dev.</w:t>
      </w:r>
      <w:r w:rsidRPr="00FD01E8">
        <w:rPr>
          <w:rFonts w:cs="Arial"/>
          <w:noProof/>
          <w:szCs w:val="24"/>
        </w:rPr>
        <w:t xml:space="preserve"> 2007;21(21):2788–803.</w:t>
      </w:r>
    </w:p>
    <w:p w:rsidR="00FD01E8" w:rsidRPr="00FD01E8" w:rsidRDefault="00FD01E8" w:rsidP="00FD01E8">
      <w:pPr>
        <w:widowControl w:val="0"/>
        <w:autoSpaceDE w:val="0"/>
        <w:autoSpaceDN w:val="0"/>
        <w:adjustRightInd w:val="0"/>
        <w:spacing w:after="0"/>
        <w:rPr>
          <w:rFonts w:cs="Arial"/>
          <w:noProof/>
          <w:szCs w:val="24"/>
        </w:rPr>
      </w:pPr>
      <w:r w:rsidRPr="00FD01E8">
        <w:rPr>
          <w:rFonts w:cs="Arial"/>
          <w:noProof/>
          <w:szCs w:val="24"/>
        </w:rPr>
        <w:t xml:space="preserve">5. Schindelin J et al. Fiji: an open-source platform for biological-image analysis.. </w:t>
      </w:r>
      <w:r w:rsidRPr="00FD01E8">
        <w:rPr>
          <w:rFonts w:cs="Arial"/>
          <w:i/>
          <w:iCs/>
          <w:noProof/>
          <w:szCs w:val="24"/>
        </w:rPr>
        <w:t>Nat. Methods</w:t>
      </w:r>
      <w:r w:rsidRPr="00FD01E8">
        <w:rPr>
          <w:rFonts w:cs="Arial"/>
          <w:noProof/>
          <w:szCs w:val="24"/>
        </w:rPr>
        <w:t xml:space="preserve"> 2012;9(7):676–82.</w:t>
      </w:r>
    </w:p>
    <w:p w:rsidR="00FD01E8" w:rsidRPr="00FD01E8" w:rsidRDefault="00FD01E8" w:rsidP="00FD01E8">
      <w:pPr>
        <w:widowControl w:val="0"/>
        <w:autoSpaceDE w:val="0"/>
        <w:autoSpaceDN w:val="0"/>
        <w:adjustRightInd w:val="0"/>
        <w:spacing w:after="0"/>
        <w:rPr>
          <w:rFonts w:cs="Arial"/>
          <w:noProof/>
          <w:szCs w:val="24"/>
        </w:rPr>
      </w:pPr>
      <w:r w:rsidRPr="00FD01E8">
        <w:rPr>
          <w:rFonts w:cs="Arial"/>
          <w:noProof/>
          <w:szCs w:val="24"/>
        </w:rPr>
        <w:t xml:space="preserve">6. Kalabis J et al. Isolation and characterization of mouse and human esophageal epithelial cells in 3D organotypic culture. </w:t>
      </w:r>
      <w:r w:rsidRPr="00FD01E8">
        <w:rPr>
          <w:rFonts w:cs="Arial"/>
          <w:i/>
          <w:iCs/>
          <w:noProof/>
          <w:szCs w:val="24"/>
        </w:rPr>
        <w:t>Nat Protoc</w:t>
      </w:r>
      <w:r w:rsidRPr="00FD01E8">
        <w:rPr>
          <w:rFonts w:cs="Arial"/>
          <w:noProof/>
          <w:szCs w:val="24"/>
        </w:rPr>
        <w:t xml:space="preserve"> 2012;7(2):235–246.</w:t>
      </w:r>
    </w:p>
    <w:p w:rsidR="00FD01E8" w:rsidRPr="00FD01E8" w:rsidRDefault="00FD01E8" w:rsidP="00FD01E8">
      <w:pPr>
        <w:widowControl w:val="0"/>
        <w:autoSpaceDE w:val="0"/>
        <w:autoSpaceDN w:val="0"/>
        <w:adjustRightInd w:val="0"/>
        <w:spacing w:after="0"/>
        <w:rPr>
          <w:rFonts w:cs="Arial"/>
          <w:noProof/>
          <w:szCs w:val="24"/>
        </w:rPr>
      </w:pPr>
      <w:r w:rsidRPr="00FD01E8">
        <w:rPr>
          <w:rFonts w:cs="Arial"/>
          <w:noProof/>
          <w:szCs w:val="24"/>
        </w:rPr>
        <w:t xml:space="preserve">7. Facompre ND et al. JARID1B Enables Transit between Distinct States of the Stem-like Cell Population in Oral Cancers. </w:t>
      </w:r>
      <w:r w:rsidRPr="00FD01E8">
        <w:rPr>
          <w:rFonts w:cs="Arial"/>
          <w:i/>
          <w:iCs/>
          <w:noProof/>
          <w:szCs w:val="24"/>
        </w:rPr>
        <w:t>Cancer Res.</w:t>
      </w:r>
      <w:r w:rsidRPr="00FD01E8">
        <w:rPr>
          <w:rFonts w:cs="Arial"/>
          <w:noProof/>
          <w:szCs w:val="24"/>
        </w:rPr>
        <w:t xml:space="preserve"> 2016;76(18):5538–5549.</w:t>
      </w:r>
    </w:p>
    <w:p w:rsidR="00FD01E8" w:rsidRPr="00FD01E8" w:rsidRDefault="00FD01E8" w:rsidP="00FD01E8">
      <w:pPr>
        <w:widowControl w:val="0"/>
        <w:autoSpaceDE w:val="0"/>
        <w:autoSpaceDN w:val="0"/>
        <w:adjustRightInd w:val="0"/>
        <w:spacing w:after="0"/>
        <w:rPr>
          <w:rFonts w:cs="Arial"/>
          <w:noProof/>
          <w:szCs w:val="24"/>
        </w:rPr>
      </w:pPr>
      <w:r w:rsidRPr="00FD01E8">
        <w:rPr>
          <w:rFonts w:cs="Arial"/>
          <w:noProof/>
          <w:szCs w:val="24"/>
        </w:rPr>
        <w:t xml:space="preserve">8. Basu D et al. EGFR Inhibition Promotes an Aggressive Invasion Pattern Mediated by Mesenchymal-like Tumor Cells within Squamous Cell Carcinomas. </w:t>
      </w:r>
      <w:r w:rsidRPr="00FD01E8">
        <w:rPr>
          <w:rFonts w:cs="Arial"/>
          <w:i/>
          <w:iCs/>
          <w:noProof/>
          <w:szCs w:val="24"/>
        </w:rPr>
        <w:t>Mol. Cancer Ther.</w:t>
      </w:r>
      <w:r w:rsidRPr="00FD01E8">
        <w:rPr>
          <w:rFonts w:cs="Arial"/>
          <w:noProof/>
          <w:szCs w:val="24"/>
        </w:rPr>
        <w:t xml:space="preserve"> 2013;12(10).</w:t>
      </w:r>
    </w:p>
    <w:p w:rsidR="00FD01E8" w:rsidRPr="00FD01E8" w:rsidRDefault="00FD01E8" w:rsidP="00FD01E8">
      <w:pPr>
        <w:widowControl w:val="0"/>
        <w:autoSpaceDE w:val="0"/>
        <w:autoSpaceDN w:val="0"/>
        <w:adjustRightInd w:val="0"/>
        <w:spacing w:after="0"/>
        <w:rPr>
          <w:rFonts w:cs="Arial"/>
          <w:noProof/>
          <w:szCs w:val="24"/>
        </w:rPr>
      </w:pPr>
      <w:r w:rsidRPr="00FD01E8">
        <w:rPr>
          <w:rFonts w:cs="Arial"/>
          <w:noProof/>
          <w:szCs w:val="24"/>
        </w:rPr>
        <w:t xml:space="preserve">9. Deschênes-Simard X et al. Tumor suppressor activity of the ERK/MAPK pathway by promoting selective protein degradation.. </w:t>
      </w:r>
      <w:r w:rsidRPr="00FD01E8">
        <w:rPr>
          <w:rFonts w:cs="Arial"/>
          <w:i/>
          <w:iCs/>
          <w:noProof/>
          <w:szCs w:val="24"/>
        </w:rPr>
        <w:t>Genes Dev.</w:t>
      </w:r>
      <w:r w:rsidRPr="00FD01E8">
        <w:rPr>
          <w:rFonts w:cs="Arial"/>
          <w:noProof/>
          <w:szCs w:val="24"/>
        </w:rPr>
        <w:t xml:space="preserve"> 2013;27(8):900–15.</w:t>
      </w:r>
    </w:p>
    <w:p w:rsidR="00FD01E8" w:rsidRPr="00FD01E8" w:rsidRDefault="00FD01E8" w:rsidP="00FD01E8">
      <w:pPr>
        <w:widowControl w:val="0"/>
        <w:autoSpaceDE w:val="0"/>
        <w:autoSpaceDN w:val="0"/>
        <w:adjustRightInd w:val="0"/>
        <w:spacing w:after="0"/>
        <w:rPr>
          <w:rFonts w:cs="Arial"/>
          <w:noProof/>
          <w:szCs w:val="24"/>
        </w:rPr>
      </w:pPr>
      <w:r w:rsidRPr="00FD01E8">
        <w:rPr>
          <w:rFonts w:cs="Arial"/>
          <w:noProof/>
          <w:szCs w:val="24"/>
        </w:rPr>
        <w:t xml:space="preserve">10. Natsuizaka M et al. IGFBP3 promotes esophageal cancer growth by suppressing oxidative stress in hypoxic tumor microenvironment.. </w:t>
      </w:r>
      <w:r w:rsidRPr="00FD01E8">
        <w:rPr>
          <w:rFonts w:cs="Arial"/>
          <w:i/>
          <w:iCs/>
          <w:noProof/>
          <w:szCs w:val="24"/>
        </w:rPr>
        <w:t>Am. J. Cancer Res.</w:t>
      </w:r>
      <w:r w:rsidRPr="00FD01E8">
        <w:rPr>
          <w:rFonts w:cs="Arial"/>
          <w:noProof/>
          <w:szCs w:val="24"/>
        </w:rPr>
        <w:t xml:space="preserve"> 2014;4(1):29–41.</w:t>
      </w:r>
    </w:p>
    <w:p w:rsidR="00FD01E8" w:rsidRPr="00FD01E8" w:rsidRDefault="00FD01E8" w:rsidP="00FD01E8">
      <w:pPr>
        <w:widowControl w:val="0"/>
        <w:autoSpaceDE w:val="0"/>
        <w:autoSpaceDN w:val="0"/>
        <w:adjustRightInd w:val="0"/>
        <w:spacing w:after="0"/>
        <w:rPr>
          <w:rFonts w:cs="Arial"/>
          <w:noProof/>
        </w:rPr>
      </w:pPr>
      <w:r w:rsidRPr="00FD01E8">
        <w:rPr>
          <w:rFonts w:cs="Arial"/>
          <w:noProof/>
          <w:szCs w:val="24"/>
        </w:rPr>
        <w:t xml:space="preserve">11. Raj A, van den Bogaard P, Rifkin SA, van Oudenaarden A, Tyagi S. Imaging individual mRNA molecules using multiple singly labeled probes. </w:t>
      </w:r>
      <w:r w:rsidRPr="00FD01E8">
        <w:rPr>
          <w:rFonts w:cs="Arial"/>
          <w:i/>
          <w:iCs/>
          <w:noProof/>
          <w:szCs w:val="24"/>
        </w:rPr>
        <w:t>Nat. Methods</w:t>
      </w:r>
      <w:r w:rsidRPr="00FD01E8">
        <w:rPr>
          <w:rFonts w:cs="Arial"/>
          <w:noProof/>
          <w:szCs w:val="24"/>
        </w:rPr>
        <w:t xml:space="preserve"> 2008;5(10):877–879.</w:t>
      </w:r>
    </w:p>
    <w:p w:rsidR="00FD01E8" w:rsidRPr="00FD01E8" w:rsidRDefault="00FD01E8" w:rsidP="00FD01E8">
      <w:pPr>
        <w:spacing w:after="0"/>
        <w:rPr>
          <w:rFonts w:cs="Arial"/>
        </w:rPr>
      </w:pPr>
      <w:r>
        <w:rPr>
          <w:rFonts w:cs="Arial"/>
        </w:rPr>
        <w:fldChar w:fldCharType="end"/>
      </w:r>
    </w:p>
    <w:p w:rsidR="00FD01E8" w:rsidRPr="00FD01E8" w:rsidRDefault="00FD01E8" w:rsidP="00FD01E8">
      <w:pPr>
        <w:rPr>
          <w:rFonts w:cs="Arial"/>
        </w:rPr>
      </w:pPr>
    </w:p>
    <w:sectPr w:rsidR="00FD01E8" w:rsidRPr="00FD0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C21"/>
    <w:rsid w:val="000F3309"/>
    <w:rsid w:val="004A5DB6"/>
    <w:rsid w:val="00584C21"/>
    <w:rsid w:val="009D1B0C"/>
    <w:rsid w:val="009E4E16"/>
    <w:rsid w:val="00B123B2"/>
    <w:rsid w:val="00C83747"/>
    <w:rsid w:val="00CE2EE9"/>
    <w:rsid w:val="00F833B0"/>
    <w:rsid w:val="00F918F9"/>
    <w:rsid w:val="00FD0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C21"/>
    <w:pPr>
      <w:spacing w:line="480" w:lineRule="auto"/>
    </w:pPr>
    <w:rPr>
      <w:rFonts w:ascii="Arial" w:hAnsi="Arial"/>
    </w:rPr>
  </w:style>
  <w:style w:type="paragraph" w:styleId="Heading2">
    <w:name w:val="heading 2"/>
    <w:basedOn w:val="Normal"/>
    <w:link w:val="Heading2Char"/>
    <w:uiPriority w:val="9"/>
    <w:qFormat/>
    <w:rsid w:val="00584C21"/>
    <w:pPr>
      <w:spacing w:before="100" w:beforeAutospacing="1" w:after="100" w:afterAutospacing="1"/>
      <w:outlineLvl w:val="1"/>
    </w:pPr>
    <w:rPr>
      <w:rFonts w:eastAsia="Times New Roman" w:cs="Times New Roman"/>
      <w:bCs/>
      <w:i/>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4C21"/>
    <w:rPr>
      <w:rFonts w:ascii="Arial" w:eastAsia="Times New Roman" w:hAnsi="Arial" w:cs="Times New Roman"/>
      <w:bCs/>
      <w:i/>
      <w:szCs w:val="36"/>
    </w:rPr>
  </w:style>
  <w:style w:type="paragraph" w:styleId="NormalWeb">
    <w:name w:val="Normal (Web)"/>
    <w:basedOn w:val="Normal"/>
    <w:uiPriority w:val="99"/>
    <w:semiHidden/>
    <w:unhideWhenUsed/>
    <w:rsid w:val="00FD01E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C21"/>
    <w:pPr>
      <w:spacing w:line="480" w:lineRule="auto"/>
    </w:pPr>
    <w:rPr>
      <w:rFonts w:ascii="Arial" w:hAnsi="Arial"/>
    </w:rPr>
  </w:style>
  <w:style w:type="paragraph" w:styleId="Heading2">
    <w:name w:val="heading 2"/>
    <w:basedOn w:val="Normal"/>
    <w:link w:val="Heading2Char"/>
    <w:uiPriority w:val="9"/>
    <w:qFormat/>
    <w:rsid w:val="00584C21"/>
    <w:pPr>
      <w:spacing w:before="100" w:beforeAutospacing="1" w:after="100" w:afterAutospacing="1"/>
      <w:outlineLvl w:val="1"/>
    </w:pPr>
    <w:rPr>
      <w:rFonts w:eastAsia="Times New Roman" w:cs="Times New Roman"/>
      <w:bCs/>
      <w:i/>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4C21"/>
    <w:rPr>
      <w:rFonts w:ascii="Arial" w:eastAsia="Times New Roman" w:hAnsi="Arial" w:cs="Times New Roman"/>
      <w:bCs/>
      <w:i/>
      <w:szCs w:val="36"/>
    </w:rPr>
  </w:style>
  <w:style w:type="paragraph" w:styleId="NormalWeb">
    <w:name w:val="Normal (Web)"/>
    <w:basedOn w:val="Normal"/>
    <w:uiPriority w:val="99"/>
    <w:semiHidden/>
    <w:unhideWhenUsed/>
    <w:rsid w:val="00FD01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52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B1587-7F36-4C5E-BAE2-BFB798F2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7675</Words>
  <Characters>43754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2017-12-19T17:34:00Z</dcterms:created>
  <dcterms:modified xsi:type="dcterms:W3CDTF">2018-04-11T21:20:00Z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http://www.zotero.org/styles/cancer-research</vt:lpwstr>
  </property>
  <property fmtid="{D5CDD505-2E9C-101B-9397-08002B2CF9AE}" pid="9" name="Mendeley Recent Style Name 3_1">
    <vt:lpwstr>Cancer Research</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7th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http://www.zotero.org/styles/the-journal-of-clinical-investigation</vt:lpwstr>
  </property>
  <property fmtid="{D5CDD505-2E9C-101B-9397-08002B2CF9AE}" pid="19" name="Mendeley Recent Style Name 8_1">
    <vt:lpwstr>The Journal of Clinical Investigation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68229531-8541-3343-9a69-66b31a758820</vt:lpwstr>
  </property>
  <property fmtid="{D5CDD505-2E9C-101B-9397-08002B2CF9AE}" pid="24" name="Mendeley Citation Style_1">
    <vt:lpwstr>http://www.zotero.org/styles/the-journal-of-clinical-investigation</vt:lpwstr>
  </property>
</Properties>
</file>