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  <w:r w:rsidRPr="00224493">
        <w:drawing>
          <wp:inline distT="0" distB="0" distL="0" distR="0" wp14:anchorId="7E1F636A" wp14:editId="33274396">
            <wp:extent cx="5943600" cy="5861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7C" w:rsidRPr="00116CB2" w:rsidRDefault="00D44C7C" w:rsidP="00D44C7C">
      <w:pPr>
        <w:rPr>
          <w:rFonts w:ascii="Times New Roman" w:hAnsi="Times New Roman" w:cs="Times New Roman"/>
          <w:sz w:val="24"/>
          <w:szCs w:val="24"/>
        </w:rPr>
      </w:pPr>
      <w:r w:rsidRPr="00116CB2">
        <w:rPr>
          <w:rFonts w:ascii="Times New Roman" w:hAnsi="Times New Roman" w:cs="Times New Roman"/>
          <w:b/>
          <w:sz w:val="24"/>
          <w:szCs w:val="24"/>
        </w:rPr>
        <w:t>Fig</w:t>
      </w:r>
      <w:r w:rsidRPr="00116CB2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.</w:t>
      </w:r>
      <w:r w:rsidRPr="00116C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116CB2">
        <w:rPr>
          <w:rFonts w:ascii="Times New Roman" w:hAnsi="Times New Roman" w:cs="Times New Roman"/>
          <w:b/>
          <w:sz w:val="24"/>
          <w:szCs w:val="24"/>
        </w:rPr>
        <w:t>1. XIST expression is preferentially correlated with brain metastasis in breast cancer.</w:t>
      </w:r>
      <w:r w:rsidRPr="00116C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4C7C" w:rsidRDefault="00D44C7C" w:rsidP="00D44C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6CB2">
        <w:rPr>
          <w:rFonts w:ascii="Times New Roman" w:hAnsi="Times New Roman" w:cs="Times New Roman"/>
          <w:sz w:val="24"/>
          <w:szCs w:val="24"/>
        </w:rPr>
        <w:t xml:space="preserve">(A) Results of the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lnc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-RNA array analysis as described in Fig.1a.  Table indicates the list of most significantly up- or down-regulated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lncRNAs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. (B)  Validation of selected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lncRNAs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qRT-pcr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</w:t>
      </w:r>
      <w:r w:rsidRPr="00116CB2">
        <w:t> </w:t>
      </w:r>
      <w:r w:rsidRPr="00116CB2">
        <w:rPr>
          <w:rFonts w:ascii="Times New Roman" w:hAnsi="Times New Roman" w:cs="Times New Roman"/>
          <w:sz w:val="24"/>
          <w:szCs w:val="24"/>
        </w:rPr>
        <w:t xml:space="preserve">   (C) Kaplan-Meier analysis was performed for the relationship of XIST expression and bone</w:t>
      </w:r>
      <w:r w:rsidRPr="00116C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Pr="00116CB2">
        <w:rPr>
          <w:rFonts w:ascii="Times New Roman" w:hAnsi="Times New Roman" w:cs="Times New Roman"/>
          <w:sz w:val="24"/>
          <w:szCs w:val="24"/>
        </w:rPr>
        <w:t>metastasis-free survival using a combined GEO cohort database which includes a total of 710 breast cancer patients. (D)</w:t>
      </w:r>
      <w:r w:rsidRPr="00116CB2">
        <w:rPr>
          <w:rFonts w:ascii="Times New Roman" w:hAnsi="Times New Roman" w:cs="Times New Roman"/>
          <w:b/>
        </w:rPr>
        <w:t xml:space="preserve"> </w:t>
      </w:r>
      <w:r w:rsidRPr="00116CB2">
        <w:rPr>
          <w:rFonts w:ascii="Times New Roman" w:hAnsi="Times New Roman" w:cs="Times New Roman"/>
          <w:sz w:val="24"/>
          <w:szCs w:val="24"/>
        </w:rPr>
        <w:t xml:space="preserve">Analysis of H3K4me3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ChIP-seq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data in breast cancer cell lines express high or low XIST based on GSE69017.</w:t>
      </w:r>
    </w:p>
    <w:p w:rsidR="00224493" w:rsidRDefault="00224493" w:rsidP="00D44C7C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4493">
        <w:lastRenderedPageBreak/>
        <w:drawing>
          <wp:inline distT="0" distB="0" distL="0" distR="0" wp14:anchorId="081CB07F" wp14:editId="118494C7">
            <wp:extent cx="5943600" cy="7698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7C" w:rsidRPr="00D44C7C" w:rsidRDefault="00D44C7C" w:rsidP="00D44C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6C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</w:t>
      </w:r>
      <w:r w:rsidRPr="00116CB2">
        <w:rPr>
          <w:rFonts w:ascii="Times New Roman" w:eastAsia="MS Mincho" w:hAnsi="Times New Roman" w:cs="Times New Roman" w:hint="eastAsia"/>
          <w:b/>
          <w:color w:val="000000" w:themeColor="text1"/>
          <w:sz w:val="24"/>
          <w:szCs w:val="24"/>
          <w:lang w:eastAsia="ja-JP"/>
        </w:rPr>
        <w:t>.</w:t>
      </w:r>
      <w:r w:rsidRPr="00116C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116C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Knockout of XIST preferentially promotes brain metastases</w:t>
      </w:r>
    </w:p>
    <w:p w:rsidR="00D44C7C" w:rsidRPr="00116CB2" w:rsidRDefault="00D44C7C" w:rsidP="003C50F8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6CB2">
        <w:rPr>
          <w:rFonts w:ascii="Times New Roman" w:hAnsi="Times New Roman" w:cs="Times New Roman"/>
          <w:sz w:val="24"/>
          <w:szCs w:val="24"/>
        </w:rPr>
        <w:lastRenderedPageBreak/>
        <w:t xml:space="preserve">(A) Knockdown of XIST was verified by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>-PCR in ZR-75-1 cells. (B) Brain metastasis-free survival of mice inoculated with ZR-75-1 with or without knockdown of XIST. (C) Representative BLI image of mice at end point. (D) Bone metastasis-free survival of mice inoculated with 231BrM/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dCTRL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and 231BrM/dXIST#11. (E) Quantification of bone metastasis. (F) Distant metastasis rate of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the </w:t>
      </w:r>
      <w:r w:rsidRPr="00116CB2">
        <w:rPr>
          <w:rFonts w:ascii="Times New Roman" w:hAnsi="Times New Roman" w:cs="Times New Roman"/>
          <w:sz w:val="24"/>
          <w:szCs w:val="24"/>
        </w:rPr>
        <w:t>indicated cell lines.</w:t>
      </w:r>
      <w:r w:rsidR="003C50F8">
        <w:rPr>
          <w:rFonts w:ascii="Times New Roman" w:hAnsi="Times New Roman" w:cs="Times New Roman"/>
          <w:sz w:val="24"/>
          <w:szCs w:val="24"/>
        </w:rPr>
        <w:t xml:space="preserve"> (G) </w:t>
      </w:r>
      <w:r w:rsidR="003C50F8" w:rsidRPr="00116CB2">
        <w:rPr>
          <w:rFonts w:ascii="Times New Roman" w:hAnsi="Times New Roman" w:cs="Times New Roman"/>
          <w:iCs/>
          <w:sz w:val="24"/>
          <w:szCs w:val="24"/>
        </w:rPr>
        <w:t xml:space="preserve">Representative H&amp;E staining of spontaneous metastatic lesions in the brain of a </w:t>
      </w:r>
      <w:r w:rsidR="003C50F8" w:rsidRPr="00116CB2">
        <w:rPr>
          <w:rFonts w:ascii="Times New Roman" w:eastAsia="MS Mincho" w:hAnsi="Times New Roman" w:cs="Times New Roman" w:hint="eastAsia"/>
          <w:iCs/>
          <w:sz w:val="24"/>
          <w:szCs w:val="24"/>
          <w:lang w:eastAsia="ja-JP"/>
        </w:rPr>
        <w:t xml:space="preserve">mouse implanted with </w:t>
      </w:r>
      <w:r w:rsidR="003C50F8" w:rsidRPr="00116CB2">
        <w:rPr>
          <w:rFonts w:ascii="Times New Roman" w:hAnsi="Times New Roman" w:cs="Times New Roman"/>
          <w:iCs/>
          <w:sz w:val="24"/>
          <w:szCs w:val="24"/>
        </w:rPr>
        <w:t xml:space="preserve">MCF7-shXIST </w:t>
      </w:r>
      <w:r w:rsidR="00600E91">
        <w:rPr>
          <w:rFonts w:ascii="Times New Roman" w:hAnsi="Times New Roman" w:cs="Times New Roman"/>
          <w:iCs/>
          <w:sz w:val="24"/>
          <w:szCs w:val="24"/>
        </w:rPr>
        <w:t xml:space="preserve">and ZR75-1-shXIST </w:t>
      </w:r>
      <w:r w:rsidR="00600E91">
        <w:rPr>
          <w:rFonts w:ascii="Times New Roman" w:eastAsia="MS Mincho" w:hAnsi="Times New Roman" w:cs="Times New Roman" w:hint="eastAsia"/>
          <w:iCs/>
          <w:sz w:val="24"/>
          <w:szCs w:val="24"/>
          <w:lang w:eastAsia="ja-JP"/>
        </w:rPr>
        <w:t>were</w:t>
      </w:r>
      <w:r w:rsidR="003C50F8" w:rsidRPr="00116CB2">
        <w:rPr>
          <w:rFonts w:ascii="Times New Roman" w:eastAsia="MS Mincho" w:hAnsi="Times New Roman" w:cs="Times New Roman" w:hint="eastAsia"/>
          <w:iCs/>
          <w:sz w:val="24"/>
          <w:szCs w:val="24"/>
          <w:lang w:eastAsia="ja-JP"/>
        </w:rPr>
        <w:t xml:space="preserve"> shown</w:t>
      </w:r>
      <w:r w:rsidR="003C50F8" w:rsidRPr="00116CB2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3C50F8" w:rsidRPr="00116CB2">
        <w:rPr>
          <w:rFonts w:ascii="Times New Roman" w:hAnsi="Times New Roman" w:cs="Times New Roman"/>
          <w:sz w:val="24"/>
          <w:szCs w:val="24"/>
        </w:rPr>
        <w:t>Scale bar</w:t>
      </w:r>
      <w:r w:rsidR="003C50F8"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represents</w:t>
      </w:r>
      <w:r w:rsidR="003C50F8" w:rsidRPr="00116C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3C50F8" w:rsidRPr="00116CB2">
        <w:rPr>
          <w:rFonts w:ascii="Times New Roman" w:hAnsi="Times New Roman" w:cs="Times New Roman"/>
          <w:sz w:val="24"/>
          <w:szCs w:val="24"/>
        </w:rPr>
        <w:t>200</w:t>
      </w:r>
      <w:r w:rsidR="003C50F8"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</w:t>
      </w:r>
      <w:r w:rsidR="003C50F8" w:rsidRPr="00116CB2">
        <w:rPr>
          <w:rFonts w:ascii="Times New Roman" w:eastAsia="MS Mincho" w:hAnsi="Times New Roman" w:cs="Times New Roman"/>
          <w:sz w:val="24"/>
          <w:szCs w:val="24"/>
          <w:lang w:eastAsia="ja-JP"/>
        </w:rPr>
        <w:t>µ</w:t>
      </w:r>
      <w:r w:rsidR="003C50F8" w:rsidRPr="00116CB2">
        <w:rPr>
          <w:rFonts w:ascii="Times New Roman" w:hAnsi="Times New Roman" w:cs="Times New Roman"/>
          <w:sz w:val="24"/>
          <w:szCs w:val="24"/>
        </w:rPr>
        <w:t>m.</w:t>
      </w:r>
    </w:p>
    <w:p w:rsidR="00D44C7C" w:rsidRDefault="00D44C7C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24493">
        <w:lastRenderedPageBreak/>
        <w:drawing>
          <wp:inline distT="0" distB="0" distL="0" distR="0" wp14:anchorId="504EF75E" wp14:editId="6047AF5E">
            <wp:extent cx="5943600" cy="52952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7C" w:rsidRPr="00116CB2" w:rsidRDefault="00D44C7C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16CB2">
        <w:rPr>
          <w:rFonts w:ascii="Times New Roman" w:hAnsi="Times New Roman" w:cs="Times New Roman"/>
          <w:b/>
          <w:sz w:val="24"/>
          <w:szCs w:val="24"/>
        </w:rPr>
        <w:t>Fig</w:t>
      </w:r>
      <w:r w:rsidRPr="00116CB2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.</w:t>
      </w:r>
      <w:r w:rsidRPr="00116C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116CB2">
        <w:rPr>
          <w:rFonts w:ascii="Times New Roman" w:hAnsi="Times New Roman" w:cs="Times New Roman"/>
          <w:b/>
          <w:sz w:val="24"/>
          <w:szCs w:val="24"/>
        </w:rPr>
        <w:t>3. Knockout of XIST enhances tumor growth and distant metastases</w:t>
      </w:r>
    </w:p>
    <w:p w:rsidR="00D44C7C" w:rsidRDefault="00D44C7C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6CB2">
        <w:rPr>
          <w:rFonts w:ascii="Times New Roman" w:hAnsi="Times New Roman" w:cs="Times New Roman"/>
          <w:sz w:val="24"/>
          <w:szCs w:val="24"/>
        </w:rPr>
        <w:t xml:space="preserve">(A)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PyMT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>-XIST</w:t>
      </w:r>
      <w:r w:rsidRPr="00116CB2">
        <w:rPr>
          <w:rFonts w:ascii="Times New Roman" w:hAnsi="Times New Roman" w:cs="Times New Roman"/>
          <w:sz w:val="24"/>
          <w:szCs w:val="24"/>
          <w:vertAlign w:val="superscript"/>
        </w:rPr>
        <w:t>WT</w:t>
      </w:r>
      <w:r w:rsidRPr="00116CB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PyMT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>-XIST</w:t>
      </w:r>
      <w:r w:rsidRPr="00116CB2">
        <w:rPr>
          <w:rFonts w:ascii="Symbol" w:hAnsi="Symbol" w:cs="Times New Roman"/>
          <w:sz w:val="24"/>
          <w:szCs w:val="24"/>
          <w:vertAlign w:val="superscript"/>
        </w:rPr>
        <w:t></w:t>
      </w:r>
      <w:r w:rsidRPr="00116CB2">
        <w:rPr>
          <w:rFonts w:ascii="Symbol" w:hAnsi="Symbol" w:cs="Times New Roman"/>
          <w:sz w:val="24"/>
          <w:szCs w:val="24"/>
          <w:vertAlign w:val="superscript"/>
        </w:rPr>
        <w:t></w:t>
      </w:r>
      <w:r w:rsidRPr="00116CB2">
        <w:rPr>
          <w:rFonts w:ascii="Symbol" w:hAnsi="Symbol" w:cs="Times New Roman"/>
          <w:sz w:val="24"/>
          <w:szCs w:val="24"/>
          <w:vertAlign w:val="superscript"/>
        </w:rPr>
        <w:t></w:t>
      </w:r>
      <w:r w:rsidRPr="00116CB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16CB2">
        <w:rPr>
          <w:rFonts w:ascii="Times New Roman" w:hAnsi="Times New Roman" w:cs="Times New Roman"/>
          <w:sz w:val="24"/>
          <w:szCs w:val="24"/>
        </w:rPr>
        <w:t>were sacrificed at Day 56. Mammary gland was removed and whole mount slides were prepared. Scale bar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represents </w:t>
      </w:r>
      <w:r w:rsidRPr="00116CB2">
        <w:rPr>
          <w:rFonts w:ascii="Times New Roman" w:hAnsi="Times New Roman" w:cs="Times New Roman"/>
          <w:sz w:val="24"/>
          <w:szCs w:val="24"/>
        </w:rPr>
        <w:t>2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</w:t>
      </w:r>
      <w:r w:rsidRPr="00116CB2">
        <w:rPr>
          <w:rFonts w:ascii="Times New Roman" w:hAnsi="Times New Roman" w:cs="Times New Roman"/>
          <w:sz w:val="24"/>
          <w:szCs w:val="24"/>
        </w:rPr>
        <w:t xml:space="preserve">mm. (B) Relative tumor areas in (A) were measured by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ImageJ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. (C) XIST expression in Py216 and Py222 were measured by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-PCR. (D) Distant metastasis incidence of mice inoculated with Py216 and Py222. </w:t>
      </w:r>
    </w:p>
    <w:p w:rsidR="003C50F8" w:rsidRDefault="003C50F8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24493">
        <w:lastRenderedPageBreak/>
        <w:drawing>
          <wp:inline distT="0" distB="0" distL="0" distR="0" wp14:anchorId="1B047305" wp14:editId="6E0B1392">
            <wp:extent cx="5943600" cy="7113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7C" w:rsidRPr="00D44C7C" w:rsidRDefault="00D44C7C" w:rsidP="00D44C7C">
      <w:pPr>
        <w:widowControl w:val="0"/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6CB2">
        <w:rPr>
          <w:rFonts w:ascii="Times New Roman" w:hAnsi="Times New Roman" w:cs="Times New Roman"/>
          <w:b/>
          <w:sz w:val="24"/>
          <w:szCs w:val="24"/>
        </w:rPr>
        <w:t>Fig</w:t>
      </w:r>
      <w:r w:rsidRPr="00116CB2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.</w:t>
      </w:r>
      <w:r w:rsidR="003C50F8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S</w:t>
      </w:r>
      <w:r w:rsidRPr="00116CB2">
        <w:rPr>
          <w:rFonts w:ascii="Times New Roman" w:hAnsi="Times New Roman" w:cs="Times New Roman"/>
          <w:b/>
          <w:sz w:val="24"/>
          <w:szCs w:val="24"/>
        </w:rPr>
        <w:t xml:space="preserve">4. Knockdown of XIST promotes EMT and </w:t>
      </w:r>
      <w:proofErr w:type="spellStart"/>
      <w:r w:rsidRPr="00116CB2">
        <w:rPr>
          <w:rFonts w:ascii="Times New Roman" w:hAnsi="Times New Roman" w:cs="Times New Roman"/>
          <w:b/>
          <w:sz w:val="24"/>
          <w:szCs w:val="24"/>
        </w:rPr>
        <w:t>stemness</w:t>
      </w:r>
      <w:proofErr w:type="spellEnd"/>
      <w:r w:rsidRPr="00116CB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44C7C" w:rsidRPr="00116CB2" w:rsidRDefault="00D44C7C" w:rsidP="00D44C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6CB2">
        <w:rPr>
          <w:rFonts w:ascii="Times New Roman" w:hAnsi="Times New Roman" w:cs="Times New Roman"/>
          <w:sz w:val="24"/>
          <w:szCs w:val="24"/>
        </w:rPr>
        <w:t xml:space="preserve">(A-B) The expression of EMT markers (E-cadherin and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vimentin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) were examined in SKBR3 and SKBR3-shXIST by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>-PCR (A)</w:t>
      </w:r>
      <w:r w:rsidRPr="00116CB2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116CB2">
        <w:rPr>
          <w:rFonts w:ascii="Times New Roman" w:hAnsi="Times New Roman" w:cs="Times New Roman"/>
          <w:sz w:val="24"/>
          <w:szCs w:val="24"/>
        </w:rPr>
        <w:t xml:space="preserve"> and by western blot</w:t>
      </w:r>
      <w:r w:rsidRPr="00116C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(B)</w:t>
      </w:r>
      <w:r w:rsidRPr="00116CB2">
        <w:rPr>
          <w:rFonts w:ascii="Times New Roman" w:hAnsi="Times New Roman" w:cs="Times New Roman"/>
          <w:sz w:val="24"/>
          <w:szCs w:val="24"/>
        </w:rPr>
        <w:t xml:space="preserve">. (C) </w:t>
      </w:r>
      <w:r w:rsidRPr="00116CB2">
        <w:rPr>
          <w:rFonts w:ascii="Times New Roman" w:eastAsia="MS Mincho" w:hAnsi="Times New Roman" w:cs="Times New Roman"/>
          <w:sz w:val="24"/>
          <w:szCs w:val="24"/>
          <w:lang w:eastAsia="ja-JP"/>
        </w:rPr>
        <w:t>Expression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of </w:t>
      </w:r>
      <w:r w:rsidRPr="00116CB2">
        <w:rPr>
          <w:rFonts w:ascii="Times New Roman" w:hAnsi="Times New Roman" w:cs="Times New Roman"/>
          <w:sz w:val="24"/>
          <w:szCs w:val="24"/>
        </w:rPr>
        <w:t xml:space="preserve">E-cadherin and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Vimentin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w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ere</w:t>
      </w:r>
      <w:r w:rsidRPr="00116CB2">
        <w:rPr>
          <w:rFonts w:ascii="Times New Roman" w:hAnsi="Times New Roman" w:cs="Times New Roman"/>
          <w:sz w:val="24"/>
          <w:szCs w:val="24"/>
        </w:rPr>
        <w:t xml:space="preserve"> examined by Western blot in Py216 and Py222. (D) Morphology of </w:t>
      </w:r>
      <w:r w:rsidRPr="00116C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Py216 and </w:t>
      </w:r>
      <w:r w:rsidRPr="00116CB2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 xml:space="preserve">Py222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were examined under microscope. </w:t>
      </w:r>
      <w:r w:rsidRPr="00116CB2">
        <w:rPr>
          <w:rFonts w:ascii="Times New Roman" w:hAnsi="Times New Roman" w:cs="Times New Roman"/>
          <w:sz w:val="24"/>
          <w:szCs w:val="24"/>
        </w:rPr>
        <w:t>Scale bar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represents</w:t>
      </w:r>
      <w:r w:rsidRPr="00116CB2">
        <w:rPr>
          <w:rFonts w:ascii="Times New Roman" w:hAnsi="Times New Roman" w:cs="Times New Roman"/>
          <w:sz w:val="24"/>
          <w:szCs w:val="24"/>
        </w:rPr>
        <w:t xml:space="preserve"> 20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</w:t>
      </w:r>
      <w:r w:rsidRPr="00116CB2">
        <w:rPr>
          <w:rFonts w:ascii="Symbol" w:hAnsi="Symbol" w:cs="Times New Roman"/>
          <w:sz w:val="24"/>
          <w:szCs w:val="24"/>
        </w:rPr>
        <w:t></w:t>
      </w:r>
      <w:r w:rsidRPr="00116CB2">
        <w:rPr>
          <w:rFonts w:ascii="Times New Roman" w:hAnsi="Times New Roman" w:cs="Times New Roman"/>
          <w:sz w:val="24"/>
          <w:szCs w:val="24"/>
        </w:rPr>
        <w:t xml:space="preserve">m. (E) SKBR3-shXIST and control cells were cultured in the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mammosphere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medium for 7 days, and the numbers of spheres were counted under a microscope. Upper panels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show</w:t>
      </w:r>
      <w:r w:rsidRPr="00116CB2">
        <w:rPr>
          <w:rFonts w:ascii="Times New Roman" w:hAnsi="Times New Roman" w:cs="Times New Roman"/>
          <w:sz w:val="24"/>
          <w:szCs w:val="24"/>
        </w:rPr>
        <w:t xml:space="preserve"> representative photos of spheres. Scale bar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represents</w:t>
      </w:r>
      <w:r w:rsidRPr="00116CB2">
        <w:rPr>
          <w:rFonts w:ascii="Times New Roman" w:hAnsi="Times New Roman" w:cs="Times New Roman"/>
          <w:sz w:val="24"/>
          <w:szCs w:val="24"/>
        </w:rPr>
        <w:t xml:space="preserve"> 100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</w:t>
      </w:r>
      <w:r w:rsidRPr="00116CB2">
        <w:rPr>
          <w:rFonts w:ascii="Symbol" w:hAnsi="Symbol" w:cs="Times New Roman"/>
          <w:sz w:val="24"/>
          <w:szCs w:val="24"/>
        </w:rPr>
        <w:t></w:t>
      </w:r>
      <w:r w:rsidRPr="00116CB2">
        <w:rPr>
          <w:rFonts w:ascii="Times New Roman" w:hAnsi="Times New Roman" w:cs="Times New Roman"/>
          <w:sz w:val="24"/>
          <w:szCs w:val="24"/>
        </w:rPr>
        <w:t xml:space="preserve">m. (F) MCF7-shXIST (left panel), ZR-75-1-shXIST (right panel) and control cells were treated with 2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or 5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of radiation followed by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conducting a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clonogenic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assay.</w:t>
      </w: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  <w:r w:rsidRPr="00224493">
        <w:lastRenderedPageBreak/>
        <w:drawing>
          <wp:inline distT="0" distB="0" distL="0" distR="0" wp14:anchorId="23DE7054" wp14:editId="7A72ADE2">
            <wp:extent cx="5943600" cy="48247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7C" w:rsidRPr="00116CB2" w:rsidRDefault="00D44C7C" w:rsidP="00D44C7C">
      <w:pPr>
        <w:rPr>
          <w:rFonts w:ascii="Times New Roman" w:hAnsi="Times New Roman" w:cs="Times New Roman"/>
          <w:sz w:val="24"/>
          <w:szCs w:val="24"/>
        </w:rPr>
      </w:pPr>
      <w:r w:rsidRPr="00116CB2">
        <w:rPr>
          <w:rFonts w:ascii="Times New Roman" w:hAnsi="Times New Roman" w:cs="Times New Roman"/>
          <w:b/>
          <w:sz w:val="24"/>
          <w:szCs w:val="24"/>
        </w:rPr>
        <w:t>Fig</w:t>
      </w:r>
      <w:r w:rsidRPr="00116CB2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.</w:t>
      </w:r>
      <w:r w:rsidRPr="00116C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50F8">
        <w:rPr>
          <w:rFonts w:ascii="Times New Roman" w:hAnsi="Times New Roman" w:cs="Times New Roman"/>
          <w:b/>
          <w:sz w:val="24"/>
          <w:szCs w:val="24"/>
        </w:rPr>
        <w:t>S</w:t>
      </w:r>
      <w:r w:rsidRPr="00116CB2">
        <w:rPr>
          <w:rFonts w:ascii="Times New Roman" w:hAnsi="Times New Roman" w:cs="Times New Roman"/>
          <w:b/>
          <w:sz w:val="24"/>
          <w:szCs w:val="24"/>
        </w:rPr>
        <w:t xml:space="preserve">5. c-Met </w:t>
      </w:r>
      <w:r w:rsidRPr="00116CB2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is</w:t>
      </w:r>
      <w:r w:rsidRPr="00116CB2">
        <w:rPr>
          <w:rFonts w:ascii="Times New Roman" w:hAnsi="Times New Roman" w:cs="Times New Roman"/>
          <w:b/>
          <w:sz w:val="24"/>
          <w:szCs w:val="24"/>
        </w:rPr>
        <w:t xml:space="preserve"> regulated by X-chromosome gene, MSN. </w:t>
      </w:r>
    </w:p>
    <w:p w:rsidR="00D44C7C" w:rsidRDefault="00D44C7C" w:rsidP="00D44C7C">
      <w:pPr>
        <w:pStyle w:val="ListParagraph"/>
        <w:widowControl w:val="0"/>
        <w:adjustRightInd w:val="0"/>
        <w:snapToGrid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116CB2">
        <w:rPr>
          <w:rFonts w:ascii="Times New Roman" w:hAnsi="Times New Roman" w:cs="Times New Roman"/>
          <w:sz w:val="24"/>
          <w:szCs w:val="24"/>
        </w:rPr>
        <w:t xml:space="preserve">(A) List of most upregulated pathways in </w:t>
      </w:r>
      <w:proofErr w:type="spellStart"/>
      <w:r>
        <w:rPr>
          <w:rFonts w:ascii="Times New Roman" w:hAnsi="Times New Roman" w:cs="Times New Roman"/>
          <w:sz w:val="24"/>
          <w:szCs w:val="24"/>
        </w:rPr>
        <w:t>XIST</w:t>
      </w:r>
      <w:r w:rsidRPr="00925654">
        <w:rPr>
          <w:rFonts w:ascii="Times New Roman" w:hAnsi="Times New Roman" w:cs="Times New Roman"/>
          <w:sz w:val="24"/>
          <w:szCs w:val="24"/>
          <w:vertAlign w:val="superscript"/>
        </w:rPr>
        <w:t>low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patients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by</w:t>
      </w:r>
      <w:r w:rsidRPr="00116CB2">
        <w:rPr>
          <w:rFonts w:ascii="Times New Roman" w:hAnsi="Times New Roman" w:cs="Times New Roman"/>
          <w:sz w:val="24"/>
          <w:szCs w:val="24"/>
        </w:rPr>
        <w:t xml:space="preserve"> GSEA analysis as described in Fig 5A. (B)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Phospho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-c-Met expression in cells </w:t>
      </w:r>
      <w:r>
        <w:rPr>
          <w:rFonts w:ascii="Times New Roman" w:hAnsi="Times New Roman" w:cs="Times New Roman"/>
          <w:sz w:val="24"/>
          <w:szCs w:val="24"/>
        </w:rPr>
        <w:t xml:space="preserve">with or without knock down of XIST </w:t>
      </w:r>
      <w:r w:rsidRPr="00116CB2">
        <w:rPr>
          <w:rFonts w:ascii="Times New Roman" w:hAnsi="Times New Roman" w:cs="Times New Roman"/>
          <w:sz w:val="24"/>
          <w:szCs w:val="24"/>
        </w:rPr>
        <w:t xml:space="preserve">was examined by Western blot. (C)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Heatmap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analysis of EMT genes from microarray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experiment </w:t>
      </w:r>
      <w:r w:rsidRPr="00116CB2">
        <w:rPr>
          <w:rFonts w:ascii="Times New Roman" w:hAnsi="Times New Roman" w:cs="Times New Roman"/>
          <w:sz w:val="24"/>
          <w:szCs w:val="24"/>
        </w:rPr>
        <w:t xml:space="preserve">in Fig 3d. (D)    Brain metastasis-free survival of breast cancer patients was examined for MSN, MPP1 and MID1 by Kaplan-Meier analysis </w:t>
      </w:r>
      <w:r w:rsidRPr="00116CB2">
        <w:rPr>
          <w:rFonts w:ascii="Times New Roman" w:eastAsia="MS Mincho" w:hAnsi="Times New Roman" w:cs="Times New Roman"/>
          <w:sz w:val="24"/>
          <w:szCs w:val="24"/>
          <w:lang w:eastAsia="ja-JP"/>
        </w:rPr>
        <w:t>using the cohort data of 710 patients</w:t>
      </w:r>
      <w:r w:rsidRPr="00116CB2">
        <w:rPr>
          <w:rFonts w:ascii="Times New Roman" w:hAnsi="Times New Roman" w:cs="Times New Roman"/>
          <w:sz w:val="24"/>
          <w:szCs w:val="24"/>
        </w:rPr>
        <w:t xml:space="preserve">. (E) c-Met expression was examined after knock down of MPP1, MID1 and MSN by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treating the cells with </w:t>
      </w:r>
      <w:r w:rsidRPr="00116CB2">
        <w:rPr>
          <w:rFonts w:ascii="Times New Roman" w:hAnsi="Times New Roman" w:cs="Times New Roman"/>
          <w:sz w:val="24"/>
          <w:szCs w:val="24"/>
        </w:rPr>
        <w:t>50</w:t>
      </w:r>
      <w:r w:rsidRPr="00116CB2">
        <w:rPr>
          <w:rFonts w:ascii="Symbol" w:hAnsi="Symbol" w:cs="Times New Roman"/>
          <w:sz w:val="24"/>
          <w:szCs w:val="24"/>
        </w:rPr>
        <w:t></w:t>
      </w:r>
      <w:r w:rsidRPr="00116CB2">
        <w:rPr>
          <w:rFonts w:ascii="Times New Roman" w:hAnsi="Times New Roman" w:cs="Times New Roman"/>
          <w:sz w:val="24"/>
          <w:szCs w:val="24"/>
        </w:rPr>
        <w:t xml:space="preserve">M siRNA for 72 hours. (F)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Correlations of g</w:t>
      </w:r>
      <w:r w:rsidRPr="00116CB2">
        <w:rPr>
          <w:rFonts w:ascii="Times New Roman" w:hAnsi="Times New Roman" w:cs="Times New Roman"/>
          <w:sz w:val="24"/>
          <w:szCs w:val="24"/>
        </w:rPr>
        <w:t>ene expression between XIST, MSN, MPP1 and MID1 w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ere</w:t>
      </w:r>
      <w:r w:rsidRPr="00116CB2">
        <w:rPr>
          <w:rFonts w:ascii="Times New Roman" w:hAnsi="Times New Roman" w:cs="Times New Roman"/>
          <w:sz w:val="24"/>
          <w:szCs w:val="24"/>
        </w:rPr>
        <w:t xml:space="preserve"> examined in different subtype of breast cancer patients using GSE10843.  (G) </w:t>
      </w:r>
      <w:r w:rsidRPr="00116C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Endogenous </w:t>
      </w:r>
      <w:r w:rsidRPr="00116CB2">
        <w:rPr>
          <w:rFonts w:ascii="Times New Roman" w:hAnsi="Times New Roman" w:cs="Times New Roman"/>
          <w:sz w:val="24"/>
          <w:szCs w:val="24"/>
        </w:rPr>
        <w:t xml:space="preserve">XIST levels of dCas9 expressing 231BrM and SKBrM3 were examined by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>-PCR (H) Western blot analysis of c-Met in 231BrM/Dox/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>-Met and SKBrM3/Dox/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>-Met cells with or without addition of doxycycline. (I) Transmigration assay of 231BrM/Dox/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>-Met and SKBrM3/Dox/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>-</w:t>
      </w:r>
      <w:r w:rsidRPr="00116CB2">
        <w:rPr>
          <w:rFonts w:ascii="Times New Roman" w:hAnsi="Times New Roman" w:cs="Times New Roman"/>
          <w:sz w:val="24"/>
          <w:szCs w:val="24"/>
        </w:rPr>
        <w:lastRenderedPageBreak/>
        <w:t>Met cells with or without treatment of doxycycline. (J) c-Met IHC of primary tumor sections from MMTV-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PyMT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mice with or without knock out of XIST.</w:t>
      </w:r>
    </w:p>
    <w:p w:rsidR="00224493" w:rsidRDefault="00224493" w:rsidP="00D44C7C">
      <w:pPr>
        <w:pStyle w:val="ListParagraph"/>
        <w:widowControl w:val="0"/>
        <w:adjustRightInd w:val="0"/>
        <w:snapToGrid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D44C7C" w:rsidRPr="00116CB2" w:rsidRDefault="00224493" w:rsidP="00D44C7C">
      <w:pPr>
        <w:pStyle w:val="ListParagraph"/>
        <w:widowControl w:val="0"/>
        <w:adjustRightInd w:val="0"/>
        <w:snapToGrid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224493">
        <w:drawing>
          <wp:inline distT="0" distB="0" distL="0" distR="0" wp14:anchorId="45C4A5B8" wp14:editId="4CA3FD83">
            <wp:extent cx="5943600" cy="46475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7C" w:rsidRPr="00116CB2" w:rsidRDefault="00D44C7C" w:rsidP="00D44C7C">
      <w:pPr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116CB2">
        <w:rPr>
          <w:rFonts w:ascii="Times New Roman" w:hAnsi="Times New Roman" w:cs="Times New Roman"/>
          <w:b/>
          <w:sz w:val="24"/>
          <w:szCs w:val="24"/>
        </w:rPr>
        <w:t>Fig</w:t>
      </w:r>
      <w:r w:rsidRPr="00116CB2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.</w:t>
      </w:r>
      <w:r w:rsidRPr="00116C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50F8">
        <w:rPr>
          <w:rFonts w:ascii="Times New Roman" w:hAnsi="Times New Roman" w:cs="Times New Roman"/>
          <w:b/>
          <w:sz w:val="24"/>
          <w:szCs w:val="24"/>
        </w:rPr>
        <w:t>S</w:t>
      </w:r>
      <w:r w:rsidRPr="00116CB2">
        <w:rPr>
          <w:rFonts w:ascii="Times New Roman" w:hAnsi="Times New Roman" w:cs="Times New Roman"/>
          <w:b/>
          <w:sz w:val="24"/>
          <w:szCs w:val="24"/>
        </w:rPr>
        <w:t xml:space="preserve">6. miR-503 promotes </w:t>
      </w:r>
      <w:r w:rsidRPr="00116CB2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 xml:space="preserve">the conversion of M1 to </w:t>
      </w:r>
      <w:r w:rsidRPr="00116CB2">
        <w:rPr>
          <w:rFonts w:ascii="Times New Roman" w:hAnsi="Times New Roman" w:cs="Times New Roman"/>
          <w:b/>
          <w:sz w:val="24"/>
          <w:szCs w:val="24"/>
        </w:rPr>
        <w:t>M2 phenotype of microglia.</w:t>
      </w:r>
    </w:p>
    <w:p w:rsidR="00D44C7C" w:rsidRDefault="00D44C7C" w:rsidP="00D44C7C">
      <w:pPr>
        <w:widowControl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6CB2">
        <w:rPr>
          <w:rFonts w:ascii="Times New Roman" w:hAnsi="Times New Roman" w:cs="Times New Roman"/>
          <w:sz w:val="24"/>
          <w:szCs w:val="24"/>
        </w:rPr>
        <w:t>(A) Isolated exosomes were visualized by electron microscope. The inserted bar indicates 100nm. Arrows indicate exosomes. (B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16CB2">
        <w:rPr>
          <w:rFonts w:ascii="Times New Roman" w:hAnsi="Times New Roman" w:cs="Times New Roman"/>
          <w:sz w:val="24"/>
          <w:szCs w:val="24"/>
        </w:rPr>
        <w:t xml:space="preserve"> The size distribution of prepared exosomes was examined by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the </w:t>
      </w:r>
      <w:proofErr w:type="spellStart"/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n</w:t>
      </w:r>
      <w:r w:rsidRPr="00116CB2">
        <w:rPr>
          <w:rFonts w:ascii="Times New Roman" w:hAnsi="Times New Roman" w:cs="Times New Roman"/>
          <w:sz w:val="24"/>
          <w:szCs w:val="24"/>
        </w:rPr>
        <w:t>ano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p</w:t>
      </w:r>
      <w:r w:rsidRPr="00116CB2">
        <w:rPr>
          <w:rFonts w:ascii="Times New Roman" w:hAnsi="Times New Roman" w:cs="Times New Roman"/>
          <w:sz w:val="24"/>
          <w:szCs w:val="24"/>
        </w:rPr>
        <w:t xml:space="preserve">article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t</w:t>
      </w:r>
      <w:r w:rsidRPr="00116CB2">
        <w:rPr>
          <w:rFonts w:ascii="Times New Roman" w:hAnsi="Times New Roman" w:cs="Times New Roman"/>
          <w:sz w:val="24"/>
          <w:szCs w:val="24"/>
        </w:rPr>
        <w:t>racking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analysis using </w:t>
      </w:r>
      <w:proofErr w:type="spellStart"/>
      <w:r w:rsidRPr="00116CB2">
        <w:rPr>
          <w:rFonts w:ascii="Times New Roman" w:hAnsi="Times New Roman" w:cs="Times New Roman"/>
          <w:color w:val="000000"/>
          <w:sz w:val="24"/>
          <w:szCs w:val="24"/>
        </w:rPr>
        <w:t>Nanosight</w:t>
      </w:r>
      <w:proofErr w:type="spellEnd"/>
      <w:r w:rsidRPr="00116CB2">
        <w:rPr>
          <w:rFonts w:ascii="Times New Roman" w:hAnsi="Times New Roman" w:cs="Times New Roman"/>
          <w:color w:val="000000"/>
          <w:sz w:val="24"/>
          <w:szCs w:val="24"/>
        </w:rPr>
        <w:t xml:space="preserve"> NS50</w:t>
      </w:r>
      <w:r w:rsidRPr="00116CB2">
        <w:rPr>
          <w:rFonts w:ascii="Times New Roman" w:hAnsi="Times New Roman" w:cs="Times New Roman"/>
          <w:sz w:val="24"/>
          <w:szCs w:val="24"/>
        </w:rPr>
        <w:t xml:space="preserve">. (C) SIM-A9 cells were treated with conditioned medium </w:t>
      </w:r>
      <w:r>
        <w:rPr>
          <w:rFonts w:ascii="Times New Roman" w:hAnsi="Times New Roman" w:cs="Times New Roman"/>
          <w:sz w:val="24"/>
          <w:szCs w:val="24"/>
        </w:rPr>
        <w:t>prepared from</w:t>
      </w:r>
      <w:r w:rsidRPr="00116CB2">
        <w:rPr>
          <w:rFonts w:ascii="Times New Roman" w:hAnsi="Times New Roman" w:cs="Times New Roman"/>
          <w:sz w:val="24"/>
          <w:szCs w:val="24"/>
        </w:rPr>
        <w:t xml:space="preserve"> 231BrM or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SKBrM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cells for 24 hours, and the expressions of M1 and M2 markers were examined by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>-PCR. (D) The level of ROS in SIM-A9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Vec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and SIM-A9-mir503 cells was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assayed</w:t>
      </w:r>
      <w:r w:rsidRPr="00116CB2">
        <w:rPr>
          <w:rFonts w:ascii="Times New Roman" w:hAnsi="Times New Roman" w:cs="Times New Roman"/>
          <w:sz w:val="24"/>
          <w:szCs w:val="24"/>
        </w:rPr>
        <w:t xml:space="preserve"> by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a </w:t>
      </w:r>
      <w:r w:rsidRPr="00116CB2">
        <w:rPr>
          <w:rFonts w:ascii="Times New Roman" w:hAnsi="Times New Roman" w:cs="Times New Roman"/>
          <w:sz w:val="24"/>
          <w:szCs w:val="24"/>
        </w:rPr>
        <w:t>cellular ROS detection assay kit. Scale bar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represents </w:t>
      </w:r>
      <w:r w:rsidRPr="00116CB2">
        <w:rPr>
          <w:rFonts w:ascii="Times New Roman" w:hAnsi="Times New Roman" w:cs="Times New Roman"/>
          <w:sz w:val="24"/>
          <w:szCs w:val="24"/>
        </w:rPr>
        <w:t>50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</w:t>
      </w:r>
      <w:r w:rsidRPr="00116CB2">
        <w:rPr>
          <w:rFonts w:ascii="Symbol" w:hAnsi="Symbol" w:cs="Times New Roman"/>
          <w:sz w:val="24"/>
          <w:szCs w:val="24"/>
        </w:rPr>
        <w:t></w:t>
      </w:r>
      <w:r w:rsidRPr="00116CB2">
        <w:rPr>
          <w:rFonts w:ascii="Times New Roman" w:hAnsi="Times New Roman" w:cs="Times New Roman"/>
          <w:sz w:val="24"/>
          <w:szCs w:val="24"/>
        </w:rPr>
        <w:t>m. (E)  SIM-A9 cells were treated with conditioned medium prepared from 231BrM or SKBrM3 followed by Western blot analyses of PD-L1 and M1/M2 pathways.  (F) SIM-A9 cells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overexpressing miR-503</w:t>
      </w:r>
      <w:r w:rsidRPr="00116CB2">
        <w:rPr>
          <w:rFonts w:ascii="Times New Roman" w:hAnsi="Times New Roman" w:cs="Times New Roman"/>
          <w:sz w:val="24"/>
          <w:szCs w:val="24"/>
        </w:rPr>
        <w:t xml:space="preserve"> were treated with or without static (10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>)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,</w:t>
      </w:r>
      <w:r w:rsidRPr="00116CB2">
        <w:rPr>
          <w:rFonts w:ascii="Times New Roman" w:hAnsi="Times New Roman" w:cs="Times New Roman"/>
          <w:sz w:val="24"/>
          <w:szCs w:val="24"/>
        </w:rPr>
        <w:t xml:space="preserve"> and the </w:t>
      </w:r>
      <w:r w:rsidRPr="00116CB2">
        <w:rPr>
          <w:rFonts w:ascii="Times New Roman" w:hAnsi="Times New Roman" w:cs="Times New Roman"/>
          <w:sz w:val="24"/>
          <w:szCs w:val="24"/>
        </w:rPr>
        <w:lastRenderedPageBreak/>
        <w:t xml:space="preserve">expression of the M1 and M2 markers was examined by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>-PCR. (G) SIM-A9 with or without express were examined for M1 or M2 population by Flow cytometry analysis. (H) Expressions of the astrocyte marker (GFAP) as well as PD-L1 expression were examined in brain metastatic lesion of patient with breast cancer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,</w:t>
      </w:r>
      <w:r w:rsidRPr="00116CB2">
        <w:rPr>
          <w:rFonts w:ascii="Times New Roman" w:hAnsi="Times New Roman" w:cs="Times New Roman"/>
          <w:sz w:val="24"/>
          <w:szCs w:val="24"/>
        </w:rPr>
        <w:t xml:space="preserve"> by immune-fluorescence analysis. Scale bar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represents </w:t>
      </w:r>
      <w:r w:rsidRPr="00116CB2">
        <w:rPr>
          <w:rFonts w:ascii="Times New Roman" w:hAnsi="Times New Roman" w:cs="Times New Roman"/>
          <w:sz w:val="24"/>
          <w:szCs w:val="24"/>
        </w:rPr>
        <w:t>50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</w:t>
      </w:r>
      <w:r w:rsidRPr="00116CB2">
        <w:rPr>
          <w:rFonts w:ascii="Symbol" w:hAnsi="Symbol" w:cs="Times New Roman"/>
          <w:sz w:val="24"/>
          <w:szCs w:val="24"/>
        </w:rPr>
        <w:t></w:t>
      </w:r>
      <w:r w:rsidRPr="00116CB2">
        <w:rPr>
          <w:rFonts w:ascii="Times New Roman" w:hAnsi="Times New Roman" w:cs="Times New Roman"/>
          <w:sz w:val="24"/>
          <w:szCs w:val="24"/>
        </w:rPr>
        <w:t xml:space="preserve">m. </w:t>
      </w:r>
    </w:p>
    <w:p w:rsidR="00224493" w:rsidRPr="00116CB2" w:rsidRDefault="00224493" w:rsidP="00D44C7C">
      <w:pPr>
        <w:widowControl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</w:p>
    <w:p w:rsidR="00224493" w:rsidRDefault="00224493" w:rsidP="00D44C7C">
      <w:pPr>
        <w:rPr>
          <w:rFonts w:ascii="Times New Roman" w:hAnsi="Times New Roman" w:cs="Times New Roman"/>
          <w:b/>
          <w:sz w:val="24"/>
          <w:szCs w:val="24"/>
        </w:rPr>
      </w:pPr>
      <w:r w:rsidRPr="00224493">
        <w:lastRenderedPageBreak/>
        <w:drawing>
          <wp:inline distT="0" distB="0" distL="0" distR="0" wp14:anchorId="497156CB" wp14:editId="700F3705">
            <wp:extent cx="5943600" cy="4429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7C" w:rsidRPr="00116CB2" w:rsidRDefault="00D44C7C" w:rsidP="00D44C7C">
      <w:pPr>
        <w:rPr>
          <w:rFonts w:ascii="Times New Roman" w:hAnsi="Times New Roman" w:cs="Times New Roman"/>
          <w:sz w:val="24"/>
          <w:szCs w:val="24"/>
        </w:rPr>
      </w:pPr>
      <w:r w:rsidRPr="00116CB2">
        <w:rPr>
          <w:rFonts w:ascii="Times New Roman" w:hAnsi="Times New Roman" w:cs="Times New Roman"/>
          <w:b/>
          <w:sz w:val="24"/>
          <w:szCs w:val="24"/>
        </w:rPr>
        <w:t>Fig</w:t>
      </w:r>
      <w:r w:rsidRPr="00116CB2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.</w:t>
      </w:r>
      <w:r w:rsidRPr="00116C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50F8">
        <w:rPr>
          <w:rFonts w:ascii="Times New Roman" w:hAnsi="Times New Roman" w:cs="Times New Roman"/>
          <w:b/>
          <w:sz w:val="24"/>
          <w:szCs w:val="24"/>
        </w:rPr>
        <w:t>S</w:t>
      </w:r>
      <w:r w:rsidRPr="00116CB2"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spellStart"/>
      <w:r w:rsidRPr="00116CB2">
        <w:rPr>
          <w:rFonts w:ascii="Times New Roman" w:hAnsi="Times New Roman" w:cs="Times New Roman"/>
          <w:b/>
          <w:sz w:val="24"/>
          <w:szCs w:val="24"/>
        </w:rPr>
        <w:t>Fludarabine</w:t>
      </w:r>
      <w:proofErr w:type="spellEnd"/>
      <w:r w:rsidRPr="00116CB2">
        <w:rPr>
          <w:rFonts w:ascii="Times New Roman" w:hAnsi="Times New Roman" w:cs="Times New Roman"/>
          <w:b/>
          <w:sz w:val="24"/>
          <w:szCs w:val="24"/>
        </w:rPr>
        <w:t xml:space="preserve"> selectively </w:t>
      </w:r>
      <w:r w:rsidRPr="00116CB2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 xml:space="preserve">suppresses the growth </w:t>
      </w:r>
      <w:r w:rsidRPr="00116CB2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of </w:t>
      </w:r>
      <w:proofErr w:type="spellStart"/>
      <w:r w:rsidRPr="00116CB2">
        <w:rPr>
          <w:rFonts w:ascii="Times New Roman" w:hAnsi="Times New Roman" w:cs="Times New Roman"/>
          <w:b/>
          <w:sz w:val="24"/>
          <w:szCs w:val="24"/>
        </w:rPr>
        <w:t>XIST</w:t>
      </w:r>
      <w:r w:rsidRPr="00925654">
        <w:rPr>
          <w:rFonts w:ascii="Times New Roman" w:hAnsi="Times New Roman" w:cs="Times New Roman"/>
          <w:b/>
          <w:sz w:val="24"/>
          <w:szCs w:val="24"/>
          <w:vertAlign w:val="superscript"/>
        </w:rPr>
        <w:t>low</w:t>
      </w:r>
      <w:proofErr w:type="spellEnd"/>
      <w:r w:rsidRPr="00116CB2">
        <w:rPr>
          <w:rFonts w:ascii="Times New Roman" w:hAnsi="Times New Roman" w:cs="Times New Roman"/>
          <w:b/>
          <w:sz w:val="24"/>
          <w:szCs w:val="24"/>
        </w:rPr>
        <w:t xml:space="preserve"> cell</w:t>
      </w:r>
      <w:r w:rsidRPr="00116CB2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s</w:t>
      </w:r>
      <w:r w:rsidRPr="00116CB2">
        <w:rPr>
          <w:rFonts w:ascii="Times New Roman" w:hAnsi="Times New Roman" w:cs="Times New Roman"/>
          <w:b/>
          <w:sz w:val="24"/>
          <w:szCs w:val="24"/>
        </w:rPr>
        <w:t>.</w:t>
      </w:r>
    </w:p>
    <w:p w:rsidR="00D44C7C" w:rsidRPr="00116CB2" w:rsidRDefault="00D44C7C" w:rsidP="00D44C7C">
      <w:pPr>
        <w:widowControl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6CB2">
        <w:rPr>
          <w:rFonts w:ascii="Times New Roman" w:hAnsi="Times New Roman" w:cs="Times New Roman"/>
          <w:sz w:val="24"/>
          <w:szCs w:val="24"/>
        </w:rPr>
        <w:t>(A) MCF7 with or without knockdown of XIST were treated with selected drugs from 1</w:t>
      </w:r>
      <w:r w:rsidRPr="00116CB2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116CB2">
        <w:rPr>
          <w:rFonts w:ascii="Times New Roman" w:hAnsi="Times New Roman" w:cs="Times New Roman"/>
          <w:sz w:val="24"/>
          <w:szCs w:val="24"/>
        </w:rPr>
        <w:t xml:space="preserve"> round library screening followed by MTS assay. (B)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Clonogenic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assay of MCF7-shCTRL and MCF7-shXIST cells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was performed after </w:t>
      </w:r>
      <w:r w:rsidRPr="00116CB2">
        <w:rPr>
          <w:rFonts w:ascii="Times New Roman" w:hAnsi="Times New Roman" w:cs="Times New Roman"/>
          <w:sz w:val="24"/>
          <w:szCs w:val="24"/>
        </w:rPr>
        <w:t>treat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ing them </w:t>
      </w:r>
      <w:r w:rsidRPr="00116CB2">
        <w:rPr>
          <w:rFonts w:ascii="Times New Roman" w:hAnsi="Times New Roman" w:cs="Times New Roman"/>
          <w:sz w:val="24"/>
          <w:szCs w:val="24"/>
        </w:rPr>
        <w:t xml:space="preserve">with cisplatin at 0, 200 and 500 µM or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with</w:t>
      </w:r>
      <w:r w:rsidRPr="00116CB2">
        <w:rPr>
          <w:rFonts w:ascii="Times New Roman" w:hAnsi="Times New Roman" w:cs="Times New Roman"/>
          <w:sz w:val="24"/>
          <w:szCs w:val="24"/>
        </w:rPr>
        <w:t xml:space="preserve"> paclitaxel at 0, 20 and 50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. (C) Mouse neuron progenitor cells were cultured in special media and treated with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fludarabine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at 0, 50 and 200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for 96 hours to form neuron sphere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s</w:t>
      </w:r>
      <w:r w:rsidRPr="00116CB2">
        <w:rPr>
          <w:rFonts w:ascii="Times New Roman" w:hAnsi="Times New Roman" w:cs="Times New Roman"/>
          <w:sz w:val="24"/>
          <w:szCs w:val="24"/>
        </w:rPr>
        <w:t>. Scale bar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represents </w:t>
      </w:r>
      <w:r w:rsidRPr="00116CB2">
        <w:rPr>
          <w:rFonts w:ascii="Times New Roman" w:hAnsi="Times New Roman" w:cs="Times New Roman"/>
          <w:sz w:val="24"/>
          <w:szCs w:val="24"/>
        </w:rPr>
        <w:t>200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 </w:t>
      </w:r>
      <w:r w:rsidRPr="00116CB2">
        <w:rPr>
          <w:rFonts w:ascii="Symbol" w:hAnsi="Symbol" w:cs="Times New Roman"/>
          <w:sz w:val="24"/>
          <w:szCs w:val="24"/>
        </w:rPr>
        <w:t></w:t>
      </w:r>
      <w:r w:rsidRPr="00116CB2">
        <w:rPr>
          <w:rFonts w:ascii="Times New Roman" w:hAnsi="Times New Roman" w:cs="Times New Roman"/>
          <w:sz w:val="24"/>
          <w:szCs w:val="24"/>
        </w:rPr>
        <w:t xml:space="preserve">m. (D) </w:t>
      </w:r>
      <w:proofErr w:type="spellStart"/>
      <w:r w:rsidRPr="00116CB2">
        <w:rPr>
          <w:rFonts w:ascii="Times New Roman" w:hAnsi="Times New Roman" w:cs="Times New Roman"/>
          <w:sz w:val="24"/>
          <w:szCs w:val="24"/>
        </w:rPr>
        <w:t>Fludatrabine</w:t>
      </w:r>
      <w:proofErr w:type="spellEnd"/>
      <w:r w:rsidRPr="00116CB2">
        <w:rPr>
          <w:rFonts w:ascii="Times New Roman" w:hAnsi="Times New Roman" w:cs="Times New Roman"/>
          <w:sz w:val="24"/>
          <w:szCs w:val="24"/>
        </w:rPr>
        <w:t xml:space="preserve"> treated mice were weighed at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 xml:space="preserve">the </w:t>
      </w:r>
      <w:r w:rsidRPr="00116CB2">
        <w:rPr>
          <w:rFonts w:ascii="Times New Roman" w:hAnsi="Times New Roman" w:cs="Times New Roman"/>
          <w:sz w:val="24"/>
          <w:szCs w:val="24"/>
        </w:rPr>
        <w:t xml:space="preserve">end point (left panel). Serum was prepared from blood drawn from </w:t>
      </w:r>
      <w:r w:rsidRPr="00116CB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these mice at the end point</w:t>
      </w:r>
      <w:r w:rsidRPr="00116CB2">
        <w:rPr>
          <w:rFonts w:ascii="Times New Roman" w:hAnsi="Times New Roman" w:cs="Times New Roman"/>
          <w:sz w:val="24"/>
          <w:szCs w:val="24"/>
        </w:rPr>
        <w:t xml:space="preserve">, and the serum ALT level was measured (right panel). </w:t>
      </w:r>
    </w:p>
    <w:p w:rsidR="00D44C7C" w:rsidRDefault="00D44C7C" w:rsidP="00D44C7C">
      <w:pPr>
        <w:widowControl w:val="0"/>
        <w:adjustRightInd w:val="0"/>
        <w:snapToGrid w:val="0"/>
        <w:spacing w:after="0" w:line="360" w:lineRule="auto"/>
        <w:rPr>
          <w:rFonts w:ascii="Times New Roman" w:eastAsia="MS Mincho" w:hAnsi="Times New Roman" w:cs="Times New Roman"/>
          <w:b/>
          <w:caps/>
          <w:sz w:val="24"/>
          <w:szCs w:val="24"/>
          <w:lang w:eastAsia="ja-JP"/>
        </w:rPr>
      </w:pPr>
      <w:r w:rsidRPr="00116CB2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537321" w:rsidRDefault="00537321" w:rsidP="00537321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37321" w:rsidRPr="00224493" w:rsidRDefault="00537321" w:rsidP="00537321">
      <w:pPr>
        <w:widowControl w:val="0"/>
        <w:spacing w:after="0" w:line="360" w:lineRule="auto"/>
        <w:rPr>
          <w:rFonts w:ascii="Times New Roman" w:eastAsia="MS Mincho" w:hAnsi="Times New Roman" w:cs="Times New Roman"/>
          <w:b/>
          <w:sz w:val="28"/>
          <w:szCs w:val="24"/>
          <w:lang w:eastAsia="ja-JP"/>
        </w:rPr>
      </w:pPr>
      <w:r w:rsidRPr="00224493">
        <w:rPr>
          <w:rFonts w:ascii="Times New Roman" w:eastAsia="MS Mincho" w:hAnsi="Times New Roman" w:cs="Times New Roman"/>
          <w:b/>
          <w:sz w:val="28"/>
          <w:szCs w:val="24"/>
          <w:lang w:eastAsia="ja-JP"/>
        </w:rPr>
        <w:t>Reagent and resource</w:t>
      </w:r>
    </w:p>
    <w:p w:rsidR="00537321" w:rsidRPr="00BF3750" w:rsidRDefault="00537321" w:rsidP="00537321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95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2250"/>
        <w:gridCol w:w="2090"/>
      </w:tblGrid>
      <w:tr w:rsidR="00537321" w:rsidRPr="003C67F3" w:rsidTr="00B45C41">
        <w:trPr>
          <w:cantSplit/>
          <w:trHeight w:hRule="exact" w:val="288"/>
        </w:trPr>
        <w:tc>
          <w:tcPr>
            <w:tcW w:w="52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3C67F3">
              <w:rPr>
                <w:rFonts w:ascii="Arial" w:hAnsi="Arial" w:cs="Arial"/>
                <w:sz w:val="20"/>
                <w:szCs w:val="20"/>
              </w:rPr>
              <w:t>REAGENT or RESOURCE</w:t>
            </w:r>
          </w:p>
        </w:tc>
        <w:tc>
          <w:tcPr>
            <w:tcW w:w="22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3C67F3">
              <w:rPr>
                <w:rFonts w:ascii="Arial" w:hAnsi="Arial" w:cs="Arial"/>
                <w:sz w:val="20"/>
                <w:szCs w:val="20"/>
              </w:rPr>
              <w:t>SOURCE</w:t>
            </w:r>
          </w:p>
        </w:tc>
        <w:tc>
          <w:tcPr>
            <w:tcW w:w="209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3C67F3">
              <w:rPr>
                <w:rFonts w:ascii="Arial" w:hAnsi="Arial" w:cs="Arial"/>
                <w:sz w:val="20"/>
                <w:szCs w:val="20"/>
              </w:rPr>
              <w:t>IDENTIFIER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top w:val="single" w:sz="12" w:space="0" w:color="000000"/>
              <w:bottom w:val="single" w:sz="12" w:space="0" w:color="000000"/>
              <w:right w:val="single" w:sz="8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3C67F3">
              <w:rPr>
                <w:rFonts w:ascii="Arial" w:hAnsi="Arial" w:cs="Arial"/>
                <w:sz w:val="20"/>
                <w:szCs w:val="20"/>
              </w:rPr>
              <w:t>Antibodies</w:t>
            </w:r>
          </w:p>
        </w:tc>
        <w:tc>
          <w:tcPr>
            <w:tcW w:w="2250" w:type="dxa"/>
            <w:tcBorders>
              <w:top w:val="single" w:sz="12" w:space="0" w:color="000000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tcBorders>
              <w:top w:val="single" w:sz="12" w:space="0" w:color="000000"/>
              <w:left w:val="single" w:sz="8" w:space="0" w:color="auto"/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Anti-p65</w:t>
            </w:r>
          </w:p>
        </w:tc>
        <w:tc>
          <w:tcPr>
            <w:tcW w:w="225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Cat#8242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Anti-PD-L1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Cat#13684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Anti-E-cadherin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Cat#3195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Anti-MSN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Cat#3150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Anti-Met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Cat#8189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Anti-p-p65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Cat#3033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tabs>
                <w:tab w:val="center" w:pos="251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Akt</w:t>
            </w:r>
            <w:proofErr w:type="spellEnd"/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Cat#9272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Vimentin</w:t>
            </w:r>
            <w:proofErr w:type="spellEnd"/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Cat#5741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Anti-p-met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Cat#3077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Anti-p-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(s473)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Cat#4060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Anti-STAT3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Cat#4904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</w:t>
            </w:r>
            <w:r w:rsidRPr="0048237B">
              <w:rPr>
                <w:rFonts w:ascii="Symbol" w:hAnsi="Symbol" w:cs="Arial"/>
                <w:sz w:val="20"/>
                <w:szCs w:val="20"/>
              </w:rPr>
              <w:t></w:t>
            </w:r>
            <w:r>
              <w:rPr>
                <w:rFonts w:ascii="Arial" w:hAnsi="Arial" w:cs="Arial"/>
                <w:sz w:val="20"/>
                <w:szCs w:val="20"/>
              </w:rPr>
              <w:t>-Tubulin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Cat#2125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Anti-GAPDH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Cat#5174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GFAP</w:t>
            </w:r>
          </w:p>
        </w:tc>
        <w:tc>
          <w:tcPr>
            <w:tcW w:w="225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209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Cat#12389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Anti-CD163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eBioscience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Cat#12-1639-41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Anti-IBA-1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Cat#ab5076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Anti-CD11b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Cat#101208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Anti-F4/80+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eBioscience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Cat#17-4801-80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Anti-CD204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Miltenyibiotec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Cat#130-102-328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Anti-mouse-CK14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Cat#ab181595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Anti-mouse-CK8/18</w:t>
            </w:r>
          </w:p>
        </w:tc>
        <w:tc>
          <w:tcPr>
            <w:tcW w:w="225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Cat#Ab192467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PymT</w:t>
            </w:r>
            <w:proofErr w:type="spellEnd"/>
          </w:p>
        </w:tc>
        <w:tc>
          <w:tcPr>
            <w:tcW w:w="225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Santa Cruz</w:t>
            </w:r>
          </w:p>
        </w:tc>
        <w:tc>
          <w:tcPr>
            <w:tcW w:w="209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Cat#SC-53481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Anti-CD44</w:t>
            </w:r>
          </w:p>
        </w:tc>
        <w:tc>
          <w:tcPr>
            <w:tcW w:w="225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Cat#103012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Anti-ESA</w:t>
            </w:r>
          </w:p>
        </w:tc>
        <w:tc>
          <w:tcPr>
            <w:tcW w:w="225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eBioscience</w:t>
            </w:r>
            <w:proofErr w:type="spellEnd"/>
          </w:p>
        </w:tc>
        <w:tc>
          <w:tcPr>
            <w:tcW w:w="209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Cat#12-9326-42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Bacterial and Virus Strains </w:t>
            </w:r>
          </w:p>
        </w:tc>
        <w:tc>
          <w:tcPr>
            <w:tcW w:w="2250" w:type="dxa"/>
            <w:tcBorders>
              <w:bottom w:val="single" w:sz="12" w:space="0" w:color="auto"/>
            </w:tcBorders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91A7B">
              <w:rPr>
                <w:rFonts w:ascii="Arial" w:hAnsi="Arial" w:cs="Arial"/>
                <w:sz w:val="20"/>
                <w:szCs w:val="20"/>
              </w:rPr>
              <w:t>lenti</w:t>
            </w:r>
            <w:proofErr w:type="spellEnd"/>
            <w:r w:rsidRPr="00591A7B">
              <w:rPr>
                <w:rFonts w:ascii="Arial" w:hAnsi="Arial" w:cs="Arial"/>
                <w:sz w:val="20"/>
                <w:szCs w:val="20"/>
              </w:rPr>
              <w:t xml:space="preserve"> dCAS-VP64_Blast</w:t>
            </w:r>
          </w:p>
        </w:tc>
        <w:tc>
          <w:tcPr>
            <w:tcW w:w="2250" w:type="dxa"/>
            <w:tcBorders>
              <w:top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Addgene</w:t>
            </w:r>
            <w:proofErr w:type="spellEnd"/>
          </w:p>
        </w:tc>
        <w:tc>
          <w:tcPr>
            <w:tcW w:w="2090" w:type="dxa"/>
            <w:tcBorders>
              <w:top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</w:t>
            </w:r>
            <w:r w:rsidRPr="00591A7B">
              <w:rPr>
                <w:rFonts w:ascii="Arial" w:hAnsi="Arial" w:cs="Arial"/>
                <w:sz w:val="20"/>
                <w:szCs w:val="20"/>
              </w:rPr>
              <w:t>#61425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91A7B">
              <w:rPr>
                <w:rFonts w:ascii="Arial" w:hAnsi="Arial" w:cs="Arial"/>
                <w:sz w:val="20"/>
                <w:szCs w:val="20"/>
              </w:rPr>
              <w:t>lenti</w:t>
            </w:r>
            <w:proofErr w:type="spellEnd"/>
            <w:r w:rsidRPr="00591A7B">
              <w:rPr>
                <w:rFonts w:ascii="Arial" w:hAnsi="Arial" w:cs="Arial"/>
                <w:sz w:val="20"/>
                <w:szCs w:val="20"/>
              </w:rPr>
              <w:t xml:space="preserve"> MS2-P65-HSF1_Hygro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Addgene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</w:t>
            </w:r>
            <w:r w:rsidRPr="00591A7B">
              <w:rPr>
                <w:rFonts w:ascii="Arial" w:hAnsi="Arial" w:cs="Arial"/>
                <w:sz w:val="20"/>
                <w:szCs w:val="20"/>
              </w:rPr>
              <w:t>#61426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91A7B">
              <w:rPr>
                <w:rFonts w:ascii="Arial" w:hAnsi="Arial" w:cs="Arial"/>
                <w:sz w:val="20"/>
                <w:szCs w:val="20"/>
              </w:rPr>
              <w:t>lenti</w:t>
            </w:r>
            <w:proofErr w:type="spellEnd"/>
            <w:r w:rsidRPr="00591A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91A7B">
              <w:rPr>
                <w:rFonts w:ascii="Arial" w:hAnsi="Arial" w:cs="Arial"/>
                <w:sz w:val="20"/>
                <w:szCs w:val="20"/>
              </w:rPr>
              <w:t>sgRNA</w:t>
            </w:r>
            <w:proofErr w:type="spellEnd"/>
            <w:r w:rsidRPr="00591A7B">
              <w:rPr>
                <w:rFonts w:ascii="Arial" w:hAnsi="Arial" w:cs="Arial"/>
                <w:sz w:val="20"/>
                <w:szCs w:val="20"/>
              </w:rPr>
              <w:t xml:space="preserve"> (MS2)_</w:t>
            </w:r>
            <w:proofErr w:type="spellStart"/>
            <w:r w:rsidRPr="00591A7B">
              <w:rPr>
                <w:rFonts w:ascii="Arial" w:hAnsi="Arial" w:cs="Arial"/>
                <w:sz w:val="20"/>
                <w:szCs w:val="20"/>
              </w:rPr>
              <w:t>zeo</w:t>
            </w:r>
            <w:proofErr w:type="spellEnd"/>
            <w:r w:rsidRPr="00591A7B">
              <w:rPr>
                <w:rFonts w:ascii="Arial" w:hAnsi="Arial" w:cs="Arial"/>
                <w:sz w:val="20"/>
                <w:szCs w:val="20"/>
              </w:rPr>
              <w:t xml:space="preserve"> backbone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Addgene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</w:t>
            </w:r>
            <w:r w:rsidRPr="00591A7B">
              <w:rPr>
                <w:rFonts w:ascii="Arial" w:hAnsi="Arial" w:cs="Arial"/>
                <w:sz w:val="20"/>
                <w:szCs w:val="20"/>
              </w:rPr>
              <w:t>#61427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Biological Samples</w:t>
            </w:r>
          </w:p>
        </w:tc>
        <w:tc>
          <w:tcPr>
            <w:tcW w:w="2250" w:type="dxa"/>
            <w:tcBorders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tcBorders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t>Human primary and metastatic tumors</w:t>
            </w:r>
          </w:p>
        </w:tc>
        <w:tc>
          <w:tcPr>
            <w:tcW w:w="225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591A7B">
              <w:rPr>
                <w:rFonts w:ascii="Arial" w:hAnsi="Arial" w:cs="Arial"/>
                <w:sz w:val="20"/>
                <w:szCs w:val="20"/>
              </w:rPr>
              <w:t>Cooperative Human Tissue Network</w:t>
            </w:r>
            <w:r>
              <w:rPr>
                <w:rFonts w:ascii="Arial" w:hAnsi="Arial" w:cs="Arial"/>
                <w:sz w:val="20"/>
                <w:szCs w:val="20"/>
              </w:rPr>
              <w:t xml:space="preserve">, and </w:t>
            </w:r>
            <w:r w:rsidRPr="00591A7B">
              <w:rPr>
                <w:rFonts w:ascii="Arial" w:hAnsi="Arial" w:cs="Arial"/>
                <w:sz w:val="20"/>
                <w:szCs w:val="20"/>
              </w:rPr>
              <w:t>Pathology Shared Resource</w:t>
            </w:r>
            <w:r>
              <w:rPr>
                <w:rFonts w:ascii="Arial" w:hAnsi="Arial" w:cs="Arial"/>
                <w:sz w:val="20"/>
                <w:szCs w:val="20"/>
              </w:rPr>
              <w:t xml:space="preserve"> at </w:t>
            </w:r>
            <w:r w:rsidRPr="00591A7B">
              <w:rPr>
                <w:rFonts w:ascii="Arial" w:hAnsi="Arial" w:cs="Arial"/>
                <w:sz w:val="20"/>
                <w:szCs w:val="20"/>
              </w:rPr>
              <w:t>Wake Forest Baptist Comprehensive Cancer Center</w:t>
            </w:r>
          </w:p>
        </w:tc>
        <w:tc>
          <w:tcPr>
            <w:tcW w:w="209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 w:rsidRPr="003C67F3">
              <w:rPr>
                <w:rFonts w:ascii="Arial" w:hAnsi="Arial" w:cs="Arial"/>
                <w:sz w:val="20"/>
                <w:szCs w:val="20"/>
              </w:rPr>
              <w:t>Chemicals, Peptides, and Recombinant Proteins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12" w:space="0" w:color="auto"/>
            </w:tcBorders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495F">
              <w:rPr>
                <w:rFonts w:ascii="Arial" w:hAnsi="Arial" w:cs="Arial"/>
                <w:sz w:val="20"/>
                <w:szCs w:val="20"/>
              </w:rPr>
              <w:t>Laemmli</w:t>
            </w:r>
            <w:proofErr w:type="spellEnd"/>
            <w:r w:rsidRPr="009E495F">
              <w:rPr>
                <w:rFonts w:ascii="Arial" w:hAnsi="Arial" w:cs="Arial"/>
                <w:sz w:val="20"/>
                <w:szCs w:val="20"/>
              </w:rPr>
              <w:t xml:space="preserve"> Sample Buffer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Bio-Rad</w:t>
            </w:r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</w:t>
            </w:r>
            <w:r w:rsidRPr="009E495F">
              <w:rPr>
                <w:rFonts w:ascii="Arial" w:hAnsi="Arial" w:cs="Arial"/>
                <w:sz w:val="20"/>
                <w:szCs w:val="20"/>
              </w:rPr>
              <w:t>1610737</w:t>
            </w:r>
          </w:p>
        </w:tc>
      </w:tr>
      <w:tr w:rsidR="00537321" w:rsidRPr="004A1B42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 w:rsidRPr="009E495F">
              <w:rPr>
                <w:rFonts w:ascii="Arial" w:hAnsi="Arial" w:cs="Arial"/>
                <w:sz w:val="20"/>
                <w:szCs w:val="20"/>
              </w:rPr>
              <w:t xml:space="preserve">Script™ Reverse Transcription </w:t>
            </w:r>
            <w:proofErr w:type="spellStart"/>
            <w:r w:rsidRPr="009E495F">
              <w:rPr>
                <w:rFonts w:ascii="Arial" w:hAnsi="Arial" w:cs="Arial"/>
                <w:sz w:val="20"/>
                <w:szCs w:val="20"/>
              </w:rPr>
              <w:t>Supermix</w:t>
            </w:r>
            <w:proofErr w:type="spellEnd"/>
            <w:r w:rsidRPr="009E495F">
              <w:rPr>
                <w:rFonts w:ascii="Arial" w:hAnsi="Arial" w:cs="Arial"/>
                <w:sz w:val="20"/>
                <w:szCs w:val="20"/>
              </w:rPr>
              <w:t xml:space="preserve"> for RT-qPCR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Bio-Rad</w:t>
            </w:r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Cat#1708841</w:t>
            </w:r>
          </w:p>
        </w:tc>
      </w:tr>
      <w:tr w:rsidR="00537321" w:rsidRPr="004A1B42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495F">
              <w:rPr>
                <w:rFonts w:ascii="Arial" w:hAnsi="Arial" w:cs="Arial"/>
                <w:sz w:val="20"/>
                <w:szCs w:val="20"/>
              </w:rPr>
              <w:t>iTaq</w:t>
            </w:r>
            <w:proofErr w:type="spellEnd"/>
            <w:r w:rsidRPr="009E495F">
              <w:rPr>
                <w:rFonts w:ascii="Arial" w:hAnsi="Arial" w:cs="Arial"/>
                <w:sz w:val="20"/>
                <w:szCs w:val="20"/>
              </w:rPr>
              <w:t xml:space="preserve">™ Universal SYBR® Green </w:t>
            </w:r>
            <w:proofErr w:type="spellStart"/>
            <w:r w:rsidRPr="009E495F">
              <w:rPr>
                <w:rFonts w:ascii="Arial" w:hAnsi="Arial" w:cs="Arial"/>
                <w:sz w:val="20"/>
                <w:szCs w:val="20"/>
              </w:rPr>
              <w:t>Supermix</w:t>
            </w:r>
            <w:proofErr w:type="spellEnd"/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Bio-Rad</w:t>
            </w:r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Cat#1725124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 w:rsidRPr="00A36DE2">
              <w:rPr>
                <w:rFonts w:ascii="Arial" w:hAnsi="Arial" w:cs="Arial"/>
                <w:sz w:val="20"/>
                <w:szCs w:val="20"/>
              </w:rPr>
              <w:t>FDA-approved Drug Library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36DE2">
              <w:rPr>
                <w:rFonts w:ascii="Arial" w:hAnsi="Arial" w:cs="Arial"/>
                <w:sz w:val="20"/>
                <w:szCs w:val="20"/>
              </w:rPr>
              <w:t>Selleck</w:t>
            </w:r>
            <w:r>
              <w:rPr>
                <w:rFonts w:ascii="Arial" w:hAnsi="Arial" w:cs="Arial"/>
                <w:sz w:val="20"/>
                <w:szCs w:val="20"/>
              </w:rPr>
              <w:t>Chem</w:t>
            </w:r>
            <w:proofErr w:type="spellEnd"/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L1300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 w:rsidRPr="00A36DE2">
              <w:rPr>
                <w:rFonts w:ascii="Arial" w:hAnsi="Arial" w:cs="Arial"/>
                <w:sz w:val="20"/>
                <w:szCs w:val="20"/>
              </w:rPr>
              <w:t>Natural Product Library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36DE2">
              <w:rPr>
                <w:rFonts w:ascii="Arial" w:hAnsi="Arial" w:cs="Arial"/>
                <w:sz w:val="20"/>
                <w:szCs w:val="20"/>
              </w:rPr>
              <w:t>Selleck</w:t>
            </w:r>
            <w:r>
              <w:rPr>
                <w:rFonts w:ascii="Arial" w:hAnsi="Arial" w:cs="Arial"/>
                <w:sz w:val="20"/>
                <w:szCs w:val="20"/>
              </w:rPr>
              <w:t>Chem</w:t>
            </w:r>
            <w:proofErr w:type="spellEnd"/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</w:t>
            </w:r>
            <w:r w:rsidRPr="00A36DE2">
              <w:rPr>
                <w:rFonts w:ascii="Arial" w:hAnsi="Arial" w:cs="Arial"/>
                <w:sz w:val="20"/>
                <w:szCs w:val="20"/>
              </w:rPr>
              <w:t>L1400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36DE2">
              <w:rPr>
                <w:rFonts w:ascii="Arial" w:hAnsi="Arial" w:cs="Arial"/>
                <w:sz w:val="20"/>
                <w:szCs w:val="20"/>
              </w:rPr>
              <w:lastRenderedPageBreak/>
              <w:t>Fludarabine</w:t>
            </w:r>
            <w:proofErr w:type="spellEnd"/>
            <w:r w:rsidRPr="00A36DE2">
              <w:rPr>
                <w:rFonts w:ascii="Arial" w:hAnsi="Arial" w:cs="Arial"/>
                <w:sz w:val="20"/>
                <w:szCs w:val="20"/>
              </w:rPr>
              <w:t xml:space="preserve"> phosphate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Sigma-Aldrich</w:t>
            </w:r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Cat#F9813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tabs>
                <w:tab w:val="left" w:pos="1525"/>
              </w:tabs>
              <w:rPr>
                <w:rFonts w:ascii="Arial" w:hAnsi="Arial" w:cs="Arial"/>
                <w:sz w:val="20"/>
                <w:szCs w:val="20"/>
              </w:rPr>
            </w:pPr>
            <w:r w:rsidRPr="00A36DE2">
              <w:rPr>
                <w:rFonts w:ascii="Arial" w:hAnsi="Arial" w:cs="Arial"/>
                <w:sz w:val="20"/>
                <w:szCs w:val="20"/>
              </w:rPr>
              <w:t>Cisplatin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Sigma-Aldrich</w:t>
            </w:r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Cat#1134357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Paclitaxel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Sigma-Aldrich</w:t>
            </w:r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Cat#T7402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670BC5">
              <w:rPr>
                <w:rFonts w:ascii="Arial" w:hAnsi="Arial" w:cs="Arial"/>
                <w:sz w:val="20"/>
                <w:szCs w:val="20"/>
              </w:rPr>
              <w:t>D-Luciferin, Potassium Salt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Gold Biotechnology</w:t>
            </w:r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</w:t>
            </w:r>
            <w:r w:rsidRPr="00670BC5">
              <w:rPr>
                <w:rFonts w:ascii="Arial" w:hAnsi="Arial" w:cs="Arial"/>
                <w:sz w:val="20"/>
                <w:szCs w:val="20"/>
              </w:rPr>
              <w:t>LUCK-100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70BC5">
              <w:rPr>
                <w:rFonts w:ascii="Arial" w:hAnsi="Arial" w:cs="Arial"/>
                <w:sz w:val="20"/>
                <w:szCs w:val="20"/>
              </w:rPr>
              <w:t>Stattic</w:t>
            </w:r>
            <w:proofErr w:type="spellEnd"/>
          </w:p>
        </w:tc>
        <w:tc>
          <w:tcPr>
            <w:tcW w:w="225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Enzo Life Science</w:t>
            </w:r>
          </w:p>
        </w:tc>
        <w:tc>
          <w:tcPr>
            <w:tcW w:w="209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</w:t>
            </w:r>
            <w:r w:rsidRPr="00670BC5">
              <w:rPr>
                <w:rFonts w:ascii="Arial" w:hAnsi="Arial" w:cs="Arial"/>
                <w:sz w:val="20"/>
                <w:szCs w:val="20"/>
              </w:rPr>
              <w:t>BML-EI368-0050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3C67F3">
              <w:rPr>
                <w:rFonts w:ascii="Arial" w:hAnsi="Arial" w:cs="Arial"/>
                <w:sz w:val="20"/>
                <w:szCs w:val="20"/>
              </w:rPr>
              <w:t>Critical Commercial Assays</w:t>
            </w:r>
          </w:p>
        </w:tc>
        <w:tc>
          <w:tcPr>
            <w:tcW w:w="2250" w:type="dxa"/>
            <w:tcBorders>
              <w:top w:val="single" w:sz="12" w:space="0" w:color="auto"/>
            </w:tcBorders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Cellular Reactive Oxygen Species Detection Assay kit</w:t>
            </w:r>
          </w:p>
        </w:tc>
        <w:tc>
          <w:tcPr>
            <w:tcW w:w="225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209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Cat#avb186029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A36DE2">
              <w:rPr>
                <w:rFonts w:ascii="Arial" w:hAnsi="Arial" w:cs="Arial"/>
                <w:sz w:val="20"/>
                <w:szCs w:val="20"/>
              </w:rPr>
              <w:t>Alanine Transaminase Activity Assay Kit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Cat#ab105134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C76FC">
              <w:rPr>
                <w:rFonts w:ascii="Arial" w:hAnsi="Arial" w:cs="Arial"/>
                <w:sz w:val="20"/>
                <w:szCs w:val="20"/>
              </w:rPr>
              <w:t>CellTiter</w:t>
            </w:r>
            <w:proofErr w:type="spellEnd"/>
            <w:r w:rsidRPr="001C76FC">
              <w:rPr>
                <w:rFonts w:ascii="Arial" w:hAnsi="Arial" w:cs="Arial"/>
                <w:sz w:val="20"/>
                <w:szCs w:val="20"/>
              </w:rPr>
              <w:t xml:space="preserve"> 96® </w:t>
            </w:r>
            <w:proofErr w:type="spellStart"/>
            <w:r w:rsidRPr="001C76FC">
              <w:rPr>
                <w:rFonts w:ascii="Arial" w:hAnsi="Arial" w:cs="Arial"/>
                <w:sz w:val="20"/>
                <w:szCs w:val="20"/>
              </w:rPr>
              <w:t>AQueous</w:t>
            </w:r>
            <w:proofErr w:type="spellEnd"/>
            <w:r w:rsidRPr="001C76FC">
              <w:rPr>
                <w:rFonts w:ascii="Arial" w:hAnsi="Arial" w:cs="Arial"/>
                <w:sz w:val="20"/>
                <w:szCs w:val="20"/>
              </w:rPr>
              <w:t xml:space="preserve"> One Solution Cell Proliferation Assay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Promega</w:t>
            </w:r>
            <w:proofErr w:type="spellEnd"/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</w:t>
            </w:r>
            <w:r>
              <w:t xml:space="preserve"> </w:t>
            </w:r>
            <w:r w:rsidRPr="001C76FC">
              <w:rPr>
                <w:rFonts w:ascii="Arial" w:hAnsi="Arial" w:cs="Arial"/>
                <w:sz w:val="20"/>
                <w:szCs w:val="20"/>
              </w:rPr>
              <w:t>G3582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37BE4">
              <w:rPr>
                <w:rFonts w:ascii="Arial" w:hAnsi="Arial" w:cs="Arial"/>
                <w:sz w:val="20"/>
                <w:szCs w:val="20"/>
              </w:rPr>
              <w:t>CellTrace</w:t>
            </w:r>
            <w:proofErr w:type="spellEnd"/>
            <w:r w:rsidRPr="00237BE4">
              <w:rPr>
                <w:rFonts w:ascii="Arial" w:hAnsi="Arial" w:cs="Arial"/>
                <w:sz w:val="20"/>
                <w:szCs w:val="20"/>
              </w:rPr>
              <w:t>™ CFSE</w:t>
            </w:r>
            <w:r>
              <w:rPr>
                <w:rFonts w:ascii="Arial" w:hAnsi="Arial" w:cs="Arial"/>
                <w:sz w:val="20"/>
                <w:szCs w:val="20"/>
              </w:rPr>
              <w:t xml:space="preserve"> Cell Proliferation Kit</w:t>
            </w:r>
          </w:p>
        </w:tc>
        <w:tc>
          <w:tcPr>
            <w:tcW w:w="225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ThermoFisher</w:t>
            </w:r>
            <w:proofErr w:type="spellEnd"/>
          </w:p>
        </w:tc>
        <w:tc>
          <w:tcPr>
            <w:tcW w:w="209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Cat#C34554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3C67F3">
              <w:rPr>
                <w:rFonts w:ascii="Arial" w:hAnsi="Arial" w:cs="Arial"/>
                <w:sz w:val="20"/>
                <w:szCs w:val="20"/>
              </w:rPr>
              <w:t>Experimental Models: Cell Lines</w:t>
            </w:r>
          </w:p>
        </w:tc>
        <w:tc>
          <w:tcPr>
            <w:tcW w:w="2250" w:type="dxa"/>
            <w:tcBorders>
              <w:bottom w:val="single" w:sz="12" w:space="0" w:color="auto"/>
            </w:tcBorders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tcBorders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MCF7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ATCC</w:t>
            </w:r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ATCC HTB-22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9F19B5">
              <w:rPr>
                <w:rFonts w:ascii="Arial" w:hAnsi="Arial" w:cs="Arial"/>
                <w:sz w:val="20"/>
                <w:szCs w:val="20"/>
              </w:rPr>
              <w:t>ZR-75-1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ATCC</w:t>
            </w:r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ATCC CRL-1500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9F19B5">
              <w:rPr>
                <w:rFonts w:ascii="Arial" w:hAnsi="Arial" w:cs="Arial"/>
                <w:sz w:val="20"/>
                <w:szCs w:val="20"/>
              </w:rPr>
              <w:t>SK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9F19B5">
              <w:rPr>
                <w:rFonts w:ascii="Arial" w:hAnsi="Arial" w:cs="Arial"/>
                <w:sz w:val="20"/>
                <w:szCs w:val="20"/>
              </w:rPr>
              <w:t>BR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9F19B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ATCC</w:t>
            </w:r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ATCC HTB-30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9F19B5">
              <w:rPr>
                <w:rFonts w:ascii="Arial" w:hAnsi="Arial" w:cs="Arial"/>
                <w:sz w:val="20"/>
                <w:szCs w:val="20"/>
              </w:rPr>
              <w:t>MDA-MB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9F19B5">
              <w:rPr>
                <w:rFonts w:ascii="Arial" w:hAnsi="Arial" w:cs="Arial"/>
                <w:sz w:val="20"/>
                <w:szCs w:val="20"/>
              </w:rPr>
              <w:t>231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ATCC</w:t>
            </w:r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ATCC HTB-26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9F19B5">
              <w:rPr>
                <w:rFonts w:ascii="Arial" w:hAnsi="Arial" w:cs="Arial"/>
                <w:sz w:val="20"/>
                <w:szCs w:val="20"/>
              </w:rPr>
              <w:t>SIM-A9</w:t>
            </w:r>
          </w:p>
        </w:tc>
        <w:tc>
          <w:tcPr>
            <w:tcW w:w="225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9F19B5">
              <w:rPr>
                <w:rFonts w:ascii="Arial" w:hAnsi="Arial" w:cs="Arial"/>
                <w:sz w:val="20"/>
                <w:szCs w:val="20"/>
              </w:rPr>
              <w:t>Laboratory of</w:t>
            </w:r>
            <w:r>
              <w:rPr>
                <w:rFonts w:ascii="Arial" w:hAnsi="Arial" w:cs="Arial"/>
                <w:sz w:val="20"/>
                <w:szCs w:val="20"/>
              </w:rPr>
              <w:t xml:space="preserve"> K. </w:t>
            </w:r>
            <w:proofErr w:type="spellStart"/>
            <w:r w:rsidRPr="009F19B5">
              <w:rPr>
                <w:rFonts w:ascii="Arial" w:hAnsi="Arial" w:cs="Arial"/>
                <w:sz w:val="20"/>
                <w:szCs w:val="20"/>
              </w:rPr>
              <w:t>Nagamoto</w:t>
            </w:r>
            <w:proofErr w:type="spellEnd"/>
            <w:r w:rsidRPr="009F19B5">
              <w:rPr>
                <w:rFonts w:ascii="Arial" w:hAnsi="Arial" w:cs="Arial"/>
                <w:sz w:val="20"/>
                <w:szCs w:val="20"/>
              </w:rPr>
              <w:t>-Combs</w:t>
            </w:r>
          </w:p>
        </w:tc>
        <w:tc>
          <w:tcPr>
            <w:tcW w:w="209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176C95">
              <w:rPr>
                <w:rFonts w:ascii="Arial" w:hAnsi="Arial" w:cs="Arial"/>
                <w:sz w:val="20"/>
                <w:szCs w:val="20"/>
              </w:rPr>
              <w:t>https://www.kerafast.com/product/2118/microglial-cell-line-sim-a9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9F19B5">
              <w:rPr>
                <w:rFonts w:ascii="Arial" w:hAnsi="Arial" w:cs="Arial"/>
                <w:sz w:val="20"/>
                <w:szCs w:val="20"/>
              </w:rPr>
              <w:t>MDA-MB231BrM2a</w:t>
            </w:r>
          </w:p>
        </w:tc>
        <w:tc>
          <w:tcPr>
            <w:tcW w:w="225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9F19B5">
              <w:rPr>
                <w:rFonts w:ascii="Arial" w:hAnsi="Arial" w:cs="Arial"/>
                <w:sz w:val="20"/>
                <w:szCs w:val="20"/>
              </w:rPr>
              <w:t xml:space="preserve">Laboratory of </w:t>
            </w:r>
            <w:r>
              <w:rPr>
                <w:rFonts w:ascii="Arial" w:hAnsi="Arial" w:cs="Arial"/>
                <w:sz w:val="20"/>
                <w:szCs w:val="20"/>
              </w:rPr>
              <w:t xml:space="preserve">J. </w:t>
            </w:r>
            <w:proofErr w:type="spellStart"/>
            <w:r w:rsidRPr="009F19B5">
              <w:rPr>
                <w:rFonts w:ascii="Arial" w:hAnsi="Arial" w:cs="Arial"/>
                <w:sz w:val="20"/>
                <w:szCs w:val="20"/>
              </w:rPr>
              <w:t>Massague</w:t>
            </w:r>
            <w:proofErr w:type="spellEnd"/>
          </w:p>
        </w:tc>
        <w:tc>
          <w:tcPr>
            <w:tcW w:w="209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Bos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et al.,2009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3C67F3">
              <w:rPr>
                <w:rFonts w:ascii="Arial" w:hAnsi="Arial" w:cs="Arial"/>
                <w:sz w:val="20"/>
                <w:szCs w:val="20"/>
              </w:rPr>
              <w:t>Experimental Models: Organisms/Strains</w:t>
            </w:r>
          </w:p>
        </w:tc>
        <w:tc>
          <w:tcPr>
            <w:tcW w:w="2250" w:type="dxa"/>
            <w:tcBorders>
              <w:top w:val="single" w:sz="12" w:space="0" w:color="auto"/>
            </w:tcBorders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A2628E">
              <w:rPr>
                <w:rFonts w:ascii="Arial" w:hAnsi="Arial" w:cs="Arial"/>
                <w:sz w:val="20"/>
                <w:szCs w:val="20"/>
              </w:rPr>
              <w:t>129-Xisttm2Jae/</w:t>
            </w:r>
            <w:proofErr w:type="spellStart"/>
            <w:r w:rsidRPr="00A2628E">
              <w:rPr>
                <w:rFonts w:ascii="Arial" w:hAnsi="Arial" w:cs="Arial"/>
                <w:sz w:val="20"/>
                <w:szCs w:val="20"/>
              </w:rPr>
              <w:t>Mmnc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A2628E">
              <w:rPr>
                <w:rFonts w:ascii="Arial" w:hAnsi="Arial" w:cs="Arial"/>
                <w:sz w:val="20"/>
                <w:szCs w:val="20"/>
              </w:rPr>
              <w:t>XIST</w:t>
            </w:r>
            <w:r w:rsidRPr="00A2628E">
              <w:rPr>
                <w:rFonts w:ascii="Arial" w:hAnsi="Arial" w:cs="Arial"/>
                <w:sz w:val="20"/>
                <w:szCs w:val="20"/>
                <w:vertAlign w:val="superscript"/>
              </w:rPr>
              <w:t>lox</w:t>
            </w:r>
            <w:proofErr w:type="spellEnd"/>
            <w:r w:rsidRPr="00A2628E">
              <w:rPr>
                <w:rFonts w:ascii="Arial" w:hAnsi="Arial" w:cs="Arial"/>
                <w:sz w:val="20"/>
                <w:szCs w:val="20"/>
                <w:vertAlign w:val="superscript"/>
              </w:rPr>
              <w:t>/lox</w:t>
            </w:r>
            <w:r w:rsidRPr="00A2628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5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MMRRC</w:t>
            </w:r>
          </w:p>
        </w:tc>
        <w:tc>
          <w:tcPr>
            <w:tcW w:w="209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Cat#</w:t>
            </w:r>
            <w:r w:rsidRPr="00A2628E">
              <w:rPr>
                <w:rFonts w:ascii="Arial" w:hAnsi="Arial" w:cs="Arial"/>
                <w:sz w:val="20"/>
                <w:szCs w:val="20"/>
              </w:rPr>
              <w:t>029172-UNC RRID:MMRRC_029172-UNC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C47C5">
              <w:rPr>
                <w:rFonts w:ascii="Arial" w:hAnsi="Arial" w:cs="Arial"/>
                <w:sz w:val="20"/>
                <w:szCs w:val="20"/>
              </w:rPr>
              <w:t>Tg</w:t>
            </w:r>
            <w:proofErr w:type="spellEnd"/>
            <w:r w:rsidRPr="006C47C5">
              <w:rPr>
                <w:rFonts w:ascii="Arial" w:hAnsi="Arial" w:cs="Arial"/>
                <w:sz w:val="20"/>
                <w:szCs w:val="20"/>
              </w:rPr>
              <w:t>(MMTV-</w:t>
            </w:r>
            <w:proofErr w:type="spellStart"/>
            <w:r w:rsidRPr="006C47C5">
              <w:rPr>
                <w:rFonts w:ascii="Arial" w:hAnsi="Arial" w:cs="Arial"/>
                <w:sz w:val="20"/>
                <w:szCs w:val="20"/>
              </w:rPr>
              <w:t>cre</w:t>
            </w:r>
            <w:proofErr w:type="spellEnd"/>
            <w:r w:rsidRPr="006C47C5">
              <w:rPr>
                <w:rFonts w:ascii="Arial" w:hAnsi="Arial" w:cs="Arial"/>
                <w:sz w:val="20"/>
                <w:szCs w:val="20"/>
              </w:rPr>
              <w:t>)4Mam/J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Jackson Laboratory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A2628E">
              <w:rPr>
                <w:rFonts w:ascii="Arial" w:hAnsi="Arial" w:cs="Arial"/>
                <w:sz w:val="20"/>
                <w:szCs w:val="20"/>
              </w:rPr>
              <w:t>Cat#003553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A2628E">
              <w:rPr>
                <w:rFonts w:ascii="Arial" w:hAnsi="Arial" w:cs="Arial"/>
                <w:sz w:val="20"/>
                <w:szCs w:val="20"/>
              </w:rPr>
              <w:t>B6.FVB-Tg(MMTV-</w:t>
            </w:r>
            <w:proofErr w:type="spellStart"/>
            <w:r w:rsidRPr="00A2628E">
              <w:rPr>
                <w:rFonts w:ascii="Arial" w:hAnsi="Arial" w:cs="Arial"/>
                <w:sz w:val="20"/>
                <w:szCs w:val="20"/>
              </w:rPr>
              <w:t>PyVT</w:t>
            </w:r>
            <w:proofErr w:type="spellEnd"/>
            <w:r w:rsidRPr="00A2628E">
              <w:rPr>
                <w:rFonts w:ascii="Arial" w:hAnsi="Arial" w:cs="Arial"/>
                <w:sz w:val="20"/>
                <w:szCs w:val="20"/>
              </w:rPr>
              <w:t>)634Mul/</w:t>
            </w:r>
            <w:proofErr w:type="spellStart"/>
            <w:r w:rsidRPr="00A2628E">
              <w:rPr>
                <w:rFonts w:ascii="Arial" w:hAnsi="Arial" w:cs="Arial"/>
                <w:sz w:val="20"/>
                <w:szCs w:val="20"/>
              </w:rPr>
              <w:t>LellJ</w:t>
            </w:r>
            <w:proofErr w:type="spellEnd"/>
          </w:p>
        </w:tc>
        <w:tc>
          <w:tcPr>
            <w:tcW w:w="225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Jackson Laboratory</w:t>
            </w:r>
          </w:p>
        </w:tc>
        <w:tc>
          <w:tcPr>
            <w:tcW w:w="209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A2628E">
              <w:rPr>
                <w:rFonts w:ascii="Arial" w:hAnsi="Arial" w:cs="Arial"/>
                <w:sz w:val="20"/>
                <w:szCs w:val="20"/>
              </w:rPr>
              <w:t>Cat#022974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Oligonucleotides</w:t>
            </w:r>
          </w:p>
        </w:tc>
        <w:tc>
          <w:tcPr>
            <w:tcW w:w="2250" w:type="dxa"/>
            <w:tcBorders>
              <w:top w:val="single" w:sz="12" w:space="0" w:color="auto"/>
            </w:tcBorders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2628E">
              <w:rPr>
                <w:rFonts w:ascii="Arial" w:hAnsi="Arial" w:cs="Arial"/>
                <w:sz w:val="20"/>
                <w:szCs w:val="20"/>
              </w:rPr>
              <w:t>qRT</w:t>
            </w:r>
            <w:proofErr w:type="spellEnd"/>
            <w:r w:rsidRPr="00A2628E">
              <w:rPr>
                <w:rFonts w:ascii="Arial" w:hAnsi="Arial" w:cs="Arial"/>
                <w:sz w:val="20"/>
                <w:szCs w:val="20"/>
              </w:rPr>
              <w:t>-PCR Primers</w:t>
            </w:r>
          </w:p>
        </w:tc>
        <w:tc>
          <w:tcPr>
            <w:tcW w:w="225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paper</w:t>
            </w:r>
          </w:p>
        </w:tc>
        <w:tc>
          <w:tcPr>
            <w:tcW w:w="209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176C95">
              <w:rPr>
                <w:rFonts w:ascii="Arial" w:hAnsi="Arial" w:cs="Arial"/>
                <w:sz w:val="20"/>
                <w:szCs w:val="20"/>
              </w:rPr>
              <w:t>Table S1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XIST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shRNA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target sequence 1</w:t>
            </w:r>
          </w:p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 w:rsidRPr="00176C95">
              <w:rPr>
                <w:rFonts w:ascii="Arial" w:hAnsi="Arial" w:cs="Arial"/>
                <w:sz w:val="20"/>
                <w:szCs w:val="20"/>
              </w:rPr>
              <w:t>TCTCTGTCATTGCTTCTGTAGTCACAGTC</w:t>
            </w:r>
            <w:r>
              <w:rPr>
                <w:rFonts w:ascii="Arial" w:hAnsi="Arial" w:cs="Arial"/>
                <w:sz w:val="20"/>
                <w:szCs w:val="20"/>
              </w:rPr>
              <w:t>3’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ABM Inc.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176C95">
              <w:rPr>
                <w:rFonts w:ascii="Arial" w:hAnsi="Arial" w:cs="Arial"/>
                <w:sz w:val="20"/>
                <w:szCs w:val="20"/>
              </w:rPr>
              <w:t>Cat#i027305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XIST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shRNA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target sequence 2</w:t>
            </w:r>
          </w:p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 w:rsidRPr="00176C95">
              <w:rPr>
                <w:rFonts w:ascii="Arial" w:hAnsi="Arial" w:cs="Arial"/>
                <w:sz w:val="20"/>
                <w:szCs w:val="20"/>
              </w:rPr>
              <w:t>ACTGTTAATGTGCATACTTATATTTGCTG</w:t>
            </w:r>
            <w:r>
              <w:rPr>
                <w:rFonts w:ascii="Arial" w:hAnsi="Arial" w:cs="Arial"/>
                <w:sz w:val="20"/>
                <w:szCs w:val="20"/>
              </w:rPr>
              <w:t>3’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ABM Inc.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176C95">
              <w:rPr>
                <w:rFonts w:ascii="Arial" w:hAnsi="Arial" w:cs="Arial"/>
                <w:sz w:val="20"/>
                <w:szCs w:val="20"/>
              </w:rPr>
              <w:t>Cat#i027305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XIST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shRNA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target sequence 3</w:t>
            </w:r>
          </w:p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>
              <w:t xml:space="preserve"> </w:t>
            </w:r>
            <w:r w:rsidRPr="00176C95">
              <w:rPr>
                <w:rFonts w:ascii="Arial" w:hAnsi="Arial" w:cs="Arial"/>
                <w:sz w:val="20"/>
                <w:szCs w:val="20"/>
              </w:rPr>
              <w:t>GGCCTGTTATGTGTGTGATTATATTTATC</w:t>
            </w:r>
            <w:r>
              <w:rPr>
                <w:rFonts w:ascii="Arial" w:hAnsi="Arial" w:cs="Arial"/>
                <w:sz w:val="20"/>
                <w:szCs w:val="20"/>
              </w:rPr>
              <w:t>3’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ABM Inc.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176C95">
              <w:rPr>
                <w:rFonts w:ascii="Arial" w:hAnsi="Arial" w:cs="Arial"/>
                <w:sz w:val="20"/>
                <w:szCs w:val="20"/>
              </w:rPr>
              <w:t>Cat#i027305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XIST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shRNA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target sequence 4</w:t>
            </w:r>
          </w:p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 w:rsidRPr="00176C95">
              <w:rPr>
                <w:rFonts w:ascii="Arial" w:hAnsi="Arial" w:cs="Arial"/>
                <w:sz w:val="20"/>
                <w:szCs w:val="20"/>
              </w:rPr>
              <w:t>CACAACCATGCATCTTGGAAATTTATGTG</w:t>
            </w:r>
            <w:r>
              <w:rPr>
                <w:rFonts w:ascii="Arial" w:hAnsi="Arial" w:cs="Arial"/>
                <w:sz w:val="20"/>
                <w:szCs w:val="20"/>
              </w:rPr>
              <w:t>3’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ABM Inc.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176C95">
              <w:rPr>
                <w:rFonts w:ascii="Arial" w:hAnsi="Arial" w:cs="Arial"/>
                <w:sz w:val="20"/>
                <w:szCs w:val="20"/>
              </w:rPr>
              <w:t>Cat#i027305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MSN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shRNA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mature antisense sequence 1</w:t>
            </w:r>
          </w:p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 w:rsidRPr="006441B5">
              <w:rPr>
                <w:rFonts w:ascii="Arial" w:hAnsi="Arial" w:cs="Arial"/>
                <w:sz w:val="20"/>
                <w:szCs w:val="20"/>
              </w:rPr>
              <w:t>TATAGCTGGAGAGGATTTG</w:t>
            </w:r>
            <w:r>
              <w:rPr>
                <w:rFonts w:ascii="Arial" w:hAnsi="Arial" w:cs="Arial"/>
                <w:sz w:val="20"/>
                <w:szCs w:val="20"/>
              </w:rPr>
              <w:t>3’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Dharmacon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6441B5">
              <w:rPr>
                <w:rFonts w:ascii="Arial" w:hAnsi="Arial" w:cs="Arial"/>
                <w:sz w:val="20"/>
                <w:szCs w:val="20"/>
              </w:rPr>
              <w:t>Cat#V2LHS_151943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MSN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shRNA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mature antisense sequence 2</w:t>
            </w:r>
          </w:p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>
              <w:t xml:space="preserve"> </w:t>
            </w:r>
            <w:r w:rsidRPr="006441B5">
              <w:rPr>
                <w:rFonts w:ascii="Arial" w:hAnsi="Arial" w:cs="Arial"/>
                <w:sz w:val="20"/>
                <w:szCs w:val="20"/>
              </w:rPr>
              <w:t>TATAGTATATGCTTTCCAG</w:t>
            </w:r>
            <w:r>
              <w:rPr>
                <w:rFonts w:ascii="Arial" w:hAnsi="Arial" w:cs="Arial"/>
                <w:sz w:val="20"/>
                <w:szCs w:val="20"/>
              </w:rPr>
              <w:t>3’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Dharmacon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6441B5">
              <w:rPr>
                <w:rFonts w:ascii="Arial" w:hAnsi="Arial" w:cs="Arial"/>
                <w:sz w:val="20"/>
                <w:szCs w:val="20"/>
              </w:rPr>
              <w:t>Cat#V2LHS_151944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MSN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shRNA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mature antisense sequence 3</w:t>
            </w:r>
          </w:p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>
              <w:t xml:space="preserve"> </w:t>
            </w:r>
            <w:r w:rsidRPr="006441B5">
              <w:rPr>
                <w:rFonts w:ascii="Arial" w:hAnsi="Arial" w:cs="Arial"/>
                <w:sz w:val="20"/>
                <w:szCs w:val="20"/>
              </w:rPr>
              <w:t>TCTTATTGAGTTTCAGCCA</w:t>
            </w:r>
            <w:r>
              <w:rPr>
                <w:rFonts w:ascii="Arial" w:hAnsi="Arial" w:cs="Arial"/>
                <w:sz w:val="20"/>
                <w:szCs w:val="20"/>
              </w:rPr>
              <w:t>3’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Dharmacon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6441B5">
              <w:rPr>
                <w:rFonts w:ascii="Arial" w:hAnsi="Arial" w:cs="Arial"/>
                <w:sz w:val="20"/>
                <w:szCs w:val="20"/>
              </w:rPr>
              <w:t>Cat#V3LHS_342423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MSN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shRNA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mature antisense sequence 4</w:t>
            </w:r>
          </w:p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>
              <w:t xml:space="preserve"> </w:t>
            </w:r>
            <w:r w:rsidRPr="006441B5">
              <w:rPr>
                <w:rFonts w:ascii="Arial" w:hAnsi="Arial" w:cs="Arial"/>
                <w:sz w:val="20"/>
                <w:szCs w:val="20"/>
              </w:rPr>
              <w:t>TAGTCTGTCATTCTGCTCA</w:t>
            </w:r>
            <w:r>
              <w:rPr>
                <w:rFonts w:ascii="Arial" w:hAnsi="Arial" w:cs="Arial"/>
                <w:sz w:val="20"/>
                <w:szCs w:val="20"/>
              </w:rPr>
              <w:t>3’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Dharmacon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6441B5">
              <w:rPr>
                <w:rFonts w:ascii="Arial" w:hAnsi="Arial" w:cs="Arial"/>
                <w:sz w:val="20"/>
                <w:szCs w:val="20"/>
              </w:rPr>
              <w:t>Cat#V3LHS_342424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XIST_sgRNA_11+</w:t>
            </w:r>
          </w:p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 w:rsidRPr="00237BE4">
              <w:rPr>
                <w:rFonts w:ascii="Arial" w:hAnsi="Arial" w:cs="Arial"/>
                <w:sz w:val="20"/>
                <w:szCs w:val="20"/>
              </w:rPr>
              <w:t>CACCgTGTCCGGCTTTCAATCTTCT</w:t>
            </w:r>
            <w:r>
              <w:rPr>
                <w:rFonts w:ascii="Arial" w:hAnsi="Arial" w:cs="Arial"/>
                <w:sz w:val="20"/>
                <w:szCs w:val="20"/>
              </w:rPr>
              <w:t>3’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paper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XIST_sgRNA_11-</w:t>
            </w:r>
          </w:p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>
              <w:t xml:space="preserve"> </w:t>
            </w:r>
            <w:r w:rsidRPr="00237BE4">
              <w:rPr>
                <w:rFonts w:ascii="Arial" w:hAnsi="Arial" w:cs="Arial"/>
                <w:sz w:val="20"/>
                <w:szCs w:val="20"/>
              </w:rPr>
              <w:t>AAACAGAAGATTGAAAGCCGGACAC</w:t>
            </w:r>
            <w:r>
              <w:rPr>
                <w:rFonts w:ascii="Arial" w:hAnsi="Arial" w:cs="Arial"/>
                <w:sz w:val="20"/>
                <w:szCs w:val="20"/>
              </w:rPr>
              <w:t>3’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paper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XIST_sgRNA_8+</w:t>
            </w:r>
          </w:p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>
              <w:t xml:space="preserve"> </w:t>
            </w:r>
            <w:r w:rsidRPr="00237BE4">
              <w:rPr>
                <w:rFonts w:ascii="Arial" w:hAnsi="Arial" w:cs="Arial"/>
                <w:sz w:val="20"/>
                <w:szCs w:val="20"/>
              </w:rPr>
              <w:t>CACCGCAGCGCTTTAAGAACTGAA</w:t>
            </w:r>
            <w:r>
              <w:rPr>
                <w:rFonts w:ascii="Arial" w:hAnsi="Arial" w:cs="Arial"/>
                <w:sz w:val="20"/>
                <w:szCs w:val="20"/>
              </w:rPr>
              <w:t>3’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paper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bottom w:val="single" w:sz="12" w:space="0" w:color="auto"/>
            </w:tcBorders>
            <w:shd w:val="clear" w:color="auto" w:fill="auto"/>
          </w:tcPr>
          <w:p w:rsidR="00537321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XIST_sgRNA_8-</w:t>
            </w:r>
          </w:p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>
              <w:t xml:space="preserve"> </w:t>
            </w:r>
            <w:r w:rsidRPr="00237BE4">
              <w:rPr>
                <w:rFonts w:ascii="Arial" w:hAnsi="Arial" w:cs="Arial"/>
                <w:sz w:val="20"/>
                <w:szCs w:val="20"/>
              </w:rPr>
              <w:t>AAACTTCAGTTCTTAAAGCGCTGC</w:t>
            </w:r>
            <w:r>
              <w:rPr>
                <w:rFonts w:ascii="Arial" w:hAnsi="Arial" w:cs="Arial"/>
                <w:sz w:val="20"/>
                <w:szCs w:val="20"/>
              </w:rPr>
              <w:t>3’</w:t>
            </w:r>
          </w:p>
        </w:tc>
        <w:tc>
          <w:tcPr>
            <w:tcW w:w="225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paper</w:t>
            </w:r>
          </w:p>
        </w:tc>
        <w:tc>
          <w:tcPr>
            <w:tcW w:w="2090" w:type="dxa"/>
            <w:tcBorders>
              <w:bottom w:val="single" w:sz="12" w:space="0" w:color="auto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3C67F3">
              <w:rPr>
                <w:rFonts w:ascii="Arial" w:hAnsi="Arial" w:cs="Arial"/>
                <w:sz w:val="20"/>
                <w:szCs w:val="20"/>
              </w:rPr>
              <w:t>Software and Algorithms</w:t>
            </w:r>
          </w:p>
        </w:tc>
        <w:tc>
          <w:tcPr>
            <w:tcW w:w="2250" w:type="dxa"/>
            <w:tcBorders>
              <w:top w:val="single" w:sz="12" w:space="0" w:color="auto"/>
            </w:tcBorders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tcBorders>
              <w:top w:val="single" w:sz="12" w:space="0" w:color="auto"/>
              <w:bottom w:val="single" w:sz="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Prism v6</w:t>
            </w:r>
          </w:p>
        </w:tc>
        <w:tc>
          <w:tcPr>
            <w:tcW w:w="225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GraphPad</w:t>
            </w:r>
            <w:proofErr w:type="spellEnd"/>
          </w:p>
        </w:tc>
        <w:tc>
          <w:tcPr>
            <w:tcW w:w="2090" w:type="dxa"/>
            <w:tcBorders>
              <w:top w:val="single" w:sz="12" w:space="0" w:color="000000"/>
            </w:tcBorders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237BE4">
              <w:rPr>
                <w:rFonts w:ascii="Arial" w:hAnsi="Arial" w:cs="Arial"/>
                <w:sz w:val="20"/>
                <w:szCs w:val="20"/>
              </w:rPr>
              <w:t>https://www.graphpad.com/scientific-software/prism/</w:t>
            </w:r>
          </w:p>
        </w:tc>
      </w:tr>
      <w:tr w:rsidR="00537321" w:rsidRPr="003C67F3" w:rsidTr="00B45C41">
        <w:trPr>
          <w:cantSplit/>
          <w:trHeight w:val="259"/>
        </w:trPr>
        <w:tc>
          <w:tcPr>
            <w:tcW w:w="524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GSEA v3.0</w:t>
            </w:r>
          </w:p>
        </w:tc>
        <w:tc>
          <w:tcPr>
            <w:tcW w:w="225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Broad Institute</w:t>
            </w:r>
          </w:p>
        </w:tc>
        <w:tc>
          <w:tcPr>
            <w:tcW w:w="2090" w:type="dxa"/>
            <w:shd w:val="clear" w:color="auto" w:fill="auto"/>
          </w:tcPr>
          <w:p w:rsidR="00537321" w:rsidRPr="003C67F3" w:rsidRDefault="00537321" w:rsidP="00B45C41">
            <w:pPr>
              <w:rPr>
                <w:rFonts w:ascii="Arial" w:hAnsi="Arial" w:cs="Arial"/>
                <w:sz w:val="20"/>
                <w:szCs w:val="20"/>
              </w:rPr>
            </w:pPr>
            <w:r w:rsidRPr="00237BE4">
              <w:rPr>
                <w:rFonts w:ascii="Arial" w:hAnsi="Arial" w:cs="Arial"/>
                <w:sz w:val="20"/>
                <w:szCs w:val="20"/>
              </w:rPr>
              <w:t>http://software.broadinstitute.org/gsea/downloads.jsp</w:t>
            </w:r>
          </w:p>
        </w:tc>
      </w:tr>
    </w:tbl>
    <w:p w:rsidR="00537321" w:rsidRDefault="00537321" w:rsidP="00537321"/>
    <w:p w:rsidR="003F71AA" w:rsidRDefault="00D017B8"/>
    <w:sectPr w:rsidR="003F71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7AC"/>
    <w:rsid w:val="00224493"/>
    <w:rsid w:val="003C50F8"/>
    <w:rsid w:val="00537321"/>
    <w:rsid w:val="0058393D"/>
    <w:rsid w:val="00600E91"/>
    <w:rsid w:val="006B7414"/>
    <w:rsid w:val="00B657AC"/>
    <w:rsid w:val="00D42C23"/>
    <w:rsid w:val="00D44C7C"/>
    <w:rsid w:val="00FC07BF"/>
    <w:rsid w:val="00FC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E1EA3"/>
  <w15:chartTrackingRefBased/>
  <w15:docId w15:val="{85139537-8711-4530-B921-2E36B09D2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7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57A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44C7C"/>
    <w:pPr>
      <w:ind w:left="720"/>
      <w:contextualSpacing/>
    </w:pPr>
  </w:style>
  <w:style w:type="table" w:styleId="TableGrid">
    <w:name w:val="Table Grid"/>
    <w:basedOn w:val="TableNormal"/>
    <w:uiPriority w:val="59"/>
    <w:rsid w:val="0053732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WFBH</Company>
  <LinksUpToDate>false</LinksUpToDate>
  <CharactersWithSpaces>9569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 Xing, Ph.D.</dc:creator>
  <cp:keywords/>
  <dc:description/>
  <cp:lastModifiedBy>Fei Xing, Ph.D.</cp:lastModifiedBy>
  <cp:revision>2</cp:revision>
  <dcterms:created xsi:type="dcterms:W3CDTF">2018-04-04T19:18:00Z</dcterms:created>
  <dcterms:modified xsi:type="dcterms:W3CDTF">2018-04-04T19:18:00Z</dcterms:modified>
</cp:coreProperties>
</file>