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EB" w:rsidRPr="006804F6" w:rsidRDefault="000F15EB" w:rsidP="000F15EB">
      <w:pPr>
        <w:spacing w:after="200" w:line="480" w:lineRule="auto"/>
        <w:jc w:val="both"/>
        <w:rPr>
          <w:rFonts w:ascii="Arial" w:eastAsia="Cambria" w:hAnsi="Arial" w:cs="Arial"/>
          <w:color w:val="000000"/>
          <w:spacing w:val="2"/>
          <w:lang w:val="en-CA"/>
        </w:rPr>
      </w:pPr>
      <w:r>
        <w:rPr>
          <w:rFonts w:ascii="Arial" w:eastAsia="Cambria" w:hAnsi="Arial" w:cs="Arial"/>
          <w:b/>
          <w:color w:val="000000"/>
          <w:spacing w:val="2"/>
          <w:lang w:val="en-CA"/>
        </w:rPr>
        <w:t>Supplemental Figure 1</w:t>
      </w:r>
      <w:bookmarkStart w:id="0" w:name="_GoBack"/>
      <w:bookmarkEnd w:id="0"/>
      <w:r w:rsidRPr="006804F6">
        <w:rPr>
          <w:rFonts w:ascii="Arial" w:eastAsia="Cambria" w:hAnsi="Arial" w:cs="Arial"/>
          <w:b/>
          <w:color w:val="000000"/>
          <w:spacing w:val="2"/>
          <w:lang w:val="en-CA"/>
        </w:rPr>
        <w:t xml:space="preserve">.  Quantitative image based analysis of </w:t>
      </w:r>
      <w:proofErr w:type="spellStart"/>
      <w:r w:rsidRPr="006804F6">
        <w:rPr>
          <w:rFonts w:ascii="Arial" w:eastAsia="Cambria" w:hAnsi="Arial" w:cs="Arial"/>
          <w:b/>
          <w:color w:val="000000"/>
          <w:spacing w:val="2"/>
          <w:lang w:val="en-CA"/>
        </w:rPr>
        <w:t>pERK</w:t>
      </w:r>
      <w:proofErr w:type="spellEnd"/>
      <w:r w:rsidRPr="006804F6">
        <w:rPr>
          <w:rFonts w:ascii="Arial" w:eastAsia="Cambria" w:hAnsi="Arial" w:cs="Arial"/>
          <w:b/>
          <w:color w:val="000000"/>
          <w:spacing w:val="2"/>
          <w:lang w:val="en-CA"/>
        </w:rPr>
        <w:t xml:space="preserve">. </w:t>
      </w:r>
      <w:r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 (A) SW48-KRasG12D cells were grown in 8-well glass bottom dishes.  Cells were starved (0% FBS) for 18 h in the presence of fatty acid and subsequently stimulated with EGF (25 ng/ml) for 5 min.  Cells were then immediately fixed in ice cold 100% methanol. (A) merged DIC and Hoechst images; (B) </w:t>
      </w:r>
      <w:proofErr w:type="spellStart"/>
      <w:r w:rsidRPr="006804F6">
        <w:rPr>
          <w:rFonts w:ascii="Arial" w:eastAsia="Cambria" w:hAnsi="Arial" w:cs="Arial"/>
          <w:color w:val="000000"/>
          <w:spacing w:val="2"/>
          <w:lang w:val="en-CA"/>
        </w:rPr>
        <w:t>CellMaskTM</w:t>
      </w:r>
      <w:proofErr w:type="spellEnd"/>
      <w:r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 Green Plasma Membrane Stain was used to define (C) binary whole cell masks, which was used to create (D) masked images of </w:t>
      </w:r>
      <w:proofErr w:type="spellStart"/>
      <w:r w:rsidRPr="006804F6">
        <w:rPr>
          <w:rFonts w:ascii="Arial" w:eastAsia="Cambria" w:hAnsi="Arial" w:cs="Arial"/>
          <w:color w:val="000000"/>
          <w:spacing w:val="2"/>
          <w:lang w:val="en-CA"/>
        </w:rPr>
        <w:t>pERK</w:t>
      </w:r>
      <w:proofErr w:type="spellEnd"/>
      <w:r w:rsidRPr="006804F6">
        <w:rPr>
          <w:rFonts w:ascii="Arial" w:eastAsia="Cambria" w:hAnsi="Arial" w:cs="Arial"/>
          <w:color w:val="000000"/>
          <w:spacing w:val="2"/>
          <w:lang w:val="en-CA"/>
        </w:rPr>
        <w:t>. Scale bar = 20 µM.</w:t>
      </w: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0F15EB" w:rsidRDefault="000F15EB" w:rsidP="006804F6">
      <w:pPr>
        <w:spacing w:after="200" w:line="480" w:lineRule="auto"/>
        <w:jc w:val="both"/>
        <w:rPr>
          <w:rFonts w:ascii="Arial" w:eastAsia="Cambria" w:hAnsi="Arial" w:cs="Arial"/>
          <w:b/>
          <w:bCs/>
          <w:color w:val="000000"/>
          <w:spacing w:val="2"/>
        </w:rPr>
      </w:pPr>
    </w:p>
    <w:p w:rsidR="006804F6" w:rsidRPr="006804F6" w:rsidRDefault="000F15EB" w:rsidP="006804F6">
      <w:pPr>
        <w:spacing w:after="200" w:line="480" w:lineRule="auto"/>
        <w:jc w:val="both"/>
        <w:rPr>
          <w:rFonts w:ascii="Arial" w:eastAsia="Cambria" w:hAnsi="Arial" w:cs="Arial"/>
          <w:color w:val="000000"/>
          <w:spacing w:val="2"/>
        </w:rPr>
      </w:pPr>
      <w:r>
        <w:rPr>
          <w:rFonts w:ascii="Arial" w:eastAsia="Cambria" w:hAnsi="Arial" w:cs="Arial"/>
          <w:b/>
          <w:bCs/>
          <w:color w:val="000000"/>
          <w:spacing w:val="2"/>
        </w:rPr>
        <w:lastRenderedPageBreak/>
        <w:t>Supplemental Figure 2</w:t>
      </w:r>
      <w:r w:rsidR="006804F6" w:rsidRPr="006804F6">
        <w:rPr>
          <w:rFonts w:ascii="Arial" w:eastAsia="Cambria" w:hAnsi="Arial" w:cs="Arial"/>
          <w:b/>
          <w:bCs/>
          <w:color w:val="000000"/>
          <w:spacing w:val="2"/>
        </w:rPr>
        <w:t xml:space="preserve">. Western blot of </w:t>
      </w:r>
      <w:proofErr w:type="spellStart"/>
      <w:r w:rsidR="006804F6" w:rsidRPr="006804F6">
        <w:rPr>
          <w:rFonts w:ascii="Arial" w:eastAsia="Cambria" w:hAnsi="Arial" w:cs="Arial"/>
          <w:b/>
          <w:bCs/>
          <w:color w:val="000000"/>
          <w:spacing w:val="2"/>
        </w:rPr>
        <w:t>pERK</w:t>
      </w:r>
      <w:proofErr w:type="spellEnd"/>
      <w:r w:rsidR="006804F6" w:rsidRPr="006804F6">
        <w:rPr>
          <w:rFonts w:ascii="Arial" w:eastAsia="Cambria" w:hAnsi="Arial" w:cs="Arial"/>
          <w:b/>
          <w:bCs/>
          <w:color w:val="000000"/>
          <w:spacing w:val="2"/>
        </w:rPr>
        <w:t xml:space="preserve"> in the DKOB8 oncogenic KRasG21D overexpression model.</w:t>
      </w:r>
      <w:r w:rsidR="006804F6" w:rsidRPr="006804F6">
        <w:rPr>
          <w:rFonts w:ascii="Arial" w:eastAsia="Cambria" w:hAnsi="Arial" w:cs="Arial"/>
          <w:color w:val="000000"/>
          <w:spacing w:val="2"/>
        </w:rPr>
        <w:t xml:space="preserve">  Representative western blots from lysates of DKOB8 cells grown in 6-well plates and treated with fatty acid (50 </w:t>
      </w:r>
      <w:r w:rsidR="006804F6" w:rsidRPr="006804F6">
        <w:rPr>
          <w:rFonts w:ascii="Arial" w:eastAsia="Cambria" w:hAnsi="Arial" w:cs="Arial"/>
          <w:color w:val="000000"/>
          <w:spacing w:val="2"/>
          <w:lang w:val="el-GR"/>
        </w:rPr>
        <w:t>μ</w:t>
      </w:r>
      <w:r w:rsidR="006804F6" w:rsidRPr="006804F6">
        <w:rPr>
          <w:rFonts w:ascii="Arial" w:eastAsia="Cambria" w:hAnsi="Arial" w:cs="Arial"/>
          <w:color w:val="000000"/>
          <w:spacing w:val="2"/>
        </w:rPr>
        <w:t xml:space="preserve">M) for 72 h.  Cells were incubated with 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</w:rPr>
        <w:t>ponasterone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</w:rPr>
        <w:t xml:space="preserve"> A (10 </w:t>
      </w:r>
      <w:r w:rsidR="006804F6" w:rsidRPr="006804F6">
        <w:rPr>
          <w:rFonts w:ascii="Arial" w:eastAsia="Cambria" w:hAnsi="Arial" w:cs="Arial"/>
          <w:color w:val="000000"/>
          <w:spacing w:val="2"/>
          <w:lang w:val="el-GR"/>
        </w:rPr>
        <w:t>μ</w:t>
      </w:r>
      <w:r w:rsidR="006804F6" w:rsidRPr="006804F6">
        <w:rPr>
          <w:rFonts w:ascii="Arial" w:eastAsia="Cambria" w:hAnsi="Arial" w:cs="Arial"/>
          <w:color w:val="000000"/>
          <w:spacing w:val="2"/>
        </w:rPr>
        <w:t>M) for the final 48 h, and then were serum starved (0% FBS) over the final 18 h in the presence of fatty acid or, where indicated, MEK inhibitor (U0126, 10</w:t>
      </w:r>
      <w:r w:rsidR="006804F6" w:rsidRPr="006804F6">
        <w:rPr>
          <w:rFonts w:ascii="Arial" w:eastAsia="Cambria" w:hAnsi="Arial" w:cs="Arial"/>
          <w:color w:val="000000"/>
          <w:spacing w:val="2"/>
          <w:lang w:val="el-GR"/>
        </w:rPr>
        <w:t xml:space="preserve"> μ</w:t>
      </w:r>
      <w:r w:rsidR="006804F6" w:rsidRPr="006804F6">
        <w:rPr>
          <w:rFonts w:ascii="Arial" w:eastAsia="Cambria" w:hAnsi="Arial" w:cs="Arial"/>
          <w:color w:val="000000"/>
          <w:spacing w:val="2"/>
        </w:rPr>
        <w:t xml:space="preserve">M). (A) Incubation with 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</w:rPr>
        <w:t>ponasterone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</w:rPr>
        <w:t xml:space="preserve"> </w:t>
      </w:r>
      <w:proofErr w:type="gramStart"/>
      <w:r w:rsidR="006804F6" w:rsidRPr="006804F6">
        <w:rPr>
          <w:rFonts w:ascii="Arial" w:eastAsia="Cambria" w:hAnsi="Arial" w:cs="Arial"/>
          <w:color w:val="000000"/>
          <w:spacing w:val="2"/>
        </w:rPr>
        <w:t>A</w:t>
      </w:r>
      <w:proofErr w:type="gramEnd"/>
      <w:r w:rsidR="006804F6" w:rsidRPr="006804F6">
        <w:rPr>
          <w:rFonts w:ascii="Arial" w:eastAsia="Cambria" w:hAnsi="Arial" w:cs="Arial"/>
          <w:color w:val="000000"/>
          <w:spacing w:val="2"/>
        </w:rPr>
        <w:t xml:space="preserve"> results in a dramatic increase in Ras protein along with 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</w:rPr>
        <w:t>pERK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</w:rPr>
        <w:t xml:space="preserve">. </w:t>
      </w:r>
      <w:r w:rsidR="006804F6" w:rsidRPr="000F15EB">
        <w:rPr>
          <w:rFonts w:ascii="Arial" w:eastAsia="Cambria" w:hAnsi="Arial" w:cs="Arial"/>
          <w:color w:val="000000"/>
          <w:spacing w:val="2"/>
        </w:rPr>
        <w:t xml:space="preserve">Note that oncogenic KRasG12D is </w:t>
      </w:r>
      <w:proofErr w:type="spellStart"/>
      <w:r w:rsidR="006804F6" w:rsidRPr="000F15EB">
        <w:rPr>
          <w:rFonts w:ascii="Arial" w:eastAsia="Cambria" w:hAnsi="Arial" w:cs="Arial"/>
          <w:color w:val="000000"/>
          <w:spacing w:val="2"/>
        </w:rPr>
        <w:t>myc</w:t>
      </w:r>
      <w:proofErr w:type="spellEnd"/>
      <w:r w:rsidR="006804F6" w:rsidRPr="000F15EB">
        <w:rPr>
          <w:rFonts w:ascii="Arial" w:eastAsia="Cambria" w:hAnsi="Arial" w:cs="Arial"/>
          <w:color w:val="000000"/>
          <w:spacing w:val="2"/>
        </w:rPr>
        <w:t>-tagged and migrated at a higher molecular weight than the endogenous wild type Ras, which is faintly visible below. (B) Total protein on the membrane was visualized using the</w:t>
      </w:r>
      <w:r w:rsidR="006804F6" w:rsidRPr="006804F6">
        <w:rPr>
          <w:rFonts w:ascii="Arial" w:eastAsia="Cambria" w:hAnsi="Arial" w:cs="Arial"/>
          <w:color w:val="000000"/>
          <w:spacing w:val="2"/>
        </w:rPr>
        <w:t xml:space="preserve"> Stain Free system (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</w:rPr>
        <w:t>BioRad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</w:rPr>
        <w:t xml:space="preserve">). </w:t>
      </w:r>
    </w:p>
    <w:p w:rsidR="006804F6" w:rsidRPr="006804F6" w:rsidRDefault="006804F6" w:rsidP="006804F6">
      <w:pPr>
        <w:spacing w:after="200" w:line="24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6804F6" w:rsidRPr="006804F6" w:rsidRDefault="000F15EB" w:rsidP="006804F6">
      <w:pPr>
        <w:spacing w:after="200" w:line="480" w:lineRule="auto"/>
        <w:jc w:val="both"/>
        <w:rPr>
          <w:rFonts w:ascii="Arial" w:eastAsia="Cambria" w:hAnsi="Arial" w:cs="Arial"/>
          <w:color w:val="000000"/>
          <w:spacing w:val="2"/>
          <w:lang w:val="en-CA"/>
        </w:rPr>
      </w:pPr>
      <w:r>
        <w:rPr>
          <w:rFonts w:ascii="Arial" w:eastAsia="Cambria" w:hAnsi="Arial" w:cs="Arial"/>
          <w:b/>
          <w:color w:val="000000"/>
          <w:spacing w:val="2"/>
          <w:lang w:val="en-CA"/>
        </w:rPr>
        <w:lastRenderedPageBreak/>
        <w:t>Supplemental Figure 3</w:t>
      </w:r>
      <w:r w:rsidR="006804F6" w:rsidRPr="006804F6">
        <w:rPr>
          <w:rFonts w:ascii="Arial" w:eastAsia="Cambria" w:hAnsi="Arial" w:cs="Arial"/>
          <w:b/>
          <w:color w:val="000000"/>
          <w:spacing w:val="2"/>
          <w:lang w:val="en-CA"/>
        </w:rPr>
        <w:t xml:space="preserve">.  </w:t>
      </w:r>
      <w:proofErr w:type="spellStart"/>
      <w:r w:rsidR="006804F6" w:rsidRPr="006804F6">
        <w:rPr>
          <w:rFonts w:ascii="Arial" w:eastAsia="Cambria" w:hAnsi="Arial" w:cs="Arial"/>
          <w:b/>
          <w:color w:val="000000"/>
          <w:spacing w:val="2"/>
          <w:lang w:val="en-CA"/>
        </w:rPr>
        <w:t>Holidic</w:t>
      </w:r>
      <w:proofErr w:type="spellEnd"/>
      <w:r w:rsidR="006804F6" w:rsidRPr="006804F6">
        <w:rPr>
          <w:rFonts w:ascii="Arial" w:eastAsia="Cambria" w:hAnsi="Arial" w:cs="Arial"/>
          <w:b/>
          <w:color w:val="000000"/>
          <w:spacing w:val="2"/>
          <w:lang w:val="en-CA"/>
        </w:rPr>
        <w:t xml:space="preserve"> diet containing corn oil does not disrupt Ras spatiotemporal dynamics in </w:t>
      </w:r>
      <w:r w:rsidR="006804F6" w:rsidRPr="006804F6">
        <w:rPr>
          <w:rFonts w:ascii="Arial" w:eastAsia="Cambria" w:hAnsi="Arial" w:cs="Arial"/>
          <w:b/>
          <w:i/>
          <w:color w:val="000000"/>
          <w:spacing w:val="2"/>
          <w:lang w:val="en-CA"/>
        </w:rPr>
        <w:t>Drosophila</w:t>
      </w:r>
      <w:r w:rsidR="006804F6" w:rsidRPr="006804F6">
        <w:rPr>
          <w:rFonts w:ascii="Arial" w:eastAsia="Cambria" w:hAnsi="Arial" w:cs="Arial"/>
          <w:b/>
          <w:color w:val="000000"/>
          <w:spacing w:val="2"/>
          <w:lang w:val="en-CA"/>
        </w:rPr>
        <w:t xml:space="preserve"> </w:t>
      </w:r>
      <w:proofErr w:type="spellStart"/>
      <w:r w:rsidR="006804F6" w:rsidRPr="006804F6">
        <w:rPr>
          <w:rFonts w:ascii="Arial" w:eastAsia="Cambria" w:hAnsi="Arial" w:cs="Arial"/>
          <w:b/>
          <w:color w:val="000000"/>
          <w:spacing w:val="2"/>
          <w:lang w:val="en-CA"/>
        </w:rPr>
        <w:t>midguts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.  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>Nanoclustering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-FRET analysis (illustrated in schemes) in </w:t>
      </w:r>
      <w:r w:rsidR="006804F6" w:rsidRPr="006804F6">
        <w:rPr>
          <w:rFonts w:ascii="Arial" w:eastAsia="Cambria" w:hAnsi="Arial" w:cs="Arial"/>
          <w:i/>
          <w:color w:val="000000"/>
          <w:spacing w:val="2"/>
          <w:lang w:val="en-CA"/>
        </w:rPr>
        <w:t>Drosophila</w:t>
      </w:r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 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>midgut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 stem cells co-expressing GFP- and RFP-tagged (A) truncated 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>KRas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 (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>tK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) or (B) truncated 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>HRas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 (</w:t>
      </w:r>
      <w:proofErr w:type="spellStart"/>
      <w:proofErr w:type="gramStart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>tH</w:t>
      </w:r>
      <w:proofErr w:type="spellEnd"/>
      <w:proofErr w:type="gramEnd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).  (B and D) 1-2 d old </w:t>
      </w:r>
      <w:r w:rsidR="006804F6" w:rsidRPr="006804F6">
        <w:rPr>
          <w:rFonts w:ascii="Arial" w:eastAsia="Cambria" w:hAnsi="Arial" w:cs="Arial"/>
          <w:i/>
          <w:color w:val="000000"/>
          <w:spacing w:val="2"/>
          <w:lang w:val="en-CA"/>
        </w:rPr>
        <w:t>Drosophila</w:t>
      </w:r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 were placed on 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>holidic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 diet containing no lipid (red) or corn oil (green) for 5 d prior to dissection.  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>Midguts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 xml:space="preserve"> were mounted for microscopy.  In all graphs (B and D), the apparent FRET efficiency was calculated from FLIM data (mean ± SEM, n= (B) 2 or (D) 1 independent experiment(s)).  Values in the bars indicate the number of analyzed FOVs.  No statistical significance (P&gt;0.05) was observed between treatments (</w:t>
      </w:r>
      <w:proofErr w:type="spellStart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>n.s</w:t>
      </w:r>
      <w:proofErr w:type="spellEnd"/>
      <w:r w:rsidR="006804F6" w:rsidRPr="006804F6">
        <w:rPr>
          <w:rFonts w:ascii="Arial" w:eastAsia="Cambria" w:hAnsi="Arial" w:cs="Arial"/>
          <w:color w:val="000000"/>
          <w:spacing w:val="2"/>
          <w:lang w:val="en-CA"/>
        </w:rPr>
        <w:t>.) as determined by an unpaired t-test.</w:t>
      </w:r>
    </w:p>
    <w:p w:rsidR="006804F6" w:rsidRPr="006804F6" w:rsidRDefault="006804F6" w:rsidP="006804F6">
      <w:pPr>
        <w:spacing w:after="200" w:line="480" w:lineRule="auto"/>
        <w:jc w:val="both"/>
        <w:rPr>
          <w:rFonts w:ascii="Arial" w:eastAsia="Cambria" w:hAnsi="Arial" w:cs="Arial"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527423" w:rsidRDefault="00527423" w:rsidP="006804F6">
      <w:pPr>
        <w:spacing w:after="200" w:line="480" w:lineRule="auto"/>
        <w:jc w:val="both"/>
        <w:rPr>
          <w:rFonts w:ascii="Arial" w:eastAsia="Cambria" w:hAnsi="Arial" w:cs="Arial"/>
          <w:b/>
          <w:color w:val="000000"/>
          <w:spacing w:val="2"/>
          <w:lang w:val="en-CA"/>
        </w:rPr>
      </w:pPr>
    </w:p>
    <w:p w:rsidR="008D7616" w:rsidRDefault="008D7616"/>
    <w:sectPr w:rsidR="008D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F6"/>
    <w:rsid w:val="000F15EB"/>
    <w:rsid w:val="00527423"/>
    <w:rsid w:val="006804F6"/>
    <w:rsid w:val="0069241E"/>
    <w:rsid w:val="008D20D3"/>
    <w:rsid w:val="008D7616"/>
    <w:rsid w:val="00A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5ACC"/>
  <w15:chartTrackingRefBased/>
  <w15:docId w15:val="{2C0CA342-6431-45DC-A707-075A411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Fuentes</dc:creator>
  <cp:keywords/>
  <dc:description/>
  <cp:lastModifiedBy>Robert Fuentes</cp:lastModifiedBy>
  <cp:revision>3</cp:revision>
  <dcterms:created xsi:type="dcterms:W3CDTF">2018-05-03T14:28:00Z</dcterms:created>
  <dcterms:modified xsi:type="dcterms:W3CDTF">2018-05-03T14:29:00Z</dcterms:modified>
</cp:coreProperties>
</file>