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73C8" w14:textId="77777777" w:rsidR="009916E2" w:rsidRDefault="001429A2" w:rsidP="005477B5">
      <w:pPr>
        <w:tabs>
          <w:tab w:val="left" w:pos="4962"/>
        </w:tabs>
        <w:spacing w:after="46"/>
        <w:ind w:left="-5"/>
      </w:pPr>
      <w:r>
        <w:t xml:space="preserve">Supplemental Tables </w:t>
      </w:r>
    </w:p>
    <w:p w14:paraId="1853A14A" w14:textId="77777777" w:rsidR="009916E2" w:rsidRDefault="001429A2">
      <w:pPr>
        <w:spacing w:after="94" w:line="259" w:lineRule="auto"/>
        <w:ind w:left="0" w:firstLine="0"/>
      </w:pPr>
      <w:r>
        <w:rPr>
          <w:b w:val="0"/>
        </w:rPr>
        <w:t xml:space="preserve"> </w:t>
      </w:r>
    </w:p>
    <w:p w14:paraId="124CFE75" w14:textId="77777777" w:rsidR="00937FD4" w:rsidRPr="00AD727A" w:rsidRDefault="00937FD4" w:rsidP="00937FD4">
      <w:pPr>
        <w:spacing w:line="0" w:lineRule="atLeast"/>
        <w:rPr>
          <w:sz w:val="24"/>
          <w:szCs w:val="24"/>
        </w:rPr>
      </w:pPr>
    </w:p>
    <w:p w14:paraId="2ECA7EFC" w14:textId="4E04EAB8" w:rsidR="00937FD4" w:rsidRPr="00AD727A" w:rsidRDefault="00937FD4" w:rsidP="00937FD4">
      <w:pPr>
        <w:spacing w:line="0" w:lineRule="atLeast"/>
        <w:rPr>
          <w:b w:val="0"/>
          <w:sz w:val="24"/>
          <w:szCs w:val="24"/>
        </w:rPr>
      </w:pPr>
      <w:proofErr w:type="gramStart"/>
      <w:r w:rsidRPr="00AD727A">
        <w:rPr>
          <w:sz w:val="24"/>
          <w:szCs w:val="24"/>
        </w:rPr>
        <w:t>Supplemental Table 1.</w:t>
      </w:r>
      <w:proofErr w:type="gramEnd"/>
      <w:r w:rsidRPr="00AD727A">
        <w:rPr>
          <w:sz w:val="24"/>
          <w:szCs w:val="24"/>
        </w:rPr>
        <w:t xml:space="preserve"> Expression</w:t>
      </w:r>
      <w:r w:rsidRPr="00AD727A">
        <w:rPr>
          <w:b w:val="0"/>
          <w:sz w:val="24"/>
          <w:szCs w:val="24"/>
        </w:rPr>
        <w:t xml:space="preserve"> </w:t>
      </w:r>
      <w:r w:rsidRPr="00AD727A">
        <w:rPr>
          <w:sz w:val="24"/>
          <w:szCs w:val="24"/>
        </w:rPr>
        <w:t xml:space="preserve">rates of </w:t>
      </w:r>
      <w:proofErr w:type="spellStart"/>
      <w:r>
        <w:rPr>
          <w:sz w:val="24"/>
          <w:szCs w:val="24"/>
        </w:rPr>
        <w:t>immunohistochemical</w:t>
      </w:r>
      <w:proofErr w:type="spellEnd"/>
      <w:r>
        <w:rPr>
          <w:sz w:val="24"/>
          <w:szCs w:val="24"/>
        </w:rPr>
        <w:t xml:space="preserve"> staining of </w:t>
      </w:r>
      <w:r w:rsidRPr="00AD727A">
        <w:rPr>
          <w:sz w:val="24"/>
          <w:szCs w:val="24"/>
        </w:rPr>
        <w:t>NDRG2 versus p-Akt</w:t>
      </w:r>
      <w:r>
        <w:rPr>
          <w:sz w:val="24"/>
          <w:szCs w:val="24"/>
        </w:rPr>
        <w:t xml:space="preserve"> or</w:t>
      </w:r>
      <w:r w:rsidRPr="00AD727A">
        <w:rPr>
          <w:sz w:val="24"/>
          <w:szCs w:val="24"/>
        </w:rPr>
        <w:t xml:space="preserve"> p-PTEN in </w:t>
      </w:r>
      <w:r>
        <w:rPr>
          <w:sz w:val="24"/>
          <w:szCs w:val="24"/>
        </w:rPr>
        <w:t xml:space="preserve">tumors from </w:t>
      </w:r>
      <w:r w:rsidRPr="00AD727A">
        <w:rPr>
          <w:sz w:val="24"/>
          <w:szCs w:val="24"/>
        </w:rPr>
        <w:t>OSCC patients</w:t>
      </w:r>
    </w:p>
    <w:p w14:paraId="29765108" w14:textId="77777777" w:rsidR="00937FD4" w:rsidRPr="00954CED" w:rsidRDefault="00937FD4" w:rsidP="00937FD4">
      <w:pPr>
        <w:spacing w:line="0" w:lineRule="atLeast"/>
        <w:rPr>
          <w:rFonts w:eastAsiaTheme="minorEastAsia"/>
          <w:b w:val="0"/>
          <w:sz w:val="20"/>
          <w:szCs w:val="20"/>
        </w:rPr>
      </w:pPr>
    </w:p>
    <w:p w14:paraId="5B5F615B" w14:textId="13C3778C" w:rsidR="009916E2" w:rsidRDefault="009916E2">
      <w:pPr>
        <w:spacing w:after="35" w:line="259" w:lineRule="auto"/>
        <w:ind w:left="0" w:firstLine="0"/>
        <w:rPr>
          <w:b w:val="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992"/>
        <w:gridCol w:w="1134"/>
        <w:gridCol w:w="1276"/>
      </w:tblGrid>
      <w:tr w:rsidR="00E538A3" w:rsidRPr="0041072A" w14:paraId="1C13DB77" w14:textId="77777777" w:rsidTr="00E538A3">
        <w:trPr>
          <w:trHeight w:val="38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FA6177C" w14:textId="4E8D532C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11DFCB03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proofErr w:type="gramStart"/>
            <w:r w:rsidRPr="005477B5">
              <w:rPr>
                <w:b w:val="0"/>
                <w:sz w:val="19"/>
                <w:szCs w:val="19"/>
              </w:rPr>
              <w:t>p</w:t>
            </w:r>
            <w:proofErr w:type="gramEnd"/>
            <w:r w:rsidRPr="005477B5">
              <w:rPr>
                <w:b w:val="0"/>
                <w:sz w:val="19"/>
                <w:szCs w:val="19"/>
              </w:rPr>
              <w:t>-Akt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17BF932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proofErr w:type="gramStart"/>
            <w:r w:rsidRPr="005477B5">
              <w:rPr>
                <w:b w:val="0"/>
                <w:sz w:val="19"/>
                <w:szCs w:val="19"/>
              </w:rPr>
              <w:t>p</w:t>
            </w:r>
            <w:proofErr w:type="gramEnd"/>
            <w:r w:rsidRPr="005477B5">
              <w:rPr>
                <w:b w:val="0"/>
                <w:sz w:val="19"/>
                <w:szCs w:val="19"/>
              </w:rPr>
              <w:t>-PTEN</w:t>
            </w:r>
          </w:p>
        </w:tc>
      </w:tr>
      <w:tr w:rsidR="00E538A3" w:rsidRPr="0041072A" w14:paraId="0DD9C90A" w14:textId="77777777" w:rsidTr="005477B5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40D73813" w14:textId="1EBC952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8F148F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Negative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147BC1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Positive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DC71BB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proofErr w:type="gramStart"/>
            <w:r w:rsidRPr="005477B5">
              <w:rPr>
                <w:b w:val="0"/>
                <w:sz w:val="19"/>
                <w:szCs w:val="19"/>
              </w:rPr>
              <w:t>p</w:t>
            </w:r>
            <w:proofErr w:type="gramEnd"/>
            <w:r w:rsidRPr="005477B5">
              <w:rPr>
                <w:b w:val="0"/>
                <w:sz w:val="19"/>
                <w:szCs w:val="19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3EBE0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7CBB28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0424ABA7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proofErr w:type="gramStart"/>
            <w:r w:rsidRPr="005477B5">
              <w:rPr>
                <w:b w:val="0"/>
                <w:sz w:val="19"/>
                <w:szCs w:val="19"/>
              </w:rPr>
              <w:t>p</w:t>
            </w:r>
            <w:proofErr w:type="gramEnd"/>
            <w:r w:rsidRPr="005477B5">
              <w:rPr>
                <w:b w:val="0"/>
                <w:sz w:val="19"/>
                <w:szCs w:val="19"/>
              </w:rPr>
              <w:t xml:space="preserve"> value</w:t>
            </w:r>
          </w:p>
        </w:tc>
      </w:tr>
      <w:tr w:rsidR="00E538A3" w:rsidRPr="0041072A" w14:paraId="06E8140D" w14:textId="77777777" w:rsidTr="005477B5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77022DEA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NDRG2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A86D6F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D7B05E1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39D5850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0.097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hideMark/>
          </w:tcPr>
          <w:p w14:paraId="3651CB28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hideMark/>
          </w:tcPr>
          <w:p w14:paraId="7AEB8C0E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3968DCB6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0.312</w:t>
            </w:r>
          </w:p>
        </w:tc>
      </w:tr>
      <w:tr w:rsidR="00E538A3" w:rsidRPr="0041072A" w14:paraId="2DBB43E0" w14:textId="77777777" w:rsidTr="005477B5">
        <w:trPr>
          <w:trHeight w:val="360"/>
        </w:trPr>
        <w:tc>
          <w:tcPr>
            <w:tcW w:w="1101" w:type="dxa"/>
            <w:tcBorders>
              <w:top w:val="nil"/>
              <w:left w:val="nil"/>
              <w:bottom w:val="nil"/>
            </w:tcBorders>
            <w:noWrap/>
            <w:hideMark/>
          </w:tcPr>
          <w:p w14:paraId="1055F9B6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Negative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14:paraId="4D597D6E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7D2DB548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14:paraId="5D908091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proofErr w:type="gramStart"/>
            <w:r w:rsidRPr="005477B5">
              <w:rPr>
                <w:b w:val="0"/>
                <w:sz w:val="19"/>
                <w:szCs w:val="19"/>
              </w:rPr>
              <w:t>p</w:t>
            </w:r>
            <w:proofErr w:type="gramEnd"/>
            <w:r w:rsidRPr="005477B5">
              <w:rPr>
                <w:b w:val="0"/>
                <w:sz w:val="19"/>
                <w:szCs w:val="19"/>
              </w:rPr>
              <w:t>&lt;0.001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0BA12CCC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hideMark/>
          </w:tcPr>
          <w:p w14:paraId="414033B9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hideMark/>
          </w:tcPr>
          <w:p w14:paraId="570D2117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proofErr w:type="gramStart"/>
            <w:r w:rsidRPr="005477B5">
              <w:rPr>
                <w:b w:val="0"/>
                <w:sz w:val="19"/>
                <w:szCs w:val="19"/>
              </w:rPr>
              <w:t>p</w:t>
            </w:r>
            <w:proofErr w:type="gramEnd"/>
            <w:r w:rsidRPr="005477B5">
              <w:rPr>
                <w:b w:val="0"/>
                <w:sz w:val="19"/>
                <w:szCs w:val="19"/>
              </w:rPr>
              <w:t>&lt;0.001</w:t>
            </w:r>
          </w:p>
        </w:tc>
      </w:tr>
      <w:tr w:rsidR="00E538A3" w:rsidRPr="0041072A" w14:paraId="75344139" w14:textId="77777777" w:rsidTr="005477B5">
        <w:trPr>
          <w:trHeight w:val="380"/>
        </w:trPr>
        <w:tc>
          <w:tcPr>
            <w:tcW w:w="1101" w:type="dxa"/>
            <w:tcBorders>
              <w:top w:val="nil"/>
              <w:left w:val="nil"/>
            </w:tcBorders>
            <w:noWrap/>
            <w:hideMark/>
          </w:tcPr>
          <w:p w14:paraId="0427BE06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Positive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03B190E6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14:paraId="4E107B2E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  <w:noWrap/>
            <w:hideMark/>
          </w:tcPr>
          <w:p w14:paraId="69527351" w14:textId="43B2CEA9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  <w:hideMark/>
          </w:tcPr>
          <w:p w14:paraId="1B1EE1F0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14:paraId="0ACE832A" w14:textId="77777777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  <w:r w:rsidRPr="005477B5">
              <w:rPr>
                <w:b w:val="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right w:val="nil"/>
            </w:tcBorders>
            <w:hideMark/>
          </w:tcPr>
          <w:p w14:paraId="2F8AA6F8" w14:textId="3DAF0CE6" w:rsidR="0041072A" w:rsidRPr="005477B5" w:rsidRDefault="0041072A" w:rsidP="005477B5">
            <w:pPr>
              <w:spacing w:after="35" w:line="259" w:lineRule="auto"/>
              <w:ind w:left="0" w:firstLine="0"/>
              <w:jc w:val="center"/>
              <w:rPr>
                <w:b w:val="0"/>
                <w:sz w:val="19"/>
                <w:szCs w:val="19"/>
              </w:rPr>
            </w:pPr>
          </w:p>
        </w:tc>
      </w:tr>
    </w:tbl>
    <w:p w14:paraId="08087822" w14:textId="77777777" w:rsidR="00937FD4" w:rsidRDefault="00937FD4" w:rsidP="005477B5">
      <w:pPr>
        <w:spacing w:after="35" w:line="259" w:lineRule="auto"/>
        <w:ind w:left="0" w:firstLine="0"/>
        <w:jc w:val="center"/>
        <w:rPr>
          <w:b w:val="0"/>
        </w:rPr>
      </w:pPr>
    </w:p>
    <w:p w14:paraId="509F4F6B" w14:textId="77777777" w:rsidR="00937FD4" w:rsidRDefault="00937FD4">
      <w:pPr>
        <w:spacing w:after="35" w:line="259" w:lineRule="auto"/>
        <w:ind w:left="0" w:firstLine="0"/>
      </w:pPr>
    </w:p>
    <w:p w14:paraId="7526D937" w14:textId="081550B0" w:rsidR="009916E2" w:rsidRDefault="001429A2">
      <w:pPr>
        <w:ind w:left="-5"/>
      </w:pPr>
      <w:proofErr w:type="gramStart"/>
      <w:r>
        <w:t xml:space="preserve">Supplemental Table </w:t>
      </w:r>
      <w:r w:rsidR="00BF2C1F">
        <w:t>2</w:t>
      </w:r>
      <w:r>
        <w:t>.</w:t>
      </w:r>
      <w:proofErr w:type="gramEnd"/>
      <w:r>
        <w:t xml:space="preserve"> Incidence of </w:t>
      </w:r>
      <w:proofErr w:type="spellStart"/>
      <w:r>
        <w:t>tumour</w:t>
      </w:r>
      <w:proofErr w:type="spellEnd"/>
      <w:r>
        <w:t xml:space="preserve"> formation in the tongue of </w:t>
      </w:r>
    </w:p>
    <w:p w14:paraId="6E68082A" w14:textId="77777777" w:rsidR="009916E2" w:rsidRDefault="001429A2">
      <w:pPr>
        <w:ind w:left="-5"/>
      </w:pPr>
      <w:r>
        <w:t xml:space="preserve">Ndrg2-deficient mice treated with 4-NQO for 16 weeks </w:t>
      </w:r>
    </w:p>
    <w:p w14:paraId="018A8922" w14:textId="469C5881" w:rsidR="00176B2F" w:rsidRDefault="001429A2">
      <w:pPr>
        <w:spacing w:after="0" w:line="259" w:lineRule="auto"/>
        <w:ind w:left="0" w:firstLine="0"/>
        <w:rPr>
          <w:b w:val="0"/>
          <w:sz w:val="19"/>
        </w:rPr>
      </w:pPr>
      <w:r>
        <w:rPr>
          <w:b w:val="0"/>
          <w:sz w:val="19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997"/>
        <w:gridCol w:w="954"/>
        <w:gridCol w:w="1120"/>
        <w:gridCol w:w="954"/>
        <w:gridCol w:w="1120"/>
        <w:gridCol w:w="954"/>
        <w:gridCol w:w="1120"/>
      </w:tblGrid>
      <w:tr w:rsidR="00E717B6" w:rsidRPr="00E717B6" w14:paraId="01D4415D" w14:textId="77777777" w:rsidTr="005477B5">
        <w:trPr>
          <w:trHeight w:val="360"/>
        </w:trPr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23B632" w14:textId="77777777" w:rsidR="00E717B6" w:rsidRPr="00E717B6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997" w:type="dxa"/>
            <w:tcBorders>
              <w:top w:val="nil"/>
              <w:left w:val="nil"/>
            </w:tcBorders>
            <w:noWrap/>
            <w:hideMark/>
          </w:tcPr>
          <w:p w14:paraId="63117660" w14:textId="77777777" w:rsidR="00E717B6" w:rsidRPr="00E717B6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2074" w:type="dxa"/>
            <w:gridSpan w:val="2"/>
            <w:tcBorders>
              <w:top w:val="nil"/>
            </w:tcBorders>
            <w:hideMark/>
          </w:tcPr>
          <w:p w14:paraId="2FF73564" w14:textId="2A985BD2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Papilloma</w:t>
            </w:r>
          </w:p>
        </w:tc>
        <w:tc>
          <w:tcPr>
            <w:tcW w:w="2074" w:type="dxa"/>
            <w:gridSpan w:val="2"/>
            <w:tcBorders>
              <w:top w:val="nil"/>
            </w:tcBorders>
            <w:hideMark/>
          </w:tcPr>
          <w:p w14:paraId="39C8021D" w14:textId="3207519E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SCC</w:t>
            </w:r>
          </w:p>
        </w:tc>
        <w:tc>
          <w:tcPr>
            <w:tcW w:w="2074" w:type="dxa"/>
            <w:gridSpan w:val="2"/>
            <w:tcBorders>
              <w:top w:val="nil"/>
              <w:right w:val="nil"/>
            </w:tcBorders>
            <w:hideMark/>
          </w:tcPr>
          <w:p w14:paraId="4905E2A2" w14:textId="5DD2FB6E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Total tumors</w:t>
            </w:r>
          </w:p>
        </w:tc>
      </w:tr>
      <w:tr w:rsidR="0076567A" w:rsidRPr="00E717B6" w14:paraId="20E07234" w14:textId="77777777" w:rsidTr="005477B5">
        <w:trPr>
          <w:trHeight w:val="360"/>
        </w:trPr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DC3E76" w14:textId="02048D6C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 xml:space="preserve">Type </w:t>
            </w:r>
            <w:proofErr w:type="gramStart"/>
            <w:r w:rsidRPr="005477B5">
              <w:rPr>
                <w:b w:val="0"/>
                <w:sz w:val="19"/>
              </w:rPr>
              <w:t>of  mice</w:t>
            </w:r>
            <w:proofErr w:type="gramEnd"/>
          </w:p>
        </w:tc>
        <w:tc>
          <w:tcPr>
            <w:tcW w:w="997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A551F1F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 xml:space="preserve">No. </w:t>
            </w:r>
            <w:proofErr w:type="gramStart"/>
            <w:r w:rsidRPr="005477B5">
              <w:rPr>
                <w:b w:val="0"/>
                <w:sz w:val="19"/>
              </w:rPr>
              <w:t>of</w:t>
            </w:r>
            <w:proofErr w:type="gramEnd"/>
            <w:r w:rsidRPr="005477B5">
              <w:rPr>
                <w:b w:val="0"/>
                <w:sz w:val="19"/>
              </w:rPr>
              <w:t xml:space="preserve">  the mice</w:t>
            </w:r>
          </w:p>
        </w:tc>
        <w:tc>
          <w:tcPr>
            <w:tcW w:w="95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E97A21A" w14:textId="7C3D81D0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Inciden</w:t>
            </w:r>
            <w:r w:rsidRPr="005477B5">
              <w:rPr>
                <w:b w:val="0"/>
                <w:sz w:val="19"/>
              </w:rPr>
              <w:t>e</w:t>
            </w:r>
            <w:proofErr w:type="spellEnd"/>
            <w:r w:rsidRPr="005477B5">
              <w:rPr>
                <w:b w:val="0"/>
                <w:sz w:val="19"/>
              </w:rPr>
              <w:t xml:space="preserve"> (%)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A32C858" w14:textId="38D7BEB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Multiplici</w:t>
            </w:r>
            <w:r w:rsidRPr="005477B5">
              <w:rPr>
                <w:b w:val="0"/>
                <w:sz w:val="19"/>
              </w:rPr>
              <w:t>y</w:t>
            </w:r>
            <w:proofErr w:type="spellEnd"/>
            <w:r w:rsidRPr="005477B5">
              <w:rPr>
                <w:b w:val="0"/>
                <w:sz w:val="19"/>
              </w:rPr>
              <w:t xml:space="preserve">  (No.)</w:t>
            </w:r>
          </w:p>
        </w:tc>
        <w:tc>
          <w:tcPr>
            <w:tcW w:w="95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93C860D" w14:textId="1B1F761D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Inciden</w:t>
            </w:r>
            <w:r w:rsidRPr="005477B5">
              <w:rPr>
                <w:b w:val="0"/>
                <w:sz w:val="19"/>
              </w:rPr>
              <w:t>e</w:t>
            </w:r>
            <w:proofErr w:type="spellEnd"/>
            <w:r w:rsidRPr="005477B5">
              <w:rPr>
                <w:b w:val="0"/>
                <w:sz w:val="19"/>
              </w:rPr>
              <w:t xml:space="preserve"> (%)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1EF6F67" w14:textId="0A6A8926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Multiplici</w:t>
            </w:r>
            <w:r w:rsidRPr="005477B5">
              <w:rPr>
                <w:b w:val="0"/>
                <w:sz w:val="19"/>
              </w:rPr>
              <w:t>y</w:t>
            </w:r>
            <w:proofErr w:type="spellEnd"/>
            <w:r w:rsidRPr="005477B5">
              <w:rPr>
                <w:b w:val="0"/>
                <w:sz w:val="19"/>
              </w:rPr>
              <w:t xml:space="preserve">  (No.)</w:t>
            </w:r>
          </w:p>
        </w:tc>
        <w:tc>
          <w:tcPr>
            <w:tcW w:w="95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9916B41" w14:textId="39CAE418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Inciden</w:t>
            </w:r>
            <w:r w:rsidRPr="005477B5">
              <w:rPr>
                <w:b w:val="0"/>
                <w:sz w:val="19"/>
              </w:rPr>
              <w:t>e</w:t>
            </w:r>
            <w:proofErr w:type="spellEnd"/>
            <w:r w:rsidRPr="005477B5">
              <w:rPr>
                <w:b w:val="0"/>
                <w:sz w:val="19"/>
              </w:rPr>
              <w:t xml:space="preserve"> (%)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ACC763A" w14:textId="256CA75C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Multiplici</w:t>
            </w:r>
            <w:r w:rsidRPr="005477B5">
              <w:rPr>
                <w:b w:val="0"/>
                <w:sz w:val="19"/>
              </w:rPr>
              <w:t>y</w:t>
            </w:r>
            <w:proofErr w:type="spellEnd"/>
            <w:r w:rsidRPr="005477B5">
              <w:rPr>
                <w:b w:val="0"/>
                <w:sz w:val="19"/>
              </w:rPr>
              <w:t xml:space="preserve">  (No.)</w:t>
            </w:r>
          </w:p>
        </w:tc>
      </w:tr>
      <w:tr w:rsidR="0076567A" w:rsidRPr="00E717B6" w14:paraId="6A360866" w14:textId="77777777" w:rsidTr="005477B5">
        <w:trPr>
          <w:trHeight w:val="360"/>
        </w:trPr>
        <w:tc>
          <w:tcPr>
            <w:tcW w:w="997" w:type="dxa"/>
            <w:tcBorders>
              <w:left w:val="nil"/>
              <w:bottom w:val="nil"/>
              <w:right w:val="nil"/>
            </w:tcBorders>
            <w:hideMark/>
          </w:tcPr>
          <w:p w14:paraId="5D89F447" w14:textId="6BECFA8D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Wild-type</w:t>
            </w:r>
          </w:p>
        </w:tc>
        <w:tc>
          <w:tcPr>
            <w:tcW w:w="997" w:type="dxa"/>
            <w:tcBorders>
              <w:left w:val="nil"/>
              <w:bottom w:val="nil"/>
            </w:tcBorders>
            <w:hideMark/>
          </w:tcPr>
          <w:p w14:paraId="106D3B43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16</w:t>
            </w:r>
          </w:p>
        </w:tc>
        <w:tc>
          <w:tcPr>
            <w:tcW w:w="954" w:type="dxa"/>
            <w:tcBorders>
              <w:bottom w:val="nil"/>
              <w:right w:val="nil"/>
            </w:tcBorders>
            <w:hideMark/>
          </w:tcPr>
          <w:p w14:paraId="4987294B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8 (50)</w:t>
            </w:r>
          </w:p>
        </w:tc>
        <w:tc>
          <w:tcPr>
            <w:tcW w:w="1120" w:type="dxa"/>
            <w:tcBorders>
              <w:left w:val="nil"/>
              <w:bottom w:val="nil"/>
            </w:tcBorders>
            <w:hideMark/>
          </w:tcPr>
          <w:p w14:paraId="614805AD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0.8 ±1.0</w:t>
            </w:r>
          </w:p>
        </w:tc>
        <w:tc>
          <w:tcPr>
            <w:tcW w:w="954" w:type="dxa"/>
            <w:tcBorders>
              <w:bottom w:val="nil"/>
              <w:right w:val="nil"/>
            </w:tcBorders>
            <w:hideMark/>
          </w:tcPr>
          <w:p w14:paraId="230E991D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2 (13)</w:t>
            </w:r>
          </w:p>
        </w:tc>
        <w:tc>
          <w:tcPr>
            <w:tcW w:w="1120" w:type="dxa"/>
            <w:tcBorders>
              <w:left w:val="nil"/>
              <w:bottom w:val="nil"/>
            </w:tcBorders>
            <w:hideMark/>
          </w:tcPr>
          <w:p w14:paraId="0214AA28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0.1±0.3</w:t>
            </w:r>
          </w:p>
        </w:tc>
        <w:tc>
          <w:tcPr>
            <w:tcW w:w="954" w:type="dxa"/>
            <w:tcBorders>
              <w:bottom w:val="nil"/>
              <w:right w:val="nil"/>
            </w:tcBorders>
            <w:hideMark/>
          </w:tcPr>
          <w:p w14:paraId="6DD071FB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8 (50)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hideMark/>
          </w:tcPr>
          <w:p w14:paraId="70B1A5E4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0.9±1.1</w:t>
            </w:r>
          </w:p>
        </w:tc>
      </w:tr>
      <w:tr w:rsidR="0076567A" w:rsidRPr="00E717B6" w14:paraId="12F065D3" w14:textId="77777777" w:rsidTr="005477B5">
        <w:trPr>
          <w:trHeight w:val="36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D128A" w14:textId="7D54EF73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Ndrg2+/-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</w:tcBorders>
            <w:hideMark/>
          </w:tcPr>
          <w:p w14:paraId="62ECF7AC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21</w:t>
            </w: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  <w:hideMark/>
          </w:tcPr>
          <w:p w14:paraId="37E65C86" w14:textId="3E731546" w:rsidR="00E717B6" w:rsidRPr="00E717B6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15 (71)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hideMark/>
          </w:tcPr>
          <w:p w14:paraId="1B784EC2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1.1±1.1</w:t>
            </w: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  <w:hideMark/>
          </w:tcPr>
          <w:p w14:paraId="7172264A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6 (29)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  <w:hideMark/>
          </w:tcPr>
          <w:p w14:paraId="4333DF77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0.3 ±0.6</w:t>
            </w: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  <w:hideMark/>
          </w:tcPr>
          <w:p w14:paraId="3810B85D" w14:textId="57D5DADD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16 (76) 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DA358" w14:textId="7131F1C1" w:rsidR="00E717B6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</w:t>
            </w:r>
            <w:r w:rsidR="00E717B6" w:rsidRPr="005477B5">
              <w:rPr>
                <w:b w:val="0"/>
                <w:sz w:val="19"/>
              </w:rPr>
              <w:t>1.5±1.3*</w:t>
            </w:r>
          </w:p>
        </w:tc>
      </w:tr>
      <w:tr w:rsidR="0076567A" w:rsidRPr="00E717B6" w14:paraId="5CDBAAAD" w14:textId="77777777" w:rsidTr="005477B5">
        <w:trPr>
          <w:trHeight w:val="360"/>
        </w:trPr>
        <w:tc>
          <w:tcPr>
            <w:tcW w:w="997" w:type="dxa"/>
            <w:tcBorders>
              <w:top w:val="nil"/>
              <w:left w:val="nil"/>
              <w:right w:val="nil"/>
            </w:tcBorders>
            <w:hideMark/>
          </w:tcPr>
          <w:p w14:paraId="2B7F1710" w14:textId="6003FA11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Ndrg2-/-</w:t>
            </w:r>
          </w:p>
        </w:tc>
        <w:tc>
          <w:tcPr>
            <w:tcW w:w="997" w:type="dxa"/>
            <w:tcBorders>
              <w:top w:val="nil"/>
              <w:left w:val="nil"/>
            </w:tcBorders>
            <w:hideMark/>
          </w:tcPr>
          <w:p w14:paraId="45A47842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10</w:t>
            </w:r>
          </w:p>
        </w:tc>
        <w:tc>
          <w:tcPr>
            <w:tcW w:w="954" w:type="dxa"/>
            <w:tcBorders>
              <w:top w:val="nil"/>
              <w:right w:val="nil"/>
            </w:tcBorders>
            <w:hideMark/>
          </w:tcPr>
          <w:p w14:paraId="51A665B3" w14:textId="139D3DA3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8 (80)</w:t>
            </w:r>
          </w:p>
        </w:tc>
        <w:tc>
          <w:tcPr>
            <w:tcW w:w="1120" w:type="dxa"/>
            <w:tcBorders>
              <w:top w:val="nil"/>
              <w:left w:val="nil"/>
            </w:tcBorders>
            <w:hideMark/>
          </w:tcPr>
          <w:p w14:paraId="7798692D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1.6±1.4</w:t>
            </w:r>
          </w:p>
        </w:tc>
        <w:tc>
          <w:tcPr>
            <w:tcW w:w="954" w:type="dxa"/>
            <w:tcBorders>
              <w:top w:val="nil"/>
              <w:right w:val="nil"/>
            </w:tcBorders>
            <w:hideMark/>
          </w:tcPr>
          <w:p w14:paraId="2D07EBCB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4 (40)</w:t>
            </w:r>
          </w:p>
        </w:tc>
        <w:tc>
          <w:tcPr>
            <w:tcW w:w="1120" w:type="dxa"/>
            <w:tcBorders>
              <w:top w:val="nil"/>
              <w:left w:val="nil"/>
            </w:tcBorders>
            <w:hideMark/>
          </w:tcPr>
          <w:p w14:paraId="23ED9BBF" w14:textId="77777777" w:rsidR="00E717B6" w:rsidRPr="005477B5" w:rsidRDefault="00E717B6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0.5 ±0.5</w:t>
            </w:r>
          </w:p>
        </w:tc>
        <w:tc>
          <w:tcPr>
            <w:tcW w:w="954" w:type="dxa"/>
            <w:tcBorders>
              <w:top w:val="nil"/>
              <w:right w:val="nil"/>
            </w:tcBorders>
            <w:hideMark/>
          </w:tcPr>
          <w:p w14:paraId="6D7CAF6C" w14:textId="423A3164" w:rsidR="00E717B6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 </w:t>
            </w:r>
            <w:r w:rsidR="00E717B6" w:rsidRPr="005477B5">
              <w:rPr>
                <w:b w:val="0"/>
                <w:sz w:val="19"/>
              </w:rPr>
              <w:t>9 (90) *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hideMark/>
          </w:tcPr>
          <w:p w14:paraId="6362B58C" w14:textId="241470B3" w:rsidR="00E717B6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</w:t>
            </w:r>
            <w:r w:rsidR="00E717B6" w:rsidRPr="005477B5">
              <w:rPr>
                <w:b w:val="0"/>
                <w:sz w:val="19"/>
              </w:rPr>
              <w:t>2.1±1.7*</w:t>
            </w:r>
          </w:p>
        </w:tc>
      </w:tr>
    </w:tbl>
    <w:p w14:paraId="3FC7F09E" w14:textId="4AA9E182" w:rsidR="009916E2" w:rsidRDefault="009916E2">
      <w:pPr>
        <w:spacing w:after="0" w:line="259" w:lineRule="auto"/>
        <w:ind w:left="0" w:firstLine="0"/>
      </w:pPr>
    </w:p>
    <w:p w14:paraId="7466BEE1" w14:textId="77777777" w:rsidR="009916E2" w:rsidRDefault="001429A2">
      <w:pPr>
        <w:spacing w:after="0" w:line="259" w:lineRule="auto"/>
        <w:ind w:left="-5"/>
      </w:pPr>
      <w:r>
        <w:rPr>
          <w:b w:val="0"/>
          <w:sz w:val="19"/>
        </w:rPr>
        <w:t xml:space="preserve">*:  </w:t>
      </w:r>
      <w:proofErr w:type="gramStart"/>
      <w:r>
        <w:rPr>
          <w:b w:val="0"/>
          <w:sz w:val="19"/>
        </w:rPr>
        <w:t>p</w:t>
      </w:r>
      <w:proofErr w:type="gramEnd"/>
      <w:r>
        <w:rPr>
          <w:b w:val="0"/>
          <w:sz w:val="19"/>
        </w:rPr>
        <w:t xml:space="preserve">&lt;0.05 </w:t>
      </w:r>
      <w:proofErr w:type="spellStart"/>
      <w:r>
        <w:rPr>
          <w:b w:val="0"/>
          <w:sz w:val="19"/>
        </w:rPr>
        <w:t>vs</w:t>
      </w:r>
      <w:proofErr w:type="spellEnd"/>
      <w:r>
        <w:rPr>
          <w:b w:val="0"/>
          <w:sz w:val="19"/>
        </w:rPr>
        <w:t xml:space="preserve"> Wild type </w:t>
      </w:r>
    </w:p>
    <w:p w14:paraId="24B5A3A5" w14:textId="77777777" w:rsidR="009916E2" w:rsidRDefault="001429A2" w:rsidP="00422870">
      <w:pPr>
        <w:spacing w:after="17" w:line="259" w:lineRule="auto"/>
        <w:ind w:left="0" w:firstLine="0"/>
      </w:pPr>
      <w:r>
        <w:rPr>
          <w:b w:val="0"/>
          <w:sz w:val="19"/>
        </w:rPr>
        <w:t xml:space="preserve"> </w:t>
      </w:r>
      <w:r>
        <w:rPr>
          <w:b w:val="0"/>
        </w:rPr>
        <w:t xml:space="preserve"> </w:t>
      </w:r>
    </w:p>
    <w:p w14:paraId="6753A59D" w14:textId="77777777" w:rsidR="009916E2" w:rsidRDefault="001429A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F056C7A" w14:textId="34C52224" w:rsidR="009916E2" w:rsidRDefault="001429A2">
      <w:pPr>
        <w:ind w:left="-5"/>
      </w:pPr>
      <w:proofErr w:type="gramStart"/>
      <w:r>
        <w:t xml:space="preserve">Supplemental Table </w:t>
      </w:r>
      <w:r w:rsidR="00BF2C1F">
        <w:t>3</w:t>
      </w:r>
      <w:r>
        <w:t>.</w:t>
      </w:r>
      <w:proofErr w:type="gramEnd"/>
      <w:r>
        <w:t xml:space="preserve"> Frequency of SCC (squamous cell carcinoma) </w:t>
      </w:r>
      <w:proofErr w:type="spellStart"/>
      <w:r>
        <w:t>tumour</w:t>
      </w:r>
      <w:proofErr w:type="spellEnd"/>
      <w:r>
        <w:t xml:space="preserve"> formation in the tongue of Ndrg2-deficient mice treated with 4-NQO for 16 weeks </w:t>
      </w:r>
    </w:p>
    <w:p w14:paraId="5E1F4222" w14:textId="77777777" w:rsidR="009916E2" w:rsidRDefault="001429A2">
      <w:pPr>
        <w:spacing w:after="0" w:line="259" w:lineRule="auto"/>
        <w:ind w:left="0" w:firstLine="0"/>
        <w:rPr>
          <w:b w:val="0"/>
          <w:sz w:val="19"/>
        </w:rPr>
      </w:pPr>
      <w:r>
        <w:rPr>
          <w:b w:val="0"/>
          <w:sz w:val="19"/>
        </w:rPr>
        <w:t xml:space="preserve"> </w:t>
      </w: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1410"/>
        <w:gridCol w:w="1339"/>
        <w:gridCol w:w="1328"/>
        <w:gridCol w:w="1384"/>
        <w:gridCol w:w="1342"/>
        <w:gridCol w:w="1385"/>
      </w:tblGrid>
      <w:tr w:rsidR="00EA243A" w:rsidRPr="00EA243A" w14:paraId="6F5A4352" w14:textId="77777777" w:rsidTr="005477B5">
        <w:trPr>
          <w:trHeight w:val="208"/>
        </w:trPr>
        <w:tc>
          <w:tcPr>
            <w:tcW w:w="1410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55A7F7F7" w14:textId="77777777" w:rsidR="00DE1A1F" w:rsidRDefault="00DE1A1F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  <w:p w14:paraId="2680026B" w14:textId="518F9E20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Type of mice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</w:tcBorders>
            <w:hideMark/>
          </w:tcPr>
          <w:p w14:paraId="27E09C8B" w14:textId="77777777" w:rsidR="00DE1A1F" w:rsidRDefault="00DE1A1F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  <w:p w14:paraId="17E9821D" w14:textId="0DB21B5A" w:rsidR="00EA243A" w:rsidRPr="00EA243A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 xml:space="preserve">No. </w:t>
            </w:r>
            <w:proofErr w:type="gramStart"/>
            <w:r w:rsidRPr="005477B5">
              <w:rPr>
                <w:b w:val="0"/>
                <w:sz w:val="19"/>
              </w:rPr>
              <w:t>of</w:t>
            </w:r>
            <w:proofErr w:type="gramEnd"/>
            <w:r w:rsidRPr="005477B5">
              <w:rPr>
                <w:b w:val="0"/>
                <w:sz w:val="19"/>
              </w:rPr>
              <w:t xml:space="preserve"> mice</w:t>
            </w:r>
          </w:p>
        </w:tc>
        <w:tc>
          <w:tcPr>
            <w:tcW w:w="2712" w:type="dxa"/>
            <w:gridSpan w:val="2"/>
            <w:tcBorders>
              <w:top w:val="nil"/>
            </w:tcBorders>
            <w:hideMark/>
          </w:tcPr>
          <w:p w14:paraId="743151B2" w14:textId="04D00A7D" w:rsidR="00EA243A" w:rsidRPr="00EA243A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Papillary type</w:t>
            </w:r>
          </w:p>
        </w:tc>
        <w:tc>
          <w:tcPr>
            <w:tcW w:w="2727" w:type="dxa"/>
            <w:gridSpan w:val="2"/>
            <w:tcBorders>
              <w:top w:val="nil"/>
              <w:right w:val="nil"/>
            </w:tcBorders>
            <w:hideMark/>
          </w:tcPr>
          <w:p w14:paraId="23181E97" w14:textId="3C2F1921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Invasive type</w:t>
            </w:r>
          </w:p>
        </w:tc>
      </w:tr>
      <w:tr w:rsidR="00EA243A" w:rsidRPr="00EA243A" w14:paraId="564EC8C4" w14:textId="77777777" w:rsidTr="005477B5">
        <w:trPr>
          <w:trHeight w:val="284"/>
        </w:trPr>
        <w:tc>
          <w:tcPr>
            <w:tcW w:w="1410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4D59107" w14:textId="77777777" w:rsidR="00EA243A" w:rsidRPr="00EA243A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</w:tcBorders>
            <w:hideMark/>
          </w:tcPr>
          <w:p w14:paraId="4029BDA4" w14:textId="77777777" w:rsidR="00EA243A" w:rsidRPr="00EA243A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hideMark/>
          </w:tcPr>
          <w:p w14:paraId="1C5D1F69" w14:textId="77777777" w:rsidR="00EA243A" w:rsidRPr="00EA243A" w:rsidRDefault="00EA243A" w:rsidP="005477B5">
            <w:pPr>
              <w:keepNext/>
              <w:spacing w:after="0" w:line="259" w:lineRule="auto"/>
              <w:ind w:leftChars="4" w:left="20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Incidence (%) Multiplicity (No.)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3B8AC906" w14:textId="618BD77B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Incidence (%</w:t>
            </w:r>
            <w:proofErr w:type="gramStart"/>
            <w:r>
              <w:rPr>
                <w:b w:val="0"/>
                <w:sz w:val="19"/>
              </w:rPr>
              <w:t>)  Multiplicity</w:t>
            </w:r>
            <w:r w:rsidRPr="005477B5">
              <w:rPr>
                <w:b w:val="0"/>
                <w:sz w:val="19"/>
              </w:rPr>
              <w:t>(</w:t>
            </w:r>
            <w:proofErr w:type="gramEnd"/>
            <w:r w:rsidRPr="005477B5">
              <w:rPr>
                <w:b w:val="0"/>
                <w:sz w:val="19"/>
              </w:rPr>
              <w:t>No.)</w:t>
            </w:r>
          </w:p>
        </w:tc>
      </w:tr>
      <w:tr w:rsidR="00EA243A" w:rsidRPr="00EA243A" w14:paraId="35C2A80C" w14:textId="77777777" w:rsidTr="005477B5">
        <w:trPr>
          <w:trHeight w:val="360"/>
        </w:trPr>
        <w:tc>
          <w:tcPr>
            <w:tcW w:w="1410" w:type="dxa"/>
            <w:tcBorders>
              <w:left w:val="nil"/>
              <w:bottom w:val="nil"/>
              <w:right w:val="nil"/>
            </w:tcBorders>
            <w:hideMark/>
          </w:tcPr>
          <w:p w14:paraId="2778DC06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Wild-type</w:t>
            </w:r>
          </w:p>
        </w:tc>
        <w:tc>
          <w:tcPr>
            <w:tcW w:w="1339" w:type="dxa"/>
            <w:tcBorders>
              <w:left w:val="nil"/>
              <w:bottom w:val="nil"/>
            </w:tcBorders>
            <w:hideMark/>
          </w:tcPr>
          <w:p w14:paraId="629D9D55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16</w:t>
            </w:r>
          </w:p>
        </w:tc>
        <w:tc>
          <w:tcPr>
            <w:tcW w:w="1328" w:type="dxa"/>
            <w:tcBorders>
              <w:bottom w:val="nil"/>
              <w:right w:val="nil"/>
            </w:tcBorders>
            <w:hideMark/>
          </w:tcPr>
          <w:p w14:paraId="53A9A6D6" w14:textId="75E3D7E8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2 (13)</w:t>
            </w:r>
          </w:p>
        </w:tc>
        <w:tc>
          <w:tcPr>
            <w:tcW w:w="1384" w:type="dxa"/>
            <w:tcBorders>
              <w:left w:val="nil"/>
              <w:bottom w:val="nil"/>
            </w:tcBorders>
            <w:hideMark/>
          </w:tcPr>
          <w:p w14:paraId="2E723B3B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0.1±0.3</w:t>
            </w:r>
          </w:p>
        </w:tc>
        <w:tc>
          <w:tcPr>
            <w:tcW w:w="1342" w:type="dxa"/>
            <w:tcBorders>
              <w:bottom w:val="nil"/>
              <w:right w:val="nil"/>
            </w:tcBorders>
            <w:hideMark/>
          </w:tcPr>
          <w:p w14:paraId="6F5717F4" w14:textId="77777777" w:rsidR="00EA243A" w:rsidRPr="00EA243A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   (0)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hideMark/>
          </w:tcPr>
          <w:p w14:paraId="7B3EDD74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0.0±0.0</w:t>
            </w:r>
          </w:p>
        </w:tc>
      </w:tr>
      <w:tr w:rsidR="00EA243A" w:rsidRPr="00EA243A" w14:paraId="2E2B6B50" w14:textId="77777777" w:rsidTr="005477B5">
        <w:trPr>
          <w:trHeight w:val="36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5A669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Ndrg2+/-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  <w:hideMark/>
          </w:tcPr>
          <w:p w14:paraId="5EBDB9A6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21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  <w:hideMark/>
          </w:tcPr>
          <w:p w14:paraId="2F87F54A" w14:textId="40DEE614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  (5)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hideMark/>
          </w:tcPr>
          <w:p w14:paraId="0DD9E583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0.0±0.2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hideMark/>
          </w:tcPr>
          <w:p w14:paraId="7B468CF5" w14:textId="44A7214B" w:rsidR="00EA243A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  </w:t>
            </w:r>
            <w:r w:rsidR="00EA243A" w:rsidRPr="005477B5">
              <w:rPr>
                <w:b w:val="0"/>
                <w:sz w:val="19"/>
              </w:rPr>
              <w:t>5  (24) 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A7FF3" w14:textId="3E5468F9" w:rsidR="00EA243A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</w:t>
            </w:r>
            <w:r w:rsidR="00EA243A" w:rsidRPr="005477B5">
              <w:rPr>
                <w:b w:val="0"/>
                <w:sz w:val="19"/>
              </w:rPr>
              <w:t>0.3±0.6*</w:t>
            </w:r>
          </w:p>
        </w:tc>
      </w:tr>
      <w:tr w:rsidR="00EA243A" w:rsidRPr="00EA243A" w14:paraId="50C5784D" w14:textId="77777777" w:rsidTr="005477B5">
        <w:trPr>
          <w:trHeight w:val="360"/>
        </w:trPr>
        <w:tc>
          <w:tcPr>
            <w:tcW w:w="1410" w:type="dxa"/>
            <w:tcBorders>
              <w:top w:val="nil"/>
              <w:left w:val="nil"/>
              <w:right w:val="nil"/>
            </w:tcBorders>
            <w:hideMark/>
          </w:tcPr>
          <w:p w14:paraId="52C0B454" w14:textId="77777777" w:rsidR="00EA243A" w:rsidRPr="00EA243A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Ndrg2-/-</w:t>
            </w:r>
          </w:p>
        </w:tc>
        <w:tc>
          <w:tcPr>
            <w:tcW w:w="1339" w:type="dxa"/>
            <w:tcBorders>
              <w:top w:val="nil"/>
              <w:left w:val="nil"/>
            </w:tcBorders>
            <w:hideMark/>
          </w:tcPr>
          <w:p w14:paraId="45D2D34E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10</w:t>
            </w:r>
          </w:p>
        </w:tc>
        <w:tc>
          <w:tcPr>
            <w:tcW w:w="1328" w:type="dxa"/>
            <w:tcBorders>
              <w:top w:val="nil"/>
              <w:right w:val="nil"/>
            </w:tcBorders>
            <w:hideMark/>
          </w:tcPr>
          <w:p w14:paraId="44013A8B" w14:textId="422D5E6A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2 (20)</w:t>
            </w:r>
          </w:p>
        </w:tc>
        <w:tc>
          <w:tcPr>
            <w:tcW w:w="1384" w:type="dxa"/>
            <w:tcBorders>
              <w:top w:val="nil"/>
              <w:left w:val="nil"/>
            </w:tcBorders>
            <w:hideMark/>
          </w:tcPr>
          <w:p w14:paraId="7E2FACDA" w14:textId="77777777" w:rsidR="00EA243A" w:rsidRPr="005477B5" w:rsidRDefault="00EA243A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0.2±0.4</w:t>
            </w:r>
          </w:p>
        </w:tc>
        <w:tc>
          <w:tcPr>
            <w:tcW w:w="1342" w:type="dxa"/>
            <w:tcBorders>
              <w:top w:val="nil"/>
              <w:right w:val="nil"/>
            </w:tcBorders>
            <w:hideMark/>
          </w:tcPr>
          <w:p w14:paraId="0607168B" w14:textId="5AB51D4D" w:rsidR="00EA243A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  </w:t>
            </w:r>
            <w:r w:rsidR="00EA243A" w:rsidRPr="005477B5">
              <w:rPr>
                <w:b w:val="0"/>
                <w:sz w:val="19"/>
              </w:rPr>
              <w:t>3  (30) *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hideMark/>
          </w:tcPr>
          <w:p w14:paraId="58F882F9" w14:textId="474BDE97" w:rsidR="00EA243A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</w:t>
            </w:r>
            <w:r w:rsidR="00EA243A" w:rsidRPr="005477B5">
              <w:rPr>
                <w:b w:val="0"/>
                <w:sz w:val="19"/>
              </w:rPr>
              <w:t>0.3±0.5*</w:t>
            </w:r>
          </w:p>
        </w:tc>
      </w:tr>
    </w:tbl>
    <w:p w14:paraId="3F101D9C" w14:textId="149E0066" w:rsidR="009916E2" w:rsidRDefault="009916E2">
      <w:pPr>
        <w:spacing w:after="0" w:line="259" w:lineRule="auto"/>
        <w:ind w:left="0" w:firstLine="0"/>
      </w:pPr>
    </w:p>
    <w:p w14:paraId="684CAD08" w14:textId="77777777" w:rsidR="009916E2" w:rsidRDefault="001429A2">
      <w:pPr>
        <w:spacing w:after="0" w:line="259" w:lineRule="auto"/>
        <w:ind w:left="-5"/>
      </w:pPr>
      <w:r>
        <w:rPr>
          <w:b w:val="0"/>
          <w:sz w:val="19"/>
        </w:rPr>
        <w:t xml:space="preserve">*:  </w:t>
      </w:r>
      <w:proofErr w:type="gramStart"/>
      <w:r>
        <w:rPr>
          <w:b w:val="0"/>
          <w:sz w:val="19"/>
        </w:rPr>
        <w:t>p</w:t>
      </w:r>
      <w:proofErr w:type="gramEnd"/>
      <w:r>
        <w:rPr>
          <w:b w:val="0"/>
          <w:sz w:val="19"/>
        </w:rPr>
        <w:t xml:space="preserve">&lt;0.05 </w:t>
      </w:r>
      <w:proofErr w:type="spellStart"/>
      <w:r>
        <w:rPr>
          <w:b w:val="0"/>
          <w:sz w:val="19"/>
        </w:rPr>
        <w:t>vs</w:t>
      </w:r>
      <w:proofErr w:type="spellEnd"/>
      <w:r>
        <w:rPr>
          <w:b w:val="0"/>
          <w:sz w:val="19"/>
        </w:rPr>
        <w:t xml:space="preserve"> Wild type </w:t>
      </w:r>
    </w:p>
    <w:p w14:paraId="6096F10F" w14:textId="77777777" w:rsidR="009916E2" w:rsidRDefault="001429A2">
      <w:pPr>
        <w:spacing w:after="0" w:line="259" w:lineRule="auto"/>
        <w:ind w:left="0" w:firstLine="0"/>
      </w:pPr>
      <w:r>
        <w:rPr>
          <w:b w:val="0"/>
          <w:sz w:val="19"/>
        </w:rPr>
        <w:t xml:space="preserve"> </w:t>
      </w:r>
    </w:p>
    <w:p w14:paraId="19AAAE88" w14:textId="77777777" w:rsidR="009916E2" w:rsidRDefault="001429A2">
      <w:pPr>
        <w:spacing w:after="17" w:line="259" w:lineRule="auto"/>
        <w:ind w:left="0" w:firstLine="0"/>
      </w:pPr>
      <w:r>
        <w:rPr>
          <w:b w:val="0"/>
          <w:sz w:val="19"/>
        </w:rPr>
        <w:t xml:space="preserve"> </w:t>
      </w:r>
    </w:p>
    <w:p w14:paraId="5F0D3EF2" w14:textId="723D11C3" w:rsidR="009916E2" w:rsidRDefault="001429A2">
      <w:pPr>
        <w:ind w:left="-5"/>
      </w:pPr>
      <w:proofErr w:type="gramStart"/>
      <w:r>
        <w:lastRenderedPageBreak/>
        <w:t xml:space="preserve">Supplemental Table </w:t>
      </w:r>
      <w:r w:rsidR="00BF2C1F">
        <w:t>4</w:t>
      </w:r>
      <w:r>
        <w:t>.</w:t>
      </w:r>
      <w:proofErr w:type="gramEnd"/>
      <w:r>
        <w:t xml:space="preserve">  Incidence of </w:t>
      </w:r>
      <w:proofErr w:type="spellStart"/>
      <w:r>
        <w:t>tumour</w:t>
      </w:r>
      <w:proofErr w:type="spellEnd"/>
      <w:r>
        <w:t xml:space="preserve"> formation in wild type and Ndrg2-deficient mice after treatment with 4-NQO for 30 weeks </w:t>
      </w:r>
    </w:p>
    <w:p w14:paraId="1A34C15A" w14:textId="77777777" w:rsidR="009916E2" w:rsidRDefault="001429A2">
      <w:pPr>
        <w:spacing w:after="0" w:line="259" w:lineRule="auto"/>
        <w:ind w:left="0" w:firstLine="0"/>
      </w:pPr>
      <w:r>
        <w:rPr>
          <w:b w:val="0"/>
          <w:sz w:val="19"/>
        </w:rPr>
        <w:t xml:space="preserve"> </w:t>
      </w:r>
    </w:p>
    <w:tbl>
      <w:tblPr>
        <w:tblStyle w:val="TableGrid"/>
        <w:tblW w:w="8811" w:type="dxa"/>
        <w:tblInd w:w="-22" w:type="dxa"/>
        <w:tblCellMar>
          <w:top w:w="55" w:type="dxa"/>
          <w:bottom w:w="6" w:type="dxa"/>
          <w:right w:w="11" w:type="dxa"/>
        </w:tblCellMar>
        <w:tblLook w:val="04A0" w:firstRow="1" w:lastRow="0" w:firstColumn="1" w:lastColumn="0" w:noHBand="0" w:noVBand="1"/>
      </w:tblPr>
      <w:tblGrid>
        <w:gridCol w:w="1231"/>
        <w:gridCol w:w="593"/>
        <w:gridCol w:w="1033"/>
        <w:gridCol w:w="1081"/>
        <w:gridCol w:w="1199"/>
        <w:gridCol w:w="1122"/>
        <w:gridCol w:w="1276"/>
        <w:gridCol w:w="1276"/>
      </w:tblGrid>
      <w:tr w:rsidR="003B3793" w14:paraId="484D531B" w14:textId="77777777" w:rsidTr="003B3793">
        <w:trPr>
          <w:trHeight w:val="297"/>
        </w:trPr>
        <w:tc>
          <w:tcPr>
            <w:tcW w:w="1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EA61B3" w14:textId="77777777" w:rsidR="009916E2" w:rsidRDefault="001429A2">
            <w:pPr>
              <w:spacing w:after="0" w:line="259" w:lineRule="auto"/>
              <w:ind w:left="22" w:firstLine="0"/>
            </w:pPr>
            <w:r>
              <w:rPr>
                <w:b w:val="0"/>
                <w:sz w:val="19"/>
              </w:rPr>
              <w:t xml:space="preserve">Type of mice 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B2FF38" w14:textId="77777777" w:rsidR="009916E2" w:rsidRDefault="001429A2">
            <w:pPr>
              <w:spacing w:after="0" w:line="259" w:lineRule="auto"/>
              <w:ind w:left="0" w:firstLine="0"/>
            </w:pPr>
            <w:r>
              <w:rPr>
                <w:b w:val="0"/>
                <w:sz w:val="19"/>
              </w:rPr>
              <w:t xml:space="preserve">No. </w:t>
            </w:r>
            <w:proofErr w:type="gramStart"/>
            <w:r>
              <w:rPr>
                <w:b w:val="0"/>
                <w:sz w:val="19"/>
              </w:rPr>
              <w:t>of</w:t>
            </w:r>
            <w:proofErr w:type="gramEnd"/>
            <w:r>
              <w:rPr>
                <w:b w:val="0"/>
                <w:sz w:val="19"/>
              </w:rPr>
              <w:t xml:space="preserve"> mice 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13F5F677" w14:textId="77777777" w:rsidR="009916E2" w:rsidRDefault="001429A2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19"/>
              </w:rPr>
              <w:t xml:space="preserve">Papilloma 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FCF504" w14:textId="77777777" w:rsidR="009916E2" w:rsidRDefault="001429A2">
            <w:pPr>
              <w:spacing w:after="0" w:line="259" w:lineRule="auto"/>
              <w:ind w:left="12" w:firstLine="0"/>
              <w:jc w:val="center"/>
            </w:pPr>
            <w:r>
              <w:rPr>
                <w:b w:val="0"/>
                <w:sz w:val="19"/>
              </w:rPr>
              <w:t xml:space="preserve">SCC 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4C5086B9" w14:textId="77777777" w:rsidR="009916E2" w:rsidRDefault="001429A2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  <w:sz w:val="19"/>
              </w:rPr>
              <w:t xml:space="preserve">Total </w:t>
            </w:r>
            <w:proofErr w:type="spellStart"/>
            <w:r>
              <w:rPr>
                <w:b w:val="0"/>
                <w:sz w:val="19"/>
              </w:rPr>
              <w:t>tumours</w:t>
            </w:r>
            <w:proofErr w:type="spellEnd"/>
            <w:r>
              <w:rPr>
                <w:b w:val="0"/>
                <w:sz w:val="19"/>
              </w:rPr>
              <w:t xml:space="preserve"> </w:t>
            </w:r>
          </w:p>
        </w:tc>
      </w:tr>
      <w:tr w:rsidR="009916E2" w14:paraId="397289E4" w14:textId="77777777" w:rsidTr="003B3793">
        <w:trPr>
          <w:trHeight w:val="44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79FBDD" w14:textId="77777777" w:rsidR="009916E2" w:rsidRDefault="009916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C02AF2" w14:textId="77777777" w:rsidR="009916E2" w:rsidRDefault="009916E2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61B3" w14:textId="2BDF685E" w:rsidR="009916E2" w:rsidRDefault="00596A29">
            <w:pPr>
              <w:tabs>
                <w:tab w:val="right" w:pos="2103"/>
              </w:tabs>
              <w:spacing w:after="9" w:line="259" w:lineRule="auto"/>
              <w:ind w:left="0" w:firstLine="0"/>
            </w:pPr>
            <w:r>
              <w:rPr>
                <w:b w:val="0"/>
                <w:sz w:val="19"/>
              </w:rPr>
              <w:t xml:space="preserve">  </w:t>
            </w:r>
            <w:r w:rsidR="001429A2">
              <w:rPr>
                <w:b w:val="0"/>
                <w:sz w:val="19"/>
              </w:rPr>
              <w:t xml:space="preserve">Incidence </w:t>
            </w:r>
            <w:r>
              <w:rPr>
                <w:b w:val="0"/>
                <w:sz w:val="19"/>
              </w:rPr>
              <w:t xml:space="preserve">     </w:t>
            </w:r>
            <w:r w:rsidR="001429A2">
              <w:rPr>
                <w:b w:val="0"/>
                <w:sz w:val="19"/>
              </w:rPr>
              <w:t xml:space="preserve">Multiplicity </w:t>
            </w:r>
          </w:p>
          <w:p w14:paraId="417CFD6C" w14:textId="77777777" w:rsidR="009916E2" w:rsidRDefault="001429A2">
            <w:pPr>
              <w:tabs>
                <w:tab w:val="center" w:pos="501"/>
                <w:tab w:val="center" w:pos="155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(%) </w:t>
            </w:r>
            <w:r>
              <w:rPr>
                <w:b w:val="0"/>
                <w:sz w:val="19"/>
              </w:rPr>
              <w:tab/>
              <w:t>(No.)</w:t>
            </w:r>
          </w:p>
        </w:tc>
        <w:tc>
          <w:tcPr>
            <w:tcW w:w="232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12F990" w14:textId="5D1D56B5" w:rsidR="009916E2" w:rsidRDefault="00596A29">
            <w:pPr>
              <w:tabs>
                <w:tab w:val="right" w:pos="2135"/>
              </w:tabs>
              <w:spacing w:after="9" w:line="259" w:lineRule="auto"/>
              <w:ind w:left="0" w:firstLine="0"/>
            </w:pPr>
            <w:r>
              <w:rPr>
                <w:b w:val="0"/>
                <w:sz w:val="19"/>
              </w:rPr>
              <w:t xml:space="preserve">  </w:t>
            </w:r>
            <w:r w:rsidR="001429A2">
              <w:rPr>
                <w:b w:val="0"/>
                <w:sz w:val="19"/>
              </w:rPr>
              <w:t xml:space="preserve">Incidence </w:t>
            </w:r>
            <w:r>
              <w:rPr>
                <w:b w:val="0"/>
                <w:sz w:val="19"/>
              </w:rPr>
              <w:t xml:space="preserve">   </w:t>
            </w:r>
            <w:r w:rsidR="00836FB4">
              <w:rPr>
                <w:b w:val="0"/>
                <w:sz w:val="19"/>
              </w:rPr>
              <w:t xml:space="preserve">   </w:t>
            </w:r>
            <w:r w:rsidR="001429A2">
              <w:rPr>
                <w:b w:val="0"/>
                <w:sz w:val="19"/>
              </w:rPr>
              <w:t xml:space="preserve">Multiplicity </w:t>
            </w:r>
          </w:p>
          <w:p w14:paraId="39FD07A4" w14:textId="77777777" w:rsidR="009916E2" w:rsidRDefault="001429A2">
            <w:pPr>
              <w:tabs>
                <w:tab w:val="center" w:pos="509"/>
                <w:tab w:val="center" w:pos="15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>(%)</w:t>
            </w:r>
            <w:r>
              <w:rPr>
                <w:b w:val="0"/>
                <w:sz w:val="19"/>
              </w:rPr>
              <w:tab/>
              <w:t>(No.)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3B1B0202" w14:textId="2E82705C" w:rsidR="009916E2" w:rsidRDefault="001429A2">
            <w:pPr>
              <w:spacing w:after="4" w:line="259" w:lineRule="auto"/>
              <w:ind w:left="123" w:firstLine="0"/>
            </w:pPr>
            <w:r>
              <w:rPr>
                <w:b w:val="0"/>
                <w:sz w:val="19"/>
              </w:rPr>
              <w:t xml:space="preserve">Incidence </w:t>
            </w:r>
            <w:r w:rsidR="00596A29">
              <w:rPr>
                <w:b w:val="0"/>
                <w:sz w:val="19"/>
              </w:rPr>
              <w:t xml:space="preserve"> </w:t>
            </w:r>
            <w:r w:rsidR="00836FB4">
              <w:rPr>
                <w:b w:val="0"/>
                <w:sz w:val="19"/>
              </w:rPr>
              <w:t xml:space="preserve">         </w:t>
            </w:r>
            <w:r>
              <w:rPr>
                <w:b w:val="0"/>
                <w:sz w:val="19"/>
              </w:rPr>
              <w:t xml:space="preserve">Multiplicity </w:t>
            </w:r>
          </w:p>
          <w:p w14:paraId="1628E1FE" w14:textId="56C3BEFA" w:rsidR="009916E2" w:rsidRDefault="001429A2">
            <w:pPr>
              <w:tabs>
                <w:tab w:val="center" w:pos="488"/>
                <w:tab w:val="center" w:pos="14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(%) </w:t>
            </w:r>
            <w:r>
              <w:rPr>
                <w:b w:val="0"/>
                <w:sz w:val="19"/>
              </w:rPr>
              <w:tab/>
            </w:r>
            <w:r w:rsidR="00836FB4">
              <w:rPr>
                <w:b w:val="0"/>
                <w:sz w:val="19"/>
              </w:rPr>
              <w:t xml:space="preserve">          </w:t>
            </w:r>
            <w:r>
              <w:rPr>
                <w:b w:val="0"/>
                <w:sz w:val="19"/>
              </w:rPr>
              <w:t>(No.)</w:t>
            </w:r>
          </w:p>
        </w:tc>
      </w:tr>
      <w:tr w:rsidR="003B3793" w14:paraId="218D6495" w14:textId="77777777" w:rsidTr="003B3793">
        <w:trPr>
          <w:trHeight w:val="433"/>
        </w:trPr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20C7A4" w14:textId="77777777" w:rsidR="009916E2" w:rsidRDefault="001429A2">
            <w:pPr>
              <w:spacing w:after="0" w:line="259" w:lineRule="auto"/>
              <w:ind w:left="19" w:firstLine="0"/>
              <w:jc w:val="center"/>
            </w:pPr>
            <w:r>
              <w:rPr>
                <w:b w:val="0"/>
                <w:sz w:val="19"/>
              </w:rPr>
              <w:t xml:space="preserve">Wild-type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97DA49" w14:textId="77777777" w:rsidR="009916E2" w:rsidRDefault="001429A2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sz w:val="19"/>
              </w:rPr>
              <w:t xml:space="preserve">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A9DF82A" w14:textId="77777777" w:rsidR="009916E2" w:rsidRDefault="001429A2">
            <w:pPr>
              <w:spacing w:after="0" w:line="259" w:lineRule="auto"/>
              <w:ind w:left="272" w:firstLine="0"/>
            </w:pPr>
            <w:r>
              <w:rPr>
                <w:b w:val="0"/>
                <w:sz w:val="19"/>
              </w:rPr>
              <w:t xml:space="preserve">5 (56)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462E56" w14:textId="2A776EBF" w:rsidR="009916E2" w:rsidRDefault="001429A2" w:rsidP="003B3793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9"/>
              </w:rPr>
              <w:t>1.7±2.3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6C733B" w14:textId="77777777" w:rsidR="009916E2" w:rsidRDefault="001429A2">
            <w:pPr>
              <w:spacing w:after="0" w:line="259" w:lineRule="auto"/>
              <w:ind w:left="281" w:firstLine="0"/>
            </w:pPr>
            <w:r>
              <w:rPr>
                <w:b w:val="0"/>
                <w:sz w:val="19"/>
              </w:rPr>
              <w:t xml:space="preserve">6 (67)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3" w:space="0" w:color="000000"/>
            </w:tcBorders>
          </w:tcPr>
          <w:p w14:paraId="5F8D7E0A" w14:textId="77777777" w:rsidR="009916E2" w:rsidRDefault="001429A2">
            <w:pPr>
              <w:spacing w:after="0" w:line="259" w:lineRule="auto"/>
              <w:ind w:left="95" w:firstLine="0"/>
            </w:pPr>
            <w:r>
              <w:rPr>
                <w:b w:val="0"/>
                <w:sz w:val="19"/>
              </w:rPr>
              <w:t xml:space="preserve">1.0±0.6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nil"/>
              <w:right w:val="nil"/>
            </w:tcBorders>
          </w:tcPr>
          <w:p w14:paraId="52293D25" w14:textId="77777777" w:rsidR="009916E2" w:rsidRDefault="001429A2">
            <w:pPr>
              <w:spacing w:after="0" w:line="259" w:lineRule="auto"/>
              <w:ind w:left="0" w:right="23" w:firstLine="0"/>
              <w:jc w:val="center"/>
            </w:pPr>
            <w:r>
              <w:rPr>
                <w:b w:val="0"/>
                <w:sz w:val="19"/>
              </w:rPr>
              <w:t xml:space="preserve">7 (78)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1B836B" w14:textId="14C26FF2" w:rsidR="009916E2" w:rsidRDefault="001429A2" w:rsidP="003B3793">
            <w:pPr>
              <w:spacing w:after="0" w:line="259" w:lineRule="auto"/>
              <w:ind w:left="0" w:right="23" w:firstLine="0"/>
              <w:jc w:val="center"/>
            </w:pPr>
            <w:r>
              <w:rPr>
                <w:b w:val="0"/>
                <w:sz w:val="19"/>
              </w:rPr>
              <w:t>1.7±1.0</w:t>
            </w:r>
          </w:p>
        </w:tc>
      </w:tr>
      <w:tr w:rsidR="003B3793" w14:paraId="1D1C0CC7" w14:textId="77777777" w:rsidTr="003B3793">
        <w:trPr>
          <w:trHeight w:val="34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8587142" w14:textId="77777777" w:rsidR="009916E2" w:rsidRDefault="001429A2">
            <w:pPr>
              <w:spacing w:after="0" w:line="259" w:lineRule="auto"/>
              <w:ind w:left="19" w:firstLine="0"/>
              <w:jc w:val="center"/>
            </w:pPr>
            <w:r>
              <w:rPr>
                <w:b w:val="0"/>
                <w:sz w:val="19"/>
              </w:rPr>
              <w:t xml:space="preserve">Ndrg2+/-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DD59C" w14:textId="77777777" w:rsidR="009916E2" w:rsidRDefault="001429A2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  <w:sz w:val="19"/>
              </w:rPr>
              <w:t xml:space="preserve">9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F872FA" w14:textId="77777777" w:rsidR="009916E2" w:rsidRDefault="001429A2">
            <w:pPr>
              <w:spacing w:after="0" w:line="259" w:lineRule="auto"/>
              <w:ind w:left="273" w:firstLine="0"/>
            </w:pPr>
            <w:r>
              <w:rPr>
                <w:b w:val="0"/>
                <w:sz w:val="19"/>
              </w:rPr>
              <w:t xml:space="preserve">8 (89)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FA83A" w14:textId="42E065EF" w:rsidR="009916E2" w:rsidRDefault="001429A2" w:rsidP="003B3793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sz w:val="19"/>
              </w:rPr>
              <w:t>2.3±2.3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C596E2" w14:textId="77777777" w:rsidR="009916E2" w:rsidRDefault="001429A2">
            <w:pPr>
              <w:spacing w:after="0" w:line="259" w:lineRule="auto"/>
              <w:ind w:left="282" w:firstLine="0"/>
            </w:pPr>
            <w:r>
              <w:rPr>
                <w:b w:val="0"/>
                <w:sz w:val="19"/>
              </w:rPr>
              <w:t xml:space="preserve">7 (78)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43A1F77" w14:textId="77777777" w:rsidR="009916E2" w:rsidRDefault="001429A2">
            <w:pPr>
              <w:spacing w:after="0" w:line="259" w:lineRule="auto"/>
              <w:ind w:left="96" w:firstLine="0"/>
            </w:pPr>
            <w:r>
              <w:rPr>
                <w:b w:val="0"/>
                <w:sz w:val="19"/>
              </w:rPr>
              <w:t xml:space="preserve">1.6±0.9 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14D5D707" w14:textId="77777777" w:rsidR="009916E2" w:rsidRDefault="001429A2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19"/>
              </w:rPr>
              <w:t xml:space="preserve">8 (89)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A6D3E6" w14:textId="024D6272" w:rsidR="009916E2" w:rsidRDefault="001429A2" w:rsidP="003B3793">
            <w:pPr>
              <w:spacing w:after="0" w:line="259" w:lineRule="auto"/>
              <w:ind w:left="0" w:right="21" w:firstLine="0"/>
              <w:jc w:val="center"/>
            </w:pPr>
            <w:r>
              <w:rPr>
                <w:b w:val="0"/>
                <w:sz w:val="19"/>
              </w:rPr>
              <w:t>3.3±1.2</w:t>
            </w:r>
          </w:p>
        </w:tc>
      </w:tr>
      <w:tr w:rsidR="003B3793" w14:paraId="0EE2D762" w14:textId="77777777" w:rsidTr="003B3793">
        <w:trPr>
          <w:trHeight w:val="266"/>
        </w:trPr>
        <w:tc>
          <w:tcPr>
            <w:tcW w:w="123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822E92F" w14:textId="77777777" w:rsidR="009916E2" w:rsidRDefault="001429A2">
            <w:pPr>
              <w:spacing w:after="0" w:line="259" w:lineRule="auto"/>
              <w:ind w:left="19" w:firstLine="0"/>
              <w:jc w:val="center"/>
            </w:pPr>
            <w:r>
              <w:rPr>
                <w:b w:val="0"/>
                <w:sz w:val="19"/>
              </w:rPr>
              <w:t xml:space="preserve">Ndrg2-/-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14:paraId="4E58A76F" w14:textId="77777777" w:rsidR="009916E2" w:rsidRDefault="001429A2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9"/>
              </w:rPr>
              <w:t xml:space="preserve">12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</w:tcPr>
          <w:p w14:paraId="3A1C34BA" w14:textId="77777777" w:rsidR="009916E2" w:rsidRDefault="001429A2">
            <w:pPr>
              <w:spacing w:after="0" w:line="259" w:lineRule="auto"/>
              <w:ind w:left="271" w:firstLine="0"/>
            </w:pPr>
            <w:r>
              <w:rPr>
                <w:b w:val="0"/>
                <w:sz w:val="19"/>
              </w:rPr>
              <w:t xml:space="preserve">7 (58)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14:paraId="671F9085" w14:textId="35B365C8" w:rsidR="009916E2" w:rsidRDefault="001429A2" w:rsidP="003B3793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9"/>
              </w:rPr>
              <w:t>1.2±1.2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</w:tcPr>
          <w:p w14:paraId="40F82D10" w14:textId="77777777" w:rsidR="009916E2" w:rsidRDefault="001429A2">
            <w:pPr>
              <w:spacing w:after="0" w:line="259" w:lineRule="auto"/>
              <w:ind w:left="188" w:firstLine="0"/>
            </w:pPr>
            <w:r>
              <w:rPr>
                <w:b w:val="0"/>
                <w:sz w:val="19"/>
              </w:rPr>
              <w:t xml:space="preserve">12 (100)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BE58420" w14:textId="4BFFAC07" w:rsidR="009916E2" w:rsidRDefault="001429A2">
            <w:pPr>
              <w:spacing w:after="0" w:line="259" w:lineRule="auto"/>
              <w:ind w:left="0" w:firstLine="0"/>
            </w:pPr>
            <w:r>
              <w:rPr>
                <w:b w:val="0"/>
                <w:sz w:val="19"/>
              </w:rPr>
              <w:t xml:space="preserve"> </w:t>
            </w:r>
            <w:r w:rsidR="003B3793">
              <w:rPr>
                <w:b w:val="0"/>
                <w:sz w:val="19"/>
              </w:rPr>
              <w:t xml:space="preserve"> </w:t>
            </w:r>
            <w:r>
              <w:rPr>
                <w:b w:val="0"/>
                <w:sz w:val="19"/>
              </w:rPr>
              <w:t xml:space="preserve">2.2±1.3* 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F0A73C6" w14:textId="77777777" w:rsidR="009916E2" w:rsidRDefault="001429A2">
            <w:pPr>
              <w:spacing w:after="0" w:line="259" w:lineRule="auto"/>
              <w:ind w:left="0" w:right="21" w:firstLine="0"/>
              <w:jc w:val="center"/>
            </w:pPr>
            <w:r>
              <w:rPr>
                <w:b w:val="0"/>
                <w:sz w:val="19"/>
              </w:rPr>
              <w:t xml:space="preserve">12 (100)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F085CF4" w14:textId="66EA77B8" w:rsidR="009916E2" w:rsidRDefault="003B3793" w:rsidP="003B3793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9"/>
              </w:rPr>
              <w:t xml:space="preserve">   </w:t>
            </w:r>
            <w:r w:rsidR="001429A2">
              <w:rPr>
                <w:b w:val="0"/>
                <w:sz w:val="19"/>
              </w:rPr>
              <w:t>3.3±1.0**</w:t>
            </w:r>
          </w:p>
        </w:tc>
      </w:tr>
    </w:tbl>
    <w:p w14:paraId="2F6D7CCE" w14:textId="77777777" w:rsidR="009916E2" w:rsidRDefault="001429A2">
      <w:pPr>
        <w:spacing w:after="0" w:line="259" w:lineRule="auto"/>
        <w:ind w:left="0" w:firstLine="0"/>
      </w:pPr>
      <w:r>
        <w:rPr>
          <w:b w:val="0"/>
          <w:sz w:val="19"/>
        </w:rPr>
        <w:t xml:space="preserve"> </w:t>
      </w:r>
    </w:p>
    <w:p w14:paraId="1659B924" w14:textId="77777777" w:rsidR="009916E2" w:rsidRDefault="001429A2">
      <w:pPr>
        <w:spacing w:after="0" w:line="259" w:lineRule="auto"/>
        <w:ind w:left="-5"/>
      </w:pPr>
      <w:r>
        <w:rPr>
          <w:b w:val="0"/>
          <w:sz w:val="19"/>
        </w:rPr>
        <w:t xml:space="preserve">*, **:  </w:t>
      </w:r>
      <w:proofErr w:type="gramStart"/>
      <w:r>
        <w:rPr>
          <w:b w:val="0"/>
          <w:sz w:val="19"/>
        </w:rPr>
        <w:t>p</w:t>
      </w:r>
      <w:proofErr w:type="gramEnd"/>
      <w:r>
        <w:rPr>
          <w:b w:val="0"/>
          <w:sz w:val="19"/>
        </w:rPr>
        <w:t xml:space="preserve">&lt;0.05, p&lt;0.01 </w:t>
      </w:r>
      <w:proofErr w:type="spellStart"/>
      <w:r>
        <w:rPr>
          <w:b w:val="0"/>
          <w:sz w:val="19"/>
        </w:rPr>
        <w:t>vs</w:t>
      </w:r>
      <w:proofErr w:type="spellEnd"/>
      <w:r>
        <w:rPr>
          <w:b w:val="0"/>
          <w:sz w:val="19"/>
        </w:rPr>
        <w:t xml:space="preserve"> Wild type, respectively   </w:t>
      </w:r>
    </w:p>
    <w:p w14:paraId="0B204670" w14:textId="77777777" w:rsidR="009916E2" w:rsidRDefault="001429A2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14:paraId="703AFE8B" w14:textId="77777777" w:rsidR="009916E2" w:rsidRDefault="001429A2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14:paraId="2243FBC1" w14:textId="77777777" w:rsidR="009916E2" w:rsidRDefault="001429A2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14:paraId="07FD9551" w14:textId="6A535CDC" w:rsidR="009916E2" w:rsidRDefault="001429A2">
      <w:pPr>
        <w:ind w:left="-5"/>
      </w:pPr>
      <w:proofErr w:type="gramStart"/>
      <w:r>
        <w:t xml:space="preserve">Supplemental Table </w:t>
      </w:r>
      <w:r w:rsidR="00BF2C1F">
        <w:t>5</w:t>
      </w:r>
      <w:r>
        <w:t>.</w:t>
      </w:r>
      <w:proofErr w:type="gramEnd"/>
      <w:r>
        <w:t xml:space="preserve"> Incidence of </w:t>
      </w:r>
      <w:proofErr w:type="spellStart"/>
      <w:r>
        <w:t>tumour</w:t>
      </w:r>
      <w:proofErr w:type="spellEnd"/>
      <w:r>
        <w:t xml:space="preserve"> development in </w:t>
      </w:r>
      <w:proofErr w:type="gramStart"/>
      <w:r>
        <w:t>wild-type</w:t>
      </w:r>
      <w:proofErr w:type="gramEnd"/>
      <w:r>
        <w:t xml:space="preserve"> and Ndrg2-deficient mice treated with 4-NQO for 30 weeks </w:t>
      </w:r>
    </w:p>
    <w:p w14:paraId="26560923" w14:textId="77777777" w:rsidR="009916E2" w:rsidRDefault="001429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186" w:type="dxa"/>
        <w:tblInd w:w="-22" w:type="dxa"/>
        <w:tblCellMar>
          <w:top w:w="54" w:type="dxa"/>
          <w:bottom w:w="7" w:type="dxa"/>
          <w:right w:w="77" w:type="dxa"/>
        </w:tblCellMar>
        <w:tblLook w:val="04A0" w:firstRow="1" w:lastRow="0" w:firstColumn="1" w:lastColumn="0" w:noHBand="0" w:noVBand="1"/>
      </w:tblPr>
      <w:tblGrid>
        <w:gridCol w:w="1385"/>
        <w:gridCol w:w="624"/>
        <w:gridCol w:w="3065"/>
        <w:gridCol w:w="3112"/>
      </w:tblGrid>
      <w:tr w:rsidR="009916E2" w14:paraId="2EE7F616" w14:textId="77777777" w:rsidTr="005477B5">
        <w:trPr>
          <w:trHeight w:val="298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4DA94CD8" w14:textId="77777777" w:rsidR="009916E2" w:rsidRDefault="001429A2">
            <w:pPr>
              <w:spacing w:after="0" w:line="259" w:lineRule="auto"/>
              <w:ind w:left="22" w:firstLine="0"/>
            </w:pPr>
            <w:r>
              <w:rPr>
                <w:b w:val="0"/>
                <w:sz w:val="19"/>
              </w:rPr>
              <w:t xml:space="preserve">Type of mice 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  <w:vAlign w:val="bottom"/>
          </w:tcPr>
          <w:p w14:paraId="72F5DF18" w14:textId="77777777" w:rsidR="009916E2" w:rsidRDefault="001429A2">
            <w:pPr>
              <w:spacing w:after="0" w:line="259" w:lineRule="auto"/>
              <w:ind w:left="0" w:firstLine="0"/>
            </w:pPr>
            <w:r>
              <w:rPr>
                <w:b w:val="0"/>
                <w:sz w:val="19"/>
              </w:rPr>
              <w:t xml:space="preserve">No. </w:t>
            </w:r>
            <w:proofErr w:type="gramStart"/>
            <w:r>
              <w:rPr>
                <w:b w:val="0"/>
                <w:sz w:val="19"/>
              </w:rPr>
              <w:t>of</w:t>
            </w:r>
            <w:proofErr w:type="gramEnd"/>
            <w:r>
              <w:rPr>
                <w:b w:val="0"/>
                <w:sz w:val="19"/>
              </w:rPr>
              <w:t xml:space="preserve"> mice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C99BF" w14:textId="77777777" w:rsidR="009916E2" w:rsidRDefault="001429A2">
            <w:pPr>
              <w:spacing w:after="0" w:line="259" w:lineRule="auto"/>
              <w:ind w:left="78" w:firstLine="0"/>
              <w:jc w:val="center"/>
            </w:pPr>
            <w:r>
              <w:rPr>
                <w:b w:val="0"/>
                <w:sz w:val="19"/>
              </w:rPr>
              <w:t xml:space="preserve">Papillary type 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14:paraId="1023224F" w14:textId="77777777" w:rsidR="009916E2" w:rsidRDefault="001429A2">
            <w:pPr>
              <w:spacing w:after="0" w:line="259" w:lineRule="auto"/>
              <w:ind w:left="78" w:firstLine="0"/>
              <w:jc w:val="center"/>
            </w:pPr>
            <w:r>
              <w:rPr>
                <w:b w:val="0"/>
                <w:sz w:val="19"/>
              </w:rPr>
              <w:t xml:space="preserve">Invasive type </w:t>
            </w:r>
          </w:p>
        </w:tc>
      </w:tr>
      <w:tr w:rsidR="009916E2" w14:paraId="30AC952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13D8651D" w14:textId="77777777" w:rsidR="009916E2" w:rsidRDefault="009916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14:paraId="6FABC912" w14:textId="77777777" w:rsidR="009916E2" w:rsidRDefault="009916E2">
            <w:pPr>
              <w:spacing w:after="160" w:line="259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C4DB8F1" w14:textId="77777777" w:rsidR="009916E2" w:rsidRDefault="001429A2">
            <w:pPr>
              <w:tabs>
                <w:tab w:val="center" w:pos="736"/>
                <w:tab w:val="right" w:pos="29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Incidence (%) </w:t>
            </w:r>
            <w:r>
              <w:rPr>
                <w:b w:val="0"/>
                <w:sz w:val="19"/>
              </w:rPr>
              <w:tab/>
              <w:t xml:space="preserve">Multiplicity (No.)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CBCC3B4" w14:textId="77777777" w:rsidR="009916E2" w:rsidRDefault="001429A2">
            <w:pPr>
              <w:tabs>
                <w:tab w:val="center" w:pos="746"/>
                <w:tab w:val="right" w:pos="30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Incidence (%) </w:t>
            </w:r>
            <w:r>
              <w:rPr>
                <w:b w:val="0"/>
                <w:sz w:val="19"/>
              </w:rPr>
              <w:tab/>
              <w:t xml:space="preserve">Multiplicity (No.) </w:t>
            </w:r>
          </w:p>
        </w:tc>
      </w:tr>
      <w:tr w:rsidR="009916E2" w14:paraId="711370EA" w14:textId="77777777">
        <w:trPr>
          <w:trHeight w:val="433"/>
        </w:trPr>
        <w:tc>
          <w:tcPr>
            <w:tcW w:w="13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7E3AF72" w14:textId="77777777" w:rsidR="009916E2" w:rsidRDefault="001429A2">
            <w:pPr>
              <w:spacing w:after="0" w:line="259" w:lineRule="auto"/>
              <w:ind w:left="22" w:firstLine="0"/>
            </w:pPr>
            <w:r>
              <w:rPr>
                <w:b w:val="0"/>
                <w:sz w:val="19"/>
              </w:rPr>
              <w:t xml:space="preserve">Wild-type </w:t>
            </w:r>
          </w:p>
        </w:tc>
        <w:tc>
          <w:tcPr>
            <w:tcW w:w="624" w:type="dxa"/>
            <w:tcBorders>
              <w:top w:val="single" w:sz="3" w:space="0" w:color="000000"/>
              <w:left w:val="nil"/>
              <w:bottom w:val="nil"/>
              <w:right w:val="single" w:sz="4" w:space="0" w:color="000000"/>
            </w:tcBorders>
          </w:tcPr>
          <w:p w14:paraId="24CE88EC" w14:textId="77777777" w:rsidR="009916E2" w:rsidRDefault="001429A2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sz w:val="19"/>
              </w:rPr>
              <w:t xml:space="preserve">9 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14:paraId="22679DC7" w14:textId="77777777" w:rsidR="009916E2" w:rsidRDefault="001429A2">
            <w:pPr>
              <w:tabs>
                <w:tab w:val="center" w:pos="736"/>
                <w:tab w:val="center" w:pos="22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>2 (22)</w:t>
            </w:r>
            <w:r>
              <w:rPr>
                <w:b w:val="0"/>
                <w:sz w:val="19"/>
              </w:rPr>
              <w:tab/>
              <w:t>0.3±0.5</w:t>
            </w:r>
          </w:p>
        </w:tc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7C1C9F2D" w14:textId="77777777" w:rsidR="009916E2" w:rsidRDefault="001429A2">
            <w:pPr>
              <w:tabs>
                <w:tab w:val="center" w:pos="748"/>
                <w:tab w:val="center" w:pos="230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>4 (44)</w:t>
            </w:r>
            <w:r>
              <w:rPr>
                <w:b w:val="0"/>
                <w:sz w:val="19"/>
              </w:rPr>
              <w:tab/>
              <w:t xml:space="preserve">0.6±0.5 </w:t>
            </w:r>
          </w:p>
        </w:tc>
      </w:tr>
      <w:tr w:rsidR="009916E2" w14:paraId="7BA392E1" w14:textId="77777777">
        <w:trPr>
          <w:trHeight w:val="3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1DFACAF" w14:textId="77777777" w:rsidR="009916E2" w:rsidRDefault="001429A2">
            <w:pPr>
              <w:spacing w:after="0" w:line="259" w:lineRule="auto"/>
              <w:ind w:left="22" w:firstLine="0"/>
            </w:pPr>
            <w:r>
              <w:rPr>
                <w:b w:val="0"/>
                <w:sz w:val="19"/>
              </w:rPr>
              <w:t xml:space="preserve">   Ndrg2+/-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069CC" w14:textId="77777777" w:rsidR="009916E2" w:rsidRDefault="001429A2">
            <w:pPr>
              <w:spacing w:after="0" w:line="259" w:lineRule="auto"/>
              <w:ind w:left="68" w:firstLine="0"/>
              <w:jc w:val="center"/>
            </w:pPr>
            <w:r>
              <w:rPr>
                <w:b w:val="0"/>
                <w:sz w:val="19"/>
              </w:rPr>
              <w:t xml:space="preserve">9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3E17A81A" w14:textId="77777777" w:rsidR="009916E2" w:rsidRDefault="001429A2">
            <w:pPr>
              <w:tabs>
                <w:tab w:val="center" w:pos="737"/>
                <w:tab w:val="center" w:pos="22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4 (44) </w:t>
            </w:r>
            <w:r>
              <w:rPr>
                <w:b w:val="0"/>
                <w:sz w:val="19"/>
              </w:rPr>
              <w:tab/>
              <w:t xml:space="preserve">0.8±0.9 </w:t>
            </w:r>
          </w:p>
        </w:tc>
        <w:tc>
          <w:tcPr>
            <w:tcW w:w="3112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C98C3FD" w14:textId="77777777" w:rsidR="009916E2" w:rsidRDefault="001429A2">
            <w:pPr>
              <w:tabs>
                <w:tab w:val="center" w:pos="748"/>
                <w:tab w:val="center" w:pos="230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5 (56) </w:t>
            </w:r>
            <w:r>
              <w:rPr>
                <w:b w:val="0"/>
                <w:sz w:val="19"/>
              </w:rPr>
              <w:tab/>
              <w:t xml:space="preserve">0.9±0.8 </w:t>
            </w:r>
          </w:p>
        </w:tc>
      </w:tr>
      <w:tr w:rsidR="009916E2" w14:paraId="395217C8" w14:textId="77777777">
        <w:trPr>
          <w:trHeight w:val="266"/>
        </w:trPr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46B700" w14:textId="77777777" w:rsidR="009916E2" w:rsidRDefault="001429A2">
            <w:pPr>
              <w:spacing w:after="0" w:line="259" w:lineRule="auto"/>
              <w:ind w:left="22" w:firstLine="0"/>
            </w:pPr>
            <w:r>
              <w:rPr>
                <w:b w:val="0"/>
                <w:sz w:val="19"/>
              </w:rPr>
              <w:t xml:space="preserve">   Ndrg2-/-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75F2E" w14:textId="77777777" w:rsidR="009916E2" w:rsidRDefault="001429A2">
            <w:pPr>
              <w:spacing w:after="0" w:line="259" w:lineRule="auto"/>
              <w:ind w:left="69" w:firstLine="0"/>
              <w:jc w:val="center"/>
            </w:pPr>
            <w:r>
              <w:rPr>
                <w:b w:val="0"/>
                <w:sz w:val="19"/>
              </w:rPr>
              <w:t xml:space="preserve">12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33B3BEE" w14:textId="77777777" w:rsidR="009916E2" w:rsidRDefault="001429A2">
            <w:pPr>
              <w:tabs>
                <w:tab w:val="center" w:pos="737"/>
                <w:tab w:val="center" w:pos="22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7 (58) </w:t>
            </w:r>
            <w:r>
              <w:rPr>
                <w:b w:val="0"/>
                <w:sz w:val="19"/>
              </w:rPr>
              <w:tab/>
              <w:t xml:space="preserve">0.7±0.7 </w:t>
            </w:r>
          </w:p>
        </w:tc>
        <w:tc>
          <w:tcPr>
            <w:tcW w:w="3112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</w:tcPr>
          <w:p w14:paraId="5276F998" w14:textId="28A9CA4B" w:rsidR="009916E2" w:rsidRDefault="001429A2">
            <w:pPr>
              <w:tabs>
                <w:tab w:val="center" w:pos="748"/>
                <w:tab w:val="center" w:pos="23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9"/>
              </w:rPr>
              <w:t xml:space="preserve">10 (83) </w:t>
            </w:r>
            <w:r>
              <w:rPr>
                <w:b w:val="0"/>
                <w:sz w:val="19"/>
              </w:rPr>
              <w:tab/>
            </w:r>
            <w:r w:rsidR="003B3793">
              <w:rPr>
                <w:b w:val="0"/>
                <w:sz w:val="19"/>
              </w:rPr>
              <w:t xml:space="preserve"> </w:t>
            </w:r>
            <w:r>
              <w:rPr>
                <w:b w:val="0"/>
                <w:sz w:val="19"/>
              </w:rPr>
              <w:t xml:space="preserve">1.5±1.0* </w:t>
            </w:r>
          </w:p>
        </w:tc>
      </w:tr>
    </w:tbl>
    <w:p w14:paraId="0C81F351" w14:textId="77777777" w:rsidR="00893BF9" w:rsidRDefault="00893BF9">
      <w:pPr>
        <w:spacing w:after="0" w:line="259" w:lineRule="auto"/>
        <w:ind w:left="-5"/>
        <w:rPr>
          <w:b w:val="0"/>
          <w:sz w:val="19"/>
        </w:rPr>
      </w:pPr>
      <w:bookmarkStart w:id="0" w:name="_GoBack"/>
      <w:bookmarkEnd w:id="0"/>
    </w:p>
    <w:p w14:paraId="1D672C26" w14:textId="77777777" w:rsidR="009916E2" w:rsidRDefault="001429A2">
      <w:pPr>
        <w:spacing w:after="0" w:line="259" w:lineRule="auto"/>
        <w:ind w:left="-5"/>
      </w:pPr>
      <w:r>
        <w:rPr>
          <w:b w:val="0"/>
          <w:sz w:val="19"/>
        </w:rPr>
        <w:t xml:space="preserve">*:  </w:t>
      </w:r>
      <w:proofErr w:type="gramStart"/>
      <w:r>
        <w:rPr>
          <w:b w:val="0"/>
          <w:sz w:val="19"/>
        </w:rPr>
        <w:t>p</w:t>
      </w:r>
      <w:proofErr w:type="gramEnd"/>
      <w:r>
        <w:rPr>
          <w:b w:val="0"/>
          <w:sz w:val="19"/>
        </w:rPr>
        <w:t xml:space="preserve">&lt;0.05 </w:t>
      </w:r>
      <w:proofErr w:type="spellStart"/>
      <w:r>
        <w:rPr>
          <w:b w:val="0"/>
          <w:sz w:val="19"/>
        </w:rPr>
        <w:t>vs</w:t>
      </w:r>
      <w:proofErr w:type="spellEnd"/>
      <w:r>
        <w:rPr>
          <w:b w:val="0"/>
          <w:sz w:val="19"/>
        </w:rPr>
        <w:t xml:space="preserve"> Wild type</w:t>
      </w:r>
      <w:r>
        <w:rPr>
          <w:rFonts w:ascii="ＭＳ ゴシック" w:eastAsia="ＭＳ ゴシック" w:hAnsi="ＭＳ ゴシック" w:cs="ＭＳ ゴシック"/>
          <w:b w:val="0"/>
          <w:sz w:val="19"/>
        </w:rPr>
        <w:t xml:space="preserve">  </w:t>
      </w:r>
      <w:r>
        <w:rPr>
          <w:b w:val="0"/>
          <w:sz w:val="19"/>
        </w:rPr>
        <w:t xml:space="preserve"> </w:t>
      </w:r>
    </w:p>
    <w:p w14:paraId="1A157524" w14:textId="77777777" w:rsidR="009916E2" w:rsidRDefault="001429A2">
      <w:pPr>
        <w:spacing w:after="0" w:line="259" w:lineRule="auto"/>
        <w:ind w:left="0" w:firstLine="0"/>
      </w:pPr>
      <w:r>
        <w:rPr>
          <w:b w:val="0"/>
          <w:sz w:val="19"/>
        </w:rPr>
        <w:t xml:space="preserve"> </w:t>
      </w:r>
    </w:p>
    <w:p w14:paraId="443B968F" w14:textId="77777777" w:rsidR="009916E2" w:rsidRDefault="001429A2">
      <w:pPr>
        <w:spacing w:after="0" w:line="259" w:lineRule="auto"/>
        <w:ind w:left="0" w:firstLine="0"/>
      </w:pPr>
      <w:r>
        <w:rPr>
          <w:b w:val="0"/>
          <w:sz w:val="19"/>
        </w:rPr>
        <w:t xml:space="preserve"> </w:t>
      </w:r>
    </w:p>
    <w:p w14:paraId="3D0BB36E" w14:textId="77777777" w:rsidR="009916E2" w:rsidRDefault="001429A2">
      <w:pPr>
        <w:spacing w:after="16" w:line="259" w:lineRule="auto"/>
        <w:ind w:left="0" w:firstLine="0"/>
      </w:pPr>
      <w:r>
        <w:rPr>
          <w:b w:val="0"/>
          <w:sz w:val="19"/>
        </w:rPr>
        <w:t xml:space="preserve"> </w:t>
      </w:r>
    </w:p>
    <w:p w14:paraId="272F14A9" w14:textId="77777777" w:rsidR="00BF2C1F" w:rsidRDefault="00BF2C1F">
      <w:pPr>
        <w:spacing w:after="0" w:line="240" w:lineRule="auto"/>
        <w:ind w:left="0" w:firstLine="0"/>
      </w:pPr>
      <w:r>
        <w:br w:type="page"/>
      </w:r>
    </w:p>
    <w:p w14:paraId="04EF67BE" w14:textId="4E4EA18D" w:rsidR="009916E2" w:rsidRDefault="001429A2">
      <w:pPr>
        <w:ind w:left="-5"/>
      </w:pPr>
      <w:proofErr w:type="gramStart"/>
      <w:r>
        <w:lastRenderedPageBreak/>
        <w:t xml:space="preserve">Supplemental Table </w:t>
      </w:r>
      <w:r w:rsidR="00BF2C1F">
        <w:t>6</w:t>
      </w:r>
      <w:r>
        <w:t>.</w:t>
      </w:r>
      <w:proofErr w:type="gramEnd"/>
      <w:r>
        <w:t xml:space="preserve">  Comparison of the frequency of cervical lymph node metastasis between wild-type control and Ndrg2-deficient mice </w:t>
      </w:r>
    </w:p>
    <w:p w14:paraId="4CE03CC3" w14:textId="59980F0B" w:rsidR="001C52FA" w:rsidRDefault="001429A2">
      <w:pPr>
        <w:spacing w:after="0" w:line="259" w:lineRule="auto"/>
        <w:ind w:left="0" w:firstLine="0"/>
        <w:rPr>
          <w:b w:val="0"/>
          <w:sz w:val="19"/>
        </w:rPr>
      </w:pPr>
      <w:r>
        <w:rPr>
          <w:b w:val="0"/>
          <w:sz w:val="19"/>
        </w:rPr>
        <w:t xml:space="preserve"> </w:t>
      </w:r>
    </w:p>
    <w:p w14:paraId="47EAF082" w14:textId="77777777" w:rsidR="008811AB" w:rsidRDefault="008811AB">
      <w:pPr>
        <w:spacing w:after="0" w:line="259" w:lineRule="auto"/>
        <w:ind w:left="0" w:firstLine="0"/>
        <w:rPr>
          <w:b w:val="0"/>
          <w:sz w:val="19"/>
        </w:rPr>
      </w:pPr>
    </w:p>
    <w:tbl>
      <w:tblPr>
        <w:tblStyle w:val="aa"/>
        <w:tblW w:w="9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1353"/>
        <w:gridCol w:w="1152"/>
      </w:tblGrid>
      <w:tr w:rsidR="003B3793" w:rsidRPr="008811AB" w14:paraId="43C82991" w14:textId="77777777" w:rsidTr="003B3793">
        <w:trPr>
          <w:trHeight w:val="380"/>
        </w:trPr>
        <w:tc>
          <w:tcPr>
            <w:tcW w:w="1134" w:type="dxa"/>
            <w:tcBorders>
              <w:top w:val="nil"/>
              <w:left w:val="nil"/>
            </w:tcBorders>
            <w:noWrap/>
            <w:hideMark/>
          </w:tcPr>
          <w:p w14:paraId="0640EA25" w14:textId="77777777" w:rsidR="008811AB" w:rsidRPr="008811AB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363505B" w14:textId="79079057" w:rsidR="008811AB" w:rsidRPr="008811AB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bCs/>
                <w:sz w:val="19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hideMark/>
          </w:tcPr>
          <w:p w14:paraId="140E6E68" w14:textId="32395B75" w:rsidR="008811AB" w:rsidRPr="008811AB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  <w:hideMark/>
          </w:tcPr>
          <w:p w14:paraId="08AE39DE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No of cervical lymph nodes in whole group</w:t>
            </w:r>
          </w:p>
        </w:tc>
        <w:tc>
          <w:tcPr>
            <w:tcW w:w="2505" w:type="dxa"/>
            <w:gridSpan w:val="2"/>
            <w:tcBorders>
              <w:top w:val="nil"/>
              <w:right w:val="nil"/>
            </w:tcBorders>
            <w:hideMark/>
          </w:tcPr>
          <w:p w14:paraId="1EEEA1F6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 xml:space="preserve">No. </w:t>
            </w:r>
            <w:proofErr w:type="gramStart"/>
            <w:r w:rsidRPr="005477B5">
              <w:rPr>
                <w:b w:val="0"/>
                <w:sz w:val="19"/>
              </w:rPr>
              <w:t>of</w:t>
            </w:r>
            <w:proofErr w:type="gramEnd"/>
            <w:r w:rsidRPr="005477B5">
              <w:rPr>
                <w:b w:val="0"/>
                <w:sz w:val="19"/>
              </w:rPr>
              <w:t xml:space="preserve"> lymph nodes per mouse</w:t>
            </w:r>
          </w:p>
        </w:tc>
      </w:tr>
      <w:tr w:rsidR="003B3793" w:rsidRPr="008811AB" w14:paraId="735BEF67" w14:textId="77777777" w:rsidTr="003B3793">
        <w:trPr>
          <w:trHeight w:val="360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0EF794A" w14:textId="77777777" w:rsidR="008811AB" w:rsidRPr="008811AB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E0CEF04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Total numbers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13A2BEB" w14:textId="5D766919" w:rsidR="008811AB" w:rsidRPr="008811AB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With metastasis (%)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FB3AA70" w14:textId="22AADCDE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Total numbers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A9E833F" w14:textId="0FE802FF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With metastasis (%)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E1DEBC5" w14:textId="52C7BC04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Without metastasis (%)</w:t>
            </w:r>
          </w:p>
        </w:tc>
        <w:tc>
          <w:tcPr>
            <w:tcW w:w="135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CEA9CEA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With Metastasis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F928743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Without metastasis</w:t>
            </w:r>
          </w:p>
        </w:tc>
      </w:tr>
      <w:tr w:rsidR="003B3793" w:rsidRPr="008811AB" w14:paraId="3622807D" w14:textId="77777777" w:rsidTr="003B3793">
        <w:trPr>
          <w:trHeight w:val="360"/>
        </w:trPr>
        <w:tc>
          <w:tcPr>
            <w:tcW w:w="1134" w:type="dxa"/>
            <w:tcBorders>
              <w:left w:val="nil"/>
              <w:bottom w:val="nil"/>
            </w:tcBorders>
            <w:hideMark/>
          </w:tcPr>
          <w:p w14:paraId="28FC28FF" w14:textId="5384B4F4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Wild-type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noWrap/>
            <w:hideMark/>
          </w:tcPr>
          <w:p w14:paraId="6CBD8BBC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9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noWrap/>
            <w:hideMark/>
          </w:tcPr>
          <w:p w14:paraId="3EA6A7FA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3 (33)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noWrap/>
            <w:hideMark/>
          </w:tcPr>
          <w:p w14:paraId="1A870541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28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hideMark/>
          </w:tcPr>
          <w:p w14:paraId="48E14383" w14:textId="284908DA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12 (43)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noWrap/>
            <w:hideMark/>
          </w:tcPr>
          <w:p w14:paraId="04E7DB93" w14:textId="77777777" w:rsidR="008811AB" w:rsidRPr="008811AB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16 (57)</w:t>
            </w:r>
          </w:p>
        </w:tc>
        <w:tc>
          <w:tcPr>
            <w:tcW w:w="1353" w:type="dxa"/>
            <w:tcBorders>
              <w:bottom w:val="nil"/>
              <w:right w:val="nil"/>
            </w:tcBorders>
            <w:noWrap/>
            <w:hideMark/>
          </w:tcPr>
          <w:p w14:paraId="4DDF47DB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1.33±2.06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noWrap/>
            <w:hideMark/>
          </w:tcPr>
          <w:p w14:paraId="09D471E8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1.78±1.56</w:t>
            </w:r>
          </w:p>
        </w:tc>
      </w:tr>
      <w:tr w:rsidR="003B3793" w:rsidRPr="008811AB" w14:paraId="17B1D04F" w14:textId="77777777" w:rsidTr="003B3793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14:paraId="64A7FF85" w14:textId="14E55416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Ndrg2+/-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hideMark/>
          </w:tcPr>
          <w:p w14:paraId="1C026F6E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14:paraId="247987D5" w14:textId="3CD78F02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4 (44)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hideMark/>
          </w:tcPr>
          <w:p w14:paraId="655CCB0C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66EF1" w14:textId="7BFE1140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15 (71)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14:paraId="2A3AD663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6 (29)</w:t>
            </w:r>
          </w:p>
        </w:tc>
        <w:tc>
          <w:tcPr>
            <w:tcW w:w="1353" w:type="dxa"/>
            <w:tcBorders>
              <w:top w:val="nil"/>
              <w:bottom w:val="nil"/>
              <w:right w:val="nil"/>
            </w:tcBorders>
            <w:hideMark/>
          </w:tcPr>
          <w:p w14:paraId="2E3F6EB4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1.67±2.06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6C7F4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0.67±0.86</w:t>
            </w:r>
          </w:p>
        </w:tc>
      </w:tr>
      <w:tr w:rsidR="003B3793" w:rsidRPr="008811AB" w14:paraId="348DEBEF" w14:textId="77777777" w:rsidTr="003B3793">
        <w:trPr>
          <w:trHeight w:val="312"/>
        </w:trPr>
        <w:tc>
          <w:tcPr>
            <w:tcW w:w="1134" w:type="dxa"/>
            <w:tcBorders>
              <w:top w:val="nil"/>
              <w:left w:val="nil"/>
            </w:tcBorders>
            <w:hideMark/>
          </w:tcPr>
          <w:p w14:paraId="1B91130F" w14:textId="5CE8CC2B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Ndrg2-/-</w:t>
            </w:r>
          </w:p>
        </w:tc>
        <w:tc>
          <w:tcPr>
            <w:tcW w:w="993" w:type="dxa"/>
            <w:tcBorders>
              <w:top w:val="nil"/>
              <w:right w:val="nil"/>
            </w:tcBorders>
            <w:hideMark/>
          </w:tcPr>
          <w:p w14:paraId="2794EE4F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</w:tcBorders>
            <w:hideMark/>
          </w:tcPr>
          <w:p w14:paraId="17870798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7 (58)</w:t>
            </w:r>
          </w:p>
        </w:tc>
        <w:tc>
          <w:tcPr>
            <w:tcW w:w="992" w:type="dxa"/>
            <w:tcBorders>
              <w:top w:val="nil"/>
              <w:right w:val="nil"/>
            </w:tcBorders>
            <w:hideMark/>
          </w:tcPr>
          <w:p w14:paraId="323B2338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hideMark/>
          </w:tcPr>
          <w:p w14:paraId="21C2DC62" w14:textId="3953421B" w:rsidR="008811AB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 </w:t>
            </w:r>
            <w:r w:rsidR="008811AB" w:rsidRPr="005477B5">
              <w:rPr>
                <w:b w:val="0"/>
                <w:sz w:val="19"/>
              </w:rPr>
              <w:t>27 (79)*</w:t>
            </w:r>
          </w:p>
        </w:tc>
        <w:tc>
          <w:tcPr>
            <w:tcW w:w="1134" w:type="dxa"/>
            <w:tcBorders>
              <w:top w:val="nil"/>
              <w:left w:val="nil"/>
            </w:tcBorders>
            <w:hideMark/>
          </w:tcPr>
          <w:p w14:paraId="4B8D688D" w14:textId="4A1BE7D1" w:rsidR="008811AB" w:rsidRPr="005477B5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 </w:t>
            </w:r>
            <w:r w:rsidR="008811AB" w:rsidRPr="005477B5">
              <w:rPr>
                <w:b w:val="0"/>
                <w:sz w:val="19"/>
              </w:rPr>
              <w:t>7 (21) *</w:t>
            </w:r>
          </w:p>
        </w:tc>
        <w:tc>
          <w:tcPr>
            <w:tcW w:w="1353" w:type="dxa"/>
            <w:tcBorders>
              <w:top w:val="nil"/>
              <w:right w:val="nil"/>
            </w:tcBorders>
            <w:hideMark/>
          </w:tcPr>
          <w:p w14:paraId="0AF0D7F8" w14:textId="2B9906E2" w:rsidR="008811AB" w:rsidRPr="008811AB" w:rsidRDefault="003B3793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 xml:space="preserve">   </w:t>
            </w:r>
            <w:r w:rsidR="008811AB" w:rsidRPr="005477B5">
              <w:rPr>
                <w:b w:val="0"/>
                <w:sz w:val="19"/>
              </w:rPr>
              <w:t>2.25±2.30**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hideMark/>
          </w:tcPr>
          <w:p w14:paraId="549A0A67" w14:textId="77777777" w:rsidR="008811AB" w:rsidRPr="005477B5" w:rsidRDefault="008811AB" w:rsidP="005477B5">
            <w:pPr>
              <w:spacing w:after="0" w:line="259" w:lineRule="auto"/>
              <w:ind w:left="0" w:firstLine="0"/>
              <w:jc w:val="center"/>
              <w:rPr>
                <w:b w:val="0"/>
                <w:sz w:val="19"/>
              </w:rPr>
            </w:pPr>
            <w:r w:rsidRPr="005477B5">
              <w:rPr>
                <w:b w:val="0"/>
                <w:sz w:val="19"/>
              </w:rPr>
              <w:t>0.58±0.90</w:t>
            </w:r>
          </w:p>
        </w:tc>
      </w:tr>
    </w:tbl>
    <w:p w14:paraId="1B198BA9" w14:textId="77777777" w:rsidR="008811AB" w:rsidRPr="005477B5" w:rsidRDefault="008811AB" w:rsidP="005477B5">
      <w:pPr>
        <w:spacing w:after="0" w:line="259" w:lineRule="auto"/>
        <w:ind w:left="0" w:firstLine="0"/>
        <w:jc w:val="center"/>
        <w:rPr>
          <w:b w:val="0"/>
          <w:sz w:val="19"/>
        </w:rPr>
      </w:pPr>
    </w:p>
    <w:p w14:paraId="17C375CC" w14:textId="77777777" w:rsidR="009916E2" w:rsidRDefault="001429A2">
      <w:pPr>
        <w:spacing w:line="259" w:lineRule="auto"/>
        <w:ind w:left="0" w:firstLine="0"/>
      </w:pPr>
      <w:r>
        <w:rPr>
          <w:b w:val="0"/>
          <w:sz w:val="19"/>
        </w:rPr>
        <w:t xml:space="preserve"> </w:t>
      </w:r>
    </w:p>
    <w:p w14:paraId="408AC7EF" w14:textId="77777777" w:rsidR="00850B53" w:rsidRDefault="001750C8" w:rsidP="00850B53">
      <w:pPr>
        <w:spacing w:after="48" w:line="259" w:lineRule="auto"/>
        <w:ind w:left="-5"/>
        <w:rPr>
          <w:rFonts w:eastAsiaTheme="minorEastAsia"/>
          <w:b w:val="0"/>
          <w:sz w:val="19"/>
        </w:rPr>
      </w:pPr>
      <w:r>
        <w:rPr>
          <w:b w:val="0"/>
          <w:sz w:val="19"/>
        </w:rPr>
        <w:t xml:space="preserve">*: </w:t>
      </w:r>
      <w:proofErr w:type="gramStart"/>
      <w:r w:rsidR="001429A2">
        <w:rPr>
          <w:b w:val="0"/>
          <w:sz w:val="19"/>
        </w:rPr>
        <w:t>p</w:t>
      </w:r>
      <w:proofErr w:type="gramEnd"/>
      <w:r w:rsidR="001429A2">
        <w:rPr>
          <w:b w:val="0"/>
          <w:sz w:val="19"/>
        </w:rPr>
        <w:t xml:space="preserve">&lt;0.05 </w:t>
      </w:r>
      <w:proofErr w:type="spellStart"/>
      <w:r w:rsidR="001429A2">
        <w:rPr>
          <w:b w:val="0"/>
          <w:sz w:val="19"/>
        </w:rPr>
        <w:t>vs</w:t>
      </w:r>
      <w:proofErr w:type="spellEnd"/>
      <w:r w:rsidR="001429A2">
        <w:rPr>
          <w:b w:val="0"/>
          <w:sz w:val="19"/>
        </w:rPr>
        <w:t xml:space="preserve"> Wild type</w:t>
      </w:r>
      <w:r w:rsidR="001429A2">
        <w:rPr>
          <w:rFonts w:ascii="ＭＳ ゴシック" w:eastAsia="ＭＳ ゴシック" w:hAnsi="ＭＳ ゴシック" w:cs="ＭＳ ゴシック"/>
          <w:b w:val="0"/>
          <w:sz w:val="19"/>
        </w:rPr>
        <w:t xml:space="preserve"> </w:t>
      </w:r>
      <w:r w:rsidR="001429A2">
        <w:rPr>
          <w:b w:val="0"/>
          <w:sz w:val="19"/>
        </w:rPr>
        <w:t xml:space="preserve"> </w:t>
      </w:r>
    </w:p>
    <w:p w14:paraId="2724F7D7" w14:textId="77777777" w:rsidR="001750C8" w:rsidRPr="00850B53" w:rsidRDefault="00850B53" w:rsidP="00850B53">
      <w:pPr>
        <w:spacing w:after="48" w:line="259" w:lineRule="auto"/>
        <w:ind w:left="-5"/>
        <w:rPr>
          <w:b w:val="0"/>
          <w:sz w:val="19"/>
        </w:rPr>
      </w:pPr>
      <w:r>
        <w:rPr>
          <w:b w:val="0"/>
          <w:sz w:val="19"/>
        </w:rPr>
        <w:t>*</w:t>
      </w:r>
      <w:r w:rsidR="001750C8">
        <w:rPr>
          <w:b w:val="0"/>
          <w:sz w:val="19"/>
        </w:rPr>
        <w:t xml:space="preserve">*: </w:t>
      </w:r>
      <w:proofErr w:type="gramStart"/>
      <w:r w:rsidR="001750C8">
        <w:rPr>
          <w:b w:val="0"/>
          <w:sz w:val="19"/>
        </w:rPr>
        <w:t>p</w:t>
      </w:r>
      <w:proofErr w:type="gramEnd"/>
      <w:r w:rsidR="001750C8">
        <w:rPr>
          <w:b w:val="0"/>
          <w:sz w:val="19"/>
        </w:rPr>
        <w:t xml:space="preserve">&lt;0.05 </w:t>
      </w:r>
      <w:proofErr w:type="spellStart"/>
      <w:r w:rsidR="001750C8">
        <w:rPr>
          <w:b w:val="0"/>
          <w:sz w:val="19"/>
        </w:rPr>
        <w:t>vs</w:t>
      </w:r>
      <w:proofErr w:type="spellEnd"/>
      <w:r w:rsidR="001750C8">
        <w:rPr>
          <w:b w:val="0"/>
          <w:sz w:val="19"/>
        </w:rPr>
        <w:t xml:space="preserve"> Without metastasis</w:t>
      </w:r>
      <w:r w:rsidR="001750C8">
        <w:rPr>
          <w:rFonts w:ascii="ＭＳ ゴシック" w:eastAsia="ＭＳ ゴシック" w:hAnsi="ＭＳ ゴシック" w:cs="ＭＳ ゴシック"/>
          <w:b w:val="0"/>
          <w:sz w:val="19"/>
        </w:rPr>
        <w:t xml:space="preserve"> </w:t>
      </w:r>
      <w:r w:rsidR="001750C8">
        <w:rPr>
          <w:b w:val="0"/>
          <w:sz w:val="19"/>
        </w:rPr>
        <w:t xml:space="preserve"> </w:t>
      </w:r>
    </w:p>
    <w:p w14:paraId="5044A8AE" w14:textId="77777777" w:rsidR="009916E2" w:rsidRDefault="009916E2" w:rsidP="001750C8">
      <w:pPr>
        <w:spacing w:after="0" w:line="259" w:lineRule="auto"/>
        <w:jc w:val="both"/>
      </w:pPr>
    </w:p>
    <w:sectPr w:rsidR="009916E2">
      <w:pgSz w:w="12240" w:h="15840"/>
      <w:pgMar w:top="1914" w:right="2117" w:bottom="1679" w:left="2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20A77" w14:textId="77777777" w:rsidR="00DE1A1F" w:rsidRDefault="00DE1A1F" w:rsidP="001313B7">
      <w:pPr>
        <w:spacing w:after="0" w:line="240" w:lineRule="auto"/>
      </w:pPr>
      <w:r>
        <w:separator/>
      </w:r>
    </w:p>
  </w:endnote>
  <w:endnote w:type="continuationSeparator" w:id="0">
    <w:p w14:paraId="7E20D20E" w14:textId="77777777" w:rsidR="00DE1A1F" w:rsidRDefault="00DE1A1F" w:rsidP="0013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0214" w14:textId="77777777" w:rsidR="00DE1A1F" w:rsidRDefault="00DE1A1F" w:rsidP="001313B7">
      <w:pPr>
        <w:spacing w:after="0" w:line="240" w:lineRule="auto"/>
      </w:pPr>
      <w:r>
        <w:separator/>
      </w:r>
    </w:p>
  </w:footnote>
  <w:footnote w:type="continuationSeparator" w:id="0">
    <w:p w14:paraId="4EEDDBA5" w14:textId="77777777" w:rsidR="00DE1A1F" w:rsidRDefault="00DE1A1F" w:rsidP="0013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DAD"/>
    <w:multiLevelType w:val="hybridMultilevel"/>
    <w:tmpl w:val="0F00D040"/>
    <w:lvl w:ilvl="0" w:tplc="F3A6E18A">
      <w:numFmt w:val="bullet"/>
      <w:lvlText w:val=""/>
      <w:lvlJc w:val="left"/>
      <w:pPr>
        <w:ind w:left="360" w:hanging="360"/>
      </w:pPr>
      <w:rPr>
        <w:rFonts w:ascii="Wingdings" w:eastAsia="Century" w:hAnsi="Wingdings" w:cs="Century" w:hint="default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432B4"/>
    <w:multiLevelType w:val="hybridMultilevel"/>
    <w:tmpl w:val="FE9C55AE"/>
    <w:lvl w:ilvl="0" w:tplc="3810215A">
      <w:numFmt w:val="bullet"/>
      <w:lvlText w:val=""/>
      <w:lvlJc w:val="left"/>
      <w:pPr>
        <w:ind w:left="360" w:hanging="360"/>
      </w:pPr>
      <w:rPr>
        <w:rFonts w:ascii="Wingdings" w:eastAsia="Century" w:hAnsi="Wingdings" w:cs="Century" w:hint="default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">
    <w15:presenceInfo w15:providerId="None" w15:userId="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revisionView w:markup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E2"/>
    <w:rsid w:val="000442AE"/>
    <w:rsid w:val="001313B7"/>
    <w:rsid w:val="0014207D"/>
    <w:rsid w:val="001429A2"/>
    <w:rsid w:val="00163F0A"/>
    <w:rsid w:val="001750C8"/>
    <w:rsid w:val="00176B2F"/>
    <w:rsid w:val="001C52FA"/>
    <w:rsid w:val="00202F51"/>
    <w:rsid w:val="00253CAF"/>
    <w:rsid w:val="002C37E9"/>
    <w:rsid w:val="003250D3"/>
    <w:rsid w:val="003B3793"/>
    <w:rsid w:val="0041072A"/>
    <w:rsid w:val="00422870"/>
    <w:rsid w:val="00430881"/>
    <w:rsid w:val="00434494"/>
    <w:rsid w:val="004C7DED"/>
    <w:rsid w:val="005162ED"/>
    <w:rsid w:val="005477B5"/>
    <w:rsid w:val="00565F68"/>
    <w:rsid w:val="00596A29"/>
    <w:rsid w:val="00686EFC"/>
    <w:rsid w:val="00707359"/>
    <w:rsid w:val="00755061"/>
    <w:rsid w:val="0076567A"/>
    <w:rsid w:val="007B6CA9"/>
    <w:rsid w:val="00836FB4"/>
    <w:rsid w:val="00850B53"/>
    <w:rsid w:val="008811AB"/>
    <w:rsid w:val="00893BF9"/>
    <w:rsid w:val="00937FD4"/>
    <w:rsid w:val="00954CED"/>
    <w:rsid w:val="0098576E"/>
    <w:rsid w:val="009914C3"/>
    <w:rsid w:val="009916E2"/>
    <w:rsid w:val="009A42DB"/>
    <w:rsid w:val="00A01686"/>
    <w:rsid w:val="00AA2C69"/>
    <w:rsid w:val="00AB3A60"/>
    <w:rsid w:val="00AC23DA"/>
    <w:rsid w:val="00AD727A"/>
    <w:rsid w:val="00B76B6F"/>
    <w:rsid w:val="00B95D28"/>
    <w:rsid w:val="00BB2FB0"/>
    <w:rsid w:val="00BC0DC6"/>
    <w:rsid w:val="00BD0463"/>
    <w:rsid w:val="00BF2C1F"/>
    <w:rsid w:val="00C96CD8"/>
    <w:rsid w:val="00CB04F7"/>
    <w:rsid w:val="00CB5931"/>
    <w:rsid w:val="00DE1A1F"/>
    <w:rsid w:val="00E538A3"/>
    <w:rsid w:val="00E717B6"/>
    <w:rsid w:val="00E87574"/>
    <w:rsid w:val="00EA243A"/>
    <w:rsid w:val="00EE3457"/>
    <w:rsid w:val="00F32D87"/>
    <w:rsid w:val="00F50A18"/>
    <w:rsid w:val="00FB47BD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41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31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3B7"/>
    <w:rPr>
      <w:rFonts w:ascii="Times New Roman" w:eastAsia="Times New Roman" w:hAnsi="Times New Roman" w:cs="Times New Roman"/>
      <w:b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13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3B7"/>
    <w:rPr>
      <w:rFonts w:ascii="Times New Roman" w:eastAsia="Times New Roman" w:hAnsi="Times New Roman" w:cs="Times New Roman"/>
      <w:b/>
      <w:color w:val="000000"/>
      <w:sz w:val="23"/>
    </w:rPr>
  </w:style>
  <w:style w:type="paragraph" w:styleId="a7">
    <w:name w:val="List Paragraph"/>
    <w:basedOn w:val="a"/>
    <w:uiPriority w:val="34"/>
    <w:qFormat/>
    <w:rsid w:val="001750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7FD4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FD4"/>
    <w:rPr>
      <w:rFonts w:ascii="ヒラギノ角ゴ ProN W3" w:eastAsia="ヒラギノ角ゴ ProN W3" w:hAnsi="Times New Roman" w:cs="Times New Roman"/>
      <w:b/>
      <w:color w:val="000000"/>
      <w:sz w:val="18"/>
      <w:szCs w:val="18"/>
    </w:rPr>
  </w:style>
  <w:style w:type="table" w:styleId="aa">
    <w:name w:val="Table Grid"/>
    <w:basedOn w:val="a1"/>
    <w:uiPriority w:val="39"/>
    <w:rsid w:val="0041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31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3B7"/>
    <w:rPr>
      <w:rFonts w:ascii="Times New Roman" w:eastAsia="Times New Roman" w:hAnsi="Times New Roman" w:cs="Times New Roman"/>
      <w:b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13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3B7"/>
    <w:rPr>
      <w:rFonts w:ascii="Times New Roman" w:eastAsia="Times New Roman" w:hAnsi="Times New Roman" w:cs="Times New Roman"/>
      <w:b/>
      <w:color w:val="000000"/>
      <w:sz w:val="23"/>
    </w:rPr>
  </w:style>
  <w:style w:type="paragraph" w:styleId="a7">
    <w:name w:val="List Paragraph"/>
    <w:basedOn w:val="a"/>
    <w:uiPriority w:val="34"/>
    <w:qFormat/>
    <w:rsid w:val="001750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7FD4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FD4"/>
    <w:rPr>
      <w:rFonts w:ascii="ヒラギノ角ゴ ProN W3" w:eastAsia="ヒラギノ角ゴ ProN W3" w:hAnsi="Times New Roman" w:cs="Times New Roman"/>
      <w:b/>
      <w:color w:val="000000"/>
      <w:sz w:val="18"/>
      <w:szCs w:val="18"/>
    </w:rPr>
  </w:style>
  <w:style w:type="table" w:styleId="aa">
    <w:name w:val="Table Grid"/>
    <w:basedOn w:val="a1"/>
    <w:uiPriority w:val="39"/>
    <w:rsid w:val="0041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3CAFC-4C1B-A14E-86BE-42767B38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2484</Characters>
  <Application>Microsoft Macintosh Word</Application>
  <DocSecurity>0</DocSecurity>
  <Lines>41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tam</dc:creator>
  <cp:keywords/>
  <cp:lastModifiedBy>ひろせ いちろう</cp:lastModifiedBy>
  <cp:revision>2</cp:revision>
  <cp:lastPrinted>2016-12-27T18:09:00Z</cp:lastPrinted>
  <dcterms:created xsi:type="dcterms:W3CDTF">2016-12-28T02:39:00Z</dcterms:created>
  <dcterms:modified xsi:type="dcterms:W3CDTF">2016-12-28T02:39:00Z</dcterms:modified>
</cp:coreProperties>
</file>