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249DC" w14:textId="15D3A6D5" w:rsidR="009460D0" w:rsidRDefault="00182515">
      <w:r w:rsidRPr="00182515">
        <w:rPr>
          <w:noProof/>
        </w:rPr>
        <w:drawing>
          <wp:inline distT="0" distB="0" distL="0" distR="0" wp14:anchorId="73B3EB5A" wp14:editId="6360CAE4">
            <wp:extent cx="5943600" cy="57492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5749290"/>
                    </a:xfrm>
                    <a:prstGeom prst="rect">
                      <a:avLst/>
                    </a:prstGeom>
                  </pic:spPr>
                </pic:pic>
              </a:graphicData>
            </a:graphic>
          </wp:inline>
        </w:drawing>
      </w:r>
    </w:p>
    <w:p w14:paraId="00D86E71" w14:textId="77777777" w:rsidR="009460D0" w:rsidRDefault="009460D0"/>
    <w:p w14:paraId="5F3763F2" w14:textId="77777777" w:rsidR="00182515" w:rsidRDefault="00182515" w:rsidP="009460D0">
      <w:pPr>
        <w:spacing w:after="120"/>
        <w:jc w:val="both"/>
        <w:rPr>
          <w:rFonts w:ascii="Arial" w:hAnsi="Arial" w:cs="Arial"/>
          <w:b/>
        </w:rPr>
      </w:pPr>
    </w:p>
    <w:p w14:paraId="6B022922" w14:textId="77777777" w:rsidR="00182515" w:rsidRDefault="00182515" w:rsidP="009460D0">
      <w:pPr>
        <w:spacing w:after="120"/>
        <w:jc w:val="both"/>
        <w:rPr>
          <w:rFonts w:ascii="Arial" w:hAnsi="Arial" w:cs="Arial"/>
          <w:b/>
        </w:rPr>
      </w:pPr>
    </w:p>
    <w:p w14:paraId="4CF0DE9C" w14:textId="77777777" w:rsidR="00182515" w:rsidRDefault="00182515" w:rsidP="009460D0">
      <w:pPr>
        <w:spacing w:after="120"/>
        <w:jc w:val="both"/>
        <w:rPr>
          <w:rFonts w:ascii="Arial" w:hAnsi="Arial" w:cs="Arial"/>
          <w:b/>
        </w:rPr>
      </w:pPr>
    </w:p>
    <w:p w14:paraId="0A119FA6" w14:textId="1D2766E3" w:rsidR="009460D0" w:rsidRPr="00403893" w:rsidRDefault="009460D0" w:rsidP="009460D0">
      <w:pPr>
        <w:spacing w:after="120"/>
        <w:jc w:val="both"/>
        <w:rPr>
          <w:rFonts w:ascii="Arial" w:hAnsi="Arial" w:cs="Arial"/>
        </w:rPr>
      </w:pPr>
      <w:r w:rsidRPr="00403893">
        <w:rPr>
          <w:rFonts w:ascii="Arial" w:hAnsi="Arial" w:cs="Arial"/>
          <w:b/>
        </w:rPr>
        <w:t>Supplementa</w:t>
      </w:r>
      <w:r w:rsidR="00AF520F">
        <w:rPr>
          <w:rFonts w:ascii="Arial" w:hAnsi="Arial" w:cs="Arial"/>
          <w:b/>
        </w:rPr>
        <w:t>ry</w:t>
      </w:r>
      <w:r w:rsidRPr="00403893">
        <w:rPr>
          <w:rFonts w:ascii="Arial" w:hAnsi="Arial" w:cs="Arial"/>
          <w:b/>
        </w:rPr>
        <w:t xml:space="preserve"> Figure </w:t>
      </w:r>
      <w:r w:rsidR="004F0008">
        <w:rPr>
          <w:rFonts w:ascii="Arial" w:hAnsi="Arial" w:cs="Arial"/>
          <w:b/>
        </w:rPr>
        <w:t>S</w:t>
      </w:r>
      <w:r w:rsidR="002139BF">
        <w:rPr>
          <w:rFonts w:ascii="Arial" w:hAnsi="Arial" w:cs="Arial"/>
          <w:b/>
        </w:rPr>
        <w:t>4</w:t>
      </w:r>
      <w:r w:rsidR="004F0008">
        <w:rPr>
          <w:rFonts w:ascii="Arial" w:hAnsi="Arial" w:cs="Arial"/>
          <w:b/>
        </w:rPr>
        <w:t>.</w:t>
      </w:r>
      <w:r>
        <w:rPr>
          <w:rFonts w:ascii="Arial" w:hAnsi="Arial" w:cs="Arial"/>
          <w:b/>
        </w:rPr>
        <w:t xml:space="preserve"> </w:t>
      </w:r>
      <w:r w:rsidRPr="00403893">
        <w:rPr>
          <w:rFonts w:ascii="Arial" w:hAnsi="Arial" w:cs="Arial"/>
          <w:b/>
        </w:rPr>
        <w:t xml:space="preserve">27HC inhibits </w:t>
      </w:r>
      <w:r w:rsidR="00EB2B1F">
        <w:rPr>
          <w:rFonts w:ascii="Arial" w:hAnsi="Arial" w:cs="Arial"/>
          <w:b/>
        </w:rPr>
        <w:t xml:space="preserve">the </w:t>
      </w:r>
      <w:r w:rsidRPr="00403893">
        <w:rPr>
          <w:rFonts w:ascii="Arial" w:hAnsi="Arial" w:cs="Arial"/>
          <w:b/>
        </w:rPr>
        <w:t>growth of androgen</w:t>
      </w:r>
      <w:r>
        <w:rPr>
          <w:rFonts w:ascii="Arial" w:hAnsi="Arial" w:cs="Arial"/>
          <w:b/>
        </w:rPr>
        <w:t>-</w:t>
      </w:r>
      <w:r w:rsidRPr="00403893">
        <w:rPr>
          <w:rFonts w:ascii="Arial" w:hAnsi="Arial" w:cs="Arial"/>
          <w:b/>
        </w:rPr>
        <w:t xml:space="preserve">sensitive and </w:t>
      </w:r>
      <w:r>
        <w:rPr>
          <w:rFonts w:ascii="Arial" w:hAnsi="Arial" w:cs="Arial"/>
          <w:b/>
        </w:rPr>
        <w:t>-</w:t>
      </w:r>
      <w:r w:rsidRPr="00403893">
        <w:rPr>
          <w:rFonts w:ascii="Arial" w:hAnsi="Arial" w:cs="Arial"/>
          <w:b/>
        </w:rPr>
        <w:t>insensitive PC cell lines</w:t>
      </w:r>
    </w:p>
    <w:p w14:paraId="6126586E" w14:textId="77777777" w:rsidR="009460D0" w:rsidRPr="00403893" w:rsidRDefault="009460D0" w:rsidP="009460D0">
      <w:pPr>
        <w:spacing w:after="120"/>
        <w:jc w:val="both"/>
        <w:rPr>
          <w:rFonts w:ascii="Arial" w:hAnsi="Arial" w:cs="Arial"/>
        </w:rPr>
      </w:pPr>
      <w:r w:rsidRPr="00403893">
        <w:rPr>
          <w:rFonts w:ascii="Arial" w:hAnsi="Arial" w:cs="Arial"/>
          <w:b/>
        </w:rPr>
        <w:t xml:space="preserve">A) </w:t>
      </w:r>
      <w:r w:rsidRPr="00403893">
        <w:rPr>
          <w:rFonts w:ascii="Arial" w:hAnsi="Arial" w:cs="Arial"/>
        </w:rPr>
        <w:t>VCaP cells were plated in 96</w:t>
      </w:r>
      <w:r>
        <w:rPr>
          <w:rFonts w:ascii="Arial" w:hAnsi="Arial" w:cs="Arial"/>
        </w:rPr>
        <w:t>-</w:t>
      </w:r>
      <w:r w:rsidRPr="00403893">
        <w:rPr>
          <w:rFonts w:ascii="Arial" w:hAnsi="Arial" w:cs="Arial"/>
        </w:rPr>
        <w:t xml:space="preserve">well plates. The next day the cells were treated with the indicated doses of 27HC. Seven days later the cells were harvested and DNA content measured by staining with the DNA dye Hoechst 33258. </w:t>
      </w:r>
      <w:r w:rsidRPr="00403893">
        <w:rPr>
          <w:rFonts w:ascii="Arial" w:hAnsi="Arial" w:cs="Arial"/>
          <w:b/>
        </w:rPr>
        <w:t>B)</w:t>
      </w:r>
      <w:r w:rsidRPr="00403893">
        <w:rPr>
          <w:rFonts w:ascii="Arial" w:hAnsi="Arial" w:cs="Arial"/>
        </w:rPr>
        <w:t xml:space="preserve"> VCaP cells were plated in 6 cm dishes. The next day the cells were treated with 10 </w:t>
      </w:r>
      <w:r>
        <w:rPr>
          <w:rFonts w:ascii="Arial" w:hAnsi="Arial" w:cs="Arial"/>
        </w:rPr>
        <w:sym w:font="Symbol" w:char="F06D"/>
      </w:r>
      <w:r w:rsidRPr="00403893">
        <w:rPr>
          <w:rFonts w:ascii="Arial" w:hAnsi="Arial" w:cs="Arial"/>
        </w:rPr>
        <w:t xml:space="preserve">M of 27HC. Cells were then harvested at the indicated time points. Whole-cell extracts were subjected to western blot analysis for C-PARP. GAPDH was used as a loading control. </w:t>
      </w:r>
      <w:r w:rsidRPr="00403893">
        <w:rPr>
          <w:rFonts w:ascii="Arial" w:hAnsi="Arial" w:cs="Arial"/>
          <w:b/>
        </w:rPr>
        <w:t>C)</w:t>
      </w:r>
      <w:r w:rsidRPr="00403893">
        <w:rPr>
          <w:rFonts w:ascii="Arial" w:hAnsi="Arial" w:cs="Arial"/>
        </w:rPr>
        <w:t xml:space="preserve"> VCaP cells were </w:t>
      </w:r>
      <w:r w:rsidRPr="00403893">
        <w:rPr>
          <w:rFonts w:ascii="Arial" w:hAnsi="Arial" w:cs="Arial"/>
        </w:rPr>
        <w:lastRenderedPageBreak/>
        <w:t>plated in 6 cm dishes. Twenty</w:t>
      </w:r>
      <w:r>
        <w:rPr>
          <w:rFonts w:ascii="Arial" w:hAnsi="Arial" w:cs="Arial"/>
        </w:rPr>
        <w:t>-</w:t>
      </w:r>
      <w:r w:rsidRPr="00403893">
        <w:rPr>
          <w:rFonts w:ascii="Arial" w:hAnsi="Arial" w:cs="Arial"/>
        </w:rPr>
        <w:t>four hours later the cells were treated with the indicted doses of 27HC. Seventy</w:t>
      </w:r>
      <w:r>
        <w:rPr>
          <w:rFonts w:ascii="Arial" w:hAnsi="Arial" w:cs="Arial"/>
        </w:rPr>
        <w:t>-</w:t>
      </w:r>
      <w:r w:rsidRPr="00403893">
        <w:rPr>
          <w:rFonts w:ascii="Arial" w:hAnsi="Arial" w:cs="Arial"/>
        </w:rPr>
        <w:t xml:space="preserve">two hours later the cells were harvested and total cell lysates extracted. The expression of C-PARP was then evaluated with immunoblot analysis. GAPDH was used as a loading control. </w:t>
      </w:r>
      <w:r w:rsidRPr="00403893">
        <w:rPr>
          <w:rFonts w:ascii="Arial" w:hAnsi="Arial" w:cs="Arial"/>
          <w:b/>
        </w:rPr>
        <w:t xml:space="preserve">D) </w:t>
      </w:r>
      <w:r w:rsidRPr="00403893">
        <w:rPr>
          <w:rFonts w:ascii="Arial" w:hAnsi="Arial" w:cs="Arial"/>
        </w:rPr>
        <w:t>DU145 cells were plated in 96</w:t>
      </w:r>
      <w:r>
        <w:rPr>
          <w:rFonts w:ascii="Arial" w:hAnsi="Arial" w:cs="Arial"/>
        </w:rPr>
        <w:t>-</w:t>
      </w:r>
      <w:r w:rsidRPr="00403893">
        <w:rPr>
          <w:rFonts w:ascii="Arial" w:hAnsi="Arial" w:cs="Arial"/>
        </w:rPr>
        <w:t xml:space="preserve">well plates and treated as described for VCaP cells in A. Seven days later the cells were harvested and final DNA content determined as in A. </w:t>
      </w:r>
      <w:r w:rsidRPr="00403893">
        <w:rPr>
          <w:rFonts w:ascii="Arial" w:hAnsi="Arial" w:cs="Arial"/>
          <w:b/>
        </w:rPr>
        <w:t xml:space="preserve">E) </w:t>
      </w:r>
      <w:r w:rsidRPr="00403893">
        <w:rPr>
          <w:rFonts w:ascii="Arial" w:hAnsi="Arial" w:cs="Arial"/>
        </w:rPr>
        <w:t xml:space="preserve">DU145 cells were plated in 6 cm dishes and treated as described for VCaP cells in B. Whole-cell extracts were subjected to western blot analysis for </w:t>
      </w:r>
      <w:r>
        <w:rPr>
          <w:rFonts w:ascii="Arial" w:hAnsi="Arial" w:cs="Arial"/>
        </w:rPr>
        <w:t>p</w:t>
      </w:r>
      <w:r w:rsidRPr="00403893">
        <w:rPr>
          <w:rFonts w:ascii="Arial" w:hAnsi="Arial" w:cs="Arial"/>
        </w:rPr>
        <w:t xml:space="preserve">27. GAPDH was used as a loading control. </w:t>
      </w:r>
      <w:r w:rsidRPr="00403893">
        <w:rPr>
          <w:rFonts w:ascii="Arial" w:hAnsi="Arial" w:cs="Arial"/>
          <w:b/>
        </w:rPr>
        <w:t xml:space="preserve">F) </w:t>
      </w:r>
      <w:r w:rsidRPr="00403893">
        <w:rPr>
          <w:rFonts w:ascii="Arial" w:hAnsi="Arial" w:cs="Arial"/>
        </w:rPr>
        <w:t xml:space="preserve">DU145 cells were plated in 6 cm dishes and treated as described for VCaP cells in C. Whole-cell extracts were subjected to western blot analysis for </w:t>
      </w:r>
      <w:r>
        <w:rPr>
          <w:rFonts w:ascii="Arial" w:hAnsi="Arial" w:cs="Arial"/>
        </w:rPr>
        <w:t>p</w:t>
      </w:r>
      <w:r w:rsidRPr="00403893">
        <w:rPr>
          <w:rFonts w:ascii="Arial" w:hAnsi="Arial" w:cs="Arial"/>
        </w:rPr>
        <w:t>27. GAPDH was used as a loading control.</w:t>
      </w:r>
    </w:p>
    <w:p w14:paraId="0DFEAD9D" w14:textId="56CCFF20" w:rsidR="00E36B41" w:rsidRDefault="00E36B41">
      <w:pPr>
        <w:rPr>
          <w:noProof/>
        </w:rPr>
      </w:pPr>
      <w:bookmarkStart w:id="0" w:name="_GoBack"/>
      <w:bookmarkEnd w:id="0"/>
    </w:p>
    <w:sectPr w:rsidR="00E36B41" w:rsidSect="009E4BE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02D29" w14:textId="77777777" w:rsidR="006753ED" w:rsidRDefault="006753ED" w:rsidP="007A16C1">
      <w:r>
        <w:separator/>
      </w:r>
    </w:p>
  </w:endnote>
  <w:endnote w:type="continuationSeparator" w:id="0">
    <w:p w14:paraId="38D26849" w14:textId="77777777" w:rsidR="006753ED" w:rsidRDefault="006753ED" w:rsidP="007A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D554C" w14:textId="77777777" w:rsidR="007A16C1" w:rsidRDefault="007A16C1" w:rsidP="00E4343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DA2BC1" w14:textId="77777777" w:rsidR="007A16C1" w:rsidRDefault="007A16C1" w:rsidP="007A16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D59FD" w14:textId="77777777" w:rsidR="007A16C1" w:rsidRDefault="007A16C1" w:rsidP="00E4343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53ED">
      <w:rPr>
        <w:rStyle w:val="PageNumber"/>
        <w:noProof/>
      </w:rPr>
      <w:t>1</w:t>
    </w:r>
    <w:r>
      <w:rPr>
        <w:rStyle w:val="PageNumber"/>
      </w:rPr>
      <w:fldChar w:fldCharType="end"/>
    </w:r>
  </w:p>
  <w:p w14:paraId="0130814F" w14:textId="77777777" w:rsidR="007A16C1" w:rsidRDefault="007A16C1" w:rsidP="007A16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00271" w14:textId="77777777" w:rsidR="006753ED" w:rsidRDefault="006753ED" w:rsidP="007A16C1">
      <w:r>
        <w:separator/>
      </w:r>
    </w:p>
  </w:footnote>
  <w:footnote w:type="continuationSeparator" w:id="0">
    <w:p w14:paraId="477CFDAC" w14:textId="77777777" w:rsidR="006753ED" w:rsidRDefault="006753ED" w:rsidP="007A16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0D0"/>
    <w:rsid w:val="000009A7"/>
    <w:rsid w:val="000273CD"/>
    <w:rsid w:val="00087D2B"/>
    <w:rsid w:val="00140030"/>
    <w:rsid w:val="00182515"/>
    <w:rsid w:val="00182CBC"/>
    <w:rsid w:val="0018558E"/>
    <w:rsid w:val="001A194F"/>
    <w:rsid w:val="001A25CC"/>
    <w:rsid w:val="001A2A2B"/>
    <w:rsid w:val="002139BF"/>
    <w:rsid w:val="00220717"/>
    <w:rsid w:val="00230D09"/>
    <w:rsid w:val="00241E80"/>
    <w:rsid w:val="002E0190"/>
    <w:rsid w:val="0031016F"/>
    <w:rsid w:val="00352F46"/>
    <w:rsid w:val="004240A8"/>
    <w:rsid w:val="00456E0A"/>
    <w:rsid w:val="00494231"/>
    <w:rsid w:val="004B6086"/>
    <w:rsid w:val="004E1F8E"/>
    <w:rsid w:val="004F0008"/>
    <w:rsid w:val="00500AEF"/>
    <w:rsid w:val="00501A4D"/>
    <w:rsid w:val="0053593F"/>
    <w:rsid w:val="005430FE"/>
    <w:rsid w:val="005510F9"/>
    <w:rsid w:val="00554E8F"/>
    <w:rsid w:val="006170DB"/>
    <w:rsid w:val="00627403"/>
    <w:rsid w:val="006278BE"/>
    <w:rsid w:val="006722A6"/>
    <w:rsid w:val="006753ED"/>
    <w:rsid w:val="00676FCB"/>
    <w:rsid w:val="006B3A50"/>
    <w:rsid w:val="006D56B2"/>
    <w:rsid w:val="007156A1"/>
    <w:rsid w:val="00717225"/>
    <w:rsid w:val="00751F85"/>
    <w:rsid w:val="007A16C1"/>
    <w:rsid w:val="007D5327"/>
    <w:rsid w:val="007E1A27"/>
    <w:rsid w:val="007F3AB7"/>
    <w:rsid w:val="007F685F"/>
    <w:rsid w:val="00804EB1"/>
    <w:rsid w:val="008362C6"/>
    <w:rsid w:val="00880A5D"/>
    <w:rsid w:val="008C4693"/>
    <w:rsid w:val="008E2834"/>
    <w:rsid w:val="00915489"/>
    <w:rsid w:val="009436DE"/>
    <w:rsid w:val="009460D0"/>
    <w:rsid w:val="009E4BED"/>
    <w:rsid w:val="00A74B16"/>
    <w:rsid w:val="00A879AB"/>
    <w:rsid w:val="00AC5CD6"/>
    <w:rsid w:val="00AF520F"/>
    <w:rsid w:val="00B10F55"/>
    <w:rsid w:val="00B177A3"/>
    <w:rsid w:val="00B25C41"/>
    <w:rsid w:val="00B2753B"/>
    <w:rsid w:val="00B46CFC"/>
    <w:rsid w:val="00B540FE"/>
    <w:rsid w:val="00B94FF1"/>
    <w:rsid w:val="00BF5B9B"/>
    <w:rsid w:val="00BF7A2C"/>
    <w:rsid w:val="00C019E9"/>
    <w:rsid w:val="00C84EAC"/>
    <w:rsid w:val="00CD2344"/>
    <w:rsid w:val="00CE2DF8"/>
    <w:rsid w:val="00D03BCA"/>
    <w:rsid w:val="00E07126"/>
    <w:rsid w:val="00E17B9D"/>
    <w:rsid w:val="00E36B41"/>
    <w:rsid w:val="00E97ADF"/>
    <w:rsid w:val="00EB2B1F"/>
    <w:rsid w:val="00EB37F0"/>
    <w:rsid w:val="00F44201"/>
    <w:rsid w:val="00FD4F83"/>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8D99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0D0"/>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D03B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BCA"/>
    <w:rPr>
      <w:rFonts w:ascii="Lucida Grande" w:hAnsi="Lucida Grande" w:cs="Lucida Grande"/>
      <w:sz w:val="18"/>
      <w:szCs w:val="18"/>
    </w:rPr>
  </w:style>
  <w:style w:type="paragraph" w:styleId="ListParagraph">
    <w:name w:val="List Paragraph"/>
    <w:basedOn w:val="Normal"/>
    <w:uiPriority w:val="34"/>
    <w:qFormat/>
    <w:rsid w:val="00AF520F"/>
    <w:pPr>
      <w:ind w:left="720"/>
      <w:contextualSpacing/>
    </w:pPr>
  </w:style>
  <w:style w:type="table" w:styleId="TableGrid">
    <w:name w:val="Table Grid"/>
    <w:basedOn w:val="TableNormal"/>
    <w:uiPriority w:val="59"/>
    <w:rsid w:val="00241E80"/>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A16C1"/>
    <w:pPr>
      <w:tabs>
        <w:tab w:val="center" w:pos="4680"/>
        <w:tab w:val="right" w:pos="9360"/>
      </w:tabs>
    </w:pPr>
  </w:style>
  <w:style w:type="character" w:customStyle="1" w:styleId="FooterChar">
    <w:name w:val="Footer Char"/>
    <w:basedOn w:val="DefaultParagraphFont"/>
    <w:link w:val="Footer"/>
    <w:uiPriority w:val="99"/>
    <w:rsid w:val="007A16C1"/>
  </w:style>
  <w:style w:type="character" w:styleId="PageNumber">
    <w:name w:val="page number"/>
    <w:basedOn w:val="DefaultParagraphFont"/>
    <w:uiPriority w:val="99"/>
    <w:semiHidden/>
    <w:unhideWhenUsed/>
    <w:rsid w:val="007A1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emf"/><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1256</Characters>
  <Application>Microsoft Macintosh Word</Application>
  <DocSecurity>0</DocSecurity>
  <Lines>20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Chingyi</dc:creator>
  <cp:keywords/>
  <dc:description/>
  <cp:lastModifiedBy>Ching-Yi Chang, Ph.D.</cp:lastModifiedBy>
  <cp:revision>3</cp:revision>
  <dcterms:created xsi:type="dcterms:W3CDTF">2017-01-04T20:23:00Z</dcterms:created>
  <dcterms:modified xsi:type="dcterms:W3CDTF">2017-01-04T20:24:00Z</dcterms:modified>
</cp:coreProperties>
</file>