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1DA8" w14:textId="07F12931" w:rsidR="00BF5B9B" w:rsidRDefault="00BF5B9B">
      <w:pPr>
        <w:rPr>
          <w:rFonts w:ascii="Arial" w:hAnsi="Arial" w:cs="Arial"/>
          <w:b/>
        </w:rPr>
      </w:pPr>
      <w:bookmarkStart w:id="0" w:name="_GoBack"/>
      <w:bookmarkEnd w:id="0"/>
      <w:r w:rsidRPr="00BF5B9B">
        <w:rPr>
          <w:rFonts w:ascii="Arial" w:hAnsi="Arial" w:cs="Arial"/>
          <w:b/>
          <w:noProof/>
        </w:rPr>
        <w:drawing>
          <wp:inline distT="0" distB="0" distL="0" distR="0" wp14:anchorId="49C5FE10" wp14:editId="4BB08DAB">
            <wp:extent cx="38131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463D4FB6" w14:textId="3F24B84F" w:rsidR="006722A6" w:rsidRPr="006722A6" w:rsidRDefault="006722A6" w:rsidP="006722A6">
      <w:pPr>
        <w:ind w:left="-270"/>
        <w:rPr>
          <w:rFonts w:ascii="Arial" w:hAnsi="Arial" w:cs="Arial"/>
          <w:b/>
        </w:rPr>
      </w:pPr>
      <w:r w:rsidRPr="006722A6">
        <w:rPr>
          <w:rFonts w:ascii="Arial" w:hAnsi="Arial" w:cs="Arial"/>
          <w:b/>
        </w:rPr>
        <w:lastRenderedPageBreak/>
        <w:tab/>
      </w:r>
      <w:r w:rsidR="006170DB" w:rsidRPr="006170DB">
        <w:rPr>
          <w:rFonts w:ascii="Arial" w:hAnsi="Arial" w:cs="Arial"/>
          <w:b/>
          <w:noProof/>
        </w:rPr>
        <w:drawing>
          <wp:inline distT="0" distB="0" distL="0" distR="0" wp14:anchorId="7EBF7E32" wp14:editId="5E2E3470">
            <wp:extent cx="5943600" cy="5048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69EB" w14:textId="4FB614C1" w:rsidR="0018558E" w:rsidRDefault="0018558E"/>
    <w:p w14:paraId="27C56EC5" w14:textId="77777777" w:rsidR="009460D0" w:rsidRDefault="009460D0"/>
    <w:p w14:paraId="5C373E8D" w14:textId="36534A81" w:rsidR="009460D0" w:rsidRPr="00403893" w:rsidRDefault="00AF520F" w:rsidP="009460D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="009460D0" w:rsidRPr="00403893">
        <w:rPr>
          <w:rFonts w:ascii="Arial" w:hAnsi="Arial" w:cs="Arial"/>
          <w:b/>
        </w:rPr>
        <w:t xml:space="preserve"> Figure </w:t>
      </w:r>
      <w:r w:rsidR="004F0008">
        <w:rPr>
          <w:rFonts w:ascii="Arial" w:hAnsi="Arial" w:cs="Arial"/>
          <w:b/>
        </w:rPr>
        <w:t>S</w:t>
      </w:r>
      <w:r w:rsidR="009460D0" w:rsidRPr="00403893">
        <w:rPr>
          <w:rFonts w:ascii="Arial" w:hAnsi="Arial" w:cs="Arial"/>
          <w:b/>
        </w:rPr>
        <w:t>1</w:t>
      </w:r>
      <w:r w:rsidR="004F0008">
        <w:rPr>
          <w:rFonts w:ascii="Arial" w:hAnsi="Arial" w:cs="Arial"/>
          <w:b/>
        </w:rPr>
        <w:t>.</w:t>
      </w:r>
      <w:r w:rsidR="009460D0" w:rsidRPr="00403893">
        <w:rPr>
          <w:rFonts w:ascii="Arial" w:hAnsi="Arial" w:cs="Arial"/>
        </w:rPr>
        <w:t xml:space="preserve"> </w:t>
      </w:r>
      <w:r w:rsidR="009460D0" w:rsidRPr="00403893">
        <w:rPr>
          <w:rFonts w:ascii="Arial" w:hAnsi="Arial" w:cs="Arial"/>
          <w:b/>
        </w:rPr>
        <w:t xml:space="preserve">LDL enhances PC cell growth </w:t>
      </w:r>
      <w:r w:rsidR="009460D0">
        <w:rPr>
          <w:rFonts w:ascii="Arial" w:hAnsi="Arial" w:cs="Arial"/>
          <w:b/>
        </w:rPr>
        <w:t xml:space="preserve">and </w:t>
      </w:r>
      <w:r w:rsidR="009460D0" w:rsidRPr="00904B8E">
        <w:rPr>
          <w:rFonts w:ascii="Arial" w:hAnsi="Arial" w:cs="Arial"/>
          <w:b/>
          <w:i/>
        </w:rPr>
        <w:t>CYP27A1</w:t>
      </w:r>
      <w:r w:rsidR="009460D0" w:rsidRPr="00403893">
        <w:rPr>
          <w:rFonts w:ascii="Arial" w:hAnsi="Arial" w:cs="Arial"/>
          <w:b/>
        </w:rPr>
        <w:t xml:space="preserve"> expression levels in different stages of PC</w:t>
      </w:r>
    </w:p>
    <w:p w14:paraId="31036A22" w14:textId="306F23AE" w:rsidR="00EB37F0" w:rsidRPr="00984EDE" w:rsidRDefault="009460D0" w:rsidP="00984EDE">
      <w:pPr>
        <w:tabs>
          <w:tab w:val="left" w:pos="7365"/>
        </w:tabs>
        <w:spacing w:after="120"/>
        <w:jc w:val="both"/>
        <w:rPr>
          <w:rFonts w:ascii="Arial" w:hAnsi="Arial" w:cs="Arial"/>
        </w:rPr>
      </w:pPr>
      <w:r w:rsidRPr="00403893">
        <w:rPr>
          <w:rFonts w:ascii="Arial" w:hAnsi="Arial" w:cs="Arial"/>
          <w:b/>
        </w:rPr>
        <w:t>A)</w:t>
      </w:r>
      <w:r w:rsidRPr="00403893">
        <w:rPr>
          <w:rFonts w:ascii="Arial" w:hAnsi="Arial" w:cs="Arial"/>
        </w:rPr>
        <w:t xml:space="preserve"> VCaP cells were plated in 96</w:t>
      </w:r>
      <w:r>
        <w:rPr>
          <w:rFonts w:ascii="Arial" w:hAnsi="Arial" w:cs="Arial"/>
        </w:rPr>
        <w:t>-</w:t>
      </w:r>
      <w:r w:rsidRPr="00403893">
        <w:rPr>
          <w:rFonts w:ascii="Arial" w:hAnsi="Arial" w:cs="Arial"/>
        </w:rPr>
        <w:t>well plates in LPDS or full serum (FBS). The next day, cells plated in LPDS were either treated with LPDS alone or in combination with LDL (0.25 mg/ml). The cells were then harvested at the indicated days for quantification of DNA content via staining with the DNA dye Hoechst 3</w:t>
      </w:r>
      <w:r>
        <w:rPr>
          <w:rFonts w:ascii="Arial" w:hAnsi="Arial" w:cs="Arial"/>
        </w:rPr>
        <w:t>3</w:t>
      </w:r>
      <w:r w:rsidRPr="00403893">
        <w:rPr>
          <w:rFonts w:ascii="Arial" w:hAnsi="Arial" w:cs="Arial"/>
        </w:rPr>
        <w:t xml:space="preserve">258. The data shown are representative of three independent experiments. </w:t>
      </w:r>
      <w:r w:rsidRPr="00403893">
        <w:rPr>
          <w:rFonts w:ascii="Arial" w:hAnsi="Arial" w:cs="Arial"/>
          <w:b/>
        </w:rPr>
        <w:t>B)</w:t>
      </w:r>
      <w:r w:rsidRPr="00403893">
        <w:rPr>
          <w:rFonts w:ascii="Arial" w:hAnsi="Arial" w:cs="Arial"/>
        </w:rPr>
        <w:t xml:space="preserve"> 22RV1 or </w:t>
      </w:r>
      <w:r w:rsidRPr="00403893">
        <w:rPr>
          <w:rFonts w:ascii="Arial" w:hAnsi="Arial" w:cs="Arial"/>
          <w:b/>
        </w:rPr>
        <w:t>C)</w:t>
      </w:r>
      <w:r w:rsidRPr="00403893">
        <w:rPr>
          <w:rFonts w:ascii="Arial" w:hAnsi="Arial" w:cs="Arial"/>
        </w:rPr>
        <w:t xml:space="preserve"> DU145 cells were plated in LPDS for twenty</w:t>
      </w:r>
      <w:r>
        <w:rPr>
          <w:rFonts w:ascii="Arial" w:hAnsi="Arial" w:cs="Arial"/>
        </w:rPr>
        <w:t>-</w:t>
      </w:r>
      <w:r w:rsidRPr="00403893">
        <w:rPr>
          <w:rFonts w:ascii="Arial" w:hAnsi="Arial" w:cs="Arial"/>
        </w:rPr>
        <w:t xml:space="preserve">four hours. The next day the cells were treated with LPDS alone or in combination with LDL (0.25 mg/ml). The cells were then harvested at the indicated days and the final DNA content measured as in A.  </w:t>
      </w:r>
      <w:r w:rsidRPr="002C2C0E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 w:rsidRPr="00904B8E">
        <w:rPr>
          <w:rFonts w:ascii="Arial" w:hAnsi="Arial" w:cs="Arial"/>
          <w:i/>
        </w:rPr>
        <w:t>CYP27A1</w:t>
      </w:r>
      <w:r w:rsidRPr="00403893">
        <w:rPr>
          <w:rFonts w:ascii="Arial" w:hAnsi="Arial" w:cs="Arial"/>
        </w:rPr>
        <w:t xml:space="preserve"> expression levels were downloaded from six different datasets and graphed using boxplots. Significant differences in </w:t>
      </w:r>
      <w:r w:rsidRPr="00904B8E">
        <w:rPr>
          <w:rFonts w:ascii="Arial" w:hAnsi="Arial" w:cs="Arial"/>
          <w:i/>
        </w:rPr>
        <w:t>CYP27A1</w:t>
      </w:r>
      <w:r w:rsidRPr="00403893">
        <w:rPr>
          <w:rFonts w:ascii="Arial" w:hAnsi="Arial" w:cs="Arial"/>
        </w:rPr>
        <w:t xml:space="preserve"> mRNA levels between different stages of prostate cancer, or with benign prostatic tissue of the same dataset were tested using a </w:t>
      </w:r>
      <w:r>
        <w:rPr>
          <w:rFonts w:ascii="Arial" w:hAnsi="Arial" w:cs="Arial"/>
        </w:rPr>
        <w:t>t</w:t>
      </w:r>
      <w:r w:rsidRPr="00403893">
        <w:rPr>
          <w:rFonts w:ascii="Arial" w:hAnsi="Arial" w:cs="Arial"/>
        </w:rPr>
        <w:t xml:space="preserve">-test. p&lt;0.05 was considered a significant variation in </w:t>
      </w:r>
      <w:r w:rsidRPr="00904B8E">
        <w:rPr>
          <w:rFonts w:ascii="Arial" w:hAnsi="Arial" w:cs="Arial"/>
          <w:i/>
        </w:rPr>
        <w:t>CYP27A1</w:t>
      </w:r>
      <w:r w:rsidRPr="00403893">
        <w:rPr>
          <w:rFonts w:ascii="Arial" w:hAnsi="Arial" w:cs="Arial"/>
        </w:rPr>
        <w:t xml:space="preserve"> expression between two different prostate tissue types</w:t>
      </w:r>
      <w:r>
        <w:rPr>
          <w:rFonts w:ascii="Arial" w:hAnsi="Arial" w:cs="Arial"/>
        </w:rPr>
        <w:t xml:space="preserve"> (see Tables 2-4 for p-values)</w:t>
      </w:r>
      <w:r w:rsidRPr="00403893">
        <w:rPr>
          <w:rFonts w:ascii="Arial" w:hAnsi="Arial" w:cs="Arial"/>
        </w:rPr>
        <w:t>.</w:t>
      </w:r>
      <w:r w:rsidRPr="00456D83">
        <w:rPr>
          <w:rFonts w:ascii="Arial" w:hAnsi="Arial" w:cs="Arial"/>
        </w:rPr>
        <w:t xml:space="preserve"> </w:t>
      </w:r>
    </w:p>
    <w:sectPr w:rsidR="00EB37F0" w:rsidRPr="00984EDE" w:rsidSect="009E4BE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D178" w14:textId="77777777" w:rsidR="00B75400" w:rsidRDefault="00B75400" w:rsidP="007A16C1">
      <w:r>
        <w:separator/>
      </w:r>
    </w:p>
  </w:endnote>
  <w:endnote w:type="continuationSeparator" w:id="0">
    <w:p w14:paraId="021E2E51" w14:textId="77777777" w:rsidR="00B75400" w:rsidRDefault="00B75400" w:rsidP="007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554C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A2BC1" w14:textId="77777777" w:rsidR="007A16C1" w:rsidRDefault="007A16C1" w:rsidP="007A16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9FD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4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0814F" w14:textId="77777777" w:rsidR="007A16C1" w:rsidRDefault="007A16C1" w:rsidP="007A1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0503" w14:textId="77777777" w:rsidR="00B75400" w:rsidRDefault="00B75400" w:rsidP="007A16C1">
      <w:r>
        <w:separator/>
      </w:r>
    </w:p>
  </w:footnote>
  <w:footnote w:type="continuationSeparator" w:id="0">
    <w:p w14:paraId="7819A3A7" w14:textId="77777777" w:rsidR="00B75400" w:rsidRDefault="00B75400" w:rsidP="007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0"/>
    <w:rsid w:val="000009A7"/>
    <w:rsid w:val="000273CD"/>
    <w:rsid w:val="00087D2B"/>
    <w:rsid w:val="00140030"/>
    <w:rsid w:val="00182515"/>
    <w:rsid w:val="00182CBC"/>
    <w:rsid w:val="0018558E"/>
    <w:rsid w:val="001A194F"/>
    <w:rsid w:val="001A25CC"/>
    <w:rsid w:val="001A2A2B"/>
    <w:rsid w:val="002139BF"/>
    <w:rsid w:val="00220717"/>
    <w:rsid w:val="00230D09"/>
    <w:rsid w:val="00241E80"/>
    <w:rsid w:val="00282218"/>
    <w:rsid w:val="002E0190"/>
    <w:rsid w:val="0031016F"/>
    <w:rsid w:val="00352F46"/>
    <w:rsid w:val="004240A8"/>
    <w:rsid w:val="00456E0A"/>
    <w:rsid w:val="00494231"/>
    <w:rsid w:val="004B6086"/>
    <w:rsid w:val="004E1F8E"/>
    <w:rsid w:val="004F0008"/>
    <w:rsid w:val="00500AEF"/>
    <w:rsid w:val="00501A4D"/>
    <w:rsid w:val="0053593F"/>
    <w:rsid w:val="005430FE"/>
    <w:rsid w:val="005510F9"/>
    <w:rsid w:val="00554E8F"/>
    <w:rsid w:val="006170DB"/>
    <w:rsid w:val="00627403"/>
    <w:rsid w:val="006278BE"/>
    <w:rsid w:val="006722A6"/>
    <w:rsid w:val="006B3A50"/>
    <w:rsid w:val="006D56B2"/>
    <w:rsid w:val="007156A1"/>
    <w:rsid w:val="00717225"/>
    <w:rsid w:val="00751F85"/>
    <w:rsid w:val="007A16C1"/>
    <w:rsid w:val="007D5327"/>
    <w:rsid w:val="007E1A27"/>
    <w:rsid w:val="007F3AB7"/>
    <w:rsid w:val="007F685F"/>
    <w:rsid w:val="00804EB1"/>
    <w:rsid w:val="008362C6"/>
    <w:rsid w:val="00880A5D"/>
    <w:rsid w:val="008C4693"/>
    <w:rsid w:val="008E2834"/>
    <w:rsid w:val="00915489"/>
    <w:rsid w:val="009436DE"/>
    <w:rsid w:val="009460D0"/>
    <w:rsid w:val="00984EDE"/>
    <w:rsid w:val="009E4BED"/>
    <w:rsid w:val="00A74B16"/>
    <w:rsid w:val="00A879AB"/>
    <w:rsid w:val="00AC5CD6"/>
    <w:rsid w:val="00AF520F"/>
    <w:rsid w:val="00B10F55"/>
    <w:rsid w:val="00B177A3"/>
    <w:rsid w:val="00B25C41"/>
    <w:rsid w:val="00B2753B"/>
    <w:rsid w:val="00B46CFC"/>
    <w:rsid w:val="00B540FE"/>
    <w:rsid w:val="00B75400"/>
    <w:rsid w:val="00B94FF1"/>
    <w:rsid w:val="00BF5B9B"/>
    <w:rsid w:val="00BF7A2C"/>
    <w:rsid w:val="00C84EAC"/>
    <w:rsid w:val="00CD2344"/>
    <w:rsid w:val="00CE2DF8"/>
    <w:rsid w:val="00D03BCA"/>
    <w:rsid w:val="00E07126"/>
    <w:rsid w:val="00E17B9D"/>
    <w:rsid w:val="00E36B41"/>
    <w:rsid w:val="00E97ADF"/>
    <w:rsid w:val="00EB2B1F"/>
    <w:rsid w:val="00EB37F0"/>
    <w:rsid w:val="00F44201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D9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20F"/>
    <w:pPr>
      <w:ind w:left="720"/>
      <w:contextualSpacing/>
    </w:pPr>
  </w:style>
  <w:style w:type="table" w:styleId="TableGrid">
    <w:name w:val="Table Grid"/>
    <w:basedOn w:val="TableNormal"/>
    <w:uiPriority w:val="59"/>
    <w:rsid w:val="00241E8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C1"/>
  </w:style>
  <w:style w:type="character" w:styleId="PageNumber">
    <w:name w:val="page number"/>
    <w:basedOn w:val="DefaultParagraphFont"/>
    <w:uiPriority w:val="99"/>
    <w:semiHidden/>
    <w:unhideWhenUsed/>
    <w:rsid w:val="007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1004</Characters>
  <Application>Microsoft Macintosh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</dc:creator>
  <cp:keywords/>
  <dc:description/>
  <cp:lastModifiedBy>Ching-Yi Chang, Ph.D.</cp:lastModifiedBy>
  <cp:revision>3</cp:revision>
  <dcterms:created xsi:type="dcterms:W3CDTF">2017-01-04T20:20:00Z</dcterms:created>
  <dcterms:modified xsi:type="dcterms:W3CDTF">2017-01-04T20:20:00Z</dcterms:modified>
</cp:coreProperties>
</file>