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56B79" w14:textId="77777777" w:rsidR="00406AF1" w:rsidRPr="00DF5A6F" w:rsidRDefault="00406AF1" w:rsidP="00406AF1">
      <w:pPr>
        <w:spacing w:line="480" w:lineRule="auto"/>
        <w:jc w:val="center"/>
        <w:rPr>
          <w:rFonts w:ascii="Times New Roman" w:hAnsi="Times New Roman"/>
          <w:b/>
          <w:bCs/>
        </w:rPr>
      </w:pPr>
      <w:r w:rsidRPr="00DF5A6F">
        <w:rPr>
          <w:rFonts w:ascii="Times New Roman" w:hAnsi="Times New Roman"/>
          <w:b/>
          <w:bCs/>
        </w:rPr>
        <w:t>ROR</w:t>
      </w:r>
      <w:r w:rsidRPr="00284EB4">
        <w:rPr>
          <w:rFonts w:ascii="Symbol" w:hAnsi="Symbol"/>
          <w:b/>
          <w:bCs/>
        </w:rPr>
        <w:t></w:t>
      </w:r>
      <w:r w:rsidRPr="00DF5A6F">
        <w:rPr>
          <w:rFonts w:ascii="Times New Roman" w:hAnsi="Times New Roman"/>
          <w:b/>
          <w:bCs/>
        </w:rPr>
        <w:t>t</w:t>
      </w:r>
      <w:r w:rsidRPr="00DF5A6F">
        <w:rPr>
          <w:rFonts w:ascii="Times New Roman" w:hAnsi="Times New Roman"/>
          <w:b/>
          <w:bCs/>
          <w:vertAlign w:val="superscript"/>
        </w:rPr>
        <w:t>+</w:t>
      </w:r>
      <w:r w:rsidRPr="00DF5A6F">
        <w:rPr>
          <w:rFonts w:ascii="Times New Roman" w:hAnsi="Times New Roman"/>
          <w:b/>
          <w:bCs/>
        </w:rPr>
        <w:t xml:space="preserve"> innate lymphoid cells promote lymph node metastasis in breast cancers.</w:t>
      </w:r>
    </w:p>
    <w:p w14:paraId="09DA95AA" w14:textId="0465FFBD" w:rsidR="00390667" w:rsidRPr="00915715" w:rsidRDefault="00390667" w:rsidP="00390667">
      <w:pPr>
        <w:spacing w:line="480" w:lineRule="auto"/>
        <w:jc w:val="both"/>
        <w:rPr>
          <w:rFonts w:ascii="Times New Roman" w:hAnsi="Times New Roman"/>
        </w:rPr>
      </w:pPr>
      <w:proofErr w:type="spellStart"/>
      <w:r w:rsidRPr="00DF5A6F">
        <w:rPr>
          <w:rFonts w:ascii="Times New Roman" w:hAnsi="Times New Roman"/>
        </w:rPr>
        <w:t>Sheeba</w:t>
      </w:r>
      <w:proofErr w:type="spellEnd"/>
      <w:r w:rsidRPr="00DF5A6F">
        <w:rPr>
          <w:rFonts w:ascii="Times New Roman" w:hAnsi="Times New Roman"/>
        </w:rPr>
        <w:t xml:space="preserve"> Irshad</w:t>
      </w:r>
      <w:r w:rsidRPr="00DF5A6F">
        <w:rPr>
          <w:rFonts w:ascii="Times New Roman" w:hAnsi="Times New Roman"/>
          <w:vertAlign w:val="superscript"/>
        </w:rPr>
        <w:t>1</w:t>
      </w:r>
      <w:r w:rsidRPr="00DF5A6F">
        <w:rPr>
          <w:rFonts w:ascii="Times New Roman" w:hAnsi="Times New Roman"/>
        </w:rPr>
        <w:t>*, Fabian Flores-Borja</w:t>
      </w:r>
      <w:r w:rsidRPr="00DF5A6F">
        <w:rPr>
          <w:rFonts w:ascii="Times New Roman" w:hAnsi="Times New Roman"/>
          <w:vertAlign w:val="superscript"/>
        </w:rPr>
        <w:t>1,2</w:t>
      </w:r>
      <w:r w:rsidRPr="00DF5A6F">
        <w:rPr>
          <w:rFonts w:ascii="Times New Roman" w:hAnsi="Times New Roman"/>
        </w:rPr>
        <w:t>*, Katherine Lawler</w:t>
      </w:r>
      <w:r w:rsidRPr="00DF5A6F">
        <w:rPr>
          <w:rFonts w:ascii="Times New Roman" w:hAnsi="Times New Roman"/>
          <w:vertAlign w:val="superscript"/>
        </w:rPr>
        <w:t>2,3</w:t>
      </w:r>
      <w:r w:rsidRPr="00DF5A6F">
        <w:rPr>
          <w:rFonts w:ascii="Times New Roman" w:hAnsi="Times New Roman"/>
        </w:rPr>
        <w:t>, James Monypenny</w:t>
      </w:r>
      <w:r w:rsidRPr="00DF5A6F">
        <w:rPr>
          <w:rFonts w:ascii="Times New Roman" w:hAnsi="Times New Roman"/>
          <w:vertAlign w:val="superscript"/>
        </w:rPr>
        <w:t>2</w:t>
      </w:r>
      <w:r w:rsidRPr="00DF5A6F">
        <w:rPr>
          <w:rFonts w:ascii="Times New Roman" w:hAnsi="Times New Roman"/>
        </w:rPr>
        <w:t>, Rachel Evans</w:t>
      </w:r>
      <w:r w:rsidRPr="00DF5A6F">
        <w:rPr>
          <w:rFonts w:ascii="Times New Roman" w:hAnsi="Times New Roman"/>
          <w:vertAlign w:val="superscript"/>
        </w:rPr>
        <w:t>2</w:t>
      </w:r>
      <w:r w:rsidRPr="00DF5A6F">
        <w:rPr>
          <w:rFonts w:ascii="Times New Roman" w:hAnsi="Times New Roman"/>
        </w:rPr>
        <w:t>, Victoria Male</w:t>
      </w:r>
      <w:r w:rsidRPr="00DF5A6F">
        <w:rPr>
          <w:rFonts w:ascii="Times New Roman" w:hAnsi="Times New Roman"/>
          <w:vertAlign w:val="superscript"/>
        </w:rPr>
        <w:t>1</w:t>
      </w:r>
      <w:r w:rsidRPr="00DF5A6F">
        <w:rPr>
          <w:rFonts w:ascii="Times New Roman" w:hAnsi="Times New Roman"/>
        </w:rPr>
        <w:t>, Peter Gordon</w:t>
      </w:r>
      <w:r w:rsidRPr="00DF5A6F">
        <w:rPr>
          <w:rFonts w:ascii="Times New Roman" w:hAnsi="Times New Roman"/>
          <w:vertAlign w:val="superscript"/>
        </w:rPr>
        <w:t>1,2</w:t>
      </w:r>
      <w:r w:rsidRPr="00DF5A6F">
        <w:rPr>
          <w:rFonts w:ascii="Times New Roman" w:hAnsi="Times New Roman"/>
        </w:rPr>
        <w:t>, Anthony Cheung</w:t>
      </w:r>
      <w:r w:rsidRPr="00DF5A6F">
        <w:rPr>
          <w:rFonts w:ascii="Times New Roman" w:hAnsi="Times New Roman"/>
          <w:vertAlign w:val="superscript"/>
        </w:rPr>
        <w:t>2</w:t>
      </w:r>
      <w:r w:rsidRPr="00DF5A6F">
        <w:rPr>
          <w:rFonts w:ascii="Times New Roman" w:hAnsi="Times New Roman"/>
        </w:rPr>
        <w:t xml:space="preserve">,  </w:t>
      </w:r>
      <w:proofErr w:type="spellStart"/>
      <w:r w:rsidRPr="00915715">
        <w:rPr>
          <w:rFonts w:ascii="Times New Roman" w:hAnsi="Times New Roman"/>
        </w:rPr>
        <w:t>Patrycja</w:t>
      </w:r>
      <w:proofErr w:type="spellEnd"/>
      <w:r w:rsidRPr="00915715">
        <w:rPr>
          <w:rFonts w:ascii="Times New Roman" w:hAnsi="Times New Roman"/>
        </w:rPr>
        <w:t xml:space="preserve"> Gazinska</w:t>
      </w:r>
      <w:r w:rsidRPr="006F541F">
        <w:rPr>
          <w:rFonts w:ascii="Times New Roman" w:hAnsi="Times New Roman"/>
          <w:vertAlign w:val="superscript"/>
        </w:rPr>
        <w:t>1</w:t>
      </w:r>
      <w:r w:rsidRPr="00915715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Farzana</w:t>
      </w:r>
      <w:proofErr w:type="spellEnd"/>
      <w:r>
        <w:rPr>
          <w:rFonts w:ascii="Times New Roman" w:hAnsi="Times New Roman"/>
        </w:rPr>
        <w:t xml:space="preserve"> Noor</w:t>
      </w:r>
      <w:r w:rsidRPr="006F541F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, </w:t>
      </w:r>
      <w:r w:rsidRPr="00915715">
        <w:rPr>
          <w:rFonts w:ascii="Times New Roman" w:hAnsi="Times New Roman"/>
        </w:rPr>
        <w:t>Felix Wong</w:t>
      </w:r>
      <w:r w:rsidRPr="00DF5A6F">
        <w:rPr>
          <w:rFonts w:ascii="Times New Roman" w:hAnsi="Times New Roman"/>
          <w:vertAlign w:val="superscript"/>
        </w:rPr>
        <w:t>2</w:t>
      </w:r>
      <w:r w:rsidRPr="00915715">
        <w:rPr>
          <w:rFonts w:ascii="Times New Roman" w:hAnsi="Times New Roman"/>
        </w:rPr>
        <w:t>, Anita Grigoriadis</w:t>
      </w:r>
      <w:r w:rsidRPr="00915715">
        <w:rPr>
          <w:rFonts w:ascii="Times New Roman" w:hAnsi="Times New Roman"/>
          <w:vertAlign w:val="superscript"/>
        </w:rPr>
        <w:t>1</w:t>
      </w:r>
      <w:r w:rsidRPr="00915715">
        <w:rPr>
          <w:rFonts w:ascii="Times New Roman" w:hAnsi="Times New Roman"/>
        </w:rPr>
        <w:t>, Gilbert O Fruhwirth</w:t>
      </w:r>
      <w:r w:rsidRPr="00915715">
        <w:rPr>
          <w:rFonts w:ascii="Times New Roman" w:hAnsi="Times New Roman"/>
          <w:vertAlign w:val="superscript"/>
        </w:rPr>
        <w:t>2, 10</w:t>
      </w:r>
      <w:r w:rsidRPr="00915715">
        <w:rPr>
          <w:rFonts w:ascii="Times New Roman" w:hAnsi="Times New Roman"/>
        </w:rPr>
        <w:t>, Paul R Barber</w:t>
      </w:r>
      <w:r w:rsidRPr="00915715">
        <w:rPr>
          <w:rFonts w:ascii="Times New Roman" w:hAnsi="Times New Roman"/>
          <w:vertAlign w:val="superscript"/>
        </w:rPr>
        <w:t>4</w:t>
      </w:r>
      <w:r w:rsidRPr="00915715">
        <w:rPr>
          <w:rFonts w:ascii="Times New Roman" w:hAnsi="Times New Roman"/>
        </w:rPr>
        <w:t>, Natalie Woodman</w:t>
      </w:r>
      <w:r w:rsidRPr="00915715">
        <w:rPr>
          <w:rFonts w:ascii="Times New Roman" w:hAnsi="Times New Roman"/>
          <w:vertAlign w:val="superscript"/>
        </w:rPr>
        <w:t>5</w:t>
      </w:r>
      <w:r w:rsidRPr="00915715">
        <w:rPr>
          <w:rFonts w:ascii="Times New Roman" w:hAnsi="Times New Roman"/>
        </w:rPr>
        <w:t>, Dominic Patel</w:t>
      </w:r>
      <w:r w:rsidRPr="00915715">
        <w:rPr>
          <w:rFonts w:ascii="Times New Roman" w:hAnsi="Times New Roman"/>
          <w:vertAlign w:val="superscript"/>
        </w:rPr>
        <w:t>11</w:t>
      </w:r>
      <w:r w:rsidRPr="00915715">
        <w:rPr>
          <w:rFonts w:ascii="Times New Roman" w:hAnsi="Times New Roman"/>
        </w:rPr>
        <w:t>, Manuel Rodriguez-Justo</w:t>
      </w:r>
      <w:r w:rsidRPr="00915715">
        <w:rPr>
          <w:rFonts w:ascii="Times New Roman" w:hAnsi="Times New Roman"/>
          <w:vertAlign w:val="superscript"/>
        </w:rPr>
        <w:t>11</w:t>
      </w:r>
      <w:r w:rsidRPr="00915715">
        <w:rPr>
          <w:rFonts w:ascii="Times New Roman" w:hAnsi="Times New Roman"/>
        </w:rPr>
        <w:t>, Julie Owen</w:t>
      </w:r>
      <w:r w:rsidRPr="00915715">
        <w:rPr>
          <w:rFonts w:ascii="Times New Roman" w:hAnsi="Times New Roman"/>
          <w:vertAlign w:val="superscript"/>
        </w:rPr>
        <w:t>5</w:t>
      </w:r>
      <w:r w:rsidRPr="00915715">
        <w:rPr>
          <w:rFonts w:ascii="Times New Roman" w:hAnsi="Times New Roman"/>
        </w:rPr>
        <w:t>, Stewart Martin</w:t>
      </w:r>
      <w:r w:rsidRPr="00915715">
        <w:rPr>
          <w:rFonts w:ascii="Times New Roman" w:hAnsi="Times New Roman"/>
          <w:vertAlign w:val="superscript"/>
        </w:rPr>
        <w:t>6</w:t>
      </w:r>
      <w:r w:rsidRPr="00915715">
        <w:rPr>
          <w:rFonts w:ascii="Times New Roman" w:hAnsi="Times New Roman"/>
        </w:rPr>
        <w:t>, Sarah E Pinder</w:t>
      </w:r>
      <w:r w:rsidRPr="00915715">
        <w:rPr>
          <w:rFonts w:ascii="Times New Roman" w:hAnsi="Times New Roman"/>
          <w:vertAlign w:val="superscript"/>
        </w:rPr>
        <w:t>5,7</w:t>
      </w:r>
      <w:r w:rsidRPr="00915715">
        <w:rPr>
          <w:rFonts w:ascii="Times New Roman" w:hAnsi="Times New Roman"/>
        </w:rPr>
        <w:t>, Cheryl E. Gillett</w:t>
      </w:r>
      <w:r w:rsidRPr="00915715">
        <w:rPr>
          <w:rFonts w:ascii="Times New Roman" w:hAnsi="Times New Roman"/>
          <w:vertAlign w:val="superscript"/>
        </w:rPr>
        <w:t>5,7</w:t>
      </w:r>
      <w:r w:rsidRPr="00915715">
        <w:rPr>
          <w:rFonts w:ascii="Times New Roman" w:hAnsi="Times New Roman"/>
        </w:rPr>
        <w:t>, Simon P Poland</w:t>
      </w:r>
      <w:r w:rsidRPr="00915715">
        <w:rPr>
          <w:rFonts w:ascii="Times New Roman" w:hAnsi="Times New Roman"/>
          <w:vertAlign w:val="superscript"/>
        </w:rPr>
        <w:t>2</w:t>
      </w:r>
      <w:r w:rsidRPr="00915715">
        <w:rPr>
          <w:rFonts w:ascii="Times New Roman" w:hAnsi="Times New Roman"/>
        </w:rPr>
        <w:t>, Simon Ameer-Beg</w:t>
      </w:r>
      <w:r w:rsidRPr="00915715">
        <w:rPr>
          <w:rFonts w:ascii="Times New Roman" w:hAnsi="Times New Roman"/>
          <w:vertAlign w:val="superscript"/>
        </w:rPr>
        <w:t>2</w:t>
      </w:r>
      <w:r w:rsidRPr="00915715">
        <w:rPr>
          <w:rFonts w:ascii="Times New Roman" w:hAnsi="Times New Roman"/>
        </w:rPr>
        <w:t xml:space="preserve">, </w:t>
      </w:r>
      <w:r w:rsidRPr="00061538">
        <w:rPr>
          <w:rFonts w:ascii="Times New Roman" w:hAnsi="Times New Roman"/>
        </w:rPr>
        <w:t>Frank McCaughan</w:t>
      </w:r>
      <w:r w:rsidRPr="00915715">
        <w:rPr>
          <w:rFonts w:ascii="Times New Roman" w:hAnsi="Times New Roman"/>
          <w:vertAlign w:val="superscript"/>
        </w:rPr>
        <w:t>8</w:t>
      </w:r>
      <w:r>
        <w:rPr>
          <w:rFonts w:ascii="Times New Roman" w:hAnsi="Times New Roman"/>
          <w:vertAlign w:val="superscript"/>
        </w:rPr>
        <w:t>,9</w:t>
      </w:r>
      <w:r>
        <w:rPr>
          <w:rFonts w:ascii="Times New Roman" w:hAnsi="Times New Roman"/>
        </w:rPr>
        <w:t xml:space="preserve">, </w:t>
      </w:r>
      <w:r w:rsidRPr="00915715">
        <w:rPr>
          <w:rFonts w:ascii="Times New Roman" w:hAnsi="Times New Roman"/>
        </w:rPr>
        <w:t xml:space="preserve">Leo </w:t>
      </w:r>
      <w:r w:rsidR="00336B2E">
        <w:rPr>
          <w:rFonts w:ascii="Times New Roman" w:hAnsi="Times New Roman"/>
        </w:rPr>
        <w:t xml:space="preserve">M. </w:t>
      </w:r>
      <w:r w:rsidRPr="00915715">
        <w:rPr>
          <w:rFonts w:ascii="Times New Roman" w:hAnsi="Times New Roman"/>
        </w:rPr>
        <w:t>Carlin</w:t>
      </w:r>
      <w:r>
        <w:rPr>
          <w:rFonts w:ascii="Times New Roman" w:hAnsi="Times New Roman"/>
          <w:vertAlign w:val="superscript"/>
        </w:rPr>
        <w:t>10</w:t>
      </w:r>
      <w:r w:rsidRPr="00915715">
        <w:rPr>
          <w:rFonts w:ascii="Times New Roman" w:hAnsi="Times New Roman"/>
        </w:rPr>
        <w:t xml:space="preserve">, </w:t>
      </w:r>
      <w:proofErr w:type="spellStart"/>
      <w:r w:rsidRPr="00915715">
        <w:rPr>
          <w:rFonts w:ascii="Times New Roman" w:hAnsi="Times New Roman"/>
        </w:rPr>
        <w:t>Uzma</w:t>
      </w:r>
      <w:proofErr w:type="spellEnd"/>
      <w:r w:rsidRPr="00915715">
        <w:rPr>
          <w:rFonts w:ascii="Times New Roman" w:hAnsi="Times New Roman"/>
        </w:rPr>
        <w:t xml:space="preserve"> Hasan</w:t>
      </w:r>
      <w:r>
        <w:rPr>
          <w:rFonts w:ascii="Times New Roman" w:hAnsi="Times New Roman"/>
          <w:vertAlign w:val="superscript"/>
        </w:rPr>
        <w:t>11</w:t>
      </w:r>
      <w:r w:rsidRPr="00915715">
        <w:rPr>
          <w:rFonts w:ascii="Times New Roman" w:hAnsi="Times New Roman"/>
        </w:rPr>
        <w:t>, David R Withers</w:t>
      </w:r>
      <w:r w:rsidRPr="00915715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vertAlign w:val="superscript"/>
        </w:rPr>
        <w:t>2</w:t>
      </w:r>
      <w:r w:rsidRPr="00915715">
        <w:rPr>
          <w:rFonts w:ascii="Times New Roman" w:hAnsi="Times New Roman"/>
        </w:rPr>
        <w:t>, Peter Lane</w:t>
      </w:r>
      <w:r w:rsidRPr="00915715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vertAlign w:val="superscript"/>
        </w:rPr>
        <w:t>2</w:t>
      </w:r>
      <w:r w:rsidRPr="00915715">
        <w:rPr>
          <w:rFonts w:ascii="Times New Roman" w:hAnsi="Times New Roman"/>
        </w:rPr>
        <w:t xml:space="preserve">, </w:t>
      </w:r>
      <w:proofErr w:type="spellStart"/>
      <w:r w:rsidRPr="00915715">
        <w:rPr>
          <w:rFonts w:ascii="Times New Roman" w:hAnsi="Times New Roman"/>
        </w:rPr>
        <w:t>Borivoj</w:t>
      </w:r>
      <w:proofErr w:type="spellEnd"/>
      <w:r w:rsidRPr="00915715">
        <w:rPr>
          <w:rFonts w:ascii="Times New Roman" w:hAnsi="Times New Roman"/>
        </w:rPr>
        <w:t xml:space="preserve"> Vojnovic</w:t>
      </w:r>
      <w:r w:rsidRPr="00915715">
        <w:rPr>
          <w:rFonts w:ascii="Times New Roman" w:hAnsi="Times New Roman"/>
          <w:vertAlign w:val="superscript"/>
        </w:rPr>
        <w:t>4</w:t>
      </w:r>
      <w:r w:rsidRPr="00915715">
        <w:rPr>
          <w:rFonts w:ascii="Times New Roman" w:hAnsi="Times New Roman"/>
        </w:rPr>
        <w:t>, Sergio A Quezada</w:t>
      </w:r>
      <w:r w:rsidRPr="00915715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vertAlign w:val="superscript"/>
        </w:rPr>
        <w:t>3</w:t>
      </w:r>
      <w:r w:rsidRPr="00915715">
        <w:rPr>
          <w:rFonts w:ascii="Times New Roman" w:hAnsi="Times New Roman"/>
        </w:rPr>
        <w:t>, Paul Ellis</w:t>
      </w:r>
      <w:r w:rsidRPr="00915715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vertAlign w:val="superscript"/>
        </w:rPr>
        <w:t>4</w:t>
      </w:r>
      <w:r w:rsidRPr="00915715">
        <w:rPr>
          <w:rFonts w:ascii="Times New Roman" w:hAnsi="Times New Roman"/>
        </w:rPr>
        <w:t>, Andrew Tutt</w:t>
      </w:r>
      <w:r w:rsidRPr="00915715">
        <w:rPr>
          <w:rFonts w:ascii="Times New Roman" w:hAnsi="Times New Roman"/>
          <w:vertAlign w:val="superscript"/>
        </w:rPr>
        <w:t>1, 1</w:t>
      </w:r>
      <w:r>
        <w:rPr>
          <w:rFonts w:ascii="Times New Roman" w:hAnsi="Times New Roman"/>
          <w:vertAlign w:val="superscript"/>
        </w:rPr>
        <w:t>5</w:t>
      </w:r>
      <w:r w:rsidRPr="00915715">
        <w:rPr>
          <w:rFonts w:ascii="Times New Roman" w:hAnsi="Times New Roman"/>
        </w:rPr>
        <w:t xml:space="preserve"> and Tony Ng</w:t>
      </w:r>
      <w:r w:rsidRPr="00915715">
        <w:rPr>
          <w:rFonts w:ascii="Times New Roman" w:hAnsi="Times New Roman"/>
          <w:vertAlign w:val="superscript"/>
        </w:rPr>
        <w:t>1,2,1</w:t>
      </w:r>
      <w:r>
        <w:rPr>
          <w:rFonts w:ascii="Times New Roman" w:hAnsi="Times New Roman"/>
          <w:vertAlign w:val="superscript"/>
        </w:rPr>
        <w:t>3</w:t>
      </w:r>
      <w:r w:rsidRPr="00915715">
        <w:rPr>
          <w:rFonts w:ascii="Times New Roman" w:hAnsi="Times New Roman"/>
        </w:rPr>
        <w:t>.</w:t>
      </w:r>
    </w:p>
    <w:p w14:paraId="7F33A961" w14:textId="77777777" w:rsidR="00406AF1" w:rsidRPr="00DF5A6F" w:rsidRDefault="00406AF1" w:rsidP="00406AF1">
      <w:pPr>
        <w:spacing w:line="480" w:lineRule="auto"/>
        <w:jc w:val="both"/>
        <w:rPr>
          <w:rFonts w:ascii="Times New Roman" w:hAnsi="Times New Roman"/>
        </w:rPr>
      </w:pPr>
      <w:r w:rsidRPr="00DF5A6F">
        <w:rPr>
          <w:rFonts w:ascii="Times New Roman" w:hAnsi="Times New Roman"/>
          <w:vertAlign w:val="superscript"/>
        </w:rPr>
        <w:t>1</w:t>
      </w:r>
      <w:r w:rsidRPr="00DF5A6F">
        <w:rPr>
          <w:rFonts w:ascii="Times New Roman" w:hAnsi="Times New Roman"/>
        </w:rPr>
        <w:t>Breast Cancer Now Research Unit,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KCL,</w:t>
      </w:r>
      <w:r w:rsidRPr="00DF5A6F">
        <w:rPr>
          <w:rFonts w:ascii="Times New Roman" w:hAnsi="Times New Roman"/>
        </w:rPr>
        <w:t xml:space="preserve"> London, SE1 9RT.</w:t>
      </w:r>
    </w:p>
    <w:p w14:paraId="7BF5E8AB" w14:textId="77777777" w:rsidR="00406AF1" w:rsidRPr="00DF5A6F" w:rsidRDefault="00406AF1" w:rsidP="00406AF1">
      <w:pPr>
        <w:spacing w:line="480" w:lineRule="auto"/>
        <w:jc w:val="both"/>
        <w:rPr>
          <w:rFonts w:ascii="Times New Roman" w:hAnsi="Times New Roman"/>
        </w:rPr>
      </w:pPr>
      <w:r w:rsidRPr="00DF5A6F">
        <w:rPr>
          <w:rFonts w:ascii="Times New Roman" w:hAnsi="Times New Roman"/>
          <w:vertAlign w:val="superscript"/>
        </w:rPr>
        <w:t>2</w:t>
      </w:r>
      <w:r w:rsidRPr="00DF5A6F">
        <w:rPr>
          <w:rFonts w:ascii="Times New Roman" w:hAnsi="Times New Roman"/>
        </w:rPr>
        <w:t xml:space="preserve">Richard </w:t>
      </w:r>
      <w:proofErr w:type="spellStart"/>
      <w:r w:rsidRPr="00DF5A6F">
        <w:rPr>
          <w:rFonts w:ascii="Times New Roman" w:hAnsi="Times New Roman"/>
        </w:rPr>
        <w:t>Dimbleby</w:t>
      </w:r>
      <w:proofErr w:type="spellEnd"/>
      <w:r w:rsidRPr="00DF5A6F">
        <w:rPr>
          <w:rFonts w:ascii="Times New Roman" w:hAnsi="Times New Roman"/>
        </w:rPr>
        <w:t xml:space="preserve"> Department of Cancer Research, Randall Division &amp; Division of Cancer Studies, </w:t>
      </w:r>
      <w:r>
        <w:rPr>
          <w:rFonts w:ascii="Times New Roman" w:hAnsi="Times New Roman"/>
        </w:rPr>
        <w:t>KCL</w:t>
      </w:r>
      <w:r w:rsidRPr="00DF5A6F">
        <w:rPr>
          <w:rFonts w:ascii="Times New Roman" w:hAnsi="Times New Roman"/>
        </w:rPr>
        <w:t>, Guy’s Medical School Campus, SE1 1ULK.</w:t>
      </w:r>
    </w:p>
    <w:p w14:paraId="23EBE0D5" w14:textId="77777777" w:rsidR="00406AF1" w:rsidRPr="00DF5A6F" w:rsidRDefault="00406AF1" w:rsidP="00406AF1">
      <w:pPr>
        <w:spacing w:line="480" w:lineRule="auto"/>
        <w:jc w:val="both"/>
        <w:rPr>
          <w:rFonts w:ascii="Times New Roman" w:hAnsi="Times New Roman"/>
        </w:rPr>
      </w:pPr>
      <w:r w:rsidRPr="00DF5A6F">
        <w:rPr>
          <w:rFonts w:ascii="Times New Roman" w:hAnsi="Times New Roman"/>
          <w:vertAlign w:val="superscript"/>
        </w:rPr>
        <w:t>3</w:t>
      </w:r>
      <w:r w:rsidRPr="00DF5A6F">
        <w:rPr>
          <w:rFonts w:ascii="Times New Roman" w:hAnsi="Times New Roman"/>
        </w:rPr>
        <w:t xml:space="preserve"> Institute for Mathematical and Molecular Biomedicine, </w:t>
      </w:r>
      <w:r>
        <w:rPr>
          <w:rFonts w:ascii="Times New Roman" w:hAnsi="Times New Roman"/>
        </w:rPr>
        <w:t>KCL</w:t>
      </w:r>
      <w:r w:rsidRPr="00DF5A6F">
        <w:rPr>
          <w:rFonts w:ascii="Times New Roman" w:hAnsi="Times New Roman"/>
        </w:rPr>
        <w:t>, Hodgkin Building, Guy’s Medical School Campus, SE1 1UL.</w:t>
      </w:r>
    </w:p>
    <w:p w14:paraId="2B1D16D5" w14:textId="77777777" w:rsidR="00406AF1" w:rsidRPr="00DF5A6F" w:rsidRDefault="00406AF1" w:rsidP="00406AF1">
      <w:pPr>
        <w:spacing w:line="480" w:lineRule="auto"/>
        <w:jc w:val="both"/>
        <w:rPr>
          <w:rFonts w:ascii="Times New Roman" w:hAnsi="Times New Roman"/>
        </w:rPr>
      </w:pPr>
      <w:r w:rsidRPr="00DF5A6F">
        <w:rPr>
          <w:rFonts w:ascii="Times New Roman" w:hAnsi="Times New Roman"/>
          <w:vertAlign w:val="superscript"/>
        </w:rPr>
        <w:t>4</w:t>
      </w:r>
      <w:r w:rsidRPr="00DF5A6F">
        <w:rPr>
          <w:rFonts w:ascii="Times New Roman" w:hAnsi="Times New Roman"/>
        </w:rPr>
        <w:t>Gray Institute for Radiation Oncology &amp; Biology, University of Oxford, Old Road Campus Research Building, Roosevelt Drive, Oxford OX3 7DQ.</w:t>
      </w:r>
      <w:r w:rsidRPr="00DF5A6F" w:rsidDel="00500A5D">
        <w:rPr>
          <w:rFonts w:ascii="Times New Roman" w:hAnsi="Times New Roman"/>
        </w:rPr>
        <w:t xml:space="preserve"> </w:t>
      </w:r>
    </w:p>
    <w:p w14:paraId="1601BFD9" w14:textId="77777777" w:rsidR="00406AF1" w:rsidRPr="00DF5A6F" w:rsidRDefault="00406AF1" w:rsidP="00406AF1">
      <w:pPr>
        <w:spacing w:line="480" w:lineRule="auto"/>
        <w:jc w:val="both"/>
        <w:rPr>
          <w:rFonts w:ascii="Times New Roman" w:hAnsi="Times New Roman"/>
        </w:rPr>
      </w:pPr>
      <w:r w:rsidRPr="00DF5A6F">
        <w:rPr>
          <w:rFonts w:ascii="Times New Roman" w:hAnsi="Times New Roman"/>
          <w:vertAlign w:val="superscript"/>
        </w:rPr>
        <w:t>5</w:t>
      </w:r>
      <w:r w:rsidRPr="00DF5A6F">
        <w:rPr>
          <w:rFonts w:ascii="Times New Roman" w:hAnsi="Times New Roman"/>
        </w:rPr>
        <w:t xml:space="preserve">King’s Health Partners Cancer Biobank, </w:t>
      </w:r>
      <w:r>
        <w:rPr>
          <w:rFonts w:ascii="Times New Roman" w:hAnsi="Times New Roman"/>
        </w:rPr>
        <w:t>KCL</w:t>
      </w:r>
      <w:r w:rsidRPr="00DF5A6F">
        <w:rPr>
          <w:rFonts w:ascii="Times New Roman" w:hAnsi="Times New Roman"/>
        </w:rPr>
        <w:t>, Guy’s Hospital, London SE1 9RT.</w:t>
      </w:r>
    </w:p>
    <w:p w14:paraId="5C29B2D5" w14:textId="77777777" w:rsidR="00406AF1" w:rsidRPr="00DF5A6F" w:rsidRDefault="00406AF1" w:rsidP="00406AF1">
      <w:pPr>
        <w:spacing w:line="480" w:lineRule="auto"/>
        <w:jc w:val="both"/>
        <w:rPr>
          <w:rFonts w:ascii="Times New Roman" w:hAnsi="Times New Roman"/>
        </w:rPr>
      </w:pPr>
      <w:r w:rsidRPr="00DF5A6F">
        <w:rPr>
          <w:rFonts w:ascii="Times New Roman" w:hAnsi="Times New Roman"/>
          <w:vertAlign w:val="superscript"/>
        </w:rPr>
        <w:t>6</w:t>
      </w:r>
      <w:r w:rsidRPr="00DF5A6F">
        <w:rPr>
          <w:rFonts w:ascii="Times New Roman" w:hAnsi="Times New Roman"/>
        </w:rPr>
        <w:t>School of Medicine, Division of Cancer and Stem Cells, Department of Clinical Oncology, Nottingham University Hospitals NHS Trust, City Hospital Campus, Nottingham NG5 1PB</w:t>
      </w:r>
    </w:p>
    <w:p w14:paraId="46BE8EC3" w14:textId="77777777" w:rsidR="00406AF1" w:rsidRDefault="00406AF1" w:rsidP="00406AF1">
      <w:pPr>
        <w:spacing w:line="480" w:lineRule="auto"/>
        <w:jc w:val="both"/>
        <w:rPr>
          <w:rFonts w:ascii="Times New Roman" w:hAnsi="Times New Roman"/>
        </w:rPr>
      </w:pPr>
      <w:r w:rsidRPr="00DF5A6F">
        <w:rPr>
          <w:rFonts w:ascii="Times New Roman" w:hAnsi="Times New Roman"/>
          <w:vertAlign w:val="superscript"/>
        </w:rPr>
        <w:t>7</w:t>
      </w:r>
      <w:r w:rsidRPr="00DF5A6F">
        <w:rPr>
          <w:rFonts w:ascii="Times New Roman" w:hAnsi="Times New Roman"/>
        </w:rPr>
        <w:t xml:space="preserve">Research Oncology, Division of Cancer Studies, </w:t>
      </w:r>
      <w:r>
        <w:rPr>
          <w:rFonts w:ascii="Times New Roman" w:hAnsi="Times New Roman"/>
        </w:rPr>
        <w:t>KCL</w:t>
      </w:r>
      <w:r w:rsidRPr="00DF5A6F">
        <w:rPr>
          <w:rFonts w:ascii="Times New Roman" w:hAnsi="Times New Roman"/>
        </w:rPr>
        <w:t xml:space="preserve">, 3rd Floor, </w:t>
      </w:r>
      <w:proofErr w:type="spellStart"/>
      <w:r w:rsidRPr="00DF5A6F">
        <w:rPr>
          <w:rFonts w:ascii="Times New Roman" w:hAnsi="Times New Roman"/>
        </w:rPr>
        <w:t>Bermondsey</w:t>
      </w:r>
      <w:proofErr w:type="spellEnd"/>
      <w:r w:rsidRPr="00DF5A6F">
        <w:rPr>
          <w:rFonts w:ascii="Times New Roman" w:hAnsi="Times New Roman"/>
        </w:rPr>
        <w:t xml:space="preserve"> Wing, Guy's </w:t>
      </w:r>
      <w:r w:rsidRPr="00915715">
        <w:rPr>
          <w:rFonts w:ascii="Times New Roman" w:hAnsi="Times New Roman"/>
        </w:rPr>
        <w:t>Hospital, Great Maze Pond, London, SE1 9RT.</w:t>
      </w:r>
    </w:p>
    <w:p w14:paraId="1777B292" w14:textId="77777777" w:rsidR="00406AF1" w:rsidRDefault="00406AF1" w:rsidP="00406AF1">
      <w:pPr>
        <w:spacing w:line="480" w:lineRule="auto"/>
        <w:jc w:val="both"/>
        <w:rPr>
          <w:rFonts w:ascii="Times New Roman" w:hAnsi="Times New Roman"/>
        </w:rPr>
      </w:pPr>
      <w:r w:rsidRPr="00915715">
        <w:rPr>
          <w:rFonts w:ascii="Times New Roman" w:hAnsi="Times New Roman"/>
          <w:vertAlign w:val="superscript"/>
        </w:rPr>
        <w:t>8</w:t>
      </w:r>
      <w:r w:rsidRPr="00061538">
        <w:t xml:space="preserve"> </w:t>
      </w:r>
      <w:r w:rsidRPr="00061538">
        <w:rPr>
          <w:rFonts w:ascii="Times New Roman" w:hAnsi="Times New Roman"/>
        </w:rPr>
        <w:t>Department of As</w:t>
      </w:r>
      <w:r>
        <w:rPr>
          <w:rFonts w:ascii="Times New Roman" w:hAnsi="Times New Roman"/>
        </w:rPr>
        <w:t>thma, Allergy, and Lung Biology</w:t>
      </w:r>
      <w:r w:rsidRPr="0006153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KCL</w:t>
      </w:r>
      <w:r w:rsidRPr="00061538">
        <w:rPr>
          <w:rFonts w:ascii="Times New Roman" w:hAnsi="Times New Roman"/>
        </w:rPr>
        <w:t xml:space="preserve">, </w:t>
      </w:r>
      <w:r w:rsidRPr="00DF5A6F">
        <w:rPr>
          <w:rFonts w:ascii="Times New Roman" w:hAnsi="Times New Roman"/>
        </w:rPr>
        <w:t xml:space="preserve">Guy's </w:t>
      </w:r>
      <w:r w:rsidRPr="00915715">
        <w:rPr>
          <w:rFonts w:ascii="Times New Roman" w:hAnsi="Times New Roman"/>
        </w:rPr>
        <w:t>Hospital, Great Maze Pond, London, SE1 9RT.</w:t>
      </w:r>
    </w:p>
    <w:p w14:paraId="660A5BCF" w14:textId="77777777" w:rsidR="00406AF1" w:rsidRDefault="00406AF1" w:rsidP="00406AF1">
      <w:pPr>
        <w:spacing w:line="480" w:lineRule="auto"/>
        <w:jc w:val="both"/>
        <w:rPr>
          <w:rFonts w:ascii="Times New Roman" w:hAnsi="Times New Roman"/>
        </w:rPr>
      </w:pPr>
      <w:r w:rsidRPr="00915715">
        <w:rPr>
          <w:rFonts w:ascii="Times New Roman" w:hAnsi="Times New Roman"/>
          <w:vertAlign w:val="superscript"/>
        </w:rPr>
        <w:t>9</w:t>
      </w:r>
      <w:r w:rsidRPr="004308C7">
        <w:rPr>
          <w:rFonts w:ascii="Times New Roman" w:hAnsi="Times New Roman"/>
        </w:rPr>
        <w:t>Department of Biochemistry, Uni</w:t>
      </w:r>
      <w:r>
        <w:rPr>
          <w:rFonts w:ascii="Times New Roman" w:hAnsi="Times New Roman"/>
        </w:rPr>
        <w:t>versity of Cambridge, Cambridge</w:t>
      </w:r>
    </w:p>
    <w:p w14:paraId="7173079A" w14:textId="77777777" w:rsidR="00336B2E" w:rsidRPr="005E57AF" w:rsidRDefault="00336B2E" w:rsidP="00336B2E">
      <w:pPr>
        <w:pStyle w:val="p1"/>
        <w:spacing w:line="480" w:lineRule="auto"/>
      </w:pPr>
      <w:r>
        <w:rPr>
          <w:rFonts w:ascii="Times New Roman" w:hAnsi="Times New Roman"/>
          <w:sz w:val="24"/>
          <w:szCs w:val="24"/>
          <w:vertAlign w:val="superscript"/>
        </w:rPr>
        <w:lastRenderedPageBreak/>
        <w:t>10</w:t>
      </w:r>
      <w:r w:rsidRPr="005E57AF">
        <w:rPr>
          <w:rStyle w:val="s1"/>
        </w:rPr>
        <w:t xml:space="preserve"> </w:t>
      </w:r>
      <w:r w:rsidRPr="005E57AF">
        <w:rPr>
          <w:rStyle w:val="s1"/>
          <w:rFonts w:ascii="Times New Roman" w:hAnsi="Times New Roman"/>
          <w:sz w:val="24"/>
          <w:szCs w:val="24"/>
        </w:rPr>
        <w:t>Leukocyte Dynamics Group</w:t>
      </w:r>
      <w:r>
        <w:rPr>
          <w:rStyle w:val="s1"/>
          <w:rFonts w:ascii="Times New Roman" w:hAnsi="Times New Roman"/>
          <w:sz w:val="24"/>
          <w:szCs w:val="24"/>
        </w:rPr>
        <w:t xml:space="preserve">, </w:t>
      </w:r>
      <w:proofErr w:type="spellStart"/>
      <w:r w:rsidRPr="005E57AF">
        <w:rPr>
          <w:rStyle w:val="s1"/>
          <w:rFonts w:ascii="Times New Roman" w:hAnsi="Times New Roman"/>
          <w:sz w:val="24"/>
          <w:szCs w:val="24"/>
        </w:rPr>
        <w:t>Beatson</w:t>
      </w:r>
      <w:proofErr w:type="spellEnd"/>
      <w:r w:rsidRPr="005E57AF">
        <w:rPr>
          <w:rStyle w:val="s1"/>
          <w:rFonts w:ascii="Times New Roman" w:hAnsi="Times New Roman"/>
          <w:sz w:val="24"/>
          <w:szCs w:val="24"/>
        </w:rPr>
        <w:t xml:space="preserve"> Advanced Imaging Resource</w:t>
      </w:r>
      <w:r w:rsidRPr="005E57AF">
        <w:rPr>
          <w:rFonts w:ascii="Times New Roman" w:hAnsi="Times New Roman"/>
          <w:sz w:val="24"/>
          <w:szCs w:val="24"/>
        </w:rPr>
        <w:t xml:space="preserve">, </w:t>
      </w:r>
      <w:r w:rsidRPr="005E57AF">
        <w:rPr>
          <w:rStyle w:val="s1"/>
          <w:rFonts w:ascii="Times New Roman" w:hAnsi="Times New Roman"/>
          <w:sz w:val="24"/>
          <w:szCs w:val="24"/>
        </w:rPr>
        <w:t xml:space="preserve">CRUK </w:t>
      </w:r>
      <w:proofErr w:type="spellStart"/>
      <w:r w:rsidRPr="005E57AF">
        <w:rPr>
          <w:rStyle w:val="s1"/>
          <w:rFonts w:ascii="Times New Roman" w:hAnsi="Times New Roman"/>
          <w:sz w:val="24"/>
          <w:szCs w:val="24"/>
        </w:rPr>
        <w:t>Beatson</w:t>
      </w:r>
      <w:proofErr w:type="spellEnd"/>
      <w:r w:rsidRPr="005E57AF">
        <w:rPr>
          <w:rStyle w:val="s1"/>
          <w:rFonts w:ascii="Times New Roman" w:hAnsi="Times New Roman"/>
          <w:sz w:val="24"/>
          <w:szCs w:val="24"/>
        </w:rPr>
        <w:t xml:space="preserve"> Institute</w:t>
      </w:r>
      <w:r w:rsidRPr="005E57AF">
        <w:rPr>
          <w:rFonts w:ascii="Times New Roman" w:hAnsi="Times New Roman"/>
          <w:sz w:val="24"/>
          <w:szCs w:val="24"/>
        </w:rPr>
        <w:t xml:space="preserve">, </w:t>
      </w:r>
      <w:r w:rsidRPr="005E57AF">
        <w:rPr>
          <w:rStyle w:val="s1"/>
          <w:rFonts w:ascii="Times New Roman" w:hAnsi="Times New Roman"/>
          <w:sz w:val="24"/>
          <w:szCs w:val="24"/>
        </w:rPr>
        <w:t>Glasgow</w:t>
      </w:r>
      <w:r>
        <w:rPr>
          <w:rStyle w:val="s1"/>
          <w:rFonts w:ascii="Times New Roman" w:hAnsi="Times New Roman"/>
          <w:sz w:val="24"/>
          <w:szCs w:val="24"/>
        </w:rPr>
        <w:t>.</w:t>
      </w:r>
      <w:r w:rsidRPr="005E57AF" w:rsidDel="005E57AF">
        <w:rPr>
          <w:rFonts w:ascii="Times New Roman" w:hAnsi="Times New Roman"/>
          <w:sz w:val="24"/>
          <w:szCs w:val="24"/>
        </w:rPr>
        <w:t xml:space="preserve"> </w:t>
      </w:r>
    </w:p>
    <w:p w14:paraId="2A0ED1C4" w14:textId="77777777" w:rsidR="00406AF1" w:rsidRPr="00915715" w:rsidRDefault="00406AF1" w:rsidP="00406AF1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11</w:t>
      </w:r>
      <w:r w:rsidRPr="00915715">
        <w:rPr>
          <w:rFonts w:ascii="Times New Roman" w:hAnsi="Times New Roman"/>
        </w:rPr>
        <w:t xml:space="preserve">International Center for </w:t>
      </w:r>
      <w:proofErr w:type="spellStart"/>
      <w:r w:rsidRPr="00915715">
        <w:rPr>
          <w:rFonts w:ascii="Times New Roman" w:hAnsi="Times New Roman"/>
        </w:rPr>
        <w:t>Infectiology</w:t>
      </w:r>
      <w:proofErr w:type="spellEnd"/>
      <w:r w:rsidRPr="00915715">
        <w:rPr>
          <w:rFonts w:ascii="Times New Roman" w:hAnsi="Times New Roman"/>
        </w:rPr>
        <w:t xml:space="preserve"> Research, University of Lyon, Lyon 69007, France; </w:t>
      </w:r>
      <w:proofErr w:type="spellStart"/>
      <w:r w:rsidRPr="00915715">
        <w:rPr>
          <w:rFonts w:ascii="Times New Roman" w:hAnsi="Times New Roman"/>
        </w:rPr>
        <w:t>Inserm</w:t>
      </w:r>
      <w:proofErr w:type="spellEnd"/>
      <w:r w:rsidRPr="00915715">
        <w:rPr>
          <w:rFonts w:ascii="Times New Roman" w:hAnsi="Times New Roman"/>
        </w:rPr>
        <w:t xml:space="preserve">, U1111, Lyon 69007, France; </w:t>
      </w:r>
      <w:proofErr w:type="spellStart"/>
      <w:r w:rsidRPr="00915715">
        <w:rPr>
          <w:rFonts w:ascii="Times New Roman" w:hAnsi="Times New Roman"/>
        </w:rPr>
        <w:t>Ecole</w:t>
      </w:r>
      <w:proofErr w:type="spellEnd"/>
      <w:r w:rsidRPr="00915715">
        <w:rPr>
          <w:rFonts w:ascii="Times New Roman" w:hAnsi="Times New Roman"/>
        </w:rPr>
        <w:t xml:space="preserve"> </w:t>
      </w:r>
      <w:proofErr w:type="spellStart"/>
      <w:r w:rsidRPr="00915715">
        <w:rPr>
          <w:rFonts w:ascii="Times New Roman" w:hAnsi="Times New Roman"/>
        </w:rPr>
        <w:t>Normale</w:t>
      </w:r>
      <w:proofErr w:type="spellEnd"/>
      <w:r w:rsidRPr="00915715">
        <w:rPr>
          <w:rFonts w:ascii="Times New Roman" w:hAnsi="Times New Roman"/>
        </w:rPr>
        <w:t xml:space="preserve"> </w:t>
      </w:r>
      <w:proofErr w:type="spellStart"/>
      <w:r w:rsidRPr="00915715">
        <w:rPr>
          <w:rFonts w:ascii="Times New Roman" w:hAnsi="Times New Roman"/>
        </w:rPr>
        <w:t>Supérieure</w:t>
      </w:r>
      <w:proofErr w:type="spellEnd"/>
      <w:r w:rsidRPr="00915715">
        <w:rPr>
          <w:rFonts w:ascii="Times New Roman" w:hAnsi="Times New Roman"/>
        </w:rPr>
        <w:t xml:space="preserve"> de Lyon, Lyon 69007, France; </w:t>
      </w:r>
      <w:proofErr w:type="spellStart"/>
      <w:r w:rsidRPr="00915715">
        <w:rPr>
          <w:rFonts w:ascii="Times New Roman" w:hAnsi="Times New Roman"/>
        </w:rPr>
        <w:t>Université</w:t>
      </w:r>
      <w:proofErr w:type="spellEnd"/>
      <w:r w:rsidRPr="00915715">
        <w:rPr>
          <w:rFonts w:ascii="Times New Roman" w:hAnsi="Times New Roman"/>
        </w:rPr>
        <w:t xml:space="preserve"> Claude Bernard Lyon 1, Centre International de </w:t>
      </w:r>
      <w:proofErr w:type="spellStart"/>
      <w:r w:rsidRPr="00915715">
        <w:rPr>
          <w:rFonts w:ascii="Times New Roman" w:hAnsi="Times New Roman"/>
        </w:rPr>
        <w:t>Recherche</w:t>
      </w:r>
      <w:proofErr w:type="spellEnd"/>
      <w:r w:rsidRPr="00915715">
        <w:rPr>
          <w:rFonts w:ascii="Times New Roman" w:hAnsi="Times New Roman"/>
        </w:rPr>
        <w:t xml:space="preserve"> en </w:t>
      </w:r>
      <w:proofErr w:type="spellStart"/>
      <w:r w:rsidRPr="00915715">
        <w:rPr>
          <w:rFonts w:ascii="Times New Roman" w:hAnsi="Times New Roman"/>
        </w:rPr>
        <w:t>Infectiologie</w:t>
      </w:r>
      <w:proofErr w:type="spellEnd"/>
      <w:r w:rsidRPr="00915715">
        <w:rPr>
          <w:rFonts w:ascii="Times New Roman" w:hAnsi="Times New Roman"/>
        </w:rPr>
        <w:t xml:space="preserve">, Lyon 69100, France; Centre National de la </w:t>
      </w:r>
      <w:proofErr w:type="spellStart"/>
      <w:r w:rsidRPr="00915715">
        <w:rPr>
          <w:rFonts w:ascii="Times New Roman" w:hAnsi="Times New Roman"/>
        </w:rPr>
        <w:t>Recherche</w:t>
      </w:r>
      <w:proofErr w:type="spellEnd"/>
      <w:r w:rsidRPr="00915715">
        <w:rPr>
          <w:rFonts w:ascii="Times New Roman" w:hAnsi="Times New Roman"/>
        </w:rPr>
        <w:t xml:space="preserve"> </w:t>
      </w:r>
      <w:proofErr w:type="spellStart"/>
      <w:r w:rsidRPr="00915715">
        <w:rPr>
          <w:rFonts w:ascii="Times New Roman" w:hAnsi="Times New Roman"/>
        </w:rPr>
        <w:t>Scientifique</w:t>
      </w:r>
      <w:proofErr w:type="spellEnd"/>
      <w:r w:rsidRPr="00915715">
        <w:rPr>
          <w:rFonts w:ascii="Times New Roman" w:hAnsi="Times New Roman"/>
        </w:rPr>
        <w:t xml:space="preserve">, </w:t>
      </w:r>
      <w:proofErr w:type="spellStart"/>
      <w:r w:rsidRPr="00915715">
        <w:rPr>
          <w:rFonts w:ascii="Times New Roman" w:hAnsi="Times New Roman"/>
        </w:rPr>
        <w:t>Unité</w:t>
      </w:r>
      <w:proofErr w:type="spellEnd"/>
      <w:r w:rsidRPr="00915715">
        <w:rPr>
          <w:rFonts w:ascii="Times New Roman" w:hAnsi="Times New Roman"/>
        </w:rPr>
        <w:t xml:space="preserve"> </w:t>
      </w:r>
      <w:proofErr w:type="spellStart"/>
      <w:r w:rsidRPr="00915715">
        <w:rPr>
          <w:rFonts w:ascii="Times New Roman" w:hAnsi="Times New Roman"/>
        </w:rPr>
        <w:t>Mixte</w:t>
      </w:r>
      <w:proofErr w:type="spellEnd"/>
      <w:r w:rsidRPr="00915715">
        <w:rPr>
          <w:rFonts w:ascii="Times New Roman" w:hAnsi="Times New Roman"/>
        </w:rPr>
        <w:t xml:space="preserve"> de </w:t>
      </w:r>
      <w:proofErr w:type="spellStart"/>
      <w:r w:rsidRPr="00915715">
        <w:rPr>
          <w:rFonts w:ascii="Times New Roman" w:hAnsi="Times New Roman"/>
        </w:rPr>
        <w:t>Recherche</w:t>
      </w:r>
      <w:proofErr w:type="spellEnd"/>
      <w:r w:rsidRPr="00915715">
        <w:rPr>
          <w:rFonts w:ascii="Times New Roman" w:hAnsi="Times New Roman"/>
        </w:rPr>
        <w:t xml:space="preserve"> 5308, Lyon 69007, France; </w:t>
      </w:r>
      <w:proofErr w:type="spellStart"/>
      <w:r w:rsidRPr="00915715">
        <w:rPr>
          <w:rFonts w:ascii="Times New Roman" w:hAnsi="Times New Roman"/>
        </w:rPr>
        <w:t>Oncovirus</w:t>
      </w:r>
      <w:proofErr w:type="spellEnd"/>
      <w:r w:rsidRPr="00915715">
        <w:rPr>
          <w:rFonts w:ascii="Times New Roman" w:hAnsi="Times New Roman"/>
        </w:rPr>
        <w:t xml:space="preserve"> et </w:t>
      </w:r>
      <w:proofErr w:type="spellStart"/>
      <w:r w:rsidRPr="00915715">
        <w:rPr>
          <w:rFonts w:ascii="Times New Roman" w:hAnsi="Times New Roman"/>
        </w:rPr>
        <w:t>l'immunité</w:t>
      </w:r>
      <w:proofErr w:type="spellEnd"/>
      <w:r w:rsidRPr="00915715">
        <w:rPr>
          <w:rFonts w:ascii="Times New Roman" w:hAnsi="Times New Roman"/>
        </w:rPr>
        <w:t xml:space="preserve"> </w:t>
      </w:r>
      <w:proofErr w:type="spellStart"/>
      <w:r w:rsidRPr="00915715">
        <w:rPr>
          <w:rFonts w:ascii="Times New Roman" w:hAnsi="Times New Roman"/>
        </w:rPr>
        <w:t>innée</w:t>
      </w:r>
      <w:proofErr w:type="spellEnd"/>
      <w:r w:rsidRPr="00915715">
        <w:rPr>
          <w:rFonts w:ascii="Times New Roman" w:hAnsi="Times New Roman"/>
        </w:rPr>
        <w:t xml:space="preserve">, Hospices Civils de Lyon </w:t>
      </w:r>
      <w:proofErr w:type="spellStart"/>
      <w:r w:rsidRPr="00915715">
        <w:rPr>
          <w:rFonts w:ascii="Times New Roman" w:hAnsi="Times New Roman"/>
        </w:rPr>
        <w:t>Sud</w:t>
      </w:r>
      <w:proofErr w:type="spellEnd"/>
      <w:r w:rsidRPr="00915715">
        <w:rPr>
          <w:rFonts w:ascii="Times New Roman" w:hAnsi="Times New Roman"/>
        </w:rPr>
        <w:t xml:space="preserve">, Pierre </w:t>
      </w:r>
      <w:proofErr w:type="spellStart"/>
      <w:r w:rsidRPr="00915715">
        <w:rPr>
          <w:rFonts w:ascii="Times New Roman" w:hAnsi="Times New Roman"/>
        </w:rPr>
        <w:t>Benite</w:t>
      </w:r>
      <w:proofErr w:type="spellEnd"/>
      <w:r w:rsidRPr="00915715">
        <w:rPr>
          <w:rFonts w:ascii="Times New Roman" w:hAnsi="Times New Roman"/>
        </w:rPr>
        <w:t>, 69495 France; uzma.hasan@inserm.fr.</w:t>
      </w:r>
    </w:p>
    <w:p w14:paraId="15921376" w14:textId="77777777" w:rsidR="00406AF1" w:rsidRPr="00915715" w:rsidRDefault="00406AF1" w:rsidP="00406AF1">
      <w:pPr>
        <w:spacing w:line="480" w:lineRule="auto"/>
        <w:jc w:val="both"/>
        <w:rPr>
          <w:rFonts w:ascii="Times New Roman" w:hAnsi="Times New Roman"/>
        </w:rPr>
      </w:pPr>
      <w:r w:rsidRPr="00915715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vertAlign w:val="superscript"/>
        </w:rPr>
        <w:t>2</w:t>
      </w:r>
      <w:r w:rsidRPr="00915715">
        <w:rPr>
          <w:rFonts w:ascii="Times New Roman" w:hAnsi="Times New Roman"/>
        </w:rPr>
        <w:t>MRC Centre for Immune Regulation, Institute for Biomedical Research, College of Medical and Dental Sciences, University of Birmingham, Birmingham, B15 2TT.</w:t>
      </w:r>
    </w:p>
    <w:p w14:paraId="200165BE" w14:textId="77777777" w:rsidR="00406AF1" w:rsidRPr="00915715" w:rsidRDefault="00406AF1" w:rsidP="00406AF1">
      <w:pPr>
        <w:spacing w:line="480" w:lineRule="auto"/>
        <w:jc w:val="both"/>
        <w:rPr>
          <w:rFonts w:ascii="Times New Roman" w:hAnsi="Times New Roman"/>
        </w:rPr>
      </w:pPr>
      <w:r w:rsidRPr="00915715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vertAlign w:val="superscript"/>
        </w:rPr>
        <w:t>3</w:t>
      </w:r>
      <w:r w:rsidRPr="00915715">
        <w:rPr>
          <w:rFonts w:ascii="Times New Roman" w:hAnsi="Times New Roman"/>
          <w:vertAlign w:val="superscript"/>
        </w:rPr>
        <w:t xml:space="preserve"> </w:t>
      </w:r>
      <w:r w:rsidRPr="00915715">
        <w:rPr>
          <w:rFonts w:ascii="Times New Roman" w:hAnsi="Times New Roman"/>
        </w:rPr>
        <w:t>UCL Cancer Institute, Paul O'Gorman Building, University College London, London WC1E 6DD, UK</w:t>
      </w:r>
    </w:p>
    <w:p w14:paraId="70A8F5A0" w14:textId="77777777" w:rsidR="00406AF1" w:rsidRPr="00915715" w:rsidRDefault="00406AF1" w:rsidP="00406AF1">
      <w:pPr>
        <w:spacing w:line="480" w:lineRule="auto"/>
        <w:jc w:val="both"/>
        <w:rPr>
          <w:rFonts w:ascii="Times New Roman" w:hAnsi="Times New Roman"/>
        </w:rPr>
      </w:pPr>
      <w:r w:rsidRPr="00915715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vertAlign w:val="superscript"/>
        </w:rPr>
        <w:t>4</w:t>
      </w:r>
      <w:r w:rsidRPr="00915715">
        <w:rPr>
          <w:rFonts w:ascii="Times New Roman" w:hAnsi="Times New Roman"/>
          <w:vertAlign w:val="superscript"/>
        </w:rPr>
        <w:t xml:space="preserve"> </w:t>
      </w:r>
      <w:r w:rsidRPr="00915715">
        <w:rPr>
          <w:rFonts w:ascii="Times New Roman" w:hAnsi="Times New Roman"/>
        </w:rPr>
        <w:t>Department of Medical Oncology, Guy’s and St Thomas Foundation Trust, London SE1 9RT</w:t>
      </w:r>
    </w:p>
    <w:p w14:paraId="1CE3DF88" w14:textId="77777777" w:rsidR="00406AF1" w:rsidRPr="00915715" w:rsidRDefault="00406AF1" w:rsidP="00406AF1">
      <w:pPr>
        <w:spacing w:line="480" w:lineRule="auto"/>
        <w:jc w:val="both"/>
        <w:rPr>
          <w:rFonts w:ascii="Times New Roman" w:hAnsi="Times New Roman"/>
        </w:rPr>
      </w:pPr>
      <w:r w:rsidRPr="00915715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vertAlign w:val="superscript"/>
        </w:rPr>
        <w:t>5</w:t>
      </w:r>
      <w:r w:rsidRPr="00915715">
        <w:rPr>
          <w:rFonts w:ascii="Times New Roman" w:hAnsi="Times New Roman"/>
          <w:vertAlign w:val="superscript"/>
        </w:rPr>
        <w:t xml:space="preserve"> </w:t>
      </w:r>
      <w:r w:rsidRPr="00915715">
        <w:rPr>
          <w:rFonts w:ascii="Times New Roman" w:hAnsi="Times New Roman"/>
        </w:rPr>
        <w:t>ICR, Breast Cancer Now Research Unit,</w:t>
      </w:r>
      <w:r w:rsidRPr="00915715">
        <w:rPr>
          <w:rFonts w:ascii="Times New Roman" w:hAnsi="Times New Roman"/>
          <w:vertAlign w:val="superscript"/>
        </w:rPr>
        <w:t xml:space="preserve"> </w:t>
      </w:r>
      <w:r w:rsidRPr="00915715">
        <w:rPr>
          <w:rFonts w:ascii="Times New Roman" w:hAnsi="Times New Roman"/>
        </w:rPr>
        <w:t>Toby Robins Research Centre, London</w:t>
      </w:r>
    </w:p>
    <w:p w14:paraId="20A3315C" w14:textId="77777777" w:rsidR="00D73A96" w:rsidRDefault="00D73A96" w:rsidP="00A934CE">
      <w:pPr>
        <w:spacing w:line="480" w:lineRule="auto"/>
        <w:rPr>
          <w:rFonts w:ascii="Times New Roman" w:hAnsi="Times New Roman"/>
          <w:b/>
        </w:rPr>
      </w:pPr>
    </w:p>
    <w:p w14:paraId="2FA96AA5" w14:textId="77777777" w:rsidR="00A56B76" w:rsidRDefault="00A56B76" w:rsidP="00A934CE">
      <w:pPr>
        <w:spacing w:line="480" w:lineRule="auto"/>
        <w:rPr>
          <w:rFonts w:ascii="Times New Roman" w:hAnsi="Times New Roman"/>
          <w:b/>
        </w:rPr>
      </w:pPr>
    </w:p>
    <w:p w14:paraId="5BB3F92F" w14:textId="0E4DB630" w:rsidR="00390667" w:rsidRDefault="00390667" w:rsidP="00390667">
      <w:pPr>
        <w:spacing w:line="480" w:lineRule="auto"/>
        <w:jc w:val="both"/>
        <w:outlineLvl w:val="0"/>
        <w:rPr>
          <w:rFonts w:ascii="Times New Roman" w:eastAsia="Times New Roman" w:hAnsi="Times New Roman"/>
          <w:b/>
        </w:rPr>
      </w:pPr>
      <w:r w:rsidRPr="004B7308">
        <w:rPr>
          <w:rFonts w:ascii="Times New Roman" w:eastAsia="Times New Roman" w:hAnsi="Times New Roman"/>
          <w:b/>
        </w:rPr>
        <w:t>Acknowledgement</w:t>
      </w:r>
    </w:p>
    <w:p w14:paraId="226B6D52" w14:textId="77777777" w:rsidR="00390667" w:rsidRPr="005F662E" w:rsidRDefault="00390667" w:rsidP="00390667">
      <w:pPr>
        <w:spacing w:line="480" w:lineRule="auto"/>
        <w:jc w:val="both"/>
        <w:rPr>
          <w:rFonts w:ascii="Times New Roman" w:hAnsi="Times New Roman"/>
          <w:color w:val="000000"/>
        </w:rPr>
      </w:pPr>
      <w:r w:rsidRPr="00821193">
        <w:rPr>
          <w:rFonts w:ascii="Times New Roman" w:hAnsi="Times New Roman"/>
        </w:rPr>
        <w:t>Fi</w:t>
      </w:r>
      <w:r>
        <w:rPr>
          <w:rFonts w:ascii="Times New Roman" w:hAnsi="Times New Roman"/>
        </w:rPr>
        <w:t xml:space="preserve">nancial </w:t>
      </w:r>
      <w:r w:rsidRPr="00821193">
        <w:rPr>
          <w:rFonts w:ascii="Times New Roman" w:hAnsi="Times New Roman"/>
        </w:rPr>
        <w:t>Support</w:t>
      </w:r>
      <w:r>
        <w:rPr>
          <w:rFonts w:ascii="Times New Roman" w:hAnsi="Times New Roman"/>
          <w:color w:val="000000"/>
        </w:rPr>
        <w:t xml:space="preserve">: </w:t>
      </w:r>
      <w:r w:rsidRPr="00821193">
        <w:rPr>
          <w:rFonts w:ascii="Times New Roman" w:hAnsi="Times New Roman"/>
          <w:color w:val="000000"/>
        </w:rPr>
        <w:t xml:space="preserve">KCL </w:t>
      </w:r>
      <w:r>
        <w:rPr>
          <w:rFonts w:ascii="Times New Roman" w:hAnsi="Times New Roman"/>
          <w:color w:val="000000"/>
        </w:rPr>
        <w:t>BCN Unit funding (</w:t>
      </w:r>
      <w:proofErr w:type="spellStart"/>
      <w:r>
        <w:rPr>
          <w:rFonts w:ascii="Times New Roman" w:hAnsi="Times New Roman"/>
          <w:color w:val="000000"/>
        </w:rPr>
        <w:t>J.</w:t>
      </w:r>
      <w:r w:rsidRPr="00821193">
        <w:rPr>
          <w:rFonts w:ascii="Times New Roman" w:hAnsi="Times New Roman"/>
          <w:color w:val="000000"/>
        </w:rPr>
        <w:t>Monypenny</w:t>
      </w:r>
      <w:proofErr w:type="spellEnd"/>
      <w:r w:rsidRPr="00821193"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F.Flores-Borja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A.Grigoriadis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V.</w:t>
      </w:r>
      <w:r w:rsidRPr="00821193">
        <w:rPr>
          <w:rFonts w:ascii="Times New Roman" w:hAnsi="Times New Roman"/>
          <w:color w:val="000000"/>
        </w:rPr>
        <w:t>Male</w:t>
      </w:r>
      <w:proofErr w:type="spellEnd"/>
      <w:r>
        <w:rPr>
          <w:rFonts w:ascii="Times New Roman" w:hAnsi="Times New Roman"/>
          <w:color w:val="000000"/>
        </w:rPr>
        <w:t xml:space="preserve">), </w:t>
      </w:r>
      <w:r w:rsidRPr="00821193">
        <w:rPr>
          <w:rFonts w:ascii="Times New Roman" w:hAnsi="Times New Roman"/>
          <w:color w:val="000000"/>
        </w:rPr>
        <w:t xml:space="preserve">Sarah </w:t>
      </w:r>
      <w:r>
        <w:rPr>
          <w:rFonts w:ascii="Times New Roman" w:hAnsi="Times New Roman"/>
          <w:color w:val="000000"/>
        </w:rPr>
        <w:t xml:space="preserve">Greene Fellowship (S. </w:t>
      </w:r>
      <w:proofErr w:type="spellStart"/>
      <w:r>
        <w:rPr>
          <w:rFonts w:ascii="Times New Roman" w:hAnsi="Times New Roman"/>
          <w:color w:val="000000"/>
        </w:rPr>
        <w:t>Irshad</w:t>
      </w:r>
      <w:proofErr w:type="spellEnd"/>
      <w:r>
        <w:rPr>
          <w:rFonts w:ascii="Times New Roman" w:hAnsi="Times New Roman"/>
          <w:color w:val="000000"/>
        </w:rPr>
        <w:t xml:space="preserve">), </w:t>
      </w:r>
      <w:proofErr w:type="spellStart"/>
      <w:r w:rsidRPr="00821193">
        <w:rPr>
          <w:rFonts w:ascii="Times New Roman" w:hAnsi="Times New Roman"/>
          <w:color w:val="000000"/>
        </w:rPr>
        <w:t>Dimbleby</w:t>
      </w:r>
      <w:proofErr w:type="spellEnd"/>
      <w:r w:rsidRPr="00821193">
        <w:rPr>
          <w:rFonts w:ascii="Times New Roman" w:hAnsi="Times New Roman"/>
          <w:color w:val="000000"/>
        </w:rPr>
        <w:t xml:space="preserve"> Cance</w:t>
      </w:r>
      <w:r>
        <w:rPr>
          <w:rFonts w:ascii="Times New Roman" w:hAnsi="Times New Roman"/>
          <w:color w:val="000000"/>
        </w:rPr>
        <w:t xml:space="preserve">r Care to KCL (Ameer-Beg and </w:t>
      </w:r>
      <w:proofErr w:type="spellStart"/>
      <w:r>
        <w:rPr>
          <w:rFonts w:ascii="Times New Roman" w:hAnsi="Times New Roman"/>
          <w:color w:val="000000"/>
        </w:rPr>
        <w:t>T.</w:t>
      </w:r>
      <w:r w:rsidRPr="00821193">
        <w:rPr>
          <w:rFonts w:ascii="Times New Roman" w:hAnsi="Times New Roman"/>
          <w:color w:val="000000"/>
        </w:rPr>
        <w:t>Ng</w:t>
      </w:r>
      <w:proofErr w:type="spellEnd"/>
      <w:r>
        <w:rPr>
          <w:rFonts w:ascii="Times New Roman" w:hAnsi="Times New Roman"/>
          <w:color w:val="000000"/>
        </w:rPr>
        <w:t xml:space="preserve">), </w:t>
      </w:r>
      <w:r w:rsidRPr="00821193">
        <w:rPr>
          <w:rFonts w:ascii="Times New Roman" w:hAnsi="Times New Roman"/>
          <w:color w:val="000000"/>
        </w:rPr>
        <w:t xml:space="preserve">KCL-UCL CCIC funding (CR-UK &amp; EPSRC, in association with the MRC and </w:t>
      </w:r>
      <w:proofErr w:type="spellStart"/>
      <w:r w:rsidRPr="00821193">
        <w:rPr>
          <w:rFonts w:ascii="Times New Roman" w:hAnsi="Times New Roman"/>
          <w:color w:val="000000"/>
        </w:rPr>
        <w:t>DoH</w:t>
      </w:r>
      <w:proofErr w:type="spellEnd"/>
      <w:r w:rsidRPr="00821193">
        <w:rPr>
          <w:rFonts w:ascii="Times New Roman" w:hAnsi="Times New Roman"/>
          <w:color w:val="000000"/>
        </w:rPr>
        <w:t xml:space="preserve"> England to T Ng)</w:t>
      </w:r>
      <w:r>
        <w:rPr>
          <w:rFonts w:ascii="Times New Roman" w:hAnsi="Times New Roman"/>
          <w:color w:val="000000"/>
        </w:rPr>
        <w:t xml:space="preserve"> (</w:t>
      </w:r>
      <w:r w:rsidRPr="00821193">
        <w:rPr>
          <w:rFonts w:ascii="Times New Roman" w:hAnsi="Times New Roman"/>
          <w:color w:val="000000"/>
        </w:rPr>
        <w:t>R. Evans, N Woodman, S. Pol</w:t>
      </w:r>
      <w:r>
        <w:rPr>
          <w:rFonts w:ascii="Times New Roman" w:hAnsi="Times New Roman"/>
          <w:color w:val="000000"/>
        </w:rPr>
        <w:t xml:space="preserve">and, K. Lawler, G </w:t>
      </w:r>
      <w:proofErr w:type="spellStart"/>
      <w:r>
        <w:rPr>
          <w:rFonts w:ascii="Times New Roman" w:hAnsi="Times New Roman"/>
          <w:color w:val="000000"/>
        </w:rPr>
        <w:t>Fruhwirth</w:t>
      </w:r>
      <w:proofErr w:type="spellEnd"/>
      <w:r>
        <w:rPr>
          <w:rFonts w:ascii="Times New Roman" w:hAnsi="Times New Roman"/>
          <w:color w:val="000000"/>
        </w:rPr>
        <w:t xml:space="preserve">), CRUK </w:t>
      </w:r>
      <w:proofErr w:type="spellStart"/>
      <w:r>
        <w:rPr>
          <w:rFonts w:ascii="Times New Roman" w:hAnsi="Times New Roman"/>
          <w:color w:val="000000"/>
        </w:rPr>
        <w:t>programme</w:t>
      </w:r>
      <w:proofErr w:type="spellEnd"/>
      <w:r>
        <w:rPr>
          <w:rFonts w:ascii="Times New Roman" w:hAnsi="Times New Roman"/>
          <w:color w:val="000000"/>
        </w:rPr>
        <w:t xml:space="preserve"> grant (</w:t>
      </w:r>
      <w:r w:rsidRPr="00821193">
        <w:rPr>
          <w:rFonts w:ascii="Times New Roman" w:hAnsi="Times New Roman"/>
          <w:color w:val="000000"/>
        </w:rPr>
        <w:t xml:space="preserve">P. Barber and B. </w:t>
      </w:r>
      <w:proofErr w:type="spellStart"/>
      <w:r w:rsidRPr="00821193">
        <w:rPr>
          <w:rFonts w:ascii="Times New Roman" w:hAnsi="Times New Roman"/>
          <w:color w:val="000000"/>
        </w:rPr>
        <w:t>Vojnovic</w:t>
      </w:r>
      <w:proofErr w:type="spellEnd"/>
      <w:r>
        <w:rPr>
          <w:rFonts w:ascii="Times New Roman" w:hAnsi="Times New Roman"/>
          <w:color w:val="000000"/>
        </w:rPr>
        <w:t>).</w:t>
      </w:r>
    </w:p>
    <w:p w14:paraId="116CF5B7" w14:textId="77777777" w:rsidR="00474097" w:rsidRDefault="00474097" w:rsidP="00A934CE">
      <w:pPr>
        <w:spacing w:line="480" w:lineRule="auto"/>
        <w:rPr>
          <w:rFonts w:ascii="Times New Roman" w:hAnsi="Times New Roman"/>
          <w:b/>
        </w:rPr>
      </w:pPr>
    </w:p>
    <w:p w14:paraId="1C1B22AF" w14:textId="596236B2" w:rsidR="00DE4738" w:rsidRPr="005D5FF5" w:rsidRDefault="00DE4738" w:rsidP="0027556F">
      <w:pPr>
        <w:rPr>
          <w:rFonts w:ascii="Times New Roman" w:hAnsi="Times New Roman"/>
          <w:b/>
        </w:rPr>
      </w:pPr>
      <w:r w:rsidRPr="005D5FF5">
        <w:rPr>
          <w:rFonts w:ascii="Times New Roman" w:hAnsi="Times New Roman"/>
          <w:b/>
        </w:rPr>
        <w:t>Supplemental Inventory</w:t>
      </w:r>
    </w:p>
    <w:p w14:paraId="580E45B3" w14:textId="77777777" w:rsidR="00DE4738" w:rsidRPr="005D5FF5" w:rsidRDefault="00DE4738" w:rsidP="00A934CE">
      <w:pPr>
        <w:spacing w:line="480" w:lineRule="auto"/>
        <w:rPr>
          <w:rFonts w:ascii="Times New Roman" w:hAnsi="Times New Roman"/>
          <w:b/>
        </w:rPr>
      </w:pPr>
    </w:p>
    <w:p w14:paraId="3694D1B9" w14:textId="77777777" w:rsidR="00DE4738" w:rsidRPr="005D5FF5" w:rsidRDefault="00DE4738" w:rsidP="00A934CE">
      <w:pPr>
        <w:pStyle w:val="ColorfulList-Accent11"/>
        <w:numPr>
          <w:ilvl w:val="0"/>
          <w:numId w:val="1"/>
        </w:numPr>
        <w:spacing w:line="480" w:lineRule="auto"/>
        <w:rPr>
          <w:rFonts w:ascii="Times New Roman" w:hAnsi="Times New Roman"/>
          <w:b/>
        </w:rPr>
      </w:pPr>
      <w:r w:rsidRPr="005D5FF5">
        <w:rPr>
          <w:rFonts w:ascii="Times New Roman" w:hAnsi="Times New Roman"/>
          <w:b/>
        </w:rPr>
        <w:t>Supplemental Figures</w:t>
      </w:r>
      <w:r w:rsidR="007501EB" w:rsidRPr="005D5FF5">
        <w:rPr>
          <w:rFonts w:ascii="Times New Roman" w:hAnsi="Times New Roman"/>
          <w:b/>
        </w:rPr>
        <w:t xml:space="preserve">, Tables </w:t>
      </w:r>
      <w:r w:rsidRPr="005D5FF5">
        <w:rPr>
          <w:rFonts w:ascii="Times New Roman" w:hAnsi="Times New Roman"/>
          <w:b/>
        </w:rPr>
        <w:t>and Videos</w:t>
      </w:r>
    </w:p>
    <w:p w14:paraId="063E7D0E" w14:textId="2B9F1D97" w:rsidR="007501EB" w:rsidRDefault="00947AD9" w:rsidP="00A934CE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Supplemental </w:t>
      </w:r>
      <w:r w:rsidR="0055481C">
        <w:rPr>
          <w:rFonts w:ascii="Times New Roman" w:hAnsi="Times New Roman"/>
        </w:rPr>
        <w:t xml:space="preserve">Figure S1, Related to Figure </w:t>
      </w:r>
      <w:r w:rsidR="009F14F0">
        <w:rPr>
          <w:rFonts w:ascii="Times New Roman" w:hAnsi="Times New Roman"/>
        </w:rPr>
        <w:t>1</w:t>
      </w:r>
    </w:p>
    <w:p w14:paraId="2F1D32FB" w14:textId="003FC03A" w:rsidR="009F14F0" w:rsidRDefault="00947AD9" w:rsidP="00A934CE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Supplemental </w:t>
      </w:r>
      <w:r w:rsidR="009F14F0">
        <w:rPr>
          <w:rFonts w:ascii="Times New Roman" w:hAnsi="Times New Roman"/>
        </w:rPr>
        <w:t>Figure S2, Related to Figure 2</w:t>
      </w:r>
    </w:p>
    <w:p w14:paraId="320DB4AC" w14:textId="6D3B30A8" w:rsidR="009F14F0" w:rsidRDefault="00947AD9" w:rsidP="00A934CE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Supplemental</w:t>
      </w:r>
      <w:r w:rsidDel="007C0373">
        <w:rPr>
          <w:rFonts w:ascii="Times New Roman" w:hAnsi="Times New Roman"/>
        </w:rPr>
        <w:t xml:space="preserve"> </w:t>
      </w:r>
      <w:r w:rsidR="009F14F0">
        <w:rPr>
          <w:rFonts w:ascii="Times New Roman" w:hAnsi="Times New Roman"/>
        </w:rPr>
        <w:t>Figure S</w:t>
      </w:r>
      <w:r w:rsidR="007C0373">
        <w:rPr>
          <w:rFonts w:ascii="Times New Roman" w:hAnsi="Times New Roman"/>
        </w:rPr>
        <w:t>3</w:t>
      </w:r>
      <w:r w:rsidR="009F14F0">
        <w:rPr>
          <w:rFonts w:ascii="Times New Roman" w:hAnsi="Times New Roman"/>
        </w:rPr>
        <w:t xml:space="preserve">, Related to Figure </w:t>
      </w:r>
      <w:r w:rsidR="00F83372">
        <w:rPr>
          <w:rFonts w:ascii="Times New Roman" w:hAnsi="Times New Roman"/>
        </w:rPr>
        <w:t>2</w:t>
      </w:r>
    </w:p>
    <w:p w14:paraId="6B6366AB" w14:textId="63EA8DD3" w:rsidR="00622199" w:rsidRDefault="00947AD9" w:rsidP="00A934CE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Supplemental </w:t>
      </w:r>
      <w:r w:rsidR="0055481C">
        <w:rPr>
          <w:rFonts w:ascii="Times New Roman" w:hAnsi="Times New Roman"/>
        </w:rPr>
        <w:t>Figure S</w:t>
      </w:r>
      <w:r w:rsidR="007C0373">
        <w:rPr>
          <w:rFonts w:ascii="Times New Roman" w:hAnsi="Times New Roman"/>
        </w:rPr>
        <w:t>4</w:t>
      </w:r>
      <w:r w:rsidR="0055481C">
        <w:rPr>
          <w:rFonts w:ascii="Times New Roman" w:hAnsi="Times New Roman"/>
        </w:rPr>
        <w:t>, Related to Figure</w:t>
      </w:r>
      <w:r w:rsidR="009F14F0">
        <w:rPr>
          <w:rFonts w:ascii="Times New Roman" w:hAnsi="Times New Roman"/>
        </w:rPr>
        <w:t xml:space="preserve"> </w:t>
      </w:r>
      <w:r w:rsidR="00F83372">
        <w:rPr>
          <w:rFonts w:ascii="Times New Roman" w:hAnsi="Times New Roman"/>
        </w:rPr>
        <w:t>4</w:t>
      </w:r>
    </w:p>
    <w:p w14:paraId="2A64999B" w14:textId="2D9E8480" w:rsidR="009F14F0" w:rsidRDefault="00947AD9" w:rsidP="00A934CE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Supplemental </w:t>
      </w:r>
      <w:r w:rsidR="009F14F0">
        <w:rPr>
          <w:rFonts w:ascii="Times New Roman" w:hAnsi="Times New Roman"/>
        </w:rPr>
        <w:t>Figure S</w:t>
      </w:r>
      <w:r w:rsidR="00984CEA">
        <w:rPr>
          <w:rFonts w:ascii="Times New Roman" w:hAnsi="Times New Roman"/>
        </w:rPr>
        <w:t>5</w:t>
      </w:r>
      <w:r w:rsidR="009F14F0">
        <w:rPr>
          <w:rFonts w:ascii="Times New Roman" w:hAnsi="Times New Roman"/>
        </w:rPr>
        <w:t>, Related to Figure 5</w:t>
      </w:r>
    </w:p>
    <w:p w14:paraId="17D7CE14" w14:textId="0A49B921" w:rsidR="00984CEA" w:rsidRPr="00984CEA" w:rsidRDefault="00947AD9" w:rsidP="00984CEA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Supplemental</w:t>
      </w:r>
      <w:r w:rsidRPr="00947AD9">
        <w:rPr>
          <w:rFonts w:ascii="Times New Roman" w:hAnsi="Times New Roman"/>
        </w:rPr>
        <w:t xml:space="preserve"> </w:t>
      </w:r>
      <w:r w:rsidR="00984CEA" w:rsidRPr="00390667">
        <w:rPr>
          <w:rFonts w:ascii="Times New Roman" w:hAnsi="Times New Roman"/>
        </w:rPr>
        <w:t>Figure S6, Related to Figure 5</w:t>
      </w:r>
    </w:p>
    <w:p w14:paraId="7D3E05BB" w14:textId="37E6E981" w:rsidR="007501EB" w:rsidRPr="005D5FF5" w:rsidRDefault="007501EB" w:rsidP="00A934CE">
      <w:pPr>
        <w:pStyle w:val="ColorfulList-Accent11"/>
        <w:spacing w:line="480" w:lineRule="auto"/>
        <w:rPr>
          <w:rFonts w:ascii="Times New Roman" w:hAnsi="Times New Roman"/>
        </w:rPr>
      </w:pPr>
      <w:r w:rsidRPr="005D5FF5">
        <w:rPr>
          <w:rFonts w:ascii="Times New Roman" w:hAnsi="Times New Roman"/>
        </w:rPr>
        <w:t xml:space="preserve">Table S1, Related to Figure </w:t>
      </w:r>
      <w:r w:rsidR="00742A53">
        <w:rPr>
          <w:rFonts w:ascii="Times New Roman" w:hAnsi="Times New Roman"/>
        </w:rPr>
        <w:t>5</w:t>
      </w:r>
    </w:p>
    <w:p w14:paraId="4F6EDBDB" w14:textId="77777777" w:rsidR="00DE4738" w:rsidRPr="005D5FF5" w:rsidRDefault="00C247E6" w:rsidP="00A934CE">
      <w:pPr>
        <w:pStyle w:val="ColorfulList-Accent11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Video S1, Related to Figure </w:t>
      </w:r>
      <w:r w:rsidR="00EB6EC8">
        <w:rPr>
          <w:rFonts w:ascii="Times New Roman" w:hAnsi="Times New Roman"/>
        </w:rPr>
        <w:t>2</w:t>
      </w:r>
    </w:p>
    <w:p w14:paraId="6AF54363" w14:textId="77777777" w:rsidR="00DE4738" w:rsidRPr="005D5FF5" w:rsidRDefault="00DE4738" w:rsidP="00A934CE">
      <w:pPr>
        <w:pStyle w:val="ColorfulList-Accent11"/>
        <w:spacing w:line="480" w:lineRule="auto"/>
        <w:rPr>
          <w:rFonts w:ascii="Times New Roman" w:hAnsi="Times New Roman"/>
        </w:rPr>
      </w:pPr>
      <w:r w:rsidRPr="005D5FF5">
        <w:rPr>
          <w:rFonts w:ascii="Times New Roman" w:hAnsi="Times New Roman"/>
        </w:rPr>
        <w:t xml:space="preserve">Video S2, Related to Figure </w:t>
      </w:r>
      <w:r w:rsidR="00EB6EC8">
        <w:rPr>
          <w:rFonts w:ascii="Times New Roman" w:hAnsi="Times New Roman"/>
        </w:rPr>
        <w:t>2</w:t>
      </w:r>
    </w:p>
    <w:p w14:paraId="5E271D35" w14:textId="77777777" w:rsidR="00DE4738" w:rsidRPr="005D5FF5" w:rsidRDefault="00DE4738" w:rsidP="00A934CE">
      <w:pPr>
        <w:pStyle w:val="ColorfulList-Accent11"/>
        <w:spacing w:line="480" w:lineRule="auto"/>
        <w:ind w:left="0"/>
        <w:rPr>
          <w:rFonts w:ascii="Times New Roman" w:hAnsi="Times New Roman"/>
          <w:b/>
        </w:rPr>
      </w:pPr>
    </w:p>
    <w:p w14:paraId="1D9857FE" w14:textId="77777777" w:rsidR="00DE4738" w:rsidRPr="005D5FF5" w:rsidRDefault="00DE4738" w:rsidP="00A934CE">
      <w:pPr>
        <w:pStyle w:val="ColorfulList-Accent11"/>
        <w:spacing w:line="480" w:lineRule="auto"/>
        <w:ind w:left="0"/>
        <w:rPr>
          <w:rFonts w:ascii="Times New Roman" w:hAnsi="Times New Roman"/>
          <w:b/>
        </w:rPr>
      </w:pPr>
      <w:r w:rsidRPr="005D5FF5">
        <w:rPr>
          <w:rFonts w:ascii="Times New Roman" w:hAnsi="Times New Roman"/>
          <w:b/>
        </w:rPr>
        <w:t>2. Supplemental Experimental Procedures</w:t>
      </w:r>
    </w:p>
    <w:p w14:paraId="787467AA" w14:textId="77777777" w:rsidR="00F64638" w:rsidRPr="005D5FF5" w:rsidRDefault="00F64638" w:rsidP="00A934CE">
      <w:pPr>
        <w:pStyle w:val="ColorfulList-Accent11"/>
        <w:spacing w:line="480" w:lineRule="auto"/>
        <w:rPr>
          <w:rFonts w:ascii="Times New Roman" w:hAnsi="Times New Roman"/>
        </w:rPr>
      </w:pPr>
      <w:r w:rsidRPr="005D5FF5">
        <w:rPr>
          <w:rFonts w:ascii="Times New Roman" w:hAnsi="Times New Roman"/>
        </w:rPr>
        <w:t xml:space="preserve">Table S2: List of antibodies used </w:t>
      </w:r>
    </w:p>
    <w:p w14:paraId="24B9CE09" w14:textId="77777777" w:rsidR="003B49A5" w:rsidRPr="005D5FF5" w:rsidRDefault="003B49A5" w:rsidP="00A934CE">
      <w:pPr>
        <w:pStyle w:val="ColorfulList-Accent11"/>
        <w:spacing w:line="480" w:lineRule="auto"/>
        <w:rPr>
          <w:rFonts w:ascii="Times New Roman" w:hAnsi="Times New Roman"/>
        </w:rPr>
      </w:pPr>
      <w:r w:rsidRPr="005D5FF5">
        <w:rPr>
          <w:rFonts w:ascii="Times New Roman" w:hAnsi="Times New Roman"/>
        </w:rPr>
        <w:t>Table S3: Sequence of oligonucleotides used</w:t>
      </w:r>
    </w:p>
    <w:p w14:paraId="0721EAB1" w14:textId="77777777" w:rsidR="00E14F64" w:rsidRDefault="00E14F64" w:rsidP="004A2CBC">
      <w:pPr>
        <w:spacing w:line="480" w:lineRule="auto"/>
        <w:rPr>
          <w:rFonts w:ascii="Times New Roman" w:hAnsi="Times New Roman"/>
          <w:b/>
        </w:rPr>
      </w:pPr>
    </w:p>
    <w:p w14:paraId="32764FE4" w14:textId="77777777" w:rsidR="009F14F0" w:rsidRDefault="00591ED1" w:rsidP="004A2CBC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5DB19F97" w14:textId="0F6442D0" w:rsidR="009F14F0" w:rsidRDefault="009F14F0" w:rsidP="009F14F0">
      <w:pPr>
        <w:spacing w:line="480" w:lineRule="auto"/>
        <w:rPr>
          <w:rFonts w:ascii="Times New Roman" w:hAnsi="Times New Roman"/>
          <w:b/>
        </w:rPr>
      </w:pPr>
      <w:r w:rsidRPr="005D5FF5">
        <w:rPr>
          <w:rFonts w:ascii="Times New Roman" w:hAnsi="Times New Roman"/>
          <w:b/>
        </w:rPr>
        <w:lastRenderedPageBreak/>
        <w:t>Figure S</w:t>
      </w:r>
      <w:r>
        <w:rPr>
          <w:rFonts w:ascii="Times New Roman" w:hAnsi="Times New Roman"/>
          <w:b/>
        </w:rPr>
        <w:t>1</w:t>
      </w:r>
      <w:r w:rsidRPr="005D5FF5">
        <w:rPr>
          <w:rFonts w:ascii="Times New Roman" w:hAnsi="Times New Roman"/>
          <w:b/>
        </w:rPr>
        <w:t xml:space="preserve">, Related to Figure </w:t>
      </w:r>
      <w:r>
        <w:rPr>
          <w:rFonts w:ascii="Times New Roman" w:hAnsi="Times New Roman"/>
          <w:b/>
        </w:rPr>
        <w:t>1</w:t>
      </w:r>
    </w:p>
    <w:p w14:paraId="7BBD7B19" w14:textId="1F68C1AB" w:rsidR="009F14F0" w:rsidRPr="00390667" w:rsidRDefault="009F14F0" w:rsidP="00390667">
      <w:pPr>
        <w:spacing w:line="480" w:lineRule="auto"/>
        <w:jc w:val="both"/>
        <w:rPr>
          <w:rFonts w:ascii="Times New Roman" w:hAnsi="Times New Roman"/>
        </w:rPr>
      </w:pPr>
      <w:r w:rsidRPr="00390667">
        <w:rPr>
          <w:rFonts w:ascii="Times New Roman" w:hAnsi="Times New Roman"/>
          <w:b/>
        </w:rPr>
        <w:t>A</w:t>
      </w:r>
      <w:r w:rsidRPr="00390667">
        <w:rPr>
          <w:rFonts w:ascii="Times New Roman" w:hAnsi="Times New Roman"/>
        </w:rPr>
        <w:t>) FACS sorted Lin</w:t>
      </w:r>
      <w:r w:rsidRPr="00390667">
        <w:rPr>
          <w:rFonts w:ascii="Times New Roman" w:hAnsi="Times New Roman"/>
          <w:vertAlign w:val="superscript"/>
        </w:rPr>
        <w:t>-</w:t>
      </w:r>
      <w:r w:rsidRPr="00390667">
        <w:rPr>
          <w:rFonts w:ascii="Times New Roman" w:hAnsi="Times New Roman"/>
        </w:rPr>
        <w:t>CD127</w:t>
      </w:r>
      <w:r w:rsidRPr="00390667">
        <w:rPr>
          <w:rFonts w:ascii="Times New Roman" w:hAnsi="Times New Roman"/>
          <w:vertAlign w:val="superscript"/>
        </w:rPr>
        <w:t>+</w:t>
      </w:r>
      <w:r w:rsidRPr="00390667">
        <w:rPr>
          <w:rFonts w:ascii="Times New Roman" w:hAnsi="Times New Roman"/>
        </w:rPr>
        <w:t>CD90.2</w:t>
      </w:r>
      <w:r w:rsidRPr="00390667">
        <w:rPr>
          <w:rFonts w:ascii="Times New Roman" w:hAnsi="Times New Roman"/>
          <w:vertAlign w:val="superscript"/>
        </w:rPr>
        <w:t>+</w:t>
      </w:r>
      <w:r w:rsidRPr="00390667">
        <w:rPr>
          <w:rFonts w:ascii="Times New Roman" w:hAnsi="Times New Roman"/>
        </w:rPr>
        <w:t>NKP46</w:t>
      </w:r>
      <w:r w:rsidRPr="00390667">
        <w:rPr>
          <w:rFonts w:ascii="Times New Roman" w:hAnsi="Times New Roman"/>
          <w:vertAlign w:val="superscript"/>
        </w:rPr>
        <w:t>-</w:t>
      </w:r>
      <w:r w:rsidRPr="00390667">
        <w:rPr>
          <w:rFonts w:ascii="Times New Roman" w:hAnsi="Times New Roman"/>
        </w:rPr>
        <w:t xml:space="preserve"> gated cells in the primary tumor express additional markers CCR6, CD4 and ROR</w:t>
      </w:r>
      <w:r w:rsidRPr="00390667">
        <w:rPr>
          <w:rFonts w:ascii="Times New Roman" w:hAnsi="Times New Roman"/>
        </w:rPr>
        <w:sym w:font="Symbol" w:char="F067"/>
      </w:r>
      <w:r w:rsidRPr="00390667">
        <w:rPr>
          <w:rFonts w:ascii="Times New Roman" w:hAnsi="Times New Roman"/>
        </w:rPr>
        <w:t xml:space="preserve">T that define </w:t>
      </w:r>
      <w:proofErr w:type="spellStart"/>
      <w:r w:rsidRPr="00390667">
        <w:rPr>
          <w:rFonts w:ascii="Times New Roman" w:hAnsi="Times New Roman"/>
        </w:rPr>
        <w:t>LTi</w:t>
      </w:r>
      <w:proofErr w:type="spellEnd"/>
      <w:r w:rsidRPr="00390667">
        <w:rPr>
          <w:rFonts w:ascii="Times New Roman" w:hAnsi="Times New Roman"/>
        </w:rPr>
        <w:t xml:space="preserve">/ILC3.  </w:t>
      </w:r>
      <w:r w:rsidRPr="00390667">
        <w:rPr>
          <w:rFonts w:ascii="Times New Roman" w:hAnsi="Times New Roman"/>
          <w:b/>
        </w:rPr>
        <w:t>B</w:t>
      </w:r>
      <w:r w:rsidRPr="00390667">
        <w:rPr>
          <w:rFonts w:ascii="Times New Roman" w:hAnsi="Times New Roman"/>
        </w:rPr>
        <w:t xml:space="preserve">) Immunofluorescence of unsorted CD11c-depleted </w:t>
      </w:r>
      <w:proofErr w:type="spellStart"/>
      <w:r w:rsidRPr="00390667">
        <w:rPr>
          <w:rFonts w:ascii="Times New Roman" w:hAnsi="Times New Roman"/>
        </w:rPr>
        <w:t>splenocytes</w:t>
      </w:r>
      <w:proofErr w:type="spellEnd"/>
      <w:r w:rsidRPr="00390667">
        <w:rPr>
          <w:rFonts w:ascii="Times New Roman" w:hAnsi="Times New Roman"/>
        </w:rPr>
        <w:t xml:space="preserve">. An </w:t>
      </w:r>
      <w:r w:rsidR="007163EA">
        <w:rPr>
          <w:rFonts w:ascii="Times New Roman" w:hAnsi="Times New Roman"/>
        </w:rPr>
        <w:t>ILC3</w:t>
      </w:r>
      <w:r w:rsidR="007163EA" w:rsidRPr="00390667">
        <w:rPr>
          <w:rFonts w:ascii="Times New Roman" w:hAnsi="Times New Roman"/>
        </w:rPr>
        <w:t xml:space="preserve"> </w:t>
      </w:r>
      <w:r w:rsidRPr="00390667">
        <w:rPr>
          <w:rFonts w:ascii="Times New Roman" w:hAnsi="Times New Roman"/>
        </w:rPr>
        <w:t>cell (white arrow) is seen amongst CD3</w:t>
      </w:r>
      <w:r w:rsidRPr="00390667">
        <w:rPr>
          <w:rFonts w:ascii="Times New Roman" w:hAnsi="Times New Roman"/>
          <w:vertAlign w:val="superscript"/>
        </w:rPr>
        <w:t>+</w:t>
      </w:r>
      <w:r w:rsidRPr="00390667">
        <w:rPr>
          <w:rFonts w:ascii="Times New Roman" w:hAnsi="Times New Roman"/>
        </w:rPr>
        <w:t xml:space="preserve"> cells. Bottom panel demonstrated that majority of the sorted cells express the nuclear transcription factor ROR</w:t>
      </w:r>
      <w:r w:rsidR="007163EA" w:rsidRPr="00E9335D">
        <w:rPr>
          <w:rFonts w:ascii="Symbol" w:hAnsi="Symbol"/>
        </w:rPr>
        <w:t></w:t>
      </w:r>
      <w:r w:rsidR="007163EA">
        <w:rPr>
          <w:rFonts w:ascii="Times New Roman" w:hAnsi="Times New Roman"/>
        </w:rPr>
        <w:t>T</w:t>
      </w:r>
      <w:r w:rsidRPr="00390667">
        <w:rPr>
          <w:rFonts w:ascii="Times New Roman" w:hAnsi="Times New Roman"/>
        </w:rPr>
        <w:t>.</w:t>
      </w:r>
    </w:p>
    <w:p w14:paraId="5BBF872D" w14:textId="77777777" w:rsidR="009F14F0" w:rsidRDefault="009F14F0" w:rsidP="004A2CBC">
      <w:pPr>
        <w:spacing w:line="480" w:lineRule="auto"/>
        <w:rPr>
          <w:rFonts w:ascii="Times New Roman" w:hAnsi="Times New Roman"/>
          <w:b/>
        </w:rPr>
      </w:pPr>
    </w:p>
    <w:p w14:paraId="3B353D5A" w14:textId="1BAF84DC" w:rsidR="004A2CBC" w:rsidRPr="00390667" w:rsidRDefault="004A2CBC" w:rsidP="00390667">
      <w:r w:rsidRPr="00390667">
        <w:t xml:space="preserve">Figure </w:t>
      </w:r>
      <w:r w:rsidR="009F14F0" w:rsidRPr="00390667">
        <w:t>S2</w:t>
      </w:r>
      <w:r w:rsidRPr="00390667">
        <w:t xml:space="preserve">, Related to Figure </w:t>
      </w:r>
      <w:r w:rsidR="00EB6EC8" w:rsidRPr="00390667">
        <w:t>2</w:t>
      </w:r>
    </w:p>
    <w:p w14:paraId="047F7041" w14:textId="77777777" w:rsidR="00591ED1" w:rsidRPr="00390667" w:rsidRDefault="00591ED1" w:rsidP="00591ED1">
      <w:pPr>
        <w:spacing w:line="360" w:lineRule="auto"/>
        <w:rPr>
          <w:rFonts w:ascii="Times New Roman" w:hAnsi="Times New Roman"/>
          <w:b/>
        </w:rPr>
      </w:pPr>
    </w:p>
    <w:p w14:paraId="280216D3" w14:textId="77777777" w:rsidR="00591ED1" w:rsidRPr="00591ED1" w:rsidRDefault="00591ED1" w:rsidP="00591ED1">
      <w:pPr>
        <w:pStyle w:val="Default"/>
        <w:spacing w:line="480" w:lineRule="auto"/>
        <w:jc w:val="both"/>
      </w:pPr>
      <w:r w:rsidRPr="00390667">
        <w:rPr>
          <w:b/>
        </w:rPr>
        <w:t xml:space="preserve">A: </w:t>
      </w:r>
      <w:r w:rsidRPr="00390667">
        <w:t>Protein levels of CXCL13</w:t>
      </w:r>
      <w:r w:rsidRPr="00591ED1">
        <w:t xml:space="preserve"> and CCL21 in conditioned media (CM) obtained from the bone marrow derived MSC cell line (HS-5) compared to non-conditioned </w:t>
      </w:r>
      <w:r w:rsidRPr="00591ED1">
        <w:rPr>
          <w:color w:val="auto"/>
        </w:rPr>
        <w:t xml:space="preserve">media </w:t>
      </w:r>
      <w:r>
        <w:rPr>
          <w:color w:val="auto"/>
        </w:rPr>
        <w:t xml:space="preserve">were measured </w:t>
      </w:r>
      <w:r w:rsidRPr="00591ED1">
        <w:rPr>
          <w:color w:val="auto"/>
        </w:rPr>
        <w:t xml:space="preserve">by ELISA. MSC cells </w:t>
      </w:r>
      <w:r>
        <w:rPr>
          <w:color w:val="auto"/>
        </w:rPr>
        <w:t>seeded at densities</w:t>
      </w:r>
      <w:r w:rsidRPr="00591ED1">
        <w:rPr>
          <w:color w:val="auto"/>
        </w:rPr>
        <w:t xml:space="preserve"> of either 6x10</w:t>
      </w:r>
      <w:r w:rsidRPr="00591ED1">
        <w:rPr>
          <w:color w:val="auto"/>
          <w:vertAlign w:val="superscript"/>
        </w:rPr>
        <w:t>3</w:t>
      </w:r>
      <w:r w:rsidRPr="00591ED1">
        <w:rPr>
          <w:color w:val="auto"/>
        </w:rPr>
        <w:t xml:space="preserve"> or 12x10</w:t>
      </w:r>
      <w:r w:rsidRPr="00591ED1">
        <w:rPr>
          <w:color w:val="auto"/>
          <w:vertAlign w:val="superscript"/>
        </w:rPr>
        <w:t>3</w:t>
      </w:r>
      <w:r w:rsidRPr="00591ED1">
        <w:rPr>
          <w:color w:val="auto"/>
        </w:rPr>
        <w:t xml:space="preserve"> cells per well </w:t>
      </w:r>
      <w:r>
        <w:rPr>
          <w:color w:val="auto"/>
        </w:rPr>
        <w:t xml:space="preserve">are shown above. </w:t>
      </w:r>
      <w:r w:rsidRPr="00591ED1">
        <w:rPr>
          <w:color w:val="auto"/>
        </w:rPr>
        <w:t xml:space="preserve">Data represent means of three independent experiments ± SEM. </w:t>
      </w:r>
      <w:r w:rsidR="0055481C" w:rsidRPr="0055481C">
        <w:rPr>
          <w:b/>
          <w:color w:val="auto"/>
        </w:rPr>
        <w:t>B</w:t>
      </w:r>
      <w:r w:rsidR="00414544">
        <w:rPr>
          <w:b/>
          <w:color w:val="auto"/>
        </w:rPr>
        <w:t xml:space="preserve"> &amp; C</w:t>
      </w:r>
      <w:r w:rsidR="0055481C" w:rsidRPr="0055481C">
        <w:rPr>
          <w:b/>
          <w:color w:val="auto"/>
        </w:rPr>
        <w:t>:</w:t>
      </w:r>
      <w:r w:rsidR="0055481C">
        <w:rPr>
          <w:color w:val="auto"/>
        </w:rPr>
        <w:t xml:space="preserve"> </w:t>
      </w:r>
      <w:r w:rsidR="00414544" w:rsidRPr="00414544">
        <w:rPr>
          <w:color w:val="auto"/>
        </w:rPr>
        <w:t xml:space="preserve">ELISA quantification of CXCL13 and CCL21 chemokine levels in the conditioned media from the </w:t>
      </w:r>
      <w:r w:rsidR="00414544">
        <w:rPr>
          <w:color w:val="auto"/>
        </w:rPr>
        <w:t xml:space="preserve">breast cancer cell line </w:t>
      </w:r>
      <w:r w:rsidR="00414544" w:rsidRPr="00414544">
        <w:rPr>
          <w:color w:val="auto"/>
        </w:rPr>
        <w:t>4T1.2 cell line</w:t>
      </w:r>
      <w:r w:rsidR="00414544">
        <w:rPr>
          <w:color w:val="auto"/>
        </w:rPr>
        <w:t xml:space="preserve"> is shown</w:t>
      </w:r>
      <w:r w:rsidR="00414544" w:rsidRPr="00414544">
        <w:rPr>
          <w:color w:val="auto"/>
        </w:rPr>
        <w:t>. Positive control = murine stromal cell line (ST2s); Negative control = media alone</w:t>
      </w:r>
      <w:r w:rsidR="00414544">
        <w:rPr>
          <w:color w:val="auto"/>
        </w:rPr>
        <w:t xml:space="preserve">.  </w:t>
      </w:r>
      <w:r w:rsidR="0055481C">
        <w:rPr>
          <w:color w:val="auto"/>
        </w:rPr>
        <w:t xml:space="preserve"> </w:t>
      </w:r>
      <w:r w:rsidRPr="00591ED1">
        <w:rPr>
          <w:color w:val="auto"/>
        </w:rPr>
        <w:t>Asterisks represent the p-values when comparing to the control groups (one-way ANOVA; ** p≤0.01).</w:t>
      </w:r>
    </w:p>
    <w:p w14:paraId="733272BE" w14:textId="77777777" w:rsidR="00591ED1" w:rsidRDefault="00591ED1" w:rsidP="00591ED1">
      <w:pPr>
        <w:spacing w:line="480" w:lineRule="auto"/>
        <w:rPr>
          <w:sz w:val="23"/>
          <w:szCs w:val="23"/>
        </w:rPr>
      </w:pPr>
    </w:p>
    <w:p w14:paraId="0100D15C" w14:textId="3B031337" w:rsidR="00F83372" w:rsidRDefault="00F83372" w:rsidP="00EB6EC8">
      <w:pPr>
        <w:spacing w:line="480" w:lineRule="auto"/>
        <w:rPr>
          <w:rFonts w:ascii="Times New Roman" w:hAnsi="Times New Roman"/>
          <w:b/>
          <w:noProof/>
        </w:rPr>
      </w:pPr>
      <w:r w:rsidRPr="00F83372">
        <w:rPr>
          <w:rFonts w:ascii="Times New Roman" w:hAnsi="Times New Roman"/>
          <w:b/>
          <w:noProof/>
        </w:rPr>
        <w:t>Figure S3, Related to Figure 2</w:t>
      </w:r>
    </w:p>
    <w:p w14:paraId="5E2FED45" w14:textId="374E6CE5" w:rsidR="00EB6EC8" w:rsidRPr="004A2CBC" w:rsidRDefault="00EB6EC8" w:rsidP="00947AD9">
      <w:pPr>
        <w:spacing w:line="480" w:lineRule="auto"/>
        <w:jc w:val="both"/>
        <w:rPr>
          <w:rFonts w:ascii="Times New Roman" w:hAnsi="Times New Roman"/>
        </w:rPr>
      </w:pPr>
      <w:r w:rsidRPr="00622199">
        <w:rPr>
          <w:rFonts w:ascii="Times New Roman" w:hAnsi="Times New Roman"/>
          <w:b/>
          <w:noProof/>
        </w:rPr>
        <w:t>A</w:t>
      </w:r>
      <w:r w:rsidR="00106C8A">
        <w:rPr>
          <w:rFonts w:ascii="Times New Roman" w:hAnsi="Times New Roman"/>
          <w:b/>
          <w:noProof/>
        </w:rPr>
        <w:t>:</w:t>
      </w:r>
      <w:r w:rsidR="00947AD9">
        <w:rPr>
          <w:b/>
        </w:rPr>
        <w:t xml:space="preserve"> </w:t>
      </w:r>
      <w:r w:rsidR="00947AD9" w:rsidRPr="006E434F">
        <w:t>ILC3 cells do not proliferate when co-cultured with human MSCs. FACS-sorted ILC3 cells were labelled with a</w:t>
      </w:r>
      <w:r w:rsidR="00947AD9">
        <w:t>n</w:t>
      </w:r>
      <w:r w:rsidR="00947AD9" w:rsidRPr="006E434F">
        <w:t xml:space="preserve"> eFluor450 cell tracker dye and co-c</w:t>
      </w:r>
      <w:r w:rsidR="00947AD9">
        <w:t>u</w:t>
      </w:r>
      <w:r w:rsidR="00947AD9" w:rsidRPr="006E434F">
        <w:t>ltured with human HS-5 MSC cell line (rat</w:t>
      </w:r>
      <w:r w:rsidR="00947AD9">
        <w:t>io 10:1, ILC3</w:t>
      </w:r>
      <w:proofErr w:type="gramStart"/>
      <w:r w:rsidR="00947AD9">
        <w:t>:MSC</w:t>
      </w:r>
      <w:proofErr w:type="gramEnd"/>
      <w:r w:rsidR="00947AD9">
        <w:t>)</w:t>
      </w:r>
      <w:r w:rsidR="00947AD9" w:rsidRPr="006E434F">
        <w:t xml:space="preserve"> for 48h</w:t>
      </w:r>
      <w:r w:rsidR="00947AD9">
        <w:t xml:space="preserve">. As proliferation positive control, cell-tracker dye-labelled </w:t>
      </w:r>
      <w:proofErr w:type="spellStart"/>
      <w:r w:rsidR="00947AD9">
        <w:t>splenocytes</w:t>
      </w:r>
      <w:proofErr w:type="spellEnd"/>
      <w:r w:rsidR="00947AD9">
        <w:t xml:space="preserve"> were stimulated with plate-bound anti-CD3 (1 </w:t>
      </w:r>
      <w:r w:rsidR="00947AD9">
        <w:rPr>
          <w:rFonts w:ascii="Symbol" w:hAnsi="Symbol"/>
        </w:rPr>
        <w:t></w:t>
      </w:r>
      <w:r w:rsidR="00947AD9">
        <w:t xml:space="preserve">g/ml) and soluble anti-CD28 (2 </w:t>
      </w:r>
      <w:r w:rsidR="00947AD9">
        <w:rPr>
          <w:rFonts w:ascii="Symbol" w:hAnsi="Symbol"/>
        </w:rPr>
        <w:t></w:t>
      </w:r>
      <w:r w:rsidR="00947AD9">
        <w:t xml:space="preserve">g/ml) antibodies. At the end of the co-culture cells were stained with a viability dye and </w:t>
      </w:r>
      <w:proofErr w:type="spellStart"/>
      <w:r w:rsidR="00947AD9">
        <w:t>analysed</w:t>
      </w:r>
      <w:proofErr w:type="spellEnd"/>
      <w:r w:rsidR="00947AD9">
        <w:t xml:space="preserve"> by </w:t>
      </w:r>
      <w:r w:rsidR="00947AD9">
        <w:lastRenderedPageBreak/>
        <w:t xml:space="preserve">flow cytometry.  </w:t>
      </w:r>
      <w:r>
        <w:rPr>
          <w:rFonts w:ascii="Times New Roman" w:hAnsi="Times New Roman"/>
          <w:b/>
          <w:noProof/>
        </w:rPr>
        <w:t>B</w:t>
      </w:r>
      <w:r w:rsidR="00DE1ED3">
        <w:rPr>
          <w:rFonts w:ascii="Times New Roman" w:hAnsi="Times New Roman"/>
          <w:b/>
          <w:noProof/>
        </w:rPr>
        <w:t xml:space="preserve"> and </w:t>
      </w:r>
      <w:r w:rsidR="00425906">
        <w:rPr>
          <w:rFonts w:ascii="Times New Roman" w:hAnsi="Times New Roman"/>
          <w:b/>
          <w:noProof/>
        </w:rPr>
        <w:t>C</w:t>
      </w:r>
      <w:r>
        <w:rPr>
          <w:rFonts w:ascii="Times New Roman" w:hAnsi="Times New Roman"/>
          <w:b/>
          <w:noProof/>
        </w:rPr>
        <w:t xml:space="preserve">: </w:t>
      </w:r>
      <w:r w:rsidRPr="00543C3E">
        <w:rPr>
          <w:rFonts w:ascii="Times New Roman" w:hAnsi="Times New Roman"/>
          <w:noProof/>
        </w:rPr>
        <w:t xml:space="preserve">MSC cells were transfected with non targeting (NT) control or siRNAs  specific for CXCL13 or CCL21 (CXCL13 siRNA: si-20725, si-20726, si-20727 or CCL21 siRNA: si-12605, si-12606, si-12607 etc respectively). Cell culture supernatents were analyzed by ELISA at 48hours </w:t>
      </w:r>
      <w:r>
        <w:rPr>
          <w:rFonts w:ascii="Times New Roman" w:hAnsi="Times New Roman"/>
          <w:noProof/>
        </w:rPr>
        <w:t>(</w:t>
      </w:r>
      <w:r w:rsidRPr="00543C3E">
        <w:rPr>
          <w:rFonts w:ascii="Times New Roman" w:hAnsi="Times New Roman"/>
          <w:bCs/>
          <w:iCs/>
          <w:color w:val="000000"/>
        </w:rPr>
        <w:t>* p≤0.05</w:t>
      </w:r>
      <w:r w:rsidRPr="00543C3E">
        <w:rPr>
          <w:rFonts w:ascii="Times New Roman" w:hAnsi="Times New Roman"/>
          <w:noProof/>
        </w:rPr>
        <w:t xml:space="preserve">, </w:t>
      </w:r>
      <w:r w:rsidRPr="00543C3E">
        <w:rPr>
          <w:rFonts w:ascii="Times New Roman" w:hAnsi="Times New Roman"/>
          <w:bCs/>
          <w:iCs/>
          <w:color w:val="000000"/>
        </w:rPr>
        <w:t>** p≤0.01</w:t>
      </w:r>
      <w:r w:rsidRPr="00543C3E">
        <w:rPr>
          <w:rFonts w:ascii="Times New Roman" w:hAnsi="Times New Roman"/>
          <w:noProof/>
        </w:rPr>
        <w:t>, paired t-test).</w:t>
      </w:r>
    </w:p>
    <w:p w14:paraId="66B3DE39" w14:textId="77777777" w:rsidR="009F14F0" w:rsidRDefault="009F14F0" w:rsidP="009F14F0">
      <w:pPr>
        <w:spacing w:line="480" w:lineRule="auto"/>
        <w:rPr>
          <w:rFonts w:ascii="Times New Roman" w:hAnsi="Times New Roman"/>
          <w:b/>
        </w:rPr>
      </w:pPr>
    </w:p>
    <w:p w14:paraId="5A8D8109" w14:textId="77777777" w:rsidR="004E2E31" w:rsidRPr="00390667" w:rsidRDefault="004E2E31" w:rsidP="004E2E31">
      <w:pPr>
        <w:contextualSpacing/>
        <w:outlineLvl w:val="0"/>
        <w:rPr>
          <w:rFonts w:ascii="Times New Roman" w:hAnsi="Times New Roman"/>
          <w:b/>
        </w:rPr>
      </w:pPr>
      <w:r w:rsidRPr="00390667">
        <w:rPr>
          <w:rFonts w:ascii="Times New Roman" w:hAnsi="Times New Roman"/>
          <w:b/>
        </w:rPr>
        <w:t>Figure S4, Related to Figure 4</w:t>
      </w:r>
    </w:p>
    <w:p w14:paraId="47B76394" w14:textId="77777777" w:rsidR="004E2E31" w:rsidRPr="00390667" w:rsidRDefault="004E2E31" w:rsidP="004E2E31">
      <w:pPr>
        <w:contextualSpacing/>
        <w:outlineLvl w:val="0"/>
        <w:rPr>
          <w:rFonts w:ascii="Times New Roman" w:hAnsi="Times New Roman"/>
        </w:rPr>
      </w:pPr>
    </w:p>
    <w:p w14:paraId="6173FD2E" w14:textId="77777777" w:rsidR="004E2E31" w:rsidRPr="00390667" w:rsidRDefault="004E2E31" w:rsidP="00591ED1">
      <w:pPr>
        <w:spacing w:line="480" w:lineRule="auto"/>
        <w:rPr>
          <w:rFonts w:ascii="Times New Roman" w:hAnsi="Times New Roman"/>
        </w:rPr>
      </w:pPr>
      <w:r w:rsidRPr="00E9335D">
        <w:rPr>
          <w:rFonts w:ascii="Times New Roman" w:hAnsi="Times New Roman"/>
          <w:b/>
        </w:rPr>
        <w:t>A</w:t>
      </w:r>
      <w:r w:rsidRPr="00390667">
        <w:rPr>
          <w:rFonts w:ascii="Times New Roman" w:hAnsi="Times New Roman"/>
        </w:rPr>
        <w:t>: CXCR5 expression on MSC cells. The histograms show the expression of CXCR5 on HS-5 human MSC cell line and human peripheral blood B-cells (positive control) as compared to control isotype antibody. The graph on the left shows cumulative data from three different experiments.</w:t>
      </w:r>
    </w:p>
    <w:p w14:paraId="6FAE51FF" w14:textId="77777777" w:rsidR="00EB6EC8" w:rsidRDefault="00EB6EC8" w:rsidP="00591ED1">
      <w:pPr>
        <w:spacing w:line="480" w:lineRule="auto"/>
        <w:rPr>
          <w:rFonts w:ascii="Times New Roman" w:hAnsi="Times New Roman"/>
          <w:b/>
        </w:rPr>
      </w:pPr>
    </w:p>
    <w:p w14:paraId="0D8C8CFD" w14:textId="785CBB50" w:rsidR="00591ED1" w:rsidRPr="00591ED1" w:rsidRDefault="00591ED1" w:rsidP="00591ED1">
      <w:pPr>
        <w:spacing w:line="480" w:lineRule="auto"/>
        <w:rPr>
          <w:rFonts w:ascii="Times New Roman" w:hAnsi="Times New Roman"/>
          <w:b/>
        </w:rPr>
      </w:pPr>
      <w:r w:rsidRPr="00390667">
        <w:rPr>
          <w:rFonts w:ascii="Times New Roman" w:hAnsi="Times New Roman"/>
          <w:b/>
        </w:rPr>
        <w:t xml:space="preserve">Figure </w:t>
      </w:r>
      <w:r w:rsidR="009F14F0" w:rsidRPr="00390667">
        <w:rPr>
          <w:rFonts w:ascii="Times New Roman" w:hAnsi="Times New Roman"/>
          <w:b/>
        </w:rPr>
        <w:t>S</w:t>
      </w:r>
      <w:r w:rsidR="00984CEA" w:rsidRPr="00390667">
        <w:rPr>
          <w:rFonts w:ascii="Times New Roman" w:hAnsi="Times New Roman"/>
          <w:b/>
        </w:rPr>
        <w:t>5</w:t>
      </w:r>
      <w:r w:rsidRPr="00390667">
        <w:rPr>
          <w:rFonts w:ascii="Times New Roman" w:hAnsi="Times New Roman"/>
          <w:b/>
        </w:rPr>
        <w:t>, Related</w:t>
      </w:r>
      <w:r w:rsidRPr="00591ED1">
        <w:rPr>
          <w:rFonts w:ascii="Times New Roman" w:hAnsi="Times New Roman"/>
          <w:b/>
        </w:rPr>
        <w:t xml:space="preserve"> to Figure </w:t>
      </w:r>
      <w:r>
        <w:rPr>
          <w:rFonts w:ascii="Times New Roman" w:hAnsi="Times New Roman"/>
          <w:b/>
        </w:rPr>
        <w:t>5</w:t>
      </w:r>
    </w:p>
    <w:p w14:paraId="6409885F" w14:textId="32D6EE80" w:rsidR="00EF17C0" w:rsidRPr="00EC0A0D" w:rsidRDefault="004A2CBC" w:rsidP="00EC0A0D">
      <w:pPr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B</w:t>
      </w:r>
      <w:r w:rsidR="00FF5013">
        <w:rPr>
          <w:rFonts w:ascii="Times New Roman" w:hAnsi="Times New Roman"/>
        </w:rPr>
        <w:t xml:space="preserve">reast cancer tissue </w:t>
      </w:r>
      <w:r w:rsidRPr="004A2CBC">
        <w:rPr>
          <w:rFonts w:ascii="Times New Roman" w:hAnsi="Times New Roman"/>
          <w:lang w:val="en-GB"/>
        </w:rPr>
        <w:t>with prominent tertiary lymphoid follicle formation.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T</w:t>
      </w:r>
      <w:r w:rsidRPr="004A2CBC">
        <w:rPr>
          <w:rFonts w:ascii="Times New Roman" w:hAnsi="Times New Roman"/>
        </w:rPr>
        <w:t>umor infiltrating lymphocytes are not only scattered throughout the stroma and in</w:t>
      </w:r>
      <w:r>
        <w:rPr>
          <w:rFonts w:ascii="Times New Roman" w:hAnsi="Times New Roman"/>
        </w:rPr>
        <w:t>terspersed between tumor cells</w:t>
      </w:r>
      <w:r w:rsidRPr="004A2CBC">
        <w:rPr>
          <w:rFonts w:ascii="Times New Roman" w:hAnsi="Times New Roman"/>
        </w:rPr>
        <w:t>; they also cluster in aggregates resem</w:t>
      </w:r>
      <w:r>
        <w:rPr>
          <w:rFonts w:ascii="Times New Roman" w:hAnsi="Times New Roman"/>
        </w:rPr>
        <w:t xml:space="preserve">bling tertiary lymphoid tissue with </w:t>
      </w:r>
      <w:r w:rsidRPr="004A2CBC">
        <w:rPr>
          <w:rFonts w:ascii="Times New Roman" w:hAnsi="Times New Roman"/>
        </w:rPr>
        <w:t>distinct compartmentalization between a T and a B cell zone</w:t>
      </w:r>
      <w:r>
        <w:rPr>
          <w:rFonts w:ascii="Times New Roman" w:hAnsi="Times New Roman"/>
        </w:rPr>
        <w:t>.</w:t>
      </w:r>
      <w:r w:rsidR="008A18FB">
        <w:rPr>
          <w:rFonts w:ascii="Times New Roman" w:hAnsi="Times New Roman"/>
        </w:rPr>
        <w:t xml:space="preserve"> </w:t>
      </w:r>
      <w:r w:rsidR="00F82DC3" w:rsidRPr="00F82DC3">
        <w:rPr>
          <w:rFonts w:ascii="Times New Roman" w:hAnsi="Times New Roman"/>
          <w:b/>
        </w:rPr>
        <w:t>A:</w:t>
      </w:r>
      <w:r w:rsidR="00F82DC3">
        <w:rPr>
          <w:rFonts w:ascii="Times New Roman" w:hAnsi="Times New Roman"/>
        </w:rPr>
        <w:t xml:space="preserve"> </w:t>
      </w:r>
      <w:r w:rsidR="00EC0A0D" w:rsidRPr="00EC0A0D">
        <w:rPr>
          <w:rFonts w:ascii="Times New Roman" w:hAnsi="Times New Roman"/>
        </w:rPr>
        <w:t>H&amp;E histopathological images show (</w:t>
      </w:r>
      <w:r w:rsidR="00EC0A0D" w:rsidRPr="00EC0A0D">
        <w:rPr>
          <w:rFonts w:ascii="Times New Roman" w:hAnsi="Times New Roman"/>
          <w:b/>
        </w:rPr>
        <w:t>A</w:t>
      </w:r>
      <w:r w:rsidR="00EC0A0D" w:rsidRPr="00EC0A0D">
        <w:rPr>
          <w:rFonts w:ascii="Times New Roman" w:hAnsi="Times New Roman"/>
        </w:rPr>
        <w:t>): Low power view of a breast cancer tumour section and (</w:t>
      </w:r>
      <w:r w:rsidR="00EC0A0D" w:rsidRPr="00EC0A0D">
        <w:rPr>
          <w:rFonts w:ascii="Times New Roman" w:hAnsi="Times New Roman"/>
          <w:b/>
        </w:rPr>
        <w:t>B</w:t>
      </w:r>
      <w:r w:rsidR="00EC0A0D" w:rsidRPr="00EC0A0D">
        <w:rPr>
          <w:rFonts w:ascii="Times New Roman" w:hAnsi="Times New Roman"/>
        </w:rPr>
        <w:t xml:space="preserve">): High power view allows identification of dense areas of lymphoid cell aggregates within the human breast cancer microenvironment (red circles). </w:t>
      </w:r>
      <w:r w:rsidR="00EC0A0D" w:rsidRPr="00EC0A0D">
        <w:rPr>
          <w:rFonts w:ascii="Times New Roman" w:hAnsi="Times New Roman"/>
          <w:b/>
        </w:rPr>
        <w:t>C</w:t>
      </w:r>
      <w:r w:rsidR="00EC0A0D" w:rsidRPr="00EC0A0D">
        <w:rPr>
          <w:rFonts w:ascii="Times New Roman" w:hAnsi="Times New Roman"/>
        </w:rPr>
        <w:t xml:space="preserve">: Immunofluorescence for CD3 (membrane or cytoplasmic blue staining) identifies the outer T-zone of these lymphoid structures. </w:t>
      </w:r>
      <w:r w:rsidR="00EC0A0D" w:rsidRPr="00EC0A0D">
        <w:rPr>
          <w:rFonts w:ascii="Times New Roman" w:hAnsi="Times New Roman"/>
          <w:b/>
        </w:rPr>
        <w:t>D</w:t>
      </w:r>
      <w:r w:rsidR="00EC0A0D" w:rsidRPr="00EC0A0D">
        <w:rPr>
          <w:rFonts w:ascii="Times New Roman" w:hAnsi="Times New Roman"/>
        </w:rPr>
        <w:t>: Identification of a ROR</w:t>
      </w:r>
      <w:r w:rsidR="00FD1958" w:rsidRPr="00E9335D">
        <w:rPr>
          <w:rFonts w:ascii="Symbol" w:hAnsi="Symbol"/>
        </w:rPr>
        <w:t></w:t>
      </w:r>
      <w:r w:rsidR="00FD1958">
        <w:rPr>
          <w:rFonts w:ascii="Times New Roman" w:hAnsi="Times New Roman"/>
        </w:rPr>
        <w:t>T</w:t>
      </w:r>
      <w:r w:rsidR="00EC0A0D" w:rsidRPr="00EC0A0D">
        <w:rPr>
          <w:rFonts w:ascii="Times New Roman" w:hAnsi="Times New Roman"/>
        </w:rPr>
        <w:t xml:space="preserve">+CD127+CD3- </w:t>
      </w:r>
      <w:r w:rsidR="000379BF">
        <w:rPr>
          <w:rFonts w:ascii="Times New Roman" w:hAnsi="Times New Roman"/>
        </w:rPr>
        <w:t>ILC3</w:t>
      </w:r>
      <w:r w:rsidR="00EC0A0D" w:rsidRPr="00EC0A0D">
        <w:rPr>
          <w:rFonts w:ascii="Times New Roman" w:hAnsi="Times New Roman"/>
        </w:rPr>
        <w:t xml:space="preserve"> cells (white arrow) (ROR</w:t>
      </w:r>
      <w:r w:rsidR="00FD1958" w:rsidRPr="00AC140C">
        <w:rPr>
          <w:rFonts w:ascii="Symbol" w:hAnsi="Symbol"/>
        </w:rPr>
        <w:t></w:t>
      </w:r>
      <w:r w:rsidR="00FD1958">
        <w:rPr>
          <w:rFonts w:ascii="Times New Roman" w:hAnsi="Times New Roman"/>
        </w:rPr>
        <w:t>T</w:t>
      </w:r>
      <w:r w:rsidR="00EC0A0D" w:rsidRPr="00EC0A0D">
        <w:rPr>
          <w:rFonts w:ascii="Times New Roman" w:hAnsi="Times New Roman"/>
        </w:rPr>
        <w:t xml:space="preserve">+, green nuclear; CD127+, red perinuclear) within the TLS. TZ=T zone. Red squares represent areas of interest. </w:t>
      </w:r>
    </w:p>
    <w:p w14:paraId="5CC182C5" w14:textId="77777777" w:rsidR="00EB6EC8" w:rsidRDefault="00EB6EC8" w:rsidP="00A934CE">
      <w:pPr>
        <w:spacing w:line="480" w:lineRule="auto"/>
        <w:rPr>
          <w:rFonts w:ascii="Times New Roman" w:hAnsi="Times New Roman"/>
          <w:bCs/>
          <w:color w:val="000000"/>
        </w:rPr>
      </w:pPr>
    </w:p>
    <w:p w14:paraId="64CCACF6" w14:textId="24E02920" w:rsidR="009F14F0" w:rsidRDefault="009F14F0" w:rsidP="009F14F0">
      <w:pPr>
        <w:spacing w:line="480" w:lineRule="auto"/>
        <w:rPr>
          <w:rFonts w:ascii="Times New Roman" w:hAnsi="Times New Roman"/>
          <w:b/>
        </w:rPr>
      </w:pPr>
      <w:r w:rsidRPr="00591ED1">
        <w:rPr>
          <w:rFonts w:ascii="Times New Roman" w:hAnsi="Times New Roman"/>
          <w:b/>
        </w:rPr>
        <w:lastRenderedPageBreak/>
        <w:t>Figure S</w:t>
      </w:r>
      <w:r w:rsidR="00984CEA">
        <w:rPr>
          <w:rFonts w:ascii="Times New Roman" w:hAnsi="Times New Roman"/>
          <w:b/>
        </w:rPr>
        <w:t>6</w:t>
      </w:r>
      <w:r w:rsidRPr="00591ED1">
        <w:rPr>
          <w:rFonts w:ascii="Times New Roman" w:hAnsi="Times New Roman"/>
          <w:b/>
        </w:rPr>
        <w:t xml:space="preserve">, Related to Figure </w:t>
      </w:r>
      <w:r>
        <w:rPr>
          <w:rFonts w:ascii="Times New Roman" w:hAnsi="Times New Roman"/>
          <w:b/>
        </w:rPr>
        <w:t>5</w:t>
      </w:r>
    </w:p>
    <w:p w14:paraId="678B446B" w14:textId="527DE7C3" w:rsidR="009F14F0" w:rsidRDefault="009F14F0" w:rsidP="00F33F73">
      <w:pPr>
        <w:spacing w:line="480" w:lineRule="auto"/>
        <w:jc w:val="both"/>
        <w:rPr>
          <w:rFonts w:ascii="Times New Roman" w:hAnsi="Times New Roman"/>
        </w:rPr>
      </w:pPr>
      <w:r w:rsidRPr="009F14F0">
        <w:rPr>
          <w:rFonts w:ascii="Times New Roman" w:hAnsi="Times New Roman"/>
          <w:b/>
        </w:rPr>
        <w:t>Expression of lymphoid chemokine and chemokine receptor</w:t>
      </w:r>
      <w:r w:rsidRPr="00F33F73">
        <w:rPr>
          <w:rFonts w:ascii="Times New Roman" w:hAnsi="Times New Roman"/>
          <w:b/>
        </w:rPr>
        <w:t xml:space="preserve"> </w:t>
      </w:r>
      <w:r w:rsidRPr="009F14F0">
        <w:rPr>
          <w:rFonts w:ascii="Times New Roman" w:hAnsi="Times New Roman"/>
          <w:b/>
        </w:rPr>
        <w:t>genes in breast cancer datasets.</w:t>
      </w:r>
      <w:r>
        <w:rPr>
          <w:rFonts w:ascii="Times New Roman" w:hAnsi="Times New Roman"/>
          <w:b/>
        </w:rPr>
        <w:t xml:space="preserve"> </w:t>
      </w:r>
      <w:r w:rsidRPr="00F33F73">
        <w:rPr>
          <w:rFonts w:ascii="Times New Roman" w:hAnsi="Times New Roman"/>
        </w:rPr>
        <w:t>Heat maps display gene-</w:t>
      </w:r>
      <w:proofErr w:type="spellStart"/>
      <w:r w:rsidRPr="00F33F73">
        <w:rPr>
          <w:rFonts w:ascii="Times New Roman" w:hAnsi="Times New Roman"/>
        </w:rPr>
        <w:t>standardised</w:t>
      </w:r>
      <w:proofErr w:type="spellEnd"/>
      <w:r w:rsidRPr="00F33F73">
        <w:rPr>
          <w:rFonts w:ascii="Times New Roman" w:hAnsi="Times New Roman"/>
        </w:rPr>
        <w:t xml:space="preserve"> expression f</w:t>
      </w:r>
      <w:r w:rsidRPr="009F14F0">
        <w:rPr>
          <w:rFonts w:ascii="Times New Roman" w:hAnsi="Times New Roman"/>
        </w:rPr>
        <w:t xml:space="preserve">or each breast cancer data set. </w:t>
      </w:r>
      <w:r w:rsidRPr="00F33F73">
        <w:rPr>
          <w:rFonts w:ascii="Times New Roman" w:hAnsi="Times New Roman"/>
        </w:rPr>
        <w:t>Columns</w:t>
      </w:r>
      <w:r>
        <w:rPr>
          <w:rFonts w:ascii="Times New Roman" w:hAnsi="Times New Roman"/>
        </w:rPr>
        <w:t xml:space="preserve"> </w:t>
      </w:r>
      <w:r w:rsidRPr="00F33F73">
        <w:rPr>
          <w:rFonts w:ascii="Times New Roman" w:hAnsi="Times New Roman"/>
        </w:rPr>
        <w:t>(samples) are ordered by increasing</w:t>
      </w:r>
      <w:r w:rsidRPr="009F14F0">
        <w:rPr>
          <w:rFonts w:ascii="Times New Roman" w:hAnsi="Times New Roman"/>
        </w:rPr>
        <w:t xml:space="preserve"> expression score (mean of gene</w:t>
      </w:r>
      <w:r>
        <w:rPr>
          <w:rFonts w:ascii="Times New Roman" w:hAnsi="Times New Roman"/>
        </w:rPr>
        <w:t xml:space="preserve"> </w:t>
      </w:r>
      <w:proofErr w:type="spellStart"/>
      <w:r w:rsidRPr="00F33F73">
        <w:rPr>
          <w:rFonts w:ascii="Times New Roman" w:hAnsi="Times New Roman"/>
        </w:rPr>
        <w:t>standardised</w:t>
      </w:r>
      <w:proofErr w:type="spellEnd"/>
      <w:r>
        <w:rPr>
          <w:rFonts w:ascii="Times New Roman" w:hAnsi="Times New Roman"/>
        </w:rPr>
        <w:t xml:space="preserve"> </w:t>
      </w:r>
      <w:r w:rsidRPr="00F33F73">
        <w:rPr>
          <w:rFonts w:ascii="Times New Roman" w:hAnsi="Times New Roman"/>
        </w:rPr>
        <w:t>expression values of the listed</w:t>
      </w:r>
      <w:r w:rsidRPr="009F14F0">
        <w:rPr>
          <w:rFonts w:ascii="Times New Roman" w:hAnsi="Times New Roman"/>
        </w:rPr>
        <w:t xml:space="preserve"> genes) and displayed in blocks</w:t>
      </w:r>
      <w:r>
        <w:rPr>
          <w:rFonts w:ascii="Times New Roman" w:hAnsi="Times New Roman"/>
        </w:rPr>
        <w:t xml:space="preserve"> </w:t>
      </w:r>
      <w:r w:rsidRPr="00F33F73">
        <w:rPr>
          <w:rFonts w:ascii="Times New Roman" w:hAnsi="Times New Roman"/>
        </w:rPr>
        <w:t>representing score quintiles</w:t>
      </w:r>
      <w:r>
        <w:rPr>
          <w:rFonts w:ascii="Times New Roman" w:hAnsi="Times New Roman"/>
        </w:rPr>
        <w:t xml:space="preserve"> </w:t>
      </w:r>
      <w:r w:rsidRPr="00F33F73">
        <w:rPr>
          <w:rFonts w:ascii="Times New Roman" w:hAnsi="Times New Roman"/>
        </w:rPr>
        <w:t>(left-right, lowest to highest expression score). PAM50 assignments are depicted above.</w:t>
      </w:r>
      <w:r>
        <w:rPr>
          <w:rFonts w:ascii="Times New Roman" w:hAnsi="Times New Roman"/>
        </w:rPr>
        <w:t xml:space="preserve"> </w:t>
      </w:r>
      <w:r w:rsidRPr="00F33F73">
        <w:rPr>
          <w:rFonts w:ascii="Times New Roman" w:hAnsi="Times New Roman"/>
        </w:rPr>
        <w:t>Bar plots show the distribution of intrinsic subtype assignments within each expression</w:t>
      </w:r>
      <w:r>
        <w:rPr>
          <w:rFonts w:ascii="Times New Roman" w:hAnsi="Times New Roman"/>
          <w:b/>
        </w:rPr>
        <w:t xml:space="preserve"> </w:t>
      </w:r>
      <w:r w:rsidRPr="00F33F73">
        <w:rPr>
          <w:rFonts w:ascii="Times New Roman" w:hAnsi="Times New Roman"/>
        </w:rPr>
        <w:t>quintile. Relative enrichment for the basal-like subtype (red) amongst samples with</w:t>
      </w:r>
      <w:r>
        <w:rPr>
          <w:rFonts w:ascii="Times New Roman" w:hAnsi="Times New Roman"/>
          <w:b/>
        </w:rPr>
        <w:t xml:space="preserve"> </w:t>
      </w:r>
      <w:r w:rsidRPr="00F33F73">
        <w:rPr>
          <w:rFonts w:ascii="Times New Roman" w:hAnsi="Times New Roman"/>
        </w:rPr>
        <w:t>higher expression scores is observed in multiple independent data sets.</w:t>
      </w:r>
    </w:p>
    <w:p w14:paraId="433102D9" w14:textId="77777777" w:rsidR="009F14F0" w:rsidRPr="00390667" w:rsidRDefault="009F14F0" w:rsidP="009F14F0">
      <w:pPr>
        <w:spacing w:line="480" w:lineRule="auto"/>
        <w:rPr>
          <w:rFonts w:ascii="Times New Roman" w:hAnsi="Times New Roman"/>
          <w:b/>
        </w:rPr>
      </w:pPr>
    </w:p>
    <w:p w14:paraId="06C2ACBE" w14:textId="77777777" w:rsidR="0066570F" w:rsidRDefault="0066570F" w:rsidP="00A934CE">
      <w:pPr>
        <w:spacing w:line="480" w:lineRule="auto"/>
        <w:rPr>
          <w:rFonts w:ascii="Times New Roman" w:hAnsi="Times New Roman"/>
          <w:b/>
        </w:rPr>
      </w:pPr>
      <w:r w:rsidRPr="005D5FF5">
        <w:rPr>
          <w:rFonts w:ascii="Times New Roman" w:hAnsi="Times New Roman"/>
          <w:b/>
        </w:rPr>
        <w:t xml:space="preserve">Table S1, Related to Figure </w:t>
      </w:r>
      <w:r w:rsidR="00EB6EC8">
        <w:rPr>
          <w:rFonts w:ascii="Times New Roman" w:hAnsi="Times New Roman"/>
          <w:b/>
        </w:rPr>
        <w:t>5</w:t>
      </w:r>
    </w:p>
    <w:p w14:paraId="75699B16" w14:textId="77777777" w:rsidR="0066570F" w:rsidRPr="005D5FF5" w:rsidRDefault="005D5FF5" w:rsidP="00A934CE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Table S1:  </w:t>
      </w:r>
      <w:proofErr w:type="spellStart"/>
      <w:r w:rsidR="0066570F" w:rsidRPr="005D5FF5">
        <w:rPr>
          <w:rFonts w:ascii="Times New Roman" w:hAnsi="Times New Roman"/>
        </w:rPr>
        <w:t>Clinico</w:t>
      </w:r>
      <w:proofErr w:type="spellEnd"/>
      <w:r w:rsidR="0066570F" w:rsidRPr="005D5FF5">
        <w:rPr>
          <w:rFonts w:ascii="Times New Roman" w:hAnsi="Times New Roman"/>
        </w:rPr>
        <w:t xml:space="preserve">-pathological </w:t>
      </w:r>
      <w:r>
        <w:rPr>
          <w:rFonts w:ascii="Times New Roman" w:hAnsi="Times New Roman"/>
        </w:rPr>
        <w:t xml:space="preserve">characteristics </w:t>
      </w:r>
      <w:r w:rsidR="0066570F" w:rsidRPr="005D5FF5">
        <w:rPr>
          <w:rFonts w:ascii="Times New Roman" w:hAnsi="Times New Roman"/>
        </w:rPr>
        <w:t xml:space="preserve">for the METABRIC sample. </w:t>
      </w:r>
    </w:p>
    <w:p w14:paraId="6F6F7F52" w14:textId="77777777" w:rsidR="004217E4" w:rsidRDefault="0001632F" w:rsidP="00A934CE">
      <w:pPr>
        <w:pStyle w:val="ColorfulList-Accent11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4217E4">
        <w:rPr>
          <w:rFonts w:ascii="Times New Roman" w:hAnsi="Times New Roman"/>
        </w:rPr>
        <w:t xml:space="preserve">Guy's METABRIC gene expression data set.  </w:t>
      </w:r>
      <w:r w:rsidR="004217E4">
        <w:rPr>
          <w:rFonts w:ascii="Times New Roman" w:hAnsi="Times New Roman"/>
        </w:rPr>
        <w:t>Poor quality arrays were filtered out</w:t>
      </w:r>
      <w:r w:rsidR="00FA0C81">
        <w:rPr>
          <w:rFonts w:ascii="Times New Roman" w:hAnsi="Times New Roman"/>
        </w:rPr>
        <w:t>,</w:t>
      </w:r>
      <w:r w:rsidR="004217E4">
        <w:rPr>
          <w:rFonts w:ascii="Times New Roman" w:hAnsi="Times New Roman"/>
        </w:rPr>
        <w:t xml:space="preserve"> leaving 234 o</w:t>
      </w:r>
      <w:r w:rsidRPr="004217E4">
        <w:rPr>
          <w:rFonts w:ascii="Times New Roman" w:hAnsi="Times New Roman"/>
        </w:rPr>
        <w:t>ut of a possible 250</w:t>
      </w:r>
      <w:r w:rsidR="004217E4" w:rsidRPr="004217E4">
        <w:rPr>
          <w:rFonts w:ascii="Times New Roman" w:hAnsi="Times New Roman"/>
        </w:rPr>
        <w:t xml:space="preserve"> samples </w:t>
      </w:r>
      <w:r w:rsidR="004217E4">
        <w:rPr>
          <w:rFonts w:ascii="Times New Roman" w:hAnsi="Times New Roman"/>
        </w:rPr>
        <w:t>for analysis for lymphoid gene expression analysis.</w:t>
      </w:r>
    </w:p>
    <w:p w14:paraId="23744F06" w14:textId="2C8076DB" w:rsidR="0066570F" w:rsidRPr="004217E4" w:rsidRDefault="004217E4" w:rsidP="00A934CE">
      <w:pPr>
        <w:pStyle w:val="ColorfulList-Accent11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1632F" w:rsidRPr="004217E4">
        <w:rPr>
          <w:rFonts w:ascii="Times New Roman" w:hAnsi="Times New Roman"/>
        </w:rPr>
        <w:t xml:space="preserve">Guy's METABRIC gene expression data set </w:t>
      </w:r>
      <w:r>
        <w:rPr>
          <w:rFonts w:ascii="Times New Roman" w:hAnsi="Times New Roman"/>
        </w:rPr>
        <w:t xml:space="preserve">stained for </w:t>
      </w:r>
      <w:r w:rsidR="000379BF">
        <w:rPr>
          <w:rFonts w:ascii="Times New Roman" w:hAnsi="Times New Roman"/>
        </w:rPr>
        <w:t>ILC3</w:t>
      </w:r>
      <w:r>
        <w:rPr>
          <w:rFonts w:ascii="Times New Roman" w:hAnsi="Times New Roman"/>
        </w:rPr>
        <w:t xml:space="preserve"> density data (n=59</w:t>
      </w:r>
      <w:r w:rsidR="0001632F" w:rsidRPr="004217E4">
        <w:rPr>
          <w:rFonts w:ascii="Times New Roman" w:hAnsi="Times New Roman"/>
        </w:rPr>
        <w:t>).</w:t>
      </w:r>
    </w:p>
    <w:p w14:paraId="400851C0" w14:textId="77777777" w:rsidR="004217E4" w:rsidRDefault="004217E4" w:rsidP="00A934CE">
      <w:pPr>
        <w:spacing w:line="480" w:lineRule="auto"/>
        <w:rPr>
          <w:rFonts w:ascii="Times New Roman" w:hAnsi="Times New Roman"/>
          <w:b/>
        </w:rPr>
      </w:pPr>
    </w:p>
    <w:p w14:paraId="1A3511E9" w14:textId="77777777" w:rsidR="0066570F" w:rsidRPr="005D5FF5" w:rsidRDefault="0066570F" w:rsidP="00A934CE">
      <w:pPr>
        <w:spacing w:line="480" w:lineRule="auto"/>
        <w:rPr>
          <w:rFonts w:ascii="Times New Roman" w:hAnsi="Times New Roman"/>
          <w:b/>
        </w:rPr>
      </w:pPr>
      <w:r w:rsidRPr="005D5FF5">
        <w:rPr>
          <w:rFonts w:ascii="Times New Roman" w:hAnsi="Times New Roman"/>
          <w:b/>
        </w:rPr>
        <w:t xml:space="preserve">Video S1, Related to Figure </w:t>
      </w:r>
      <w:r w:rsidR="00591ED1">
        <w:rPr>
          <w:rFonts w:ascii="Times New Roman" w:hAnsi="Times New Roman"/>
          <w:b/>
        </w:rPr>
        <w:t>2</w:t>
      </w:r>
    </w:p>
    <w:p w14:paraId="00FCE559" w14:textId="25F5555E" w:rsidR="004217E4" w:rsidRPr="006548F9" w:rsidRDefault="006548F9" w:rsidP="00A934CE">
      <w:pPr>
        <w:spacing w:line="48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Time lapse microscopy experiment of sorted </w:t>
      </w:r>
      <w:r w:rsidR="000379BF">
        <w:rPr>
          <w:rFonts w:ascii="Times New Roman" w:hAnsi="Times New Roman"/>
          <w:lang w:val="en-GB"/>
        </w:rPr>
        <w:t>NKp46</w:t>
      </w:r>
      <w:r w:rsidR="000379BF" w:rsidRPr="000379BF">
        <w:rPr>
          <w:rFonts w:ascii="Times New Roman" w:hAnsi="Times New Roman"/>
          <w:vertAlign w:val="superscript"/>
          <w:lang w:val="en-GB"/>
        </w:rPr>
        <w:t>-</w:t>
      </w:r>
      <w:r w:rsidR="000379BF">
        <w:rPr>
          <w:rFonts w:ascii="Times New Roman" w:hAnsi="Times New Roman"/>
          <w:lang w:val="en-GB"/>
        </w:rPr>
        <w:t xml:space="preserve">ILC3 </w:t>
      </w:r>
      <w:r>
        <w:rPr>
          <w:rFonts w:ascii="Times New Roman" w:hAnsi="Times New Roman"/>
          <w:lang w:val="en-GB"/>
        </w:rPr>
        <w:t>cells (CD3</w:t>
      </w:r>
      <w:r>
        <w:rPr>
          <w:rFonts w:ascii="Times New Roman" w:hAnsi="Times New Roman"/>
          <w:vertAlign w:val="superscript"/>
          <w:lang w:val="en-GB"/>
        </w:rPr>
        <w:t>-</w:t>
      </w:r>
      <w:r>
        <w:rPr>
          <w:rFonts w:ascii="Times New Roman" w:hAnsi="Times New Roman"/>
          <w:lang w:val="en-GB"/>
        </w:rPr>
        <w:t>, CD11c</w:t>
      </w:r>
      <w:r>
        <w:rPr>
          <w:rFonts w:ascii="Times New Roman" w:hAnsi="Times New Roman"/>
          <w:vertAlign w:val="superscript"/>
          <w:lang w:val="en-GB"/>
        </w:rPr>
        <w:t>-</w:t>
      </w:r>
      <w:r>
        <w:rPr>
          <w:rFonts w:ascii="Times New Roman" w:hAnsi="Times New Roman"/>
          <w:lang w:val="en-GB"/>
        </w:rPr>
        <w:t xml:space="preserve">, B220, </w:t>
      </w:r>
      <w:r w:rsidR="00851ACF">
        <w:rPr>
          <w:rFonts w:ascii="Times New Roman" w:hAnsi="Times New Roman"/>
          <w:lang w:val="en-GB"/>
        </w:rPr>
        <w:t>NKp46</w:t>
      </w:r>
      <w:r w:rsidR="00851ACF" w:rsidRPr="00851ACF">
        <w:rPr>
          <w:rFonts w:ascii="Times New Roman" w:hAnsi="Times New Roman"/>
          <w:vertAlign w:val="superscript"/>
          <w:lang w:val="en-GB"/>
        </w:rPr>
        <w:t>-</w:t>
      </w:r>
      <w:r>
        <w:rPr>
          <w:rFonts w:ascii="Times New Roman" w:hAnsi="Times New Roman"/>
          <w:lang w:val="en-GB"/>
        </w:rPr>
        <w:t>, CD127</w:t>
      </w:r>
      <w:r>
        <w:rPr>
          <w:rFonts w:ascii="Times New Roman" w:hAnsi="Times New Roman"/>
          <w:vertAlign w:val="superscript"/>
          <w:lang w:val="en-GB"/>
        </w:rPr>
        <w:t>+</w:t>
      </w:r>
      <w:r>
        <w:rPr>
          <w:rFonts w:ascii="Times New Roman" w:hAnsi="Times New Roman"/>
          <w:lang w:val="en-GB"/>
        </w:rPr>
        <w:t>,</w:t>
      </w:r>
      <w:r w:rsidR="00FA0C81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CD90.2</w:t>
      </w:r>
      <w:r>
        <w:rPr>
          <w:rFonts w:ascii="Times New Roman" w:hAnsi="Times New Roman"/>
          <w:vertAlign w:val="superscript"/>
          <w:lang w:val="en-GB"/>
        </w:rPr>
        <w:t>+</w:t>
      </w:r>
      <w:r>
        <w:rPr>
          <w:rFonts w:ascii="Times New Roman" w:hAnsi="Times New Roman"/>
          <w:lang w:val="en-GB"/>
        </w:rPr>
        <w:t xml:space="preserve">) co-cultured with MSC cells as described in Figure </w:t>
      </w:r>
      <w:r w:rsidR="0068178E">
        <w:rPr>
          <w:rFonts w:ascii="Times New Roman" w:hAnsi="Times New Roman"/>
          <w:lang w:val="en-GB"/>
        </w:rPr>
        <w:t>2</w:t>
      </w:r>
      <w:r w:rsidR="00D54DA7">
        <w:rPr>
          <w:rFonts w:ascii="Times New Roman" w:hAnsi="Times New Roman"/>
          <w:lang w:val="en-GB"/>
        </w:rPr>
        <w:t>B</w:t>
      </w:r>
      <w:r>
        <w:rPr>
          <w:rFonts w:ascii="Times New Roman" w:hAnsi="Times New Roman"/>
          <w:lang w:val="en-GB"/>
        </w:rPr>
        <w:t>.  Low magnification (×10</w:t>
      </w:r>
      <w:r w:rsidR="004217E4" w:rsidRPr="004217E4">
        <w:rPr>
          <w:rFonts w:ascii="Times New Roman" w:hAnsi="Times New Roman"/>
          <w:lang w:val="en-GB"/>
        </w:rPr>
        <w:t>) video shows th</w:t>
      </w:r>
      <w:r>
        <w:rPr>
          <w:rFonts w:ascii="Times New Roman" w:hAnsi="Times New Roman"/>
          <w:lang w:val="en-GB"/>
        </w:rPr>
        <w:t xml:space="preserve">e general clustering pattern of </w:t>
      </w:r>
      <w:r w:rsidR="000379BF">
        <w:rPr>
          <w:rFonts w:ascii="Times New Roman" w:hAnsi="Times New Roman"/>
          <w:lang w:val="en-GB"/>
        </w:rPr>
        <w:t>NKp46</w:t>
      </w:r>
      <w:r w:rsidR="000379BF" w:rsidRPr="000379BF">
        <w:rPr>
          <w:rFonts w:ascii="Times New Roman" w:hAnsi="Times New Roman"/>
          <w:vertAlign w:val="superscript"/>
          <w:lang w:val="en-GB"/>
        </w:rPr>
        <w:t>-</w:t>
      </w:r>
      <w:r w:rsidR="000379BF">
        <w:rPr>
          <w:rFonts w:ascii="Times New Roman" w:hAnsi="Times New Roman"/>
          <w:lang w:val="en-GB"/>
        </w:rPr>
        <w:t>ILC3</w:t>
      </w:r>
      <w:r>
        <w:rPr>
          <w:rFonts w:ascii="Times New Roman" w:hAnsi="Times New Roman"/>
          <w:lang w:val="en-GB"/>
        </w:rPr>
        <w:t xml:space="preserve"> cells around the MSC cells</w:t>
      </w:r>
      <w:r w:rsidR="000D683D">
        <w:rPr>
          <w:rFonts w:ascii="Times New Roman" w:hAnsi="Times New Roman"/>
          <w:lang w:val="en-GB"/>
        </w:rPr>
        <w:t xml:space="preserve"> over a duration of 10 hours</w:t>
      </w:r>
      <w:r>
        <w:rPr>
          <w:rFonts w:ascii="Times New Roman" w:hAnsi="Times New Roman"/>
          <w:lang w:val="en-GB"/>
        </w:rPr>
        <w:t xml:space="preserve">.  </w:t>
      </w:r>
      <w:r w:rsidR="004217E4" w:rsidRPr="004217E4">
        <w:rPr>
          <w:rFonts w:ascii="Times New Roman" w:hAnsi="Times New Roman"/>
          <w:lang w:val="en-GB"/>
        </w:rPr>
        <w:t xml:space="preserve">Experimental </w:t>
      </w:r>
      <w:r w:rsidR="004217E4" w:rsidRPr="004217E4">
        <w:rPr>
          <w:rFonts w:ascii="Times New Roman" w:hAnsi="Times New Roman"/>
          <w:lang w:val="en-GB"/>
        </w:rPr>
        <w:lastRenderedPageBreak/>
        <w:t xml:space="preserve">conditions were as described in Figure </w:t>
      </w:r>
      <w:r w:rsidR="0068178E">
        <w:rPr>
          <w:rFonts w:ascii="Times New Roman" w:hAnsi="Times New Roman"/>
          <w:lang w:val="en-GB"/>
        </w:rPr>
        <w:t xml:space="preserve">2B </w:t>
      </w:r>
      <w:r w:rsidR="004217E4" w:rsidRPr="004217E4">
        <w:rPr>
          <w:rFonts w:ascii="Times New Roman" w:hAnsi="Times New Roman"/>
          <w:lang w:val="en-GB"/>
        </w:rPr>
        <w:t xml:space="preserve">legend and in more detail </w:t>
      </w:r>
      <w:r w:rsidR="00A934CE">
        <w:rPr>
          <w:rFonts w:ascii="Times New Roman" w:hAnsi="Times New Roman"/>
          <w:lang w:val="en-GB"/>
        </w:rPr>
        <w:t xml:space="preserve">in </w:t>
      </w:r>
      <w:r>
        <w:rPr>
          <w:rFonts w:ascii="Times New Roman" w:hAnsi="Times New Roman"/>
          <w:lang w:val="en-GB"/>
        </w:rPr>
        <w:t xml:space="preserve">Experimental Procedures. </w:t>
      </w:r>
    </w:p>
    <w:p w14:paraId="00F748AC" w14:textId="77777777" w:rsidR="0066570F" w:rsidRPr="005D5FF5" w:rsidRDefault="0066570F" w:rsidP="00A934CE">
      <w:pPr>
        <w:spacing w:line="480" w:lineRule="auto"/>
        <w:rPr>
          <w:rFonts w:ascii="Times New Roman" w:hAnsi="Times New Roman"/>
          <w:b/>
        </w:rPr>
      </w:pPr>
    </w:p>
    <w:p w14:paraId="29ABB0F3" w14:textId="77777777" w:rsidR="0066570F" w:rsidRPr="005D5FF5" w:rsidRDefault="0066570F" w:rsidP="00A934CE">
      <w:pPr>
        <w:spacing w:line="480" w:lineRule="auto"/>
        <w:rPr>
          <w:rFonts w:ascii="Times New Roman" w:hAnsi="Times New Roman"/>
          <w:b/>
        </w:rPr>
      </w:pPr>
      <w:r w:rsidRPr="005D5FF5">
        <w:rPr>
          <w:rFonts w:ascii="Times New Roman" w:hAnsi="Times New Roman"/>
          <w:b/>
        </w:rPr>
        <w:t xml:space="preserve">Video S2, Related to Figure </w:t>
      </w:r>
      <w:r w:rsidR="00591ED1">
        <w:rPr>
          <w:rFonts w:ascii="Times New Roman" w:hAnsi="Times New Roman"/>
          <w:b/>
        </w:rPr>
        <w:t>2</w:t>
      </w:r>
    </w:p>
    <w:p w14:paraId="12DC0D60" w14:textId="4D33DAEB" w:rsidR="001B35AF" w:rsidRPr="005D5FF5" w:rsidRDefault="006548F9" w:rsidP="00E9335D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 xml:space="preserve">Time lapse microscopy experiment of sorted </w:t>
      </w:r>
      <w:r w:rsidR="000379BF">
        <w:rPr>
          <w:rFonts w:ascii="Times New Roman" w:hAnsi="Times New Roman"/>
          <w:lang w:val="en-GB"/>
        </w:rPr>
        <w:t>NKp46</w:t>
      </w:r>
      <w:r w:rsidR="000379BF" w:rsidRPr="000379BF">
        <w:rPr>
          <w:rFonts w:ascii="Times New Roman" w:hAnsi="Times New Roman"/>
          <w:vertAlign w:val="superscript"/>
          <w:lang w:val="en-GB"/>
        </w:rPr>
        <w:t>-</w:t>
      </w:r>
      <w:r w:rsidR="000379BF">
        <w:rPr>
          <w:rFonts w:ascii="Times New Roman" w:hAnsi="Times New Roman"/>
          <w:lang w:val="en-GB"/>
        </w:rPr>
        <w:t xml:space="preserve">ILC3 </w:t>
      </w:r>
      <w:r>
        <w:rPr>
          <w:rFonts w:ascii="Times New Roman" w:hAnsi="Times New Roman"/>
          <w:lang w:val="en-GB"/>
        </w:rPr>
        <w:t>cells (CD3</w:t>
      </w:r>
      <w:r>
        <w:rPr>
          <w:rFonts w:ascii="Times New Roman" w:hAnsi="Times New Roman"/>
          <w:vertAlign w:val="superscript"/>
          <w:lang w:val="en-GB"/>
        </w:rPr>
        <w:t>-</w:t>
      </w:r>
      <w:r>
        <w:rPr>
          <w:rFonts w:ascii="Times New Roman" w:hAnsi="Times New Roman"/>
          <w:lang w:val="en-GB"/>
        </w:rPr>
        <w:t>, CD11c</w:t>
      </w:r>
      <w:r>
        <w:rPr>
          <w:rFonts w:ascii="Times New Roman" w:hAnsi="Times New Roman"/>
          <w:vertAlign w:val="superscript"/>
          <w:lang w:val="en-GB"/>
        </w:rPr>
        <w:t>-</w:t>
      </w:r>
      <w:r>
        <w:rPr>
          <w:rFonts w:ascii="Times New Roman" w:hAnsi="Times New Roman"/>
          <w:lang w:val="en-GB"/>
        </w:rPr>
        <w:t>, B220</w:t>
      </w:r>
      <w:r>
        <w:rPr>
          <w:rFonts w:ascii="Times New Roman" w:hAnsi="Times New Roman"/>
          <w:vertAlign w:val="superscript"/>
          <w:lang w:val="en-GB"/>
        </w:rPr>
        <w:t>-</w:t>
      </w:r>
      <w:r>
        <w:rPr>
          <w:rFonts w:ascii="Times New Roman" w:hAnsi="Times New Roman"/>
          <w:lang w:val="en-GB"/>
        </w:rPr>
        <w:t xml:space="preserve">, </w:t>
      </w:r>
      <w:r w:rsidR="00851ACF">
        <w:rPr>
          <w:rFonts w:ascii="Times New Roman" w:hAnsi="Times New Roman"/>
          <w:lang w:val="en-GB"/>
        </w:rPr>
        <w:t>NKp46</w:t>
      </w:r>
      <w:r w:rsidR="00851ACF" w:rsidRPr="00851ACF">
        <w:rPr>
          <w:rFonts w:ascii="Times New Roman" w:hAnsi="Times New Roman"/>
          <w:vertAlign w:val="superscript"/>
          <w:lang w:val="en-GB"/>
        </w:rPr>
        <w:t>-</w:t>
      </w:r>
      <w:r>
        <w:rPr>
          <w:rFonts w:ascii="Times New Roman" w:hAnsi="Times New Roman"/>
          <w:lang w:val="en-GB"/>
        </w:rPr>
        <w:t>, CD127</w:t>
      </w:r>
      <w:r>
        <w:rPr>
          <w:rFonts w:ascii="Times New Roman" w:hAnsi="Times New Roman"/>
          <w:vertAlign w:val="superscript"/>
          <w:lang w:val="en-GB"/>
        </w:rPr>
        <w:t>+</w:t>
      </w:r>
      <w:r>
        <w:rPr>
          <w:rFonts w:ascii="Times New Roman" w:hAnsi="Times New Roman"/>
          <w:lang w:val="en-GB"/>
        </w:rPr>
        <w:t>,</w:t>
      </w:r>
      <w:r w:rsidR="00FA0C81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CD90.2</w:t>
      </w:r>
      <w:r>
        <w:rPr>
          <w:rFonts w:ascii="Times New Roman" w:hAnsi="Times New Roman"/>
          <w:vertAlign w:val="superscript"/>
          <w:lang w:val="en-GB"/>
        </w:rPr>
        <w:t>+</w:t>
      </w:r>
      <w:r>
        <w:rPr>
          <w:rFonts w:ascii="Times New Roman" w:hAnsi="Times New Roman"/>
          <w:lang w:val="en-GB"/>
        </w:rPr>
        <w:t>) co-cultured with MS</w:t>
      </w:r>
      <w:r w:rsidR="00D54DA7">
        <w:rPr>
          <w:rFonts w:ascii="Times New Roman" w:hAnsi="Times New Roman"/>
          <w:lang w:val="en-GB"/>
        </w:rPr>
        <w:t xml:space="preserve">C cells as described in Figure </w:t>
      </w:r>
      <w:r w:rsidR="0068178E">
        <w:rPr>
          <w:rFonts w:ascii="Times New Roman" w:hAnsi="Times New Roman"/>
          <w:lang w:val="en-GB"/>
        </w:rPr>
        <w:t>2B</w:t>
      </w:r>
      <w:r>
        <w:rPr>
          <w:rFonts w:ascii="Times New Roman" w:hAnsi="Times New Roman"/>
          <w:lang w:val="en-GB"/>
        </w:rPr>
        <w:t xml:space="preserve">.  </w:t>
      </w:r>
      <w:r w:rsidR="00A934CE">
        <w:rPr>
          <w:rFonts w:ascii="Times New Roman" w:hAnsi="Times New Roman"/>
          <w:lang w:val="en-GB"/>
        </w:rPr>
        <w:t xml:space="preserve">High </w:t>
      </w:r>
      <w:r>
        <w:rPr>
          <w:rFonts w:ascii="Times New Roman" w:hAnsi="Times New Roman"/>
          <w:lang w:val="en-GB"/>
        </w:rPr>
        <w:t>magnification (×</w:t>
      </w:r>
      <w:r w:rsidR="00A934CE">
        <w:rPr>
          <w:rFonts w:ascii="Times New Roman" w:hAnsi="Times New Roman"/>
          <w:lang w:val="en-GB"/>
        </w:rPr>
        <w:t>4</w:t>
      </w:r>
      <w:r>
        <w:rPr>
          <w:rFonts w:ascii="Times New Roman" w:hAnsi="Times New Roman"/>
          <w:lang w:val="en-GB"/>
        </w:rPr>
        <w:t>0</w:t>
      </w:r>
      <w:r w:rsidRPr="004217E4">
        <w:rPr>
          <w:rFonts w:ascii="Times New Roman" w:hAnsi="Times New Roman"/>
          <w:lang w:val="en-GB"/>
        </w:rPr>
        <w:t>) video shows th</w:t>
      </w:r>
      <w:r>
        <w:rPr>
          <w:rFonts w:ascii="Times New Roman" w:hAnsi="Times New Roman"/>
          <w:lang w:val="en-GB"/>
        </w:rPr>
        <w:t xml:space="preserve">e </w:t>
      </w:r>
      <w:r w:rsidR="00A934CE">
        <w:rPr>
          <w:rFonts w:ascii="Times New Roman" w:hAnsi="Times New Roman"/>
          <w:lang w:val="en-GB"/>
        </w:rPr>
        <w:t xml:space="preserve">prolonged </w:t>
      </w:r>
      <w:r w:rsidR="00851ACF">
        <w:rPr>
          <w:rFonts w:ascii="Times New Roman" w:hAnsi="Times New Roman"/>
          <w:lang w:val="en-GB"/>
        </w:rPr>
        <w:t xml:space="preserve">interaction of </w:t>
      </w:r>
      <w:r w:rsidR="000379BF">
        <w:rPr>
          <w:rFonts w:ascii="Times New Roman" w:hAnsi="Times New Roman"/>
          <w:lang w:val="en-GB"/>
        </w:rPr>
        <w:t>NKp46</w:t>
      </w:r>
      <w:r w:rsidR="000379BF" w:rsidRPr="000379BF">
        <w:rPr>
          <w:rFonts w:ascii="Times New Roman" w:hAnsi="Times New Roman"/>
          <w:vertAlign w:val="superscript"/>
          <w:lang w:val="en-GB"/>
        </w:rPr>
        <w:t>-</w:t>
      </w:r>
      <w:r w:rsidR="000379BF">
        <w:rPr>
          <w:rFonts w:ascii="Times New Roman" w:hAnsi="Times New Roman"/>
          <w:lang w:val="en-GB"/>
        </w:rPr>
        <w:t>ILC3</w:t>
      </w:r>
      <w:r w:rsidR="00A934CE">
        <w:rPr>
          <w:rFonts w:ascii="Times New Roman" w:hAnsi="Times New Roman"/>
          <w:lang w:val="en-GB"/>
        </w:rPr>
        <w:t xml:space="preserve"> and MSC cells</w:t>
      </w:r>
      <w:r w:rsidR="00851ACF">
        <w:rPr>
          <w:rFonts w:ascii="Times New Roman" w:hAnsi="Times New Roman"/>
          <w:lang w:val="en-GB"/>
        </w:rPr>
        <w:t xml:space="preserve"> upon contact</w:t>
      </w:r>
      <w:r w:rsidR="00A934CE">
        <w:rPr>
          <w:rFonts w:ascii="Times New Roman" w:hAnsi="Times New Roman"/>
          <w:lang w:val="en-GB"/>
        </w:rPr>
        <w:t xml:space="preserve">. </w:t>
      </w:r>
      <w:r w:rsidRPr="004217E4">
        <w:rPr>
          <w:rFonts w:ascii="Times New Roman" w:hAnsi="Times New Roman"/>
          <w:lang w:val="en-GB"/>
        </w:rPr>
        <w:t xml:space="preserve">Experimental conditions were as described in Figure </w:t>
      </w:r>
      <w:r w:rsidR="0068178E">
        <w:rPr>
          <w:rFonts w:ascii="Times New Roman" w:hAnsi="Times New Roman"/>
          <w:lang w:val="en-GB"/>
        </w:rPr>
        <w:t xml:space="preserve">2B </w:t>
      </w:r>
      <w:r w:rsidRPr="004217E4">
        <w:rPr>
          <w:rFonts w:ascii="Times New Roman" w:hAnsi="Times New Roman"/>
          <w:lang w:val="en-GB"/>
        </w:rPr>
        <w:t xml:space="preserve">legend and in more detailed </w:t>
      </w:r>
      <w:r w:rsidR="00A934CE">
        <w:rPr>
          <w:rFonts w:ascii="Times New Roman" w:hAnsi="Times New Roman"/>
          <w:lang w:val="en-GB"/>
        </w:rPr>
        <w:t xml:space="preserve">in </w:t>
      </w:r>
      <w:r>
        <w:rPr>
          <w:rFonts w:ascii="Times New Roman" w:hAnsi="Times New Roman"/>
          <w:lang w:val="en-GB"/>
        </w:rPr>
        <w:t xml:space="preserve">Experimental Procedures. </w:t>
      </w:r>
      <w:bookmarkStart w:id="0" w:name="_GoBack"/>
      <w:bookmarkEnd w:id="0"/>
    </w:p>
    <w:sectPr w:rsidR="001B35AF" w:rsidRPr="005D5FF5" w:rsidSect="00E229A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F78FD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A52B0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DF42C1"/>
    <w:multiLevelType w:val="hybridMultilevel"/>
    <w:tmpl w:val="7B806F00"/>
    <w:lvl w:ilvl="0" w:tplc="227EB6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60AFF"/>
    <w:multiLevelType w:val="hybridMultilevel"/>
    <w:tmpl w:val="A586B9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lores-Borja, Fabian">
    <w15:presenceInfo w15:providerId="None" w15:userId="Flores-Borja, Fab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mmunit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2wvta2d6tea5wezpt7xe5das2fxvxrdwtrz&quot;&gt;LTi paper&lt;record-ids&gt;&lt;item&gt;348&lt;/item&gt;&lt;item&gt;349&lt;/item&gt;&lt;item&gt;350&lt;/item&gt;&lt;item&gt;352&lt;/item&gt;&lt;item&gt;353&lt;/item&gt;&lt;item&gt;354&lt;/item&gt;&lt;item&gt;355&lt;/item&gt;&lt;item&gt;356&lt;/item&gt;&lt;item&gt;357&lt;/item&gt;&lt;item&gt;358&lt;/item&gt;&lt;item&gt;359&lt;/item&gt;&lt;item&gt;360&lt;/item&gt;&lt;item&gt;361&lt;/item&gt;&lt;item&gt;362&lt;/item&gt;&lt;item&gt;363&lt;/item&gt;&lt;item&gt;369&lt;/item&gt;&lt;/record-ids&gt;&lt;/item&gt;&lt;/Libraries&gt;"/>
  </w:docVars>
  <w:rsids>
    <w:rsidRoot w:val="00DE4738"/>
    <w:rsid w:val="0001632F"/>
    <w:rsid w:val="000379BF"/>
    <w:rsid w:val="000464D2"/>
    <w:rsid w:val="000A3767"/>
    <w:rsid w:val="000C1C81"/>
    <w:rsid w:val="000D683D"/>
    <w:rsid w:val="000F4AD0"/>
    <w:rsid w:val="00104414"/>
    <w:rsid w:val="00106C8A"/>
    <w:rsid w:val="00111E8A"/>
    <w:rsid w:val="0012008E"/>
    <w:rsid w:val="00121A8B"/>
    <w:rsid w:val="0015259F"/>
    <w:rsid w:val="00176F1D"/>
    <w:rsid w:val="001B35AF"/>
    <w:rsid w:val="001B4F93"/>
    <w:rsid w:val="001C48BF"/>
    <w:rsid w:val="001C7468"/>
    <w:rsid w:val="001F5D62"/>
    <w:rsid w:val="00221E73"/>
    <w:rsid w:val="00226A2E"/>
    <w:rsid w:val="0027556F"/>
    <w:rsid w:val="002A0F0E"/>
    <w:rsid w:val="002E182E"/>
    <w:rsid w:val="00316274"/>
    <w:rsid w:val="00336B2E"/>
    <w:rsid w:val="0034386D"/>
    <w:rsid w:val="00383C9E"/>
    <w:rsid w:val="00390667"/>
    <w:rsid w:val="003B49A5"/>
    <w:rsid w:val="003C48AA"/>
    <w:rsid w:val="003C7AA0"/>
    <w:rsid w:val="003E216D"/>
    <w:rsid w:val="00406AF1"/>
    <w:rsid w:val="00414544"/>
    <w:rsid w:val="004217E4"/>
    <w:rsid w:val="00425906"/>
    <w:rsid w:val="00437BE0"/>
    <w:rsid w:val="004513E4"/>
    <w:rsid w:val="00474097"/>
    <w:rsid w:val="004A2CBC"/>
    <w:rsid w:val="004E11D1"/>
    <w:rsid w:val="004E2E31"/>
    <w:rsid w:val="004F7E3D"/>
    <w:rsid w:val="00527AE0"/>
    <w:rsid w:val="005324E1"/>
    <w:rsid w:val="00534348"/>
    <w:rsid w:val="00535880"/>
    <w:rsid w:val="005515FA"/>
    <w:rsid w:val="0055481C"/>
    <w:rsid w:val="00564041"/>
    <w:rsid w:val="0058232F"/>
    <w:rsid w:val="00591ED1"/>
    <w:rsid w:val="005D5FF5"/>
    <w:rsid w:val="005F33B8"/>
    <w:rsid w:val="00604454"/>
    <w:rsid w:val="0062162C"/>
    <w:rsid w:val="00622199"/>
    <w:rsid w:val="00643B54"/>
    <w:rsid w:val="0065342C"/>
    <w:rsid w:val="006547B9"/>
    <w:rsid w:val="006548F9"/>
    <w:rsid w:val="006613D2"/>
    <w:rsid w:val="0066570F"/>
    <w:rsid w:val="0068178E"/>
    <w:rsid w:val="006B7389"/>
    <w:rsid w:val="006C6420"/>
    <w:rsid w:val="007062EB"/>
    <w:rsid w:val="007163EA"/>
    <w:rsid w:val="00742A53"/>
    <w:rsid w:val="007501EB"/>
    <w:rsid w:val="0075783C"/>
    <w:rsid w:val="00781087"/>
    <w:rsid w:val="007934EB"/>
    <w:rsid w:val="007A5CFF"/>
    <w:rsid w:val="007C0373"/>
    <w:rsid w:val="008167DD"/>
    <w:rsid w:val="008208B0"/>
    <w:rsid w:val="00830D31"/>
    <w:rsid w:val="00851ACF"/>
    <w:rsid w:val="00853B80"/>
    <w:rsid w:val="00862728"/>
    <w:rsid w:val="008A18FB"/>
    <w:rsid w:val="008A6311"/>
    <w:rsid w:val="00901621"/>
    <w:rsid w:val="009231EC"/>
    <w:rsid w:val="009239FB"/>
    <w:rsid w:val="00947ACF"/>
    <w:rsid w:val="00947AD9"/>
    <w:rsid w:val="00984CEA"/>
    <w:rsid w:val="009877FD"/>
    <w:rsid w:val="009A0A08"/>
    <w:rsid w:val="009A24FE"/>
    <w:rsid w:val="009D68F4"/>
    <w:rsid w:val="009E18B7"/>
    <w:rsid w:val="009F14F0"/>
    <w:rsid w:val="00A16D78"/>
    <w:rsid w:val="00A46CA8"/>
    <w:rsid w:val="00A56764"/>
    <w:rsid w:val="00A56B76"/>
    <w:rsid w:val="00A71628"/>
    <w:rsid w:val="00A76264"/>
    <w:rsid w:val="00A8478A"/>
    <w:rsid w:val="00A934CE"/>
    <w:rsid w:val="00AB7F65"/>
    <w:rsid w:val="00AC1BD7"/>
    <w:rsid w:val="00AD6DF3"/>
    <w:rsid w:val="00B15B7F"/>
    <w:rsid w:val="00B60BF3"/>
    <w:rsid w:val="00B70DCA"/>
    <w:rsid w:val="00BA09E5"/>
    <w:rsid w:val="00BB447A"/>
    <w:rsid w:val="00C247E6"/>
    <w:rsid w:val="00C56BE3"/>
    <w:rsid w:val="00C62CAB"/>
    <w:rsid w:val="00CD03BE"/>
    <w:rsid w:val="00D23CF5"/>
    <w:rsid w:val="00D3632E"/>
    <w:rsid w:val="00D45C21"/>
    <w:rsid w:val="00D54DA7"/>
    <w:rsid w:val="00D73A96"/>
    <w:rsid w:val="00D828D7"/>
    <w:rsid w:val="00D86AF8"/>
    <w:rsid w:val="00DC5527"/>
    <w:rsid w:val="00DD6E3F"/>
    <w:rsid w:val="00DE1ED3"/>
    <w:rsid w:val="00DE4738"/>
    <w:rsid w:val="00E00083"/>
    <w:rsid w:val="00E14F64"/>
    <w:rsid w:val="00E229A8"/>
    <w:rsid w:val="00E35B86"/>
    <w:rsid w:val="00E466B5"/>
    <w:rsid w:val="00E510FB"/>
    <w:rsid w:val="00E54A66"/>
    <w:rsid w:val="00E9335D"/>
    <w:rsid w:val="00E96C94"/>
    <w:rsid w:val="00EA4373"/>
    <w:rsid w:val="00EB6EC8"/>
    <w:rsid w:val="00EC0A0D"/>
    <w:rsid w:val="00EC7D81"/>
    <w:rsid w:val="00EF17C0"/>
    <w:rsid w:val="00F33F73"/>
    <w:rsid w:val="00F64638"/>
    <w:rsid w:val="00F73C76"/>
    <w:rsid w:val="00F80015"/>
    <w:rsid w:val="00F82DC3"/>
    <w:rsid w:val="00F83372"/>
    <w:rsid w:val="00FA0C81"/>
    <w:rsid w:val="00FC2740"/>
    <w:rsid w:val="00FD1958"/>
    <w:rsid w:val="00FE1804"/>
    <w:rsid w:val="00FE2F74"/>
    <w:rsid w:val="00FE73AB"/>
    <w:rsid w:val="00FF0EFC"/>
    <w:rsid w:val="00FF5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831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041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E4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7D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167D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F4A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F4AD0"/>
  </w:style>
  <w:style w:type="character" w:customStyle="1" w:styleId="CommentTextChar">
    <w:name w:val="Comment Text Char"/>
    <w:basedOn w:val="DefaultParagraphFont"/>
    <w:link w:val="CommentText"/>
    <w:uiPriority w:val="99"/>
    <w:rsid w:val="000F4A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AD0"/>
    <w:rPr>
      <w:b/>
      <w:bCs/>
      <w:sz w:val="20"/>
      <w:szCs w:val="20"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0F4AD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22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76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en-GB" w:eastAsia="en-GB"/>
    </w:rPr>
  </w:style>
  <w:style w:type="character" w:customStyle="1" w:styleId="HTMLPreformattedChar">
    <w:name w:val="HTML Preformatted Char"/>
    <w:link w:val="HTMLPreformatted"/>
    <w:uiPriority w:val="99"/>
    <w:rsid w:val="00A76264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eath">
    <w:name w:val="feat_h"/>
    <w:basedOn w:val="DefaultParagraphFont"/>
    <w:rsid w:val="00A76264"/>
  </w:style>
  <w:style w:type="character" w:customStyle="1" w:styleId="ffline">
    <w:name w:val="ff_line"/>
    <w:basedOn w:val="DefaultParagraphFont"/>
    <w:rsid w:val="00A16D78"/>
  </w:style>
  <w:style w:type="character" w:styleId="Hyperlink">
    <w:name w:val="Hyperlink"/>
    <w:uiPriority w:val="99"/>
    <w:unhideWhenUsed/>
    <w:rsid w:val="00B70DCA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1044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Default">
    <w:name w:val="Default"/>
    <w:rsid w:val="00591ED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p1">
    <w:name w:val="p1"/>
    <w:basedOn w:val="Normal"/>
    <w:rsid w:val="00336B2E"/>
    <w:rPr>
      <w:rFonts w:ascii="Calibri" w:eastAsia="Calibri" w:hAnsi="Calibri"/>
      <w:color w:val="002060"/>
      <w:sz w:val="16"/>
      <w:szCs w:val="16"/>
    </w:rPr>
  </w:style>
  <w:style w:type="character" w:customStyle="1" w:styleId="s1">
    <w:name w:val="s1"/>
    <w:basedOn w:val="DefaultParagraphFont"/>
    <w:rsid w:val="00336B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041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E4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7D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167D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F4A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F4AD0"/>
  </w:style>
  <w:style w:type="character" w:customStyle="1" w:styleId="CommentTextChar">
    <w:name w:val="Comment Text Char"/>
    <w:basedOn w:val="DefaultParagraphFont"/>
    <w:link w:val="CommentText"/>
    <w:uiPriority w:val="99"/>
    <w:rsid w:val="000F4A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AD0"/>
    <w:rPr>
      <w:b/>
      <w:bCs/>
      <w:sz w:val="20"/>
      <w:szCs w:val="20"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0F4AD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22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76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en-GB" w:eastAsia="en-GB"/>
    </w:rPr>
  </w:style>
  <w:style w:type="character" w:customStyle="1" w:styleId="HTMLPreformattedChar">
    <w:name w:val="HTML Preformatted Char"/>
    <w:link w:val="HTMLPreformatted"/>
    <w:uiPriority w:val="99"/>
    <w:rsid w:val="00A76264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eath">
    <w:name w:val="feat_h"/>
    <w:basedOn w:val="DefaultParagraphFont"/>
    <w:rsid w:val="00A76264"/>
  </w:style>
  <w:style w:type="character" w:customStyle="1" w:styleId="ffline">
    <w:name w:val="ff_line"/>
    <w:basedOn w:val="DefaultParagraphFont"/>
    <w:rsid w:val="00A16D78"/>
  </w:style>
  <w:style w:type="character" w:styleId="Hyperlink">
    <w:name w:val="Hyperlink"/>
    <w:uiPriority w:val="99"/>
    <w:unhideWhenUsed/>
    <w:rsid w:val="00B70DCA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1044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Default">
    <w:name w:val="Default"/>
    <w:rsid w:val="00591ED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p1">
    <w:name w:val="p1"/>
    <w:basedOn w:val="Normal"/>
    <w:rsid w:val="00336B2E"/>
    <w:rPr>
      <w:rFonts w:ascii="Calibri" w:eastAsia="Calibri" w:hAnsi="Calibri"/>
      <w:color w:val="002060"/>
      <w:sz w:val="16"/>
      <w:szCs w:val="16"/>
    </w:rPr>
  </w:style>
  <w:style w:type="character" w:customStyle="1" w:styleId="s1">
    <w:name w:val="s1"/>
    <w:basedOn w:val="DefaultParagraphFont"/>
    <w:rsid w:val="00336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464BB7-6B5B-2F4D-8758-D938AC22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1298</Words>
  <Characters>7402</Characters>
  <Application>Microsoft Macintosh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Acknowledgement</vt:lpstr>
      <vt:lpstr>Figure S4, Related to Figure 4</vt:lpstr>
      <vt:lpstr/>
    </vt:vector>
  </TitlesOfParts>
  <Company/>
  <LinksUpToDate>false</LinksUpToDate>
  <CharactersWithSpaces>8683</CharactersWithSpaces>
  <SharedDoc>false</SharedDoc>
  <HLinks>
    <vt:vector size="6" baseType="variant">
      <vt:variant>
        <vt:i4>7143479</vt:i4>
      </vt:variant>
      <vt:variant>
        <vt:i4>0</vt:i4>
      </vt:variant>
      <vt:variant>
        <vt:i4>0</vt:i4>
      </vt:variant>
      <vt:variant>
        <vt:i4>5</vt:i4>
      </vt:variant>
      <vt:variant>
        <vt:lpwstr>http://users.ox.ac.uk/~atdgroup/software/ForegroundArea_batch.ijm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Sheeba Irshad</dc:creator>
  <cp:keywords/>
  <dc:description/>
  <cp:lastModifiedBy>Sheeba Irshad</cp:lastModifiedBy>
  <cp:revision>5</cp:revision>
  <cp:lastPrinted>2014-03-24T12:54:00Z</cp:lastPrinted>
  <dcterms:created xsi:type="dcterms:W3CDTF">2016-10-01T00:51:00Z</dcterms:created>
  <dcterms:modified xsi:type="dcterms:W3CDTF">2016-12-06T16:01:00Z</dcterms:modified>
</cp:coreProperties>
</file>