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B" w:rsidRPr="00096BD2" w:rsidRDefault="00B469AB" w:rsidP="00B469AB">
      <w:pPr>
        <w:spacing w:line="480" w:lineRule="auto"/>
        <w:rPr>
          <w:rFonts w:ascii="Arial" w:eastAsia="Times New Roman" w:hAnsi="Arial" w:cs="Arial"/>
          <w:color w:val="333333"/>
          <w:spacing w:val="2"/>
          <w:lang w:eastAsia="en-US"/>
        </w:rPr>
      </w:pPr>
      <w:proofErr w:type="gramStart"/>
      <w:r w:rsidRPr="00096BD2">
        <w:rPr>
          <w:rFonts w:ascii="Arial" w:hAnsi="Arial" w:cs="Arial"/>
        </w:rPr>
        <w:t>Supplementary Table 1.</w:t>
      </w:r>
      <w:proofErr w:type="gramEnd"/>
      <w:r w:rsidRPr="00096BD2">
        <w:rPr>
          <w:rFonts w:ascii="Arial" w:hAnsi="Arial" w:cs="Arial"/>
        </w:rPr>
        <w:t xml:space="preserve"> </w:t>
      </w:r>
      <w:proofErr w:type="spellStart"/>
      <w:r w:rsidRPr="00096BD2">
        <w:rPr>
          <w:rFonts w:ascii="Arial" w:eastAsia="Times New Roman" w:hAnsi="Arial" w:cs="Arial"/>
          <w:color w:val="333333"/>
          <w:spacing w:val="2"/>
          <w:lang w:eastAsia="en-US"/>
        </w:rPr>
        <w:t>Clinicop</w:t>
      </w:r>
      <w:r>
        <w:rPr>
          <w:rFonts w:ascii="Arial" w:eastAsia="Times New Roman" w:hAnsi="Arial" w:cs="Arial"/>
          <w:color w:val="333333"/>
          <w:spacing w:val="2"/>
          <w:lang w:eastAsia="en-US"/>
        </w:rPr>
        <w:t>athological</w:t>
      </w:r>
      <w:proofErr w:type="spellEnd"/>
      <w:r>
        <w:rPr>
          <w:rFonts w:ascii="Arial" w:eastAsia="Times New Roman" w:hAnsi="Arial" w:cs="Arial"/>
          <w:color w:val="333333"/>
          <w:spacing w:val="2"/>
          <w:lang w:eastAsia="en-US"/>
        </w:rPr>
        <w:t xml:space="preserve"> characteristics of the 138 </w:t>
      </w:r>
      <w:bookmarkStart w:id="0" w:name="_GoBack"/>
      <w:bookmarkEnd w:id="0"/>
      <w:r w:rsidRPr="00096BD2">
        <w:rPr>
          <w:rFonts w:ascii="Arial" w:eastAsia="Times New Roman" w:hAnsi="Arial" w:cs="Arial"/>
          <w:color w:val="333333"/>
          <w:spacing w:val="2"/>
          <w:lang w:eastAsia="en-US"/>
        </w:rPr>
        <w:t>patients</w:t>
      </w:r>
      <w:r>
        <w:rPr>
          <w:rFonts w:ascii="Arial" w:eastAsia="Times New Roman" w:hAnsi="Arial" w:cs="Arial"/>
          <w:color w:val="333333"/>
          <w:spacing w:val="2"/>
          <w:lang w:eastAsia="en-US"/>
        </w:rPr>
        <w:t xml:space="preserve"> in this study</w:t>
      </w:r>
    </w:p>
    <w:tbl>
      <w:tblPr>
        <w:tblStyle w:val="TableGrid"/>
        <w:tblW w:w="0" w:type="auto"/>
        <w:jc w:val="center"/>
        <w:tblInd w:w="-237" w:type="dxa"/>
        <w:tblLook w:val="04A0" w:firstRow="1" w:lastRow="0" w:firstColumn="1" w:lastColumn="0" w:noHBand="0" w:noVBand="1"/>
      </w:tblPr>
      <w:tblGrid>
        <w:gridCol w:w="5702"/>
        <w:gridCol w:w="2140"/>
      </w:tblGrid>
      <w:tr w:rsidR="00B469AB" w:rsidRPr="00096BD2" w:rsidTr="00B24CEE">
        <w:trPr>
          <w:trHeight w:val="766"/>
          <w:jc w:val="center"/>
        </w:trPr>
        <w:tc>
          <w:tcPr>
            <w:tcW w:w="5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9AB" w:rsidRPr="00096BD2" w:rsidRDefault="00B469AB" w:rsidP="00B24CEE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>Age (years)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 xml:space="preserve"> Median (range)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9AB" w:rsidRPr="00096BD2" w:rsidRDefault="00B469AB" w:rsidP="00B24CEE">
            <w:pPr>
              <w:spacing w:before="240"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54.5 (26–78</w:t>
            </w:r>
            <w:r w:rsidRPr="00096BD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469AB" w:rsidRPr="00096BD2" w:rsidTr="00B24CEE">
        <w:trPr>
          <w:trHeight w:val="568"/>
          <w:jc w:val="center"/>
        </w:trPr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>Gender (No.)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 xml:space="preserve"> Male/female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>Histological diagnosis (No.)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 xml:space="preserve"> Tubular adenocarcinoma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 xml:space="preserve"> Papillary adenocarcinoma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 xml:space="preserve"> Mucinous adenocarcinoma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 xml:space="preserve"> Poorly cohesive carcinoma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Signet-ring cell carcinoma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BD2">
              <w:rPr>
                <w:rFonts w:ascii="Arial" w:hAnsi="Arial" w:cs="Arial"/>
                <w:sz w:val="24"/>
                <w:szCs w:val="24"/>
              </w:rPr>
              <w:t>Disease stage (No.)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I/II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III/IV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Lymph node metastasis (No.)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N0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N1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N2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N3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metastasis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M0</w:t>
            </w:r>
          </w:p>
          <w:p w:rsidR="00B469AB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M1</w:t>
            </w:r>
          </w:p>
          <w:p w:rsidR="00B469AB" w:rsidRPr="00096BD2" w:rsidRDefault="00B469AB" w:rsidP="00B24C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Recurrent (No.)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70/68</w:t>
            </w: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62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95</w:t>
            </w:r>
          </w:p>
          <w:p w:rsidR="00B469AB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43</w:t>
            </w:r>
          </w:p>
          <w:p w:rsidR="00B469AB" w:rsidRPr="00096BD2" w:rsidRDefault="00B469AB" w:rsidP="00B24CEE">
            <w:pPr>
              <w:spacing w:line="360" w:lineRule="auto"/>
              <w:ind w:right="-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B469AB" w:rsidRPr="00096BD2" w:rsidRDefault="00B469AB" w:rsidP="00B469AB">
      <w:pPr>
        <w:spacing w:line="480" w:lineRule="auto"/>
        <w:rPr>
          <w:rFonts w:ascii="Arial" w:hAnsi="Arial" w:cs="Arial"/>
        </w:rPr>
      </w:pPr>
    </w:p>
    <w:p w:rsidR="00B469AB" w:rsidRDefault="00B469AB" w:rsidP="00B469AB">
      <w:pPr>
        <w:spacing w:after="240"/>
        <w:rPr>
          <w:rFonts w:ascii="Arial" w:hAnsi="Arial" w:cs="Arial"/>
        </w:rPr>
      </w:pPr>
    </w:p>
    <w:p w:rsidR="001725DB" w:rsidRDefault="001725DB"/>
    <w:sectPr w:rsidR="001725DB" w:rsidSect="00D47A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B"/>
    <w:rsid w:val="001725DB"/>
    <w:rsid w:val="00B469AB"/>
    <w:rsid w:val="00D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4F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9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9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2017-08-18T07:20:00Z</dcterms:created>
  <dcterms:modified xsi:type="dcterms:W3CDTF">2017-08-18T07:21:00Z</dcterms:modified>
</cp:coreProperties>
</file>