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0E894" w14:textId="77777777" w:rsidR="00D3675E" w:rsidRPr="004130D3" w:rsidRDefault="00D3675E" w:rsidP="00D3675E">
      <w:pPr>
        <w:widowControl/>
        <w:autoSpaceDE w:val="0"/>
        <w:autoSpaceDN w:val="0"/>
        <w:adjustRightInd w:val="0"/>
        <w:jc w:val="left"/>
        <w:rPr>
          <w:rFonts w:ascii="Times New Roman" w:hAnsi="Times New Roman" w:cs="Times New Roman"/>
          <w:b/>
          <w:kern w:val="0"/>
          <w:sz w:val="20"/>
          <w:szCs w:val="20"/>
        </w:rPr>
      </w:pPr>
      <w:r w:rsidRPr="004130D3">
        <w:rPr>
          <w:rFonts w:ascii="Times New Roman" w:hAnsi="Times New Roman" w:cs="Times New Roman"/>
          <w:b/>
          <w:kern w:val="0"/>
          <w:sz w:val="20"/>
          <w:szCs w:val="20"/>
        </w:rPr>
        <w:t>Supporting Information</w:t>
      </w:r>
    </w:p>
    <w:p w14:paraId="05D73742" w14:textId="77777777" w:rsidR="00D3675E" w:rsidRPr="004130D3" w:rsidRDefault="00D3675E" w:rsidP="00D3675E">
      <w:pPr>
        <w:rPr>
          <w:rFonts w:ascii="Times New Roman" w:hAnsi="Times New Roman" w:cs="Times New Roman"/>
          <w:b/>
          <w:sz w:val="20"/>
          <w:szCs w:val="20"/>
        </w:rPr>
      </w:pPr>
      <w:r w:rsidRPr="004130D3">
        <w:rPr>
          <w:rFonts w:ascii="Times New Roman" w:hAnsi="Times New Roman" w:cs="Times New Roman"/>
          <w:b/>
          <w:sz w:val="20"/>
          <w:szCs w:val="20"/>
        </w:rPr>
        <w:t>Supplemental Table S1: Virus vectors encoding oncogenes used in the present study</w:t>
      </w:r>
    </w:p>
    <w:tbl>
      <w:tblPr>
        <w:tblStyle w:val="1"/>
        <w:tblW w:w="8269" w:type="dxa"/>
        <w:tblLayout w:type="fixed"/>
        <w:tblLook w:val="04A0" w:firstRow="1" w:lastRow="0" w:firstColumn="1" w:lastColumn="0" w:noHBand="0" w:noVBand="1"/>
      </w:tblPr>
      <w:tblGrid>
        <w:gridCol w:w="4300"/>
        <w:gridCol w:w="1701"/>
        <w:gridCol w:w="2268"/>
      </w:tblGrid>
      <w:tr w:rsidR="00A638B1" w:rsidRPr="004130D3" w14:paraId="70AD8AE8" w14:textId="77777777" w:rsidTr="00A638B1">
        <w:trPr>
          <w:cnfStyle w:val="100000000000" w:firstRow="1" w:lastRow="0" w:firstColumn="0" w:lastColumn="0" w:oddVBand="0" w:evenVBand="0" w:oddHBand="0"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4300" w:type="dxa"/>
          </w:tcPr>
          <w:p w14:paraId="2C6F8903" w14:textId="77777777" w:rsidR="00D3675E" w:rsidRPr="004130D3" w:rsidRDefault="00D3675E" w:rsidP="00A638B1">
            <w:pPr>
              <w:jc w:val="center"/>
              <w:rPr>
                <w:rFonts w:ascii="Times New Roman" w:hAnsi="Times New Roman" w:cs="Times New Roman"/>
                <w:b w:val="0"/>
                <w:sz w:val="20"/>
                <w:szCs w:val="20"/>
              </w:rPr>
            </w:pPr>
            <w:r w:rsidRPr="004130D3">
              <w:rPr>
                <w:rFonts w:ascii="Times New Roman" w:hAnsi="Times New Roman" w:cs="Times New Roman"/>
                <w:sz w:val="20"/>
                <w:szCs w:val="20"/>
              </w:rPr>
              <w:t>Gene</w:t>
            </w:r>
          </w:p>
        </w:tc>
        <w:tc>
          <w:tcPr>
            <w:tcW w:w="1701" w:type="dxa"/>
          </w:tcPr>
          <w:p w14:paraId="4DE80E1B" w14:textId="77777777" w:rsidR="00D3675E" w:rsidRPr="004130D3" w:rsidRDefault="00D3675E" w:rsidP="00A638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130D3">
              <w:rPr>
                <w:rFonts w:ascii="Times New Roman" w:hAnsi="Times New Roman" w:cs="Times New Roman"/>
                <w:sz w:val="20"/>
                <w:szCs w:val="20"/>
              </w:rPr>
              <w:t>Vector</w:t>
            </w:r>
          </w:p>
        </w:tc>
        <w:tc>
          <w:tcPr>
            <w:tcW w:w="2268" w:type="dxa"/>
          </w:tcPr>
          <w:p w14:paraId="5A720FBA" w14:textId="77777777" w:rsidR="00D3675E" w:rsidRPr="004130D3" w:rsidRDefault="00D3675E" w:rsidP="00A638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130D3">
              <w:rPr>
                <w:rFonts w:ascii="Times New Roman" w:hAnsi="Times New Roman" w:cs="Times New Roman"/>
                <w:sz w:val="20"/>
                <w:szCs w:val="20"/>
              </w:rPr>
              <w:t xml:space="preserve">Drug for selection </w:t>
            </w:r>
          </w:p>
          <w:p w14:paraId="64D23E51" w14:textId="77777777" w:rsidR="00D3675E" w:rsidRPr="004130D3" w:rsidRDefault="00D3675E" w:rsidP="00A638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130D3">
              <w:rPr>
                <w:rFonts w:ascii="Times New Roman" w:hAnsi="Times New Roman" w:cs="Times New Roman"/>
                <w:sz w:val="20"/>
                <w:szCs w:val="20"/>
              </w:rPr>
              <w:t>(</w:t>
            </w:r>
            <w:proofErr w:type="gramStart"/>
            <w:r w:rsidRPr="004130D3">
              <w:rPr>
                <w:rFonts w:ascii="Times New Roman" w:hAnsi="Times New Roman" w:cs="Times New Roman"/>
                <w:sz w:val="20"/>
                <w:szCs w:val="20"/>
              </w:rPr>
              <w:t>concentration</w:t>
            </w:r>
            <w:proofErr w:type="gramEnd"/>
            <w:r w:rsidRPr="004130D3">
              <w:rPr>
                <w:rFonts w:ascii="Times New Roman" w:hAnsi="Times New Roman" w:cs="Times New Roman"/>
                <w:sz w:val="20"/>
                <w:szCs w:val="20"/>
              </w:rPr>
              <w:t xml:space="preserve"> </w:t>
            </w:r>
            <w:r w:rsidRPr="004130D3">
              <w:rPr>
                <w:rFonts w:ascii="Times New Roman" w:eastAsia="ＭＳ 明朝" w:hAnsi="Times New Roman" w:cs="Times New Roman"/>
                <w:sz w:val="20"/>
                <w:szCs w:val="20"/>
              </w:rPr>
              <w:t>μ</w:t>
            </w:r>
            <w:r w:rsidRPr="004130D3">
              <w:rPr>
                <w:rFonts w:ascii="Times New Roman" w:hAnsi="Times New Roman" w:cs="Times New Roman"/>
                <w:sz w:val="20"/>
                <w:szCs w:val="20"/>
              </w:rPr>
              <w:t>g/m</w:t>
            </w:r>
            <w:r w:rsidRPr="004130D3">
              <w:rPr>
                <w:rFonts w:ascii="Times New Roman" w:hAnsi="Times New Roman" w:cs="Times New Roman"/>
                <w:b w:val="0"/>
                <w:sz w:val="20"/>
                <w:szCs w:val="20"/>
              </w:rPr>
              <w:t>L</w:t>
            </w:r>
            <w:r w:rsidRPr="004130D3">
              <w:rPr>
                <w:rFonts w:ascii="Times New Roman" w:hAnsi="Times New Roman" w:cs="Times New Roman"/>
                <w:sz w:val="20"/>
                <w:szCs w:val="20"/>
              </w:rPr>
              <w:t xml:space="preserve">) </w:t>
            </w:r>
          </w:p>
        </w:tc>
      </w:tr>
      <w:tr w:rsidR="00A638B1" w:rsidRPr="004130D3" w14:paraId="7C62A4D9" w14:textId="77777777" w:rsidTr="00A638B1">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300" w:type="dxa"/>
          </w:tcPr>
          <w:p w14:paraId="4CB6CC2F" w14:textId="77777777" w:rsidR="00D3675E" w:rsidRPr="004130D3" w:rsidRDefault="00D3675E" w:rsidP="00A638B1">
            <w:pPr>
              <w:jc w:val="left"/>
              <w:rPr>
                <w:rFonts w:ascii="Times New Roman" w:hAnsi="Times New Roman" w:cs="Times New Roman"/>
                <w:b w:val="0"/>
                <w:sz w:val="20"/>
                <w:szCs w:val="20"/>
              </w:rPr>
            </w:pPr>
            <w:proofErr w:type="gramStart"/>
            <w:r w:rsidRPr="004130D3">
              <w:rPr>
                <w:rFonts w:ascii="Times New Roman" w:hAnsi="Times New Roman" w:cs="Times New Roman"/>
                <w:sz w:val="20"/>
                <w:szCs w:val="20"/>
              </w:rPr>
              <w:t>cMYC</w:t>
            </w:r>
            <w:proofErr w:type="gramEnd"/>
          </w:p>
        </w:tc>
        <w:tc>
          <w:tcPr>
            <w:tcW w:w="1701" w:type="dxa"/>
          </w:tcPr>
          <w:p w14:paraId="1BC4021D" w14:textId="77777777" w:rsidR="00D3675E" w:rsidRPr="004130D3" w:rsidRDefault="00D3675E" w:rsidP="00A638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proofErr w:type="gramStart"/>
            <w:r w:rsidRPr="004130D3">
              <w:rPr>
                <w:rFonts w:ascii="Times New Roman" w:hAnsi="Times New Roman" w:cs="Times New Roman"/>
                <w:sz w:val="20"/>
                <w:szCs w:val="20"/>
              </w:rPr>
              <w:t>pMX</w:t>
            </w:r>
            <w:proofErr w:type="spellEnd"/>
            <w:proofErr w:type="gramEnd"/>
          </w:p>
        </w:tc>
        <w:tc>
          <w:tcPr>
            <w:tcW w:w="2268" w:type="dxa"/>
          </w:tcPr>
          <w:p w14:paraId="4991E09C" w14:textId="77777777" w:rsidR="00D3675E" w:rsidRPr="004130D3" w:rsidRDefault="00D3675E" w:rsidP="00A638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4130D3">
              <w:rPr>
                <w:rFonts w:ascii="Times New Roman" w:hAnsi="Times New Roman" w:cs="Times New Roman"/>
                <w:sz w:val="20"/>
                <w:szCs w:val="20"/>
              </w:rPr>
              <w:t>none</w:t>
            </w:r>
            <w:proofErr w:type="gramEnd"/>
          </w:p>
        </w:tc>
      </w:tr>
      <w:tr w:rsidR="00A638B1" w:rsidRPr="004130D3" w14:paraId="45962170" w14:textId="77777777" w:rsidTr="00A638B1">
        <w:trPr>
          <w:trHeight w:val="298"/>
        </w:trPr>
        <w:tc>
          <w:tcPr>
            <w:cnfStyle w:val="001000000000" w:firstRow="0" w:lastRow="0" w:firstColumn="1" w:lastColumn="0" w:oddVBand="0" w:evenVBand="0" w:oddHBand="0" w:evenHBand="0" w:firstRowFirstColumn="0" w:firstRowLastColumn="0" w:lastRowFirstColumn="0" w:lastRowLastColumn="0"/>
            <w:tcW w:w="4300" w:type="dxa"/>
          </w:tcPr>
          <w:p w14:paraId="6F5B136A" w14:textId="77777777" w:rsidR="00D3675E" w:rsidRPr="004130D3" w:rsidRDefault="00D3675E" w:rsidP="00A638B1">
            <w:pPr>
              <w:jc w:val="left"/>
              <w:rPr>
                <w:rFonts w:ascii="Times New Roman" w:hAnsi="Times New Roman" w:cs="Times New Roman"/>
                <w:b w:val="0"/>
                <w:sz w:val="20"/>
                <w:szCs w:val="20"/>
              </w:rPr>
            </w:pPr>
            <w:proofErr w:type="gramStart"/>
            <w:r w:rsidRPr="004130D3">
              <w:rPr>
                <w:rFonts w:ascii="Times New Roman" w:hAnsi="Times New Roman" w:cs="Times New Roman"/>
                <w:sz w:val="20"/>
                <w:szCs w:val="20"/>
              </w:rPr>
              <w:t>hTERT</w:t>
            </w:r>
            <w:proofErr w:type="gramEnd"/>
          </w:p>
        </w:tc>
        <w:tc>
          <w:tcPr>
            <w:tcW w:w="1701" w:type="dxa"/>
          </w:tcPr>
          <w:p w14:paraId="1404A9A5" w14:textId="77777777" w:rsidR="00D3675E" w:rsidRPr="004130D3" w:rsidRDefault="00D3675E" w:rsidP="00A638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proofErr w:type="gramStart"/>
            <w:r w:rsidRPr="004130D3">
              <w:rPr>
                <w:rFonts w:ascii="Times New Roman" w:hAnsi="Times New Roman" w:cs="Times New Roman"/>
                <w:sz w:val="20"/>
                <w:szCs w:val="20"/>
              </w:rPr>
              <w:t>pCMSCVpuro</w:t>
            </w:r>
            <w:proofErr w:type="spellEnd"/>
            <w:proofErr w:type="gramEnd"/>
          </w:p>
        </w:tc>
        <w:tc>
          <w:tcPr>
            <w:tcW w:w="2268" w:type="dxa"/>
          </w:tcPr>
          <w:p w14:paraId="11ECD438" w14:textId="77777777" w:rsidR="00D3675E" w:rsidRPr="004130D3" w:rsidRDefault="00D3675E" w:rsidP="00A638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proofErr w:type="gramStart"/>
            <w:r w:rsidRPr="004130D3">
              <w:rPr>
                <w:rFonts w:ascii="Times New Roman" w:hAnsi="Times New Roman" w:cs="Times New Roman"/>
                <w:sz w:val="20"/>
                <w:szCs w:val="20"/>
              </w:rPr>
              <w:t>puromycin</w:t>
            </w:r>
            <w:proofErr w:type="spellEnd"/>
            <w:proofErr w:type="gramEnd"/>
            <w:r w:rsidRPr="004130D3">
              <w:rPr>
                <w:rFonts w:ascii="Times New Roman" w:hAnsi="Times New Roman" w:cs="Times New Roman"/>
                <w:sz w:val="20"/>
                <w:szCs w:val="20"/>
              </w:rPr>
              <w:t xml:space="preserve"> (2)</w:t>
            </w:r>
          </w:p>
        </w:tc>
      </w:tr>
      <w:tr w:rsidR="00A638B1" w:rsidRPr="004130D3" w14:paraId="59719BE4" w14:textId="77777777" w:rsidTr="00A638B1">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4300" w:type="dxa"/>
          </w:tcPr>
          <w:p w14:paraId="2B8DAF43" w14:textId="77777777" w:rsidR="00D3675E" w:rsidRPr="004130D3" w:rsidRDefault="00D3675E" w:rsidP="00A638B1">
            <w:pPr>
              <w:jc w:val="left"/>
              <w:rPr>
                <w:rFonts w:ascii="Times New Roman" w:hAnsi="Times New Roman" w:cs="Times New Roman"/>
                <w:b w:val="0"/>
                <w:sz w:val="20"/>
                <w:szCs w:val="20"/>
              </w:rPr>
            </w:pPr>
            <w:proofErr w:type="gramStart"/>
            <w:r w:rsidRPr="004130D3">
              <w:rPr>
                <w:rFonts w:ascii="Times New Roman" w:hAnsi="Times New Roman" w:cs="Times New Roman"/>
                <w:sz w:val="20"/>
                <w:szCs w:val="20"/>
              </w:rPr>
              <w:t>p53CT</w:t>
            </w:r>
            <w:proofErr w:type="gramEnd"/>
            <w:r w:rsidRPr="004130D3">
              <w:rPr>
                <w:rFonts w:ascii="Times New Roman" w:hAnsi="Times New Roman" w:cs="Times New Roman"/>
                <w:sz w:val="20"/>
                <w:szCs w:val="20"/>
              </w:rPr>
              <w:t>: c-terminal region of wild-type p53 [26]</w:t>
            </w:r>
          </w:p>
        </w:tc>
        <w:tc>
          <w:tcPr>
            <w:tcW w:w="1701" w:type="dxa"/>
          </w:tcPr>
          <w:p w14:paraId="7589748E" w14:textId="77777777" w:rsidR="00D3675E" w:rsidRPr="004130D3" w:rsidRDefault="00D3675E" w:rsidP="00A638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4130D3">
              <w:rPr>
                <w:rFonts w:ascii="Times New Roman" w:hAnsi="Times New Roman" w:cs="Times New Roman"/>
                <w:sz w:val="20"/>
                <w:szCs w:val="20"/>
              </w:rPr>
              <w:t>pCX4neo</w:t>
            </w:r>
            <w:proofErr w:type="gramEnd"/>
          </w:p>
        </w:tc>
        <w:tc>
          <w:tcPr>
            <w:tcW w:w="2268" w:type="dxa"/>
          </w:tcPr>
          <w:p w14:paraId="354955E9" w14:textId="77777777" w:rsidR="00D3675E" w:rsidRPr="004130D3" w:rsidRDefault="00D3675E" w:rsidP="00A638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4130D3">
              <w:rPr>
                <w:rFonts w:ascii="Times New Roman" w:hAnsi="Times New Roman" w:cs="Times New Roman"/>
                <w:sz w:val="20"/>
                <w:szCs w:val="20"/>
              </w:rPr>
              <w:t>neomycin</w:t>
            </w:r>
            <w:proofErr w:type="gramEnd"/>
            <w:r w:rsidRPr="004130D3">
              <w:rPr>
                <w:rFonts w:ascii="Times New Roman" w:hAnsi="Times New Roman" w:cs="Times New Roman"/>
                <w:sz w:val="20"/>
                <w:szCs w:val="20"/>
              </w:rPr>
              <w:t xml:space="preserve"> (500)</w:t>
            </w:r>
          </w:p>
        </w:tc>
      </w:tr>
      <w:tr w:rsidR="00A638B1" w:rsidRPr="004130D3" w14:paraId="1CC87D93" w14:textId="77777777" w:rsidTr="00A638B1">
        <w:trPr>
          <w:trHeight w:val="195"/>
        </w:trPr>
        <w:tc>
          <w:tcPr>
            <w:cnfStyle w:val="001000000000" w:firstRow="0" w:lastRow="0" w:firstColumn="1" w:lastColumn="0" w:oddVBand="0" w:evenVBand="0" w:oddHBand="0" w:evenHBand="0" w:firstRowFirstColumn="0" w:firstRowLastColumn="0" w:lastRowFirstColumn="0" w:lastRowLastColumn="0"/>
            <w:tcW w:w="4300" w:type="dxa"/>
          </w:tcPr>
          <w:p w14:paraId="76766845" w14:textId="77777777" w:rsidR="00D3675E" w:rsidRPr="004130D3" w:rsidRDefault="00D3675E" w:rsidP="00A638B1">
            <w:pPr>
              <w:jc w:val="left"/>
              <w:rPr>
                <w:rFonts w:ascii="Times New Roman" w:hAnsi="Times New Roman" w:cs="Times New Roman"/>
                <w:b w:val="0"/>
                <w:sz w:val="20"/>
                <w:szCs w:val="20"/>
              </w:rPr>
            </w:pPr>
            <w:r w:rsidRPr="004130D3">
              <w:rPr>
                <w:rFonts w:ascii="Times New Roman" w:hAnsi="Times New Roman" w:cs="Times New Roman"/>
                <w:sz w:val="20"/>
                <w:szCs w:val="20"/>
              </w:rPr>
              <w:t>CDK4</w:t>
            </w:r>
          </w:p>
        </w:tc>
        <w:tc>
          <w:tcPr>
            <w:tcW w:w="1701" w:type="dxa"/>
          </w:tcPr>
          <w:p w14:paraId="378B153B" w14:textId="77777777" w:rsidR="00D3675E" w:rsidRPr="004130D3" w:rsidRDefault="00D3675E" w:rsidP="00A638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4130D3">
              <w:rPr>
                <w:rFonts w:ascii="Times New Roman" w:hAnsi="Times New Roman" w:cs="Times New Roman"/>
                <w:sz w:val="20"/>
                <w:szCs w:val="20"/>
              </w:rPr>
              <w:t>pCX4bsr</w:t>
            </w:r>
            <w:proofErr w:type="gramEnd"/>
          </w:p>
        </w:tc>
        <w:tc>
          <w:tcPr>
            <w:tcW w:w="2268" w:type="dxa"/>
          </w:tcPr>
          <w:p w14:paraId="6DBA3D24" w14:textId="77777777" w:rsidR="00D3675E" w:rsidRPr="004130D3" w:rsidRDefault="00D3675E" w:rsidP="00A638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proofErr w:type="gramStart"/>
            <w:r w:rsidRPr="004130D3">
              <w:rPr>
                <w:rFonts w:ascii="Times New Roman" w:hAnsi="Times New Roman" w:cs="Times New Roman"/>
                <w:sz w:val="20"/>
                <w:szCs w:val="20"/>
              </w:rPr>
              <w:t>blasticidin</w:t>
            </w:r>
            <w:proofErr w:type="spellEnd"/>
            <w:proofErr w:type="gramEnd"/>
            <w:r w:rsidRPr="004130D3">
              <w:rPr>
                <w:rFonts w:ascii="Times New Roman" w:hAnsi="Times New Roman" w:cs="Times New Roman"/>
                <w:sz w:val="20"/>
                <w:szCs w:val="20"/>
              </w:rPr>
              <w:t xml:space="preserve"> S (5)</w:t>
            </w:r>
          </w:p>
        </w:tc>
      </w:tr>
      <w:tr w:rsidR="00A638B1" w:rsidRPr="004130D3" w14:paraId="3833D432" w14:textId="77777777" w:rsidTr="00A638B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300" w:type="dxa"/>
          </w:tcPr>
          <w:p w14:paraId="52862EAB" w14:textId="77777777" w:rsidR="00D3675E" w:rsidRPr="004130D3" w:rsidRDefault="00D3675E" w:rsidP="00A638B1">
            <w:pPr>
              <w:jc w:val="left"/>
              <w:rPr>
                <w:rFonts w:ascii="Times New Roman" w:hAnsi="Times New Roman" w:cs="Times New Roman"/>
                <w:b w:val="0"/>
                <w:sz w:val="20"/>
                <w:szCs w:val="20"/>
              </w:rPr>
            </w:pPr>
            <w:r w:rsidRPr="004130D3">
              <w:rPr>
                <w:rFonts w:ascii="Times New Roman" w:hAnsi="Times New Roman" w:cs="Times New Roman"/>
                <w:sz w:val="20"/>
                <w:szCs w:val="20"/>
              </w:rPr>
              <w:t>RasV12</w:t>
            </w:r>
          </w:p>
        </w:tc>
        <w:tc>
          <w:tcPr>
            <w:tcW w:w="1701" w:type="dxa"/>
          </w:tcPr>
          <w:p w14:paraId="00B92DCB" w14:textId="77777777" w:rsidR="00D3675E" w:rsidRPr="004130D3" w:rsidRDefault="00D3675E" w:rsidP="00A638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proofErr w:type="gramStart"/>
            <w:r w:rsidRPr="004130D3">
              <w:rPr>
                <w:rFonts w:ascii="Times New Roman" w:hAnsi="Times New Roman" w:cs="Times New Roman"/>
                <w:sz w:val="20"/>
                <w:szCs w:val="20"/>
              </w:rPr>
              <w:t>pBABEpuro</w:t>
            </w:r>
            <w:proofErr w:type="spellEnd"/>
            <w:proofErr w:type="gramEnd"/>
          </w:p>
        </w:tc>
        <w:tc>
          <w:tcPr>
            <w:tcW w:w="2268" w:type="dxa"/>
          </w:tcPr>
          <w:p w14:paraId="5B1E65CA" w14:textId="77777777" w:rsidR="00D3675E" w:rsidRPr="004130D3" w:rsidRDefault="00D3675E" w:rsidP="00A638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proofErr w:type="gramStart"/>
            <w:r w:rsidRPr="004130D3">
              <w:rPr>
                <w:rFonts w:ascii="Times New Roman" w:hAnsi="Times New Roman" w:cs="Times New Roman"/>
                <w:sz w:val="20"/>
                <w:szCs w:val="20"/>
              </w:rPr>
              <w:t>puromycin</w:t>
            </w:r>
            <w:proofErr w:type="spellEnd"/>
            <w:proofErr w:type="gramEnd"/>
            <w:r w:rsidRPr="004130D3">
              <w:rPr>
                <w:rFonts w:ascii="Times New Roman" w:hAnsi="Times New Roman" w:cs="Times New Roman"/>
                <w:sz w:val="20"/>
                <w:szCs w:val="20"/>
              </w:rPr>
              <w:t xml:space="preserve"> (2)</w:t>
            </w:r>
          </w:p>
        </w:tc>
      </w:tr>
      <w:tr w:rsidR="00A638B1" w:rsidRPr="004130D3" w14:paraId="2EF0C1D0" w14:textId="77777777" w:rsidTr="00A638B1">
        <w:trPr>
          <w:trHeight w:val="250"/>
        </w:trPr>
        <w:tc>
          <w:tcPr>
            <w:cnfStyle w:val="001000000000" w:firstRow="0" w:lastRow="0" w:firstColumn="1" w:lastColumn="0" w:oddVBand="0" w:evenVBand="0" w:oddHBand="0" w:evenHBand="0" w:firstRowFirstColumn="0" w:firstRowLastColumn="0" w:lastRowFirstColumn="0" w:lastRowLastColumn="0"/>
            <w:tcW w:w="4300" w:type="dxa"/>
          </w:tcPr>
          <w:p w14:paraId="376050FD" w14:textId="77777777" w:rsidR="00D3675E" w:rsidRPr="004130D3" w:rsidRDefault="00D3675E" w:rsidP="00A638B1">
            <w:pPr>
              <w:jc w:val="left"/>
              <w:rPr>
                <w:rFonts w:ascii="Times New Roman" w:hAnsi="Times New Roman" w:cs="Times New Roman"/>
                <w:b w:val="0"/>
                <w:sz w:val="20"/>
                <w:szCs w:val="20"/>
              </w:rPr>
            </w:pPr>
            <w:r w:rsidRPr="004130D3">
              <w:rPr>
                <w:rFonts w:ascii="Times New Roman" w:hAnsi="Times New Roman" w:cs="Times New Roman"/>
                <w:sz w:val="20"/>
                <w:szCs w:val="20"/>
              </w:rPr>
              <w:t xml:space="preserve">PI3CA mutant: </w:t>
            </w:r>
            <w:r w:rsidRPr="004130D3">
              <w:rPr>
                <w:rFonts w:ascii="Times New Roman" w:hAnsi="Times New Roman" w:cs="Times New Roman"/>
                <w:kern w:val="0"/>
                <w:sz w:val="20"/>
                <w:szCs w:val="20"/>
              </w:rPr>
              <w:t>PIK3CA</w:t>
            </w:r>
            <w:r w:rsidRPr="004130D3">
              <w:rPr>
                <w:rFonts w:ascii="Times New Roman" w:hAnsi="Times New Roman" w:cs="Times New Roman"/>
                <w:kern w:val="0"/>
                <w:sz w:val="20"/>
                <w:szCs w:val="20"/>
                <w:vertAlign w:val="superscript"/>
              </w:rPr>
              <w:t>H1047R</w:t>
            </w:r>
            <w:r w:rsidRPr="004130D3">
              <w:rPr>
                <w:rFonts w:ascii="Times New Roman" w:hAnsi="Times New Roman" w:cs="Times New Roman"/>
                <w:sz w:val="20"/>
                <w:szCs w:val="20"/>
              </w:rPr>
              <w:t xml:space="preserve"> [26]</w:t>
            </w:r>
          </w:p>
        </w:tc>
        <w:tc>
          <w:tcPr>
            <w:tcW w:w="1701" w:type="dxa"/>
          </w:tcPr>
          <w:p w14:paraId="050FD70D" w14:textId="77777777" w:rsidR="00D3675E" w:rsidRPr="004130D3" w:rsidRDefault="00D3675E" w:rsidP="00A638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4130D3">
              <w:rPr>
                <w:rFonts w:ascii="Times New Roman" w:hAnsi="Times New Roman" w:cs="Times New Roman"/>
                <w:sz w:val="20"/>
                <w:szCs w:val="20"/>
              </w:rPr>
              <w:t>pCX4bleo</w:t>
            </w:r>
            <w:proofErr w:type="gramEnd"/>
          </w:p>
        </w:tc>
        <w:tc>
          <w:tcPr>
            <w:tcW w:w="2268" w:type="dxa"/>
          </w:tcPr>
          <w:p w14:paraId="4BB9B8BB" w14:textId="77777777" w:rsidR="00D3675E" w:rsidRPr="004130D3" w:rsidRDefault="00D3675E" w:rsidP="00A638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proofErr w:type="gramStart"/>
            <w:r w:rsidRPr="004130D3">
              <w:rPr>
                <w:rFonts w:ascii="Times New Roman" w:hAnsi="Times New Roman" w:cs="Times New Roman"/>
                <w:sz w:val="20"/>
                <w:szCs w:val="20"/>
              </w:rPr>
              <w:t>bleocin</w:t>
            </w:r>
            <w:proofErr w:type="spellEnd"/>
            <w:proofErr w:type="gramEnd"/>
            <w:r w:rsidRPr="004130D3">
              <w:rPr>
                <w:rFonts w:ascii="Times New Roman" w:hAnsi="Times New Roman" w:cs="Times New Roman"/>
                <w:sz w:val="20"/>
                <w:szCs w:val="20"/>
              </w:rPr>
              <w:t xml:space="preserve"> (20)</w:t>
            </w:r>
          </w:p>
        </w:tc>
      </w:tr>
      <w:tr w:rsidR="00A638B1" w:rsidRPr="004130D3" w14:paraId="30BBBCCB" w14:textId="77777777" w:rsidTr="00A638B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300" w:type="dxa"/>
          </w:tcPr>
          <w:p w14:paraId="65482745" w14:textId="77777777" w:rsidR="00D3675E" w:rsidRPr="004130D3" w:rsidRDefault="00D3675E" w:rsidP="00A638B1">
            <w:pPr>
              <w:jc w:val="left"/>
              <w:rPr>
                <w:rFonts w:ascii="Times New Roman" w:hAnsi="Times New Roman" w:cs="Times New Roman"/>
                <w:b w:val="0"/>
                <w:sz w:val="20"/>
                <w:szCs w:val="20"/>
              </w:rPr>
            </w:pPr>
            <w:r w:rsidRPr="004130D3">
              <w:rPr>
                <w:rFonts w:ascii="Times New Roman" w:hAnsi="Times New Roman" w:cs="Times New Roman"/>
                <w:sz w:val="20"/>
                <w:szCs w:val="20"/>
              </w:rPr>
              <w:t>Human papilloma virus type 16, E6/E7</w:t>
            </w:r>
          </w:p>
        </w:tc>
        <w:tc>
          <w:tcPr>
            <w:tcW w:w="1701" w:type="dxa"/>
          </w:tcPr>
          <w:p w14:paraId="1C1772B0" w14:textId="77777777" w:rsidR="00D3675E" w:rsidRPr="004130D3" w:rsidRDefault="00D3675E" w:rsidP="00A638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proofErr w:type="gramStart"/>
            <w:r w:rsidRPr="004130D3">
              <w:rPr>
                <w:rFonts w:ascii="Times New Roman" w:eastAsiaTheme="majorEastAsia" w:hAnsi="Times New Roman" w:cs="Times New Roman"/>
                <w:kern w:val="0"/>
                <w:sz w:val="20"/>
                <w:szCs w:val="20"/>
              </w:rPr>
              <w:t>pZip</w:t>
            </w:r>
            <w:proofErr w:type="gramEnd"/>
            <w:r w:rsidRPr="004130D3">
              <w:rPr>
                <w:rFonts w:ascii="Times New Roman" w:eastAsiaTheme="majorEastAsia" w:hAnsi="Times New Roman" w:cs="Times New Roman"/>
                <w:kern w:val="0"/>
                <w:sz w:val="20"/>
                <w:szCs w:val="20"/>
              </w:rPr>
              <w:t>-NeoSV</w:t>
            </w:r>
            <w:proofErr w:type="spellEnd"/>
            <w:r w:rsidRPr="004130D3">
              <w:rPr>
                <w:rFonts w:ascii="Times New Roman" w:eastAsiaTheme="majorEastAsia" w:hAnsi="Times New Roman" w:cs="Times New Roman"/>
                <w:kern w:val="0"/>
                <w:sz w:val="20"/>
                <w:szCs w:val="20"/>
              </w:rPr>
              <w:t>(X)1</w:t>
            </w:r>
          </w:p>
        </w:tc>
        <w:tc>
          <w:tcPr>
            <w:tcW w:w="2268" w:type="dxa"/>
          </w:tcPr>
          <w:p w14:paraId="4A977DA3" w14:textId="77777777" w:rsidR="00D3675E" w:rsidRPr="004130D3" w:rsidRDefault="00D3675E" w:rsidP="00A638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4130D3">
              <w:rPr>
                <w:rFonts w:ascii="Times New Roman" w:hAnsi="Times New Roman" w:cs="Times New Roman"/>
                <w:sz w:val="20"/>
                <w:szCs w:val="20"/>
              </w:rPr>
              <w:t>neomycin</w:t>
            </w:r>
            <w:proofErr w:type="gramEnd"/>
            <w:r w:rsidRPr="004130D3">
              <w:rPr>
                <w:rFonts w:ascii="Times New Roman" w:hAnsi="Times New Roman" w:cs="Times New Roman"/>
                <w:sz w:val="20"/>
                <w:szCs w:val="20"/>
              </w:rPr>
              <w:t xml:space="preserve"> (500)</w:t>
            </w:r>
          </w:p>
        </w:tc>
      </w:tr>
    </w:tbl>
    <w:p w14:paraId="2D4684C6" w14:textId="77777777" w:rsidR="00D3675E" w:rsidRDefault="00D3675E" w:rsidP="00D3675E">
      <w:pPr>
        <w:rPr>
          <w:rFonts w:ascii="Times New Roman" w:hAnsi="Times New Roman" w:cs="Times New Roman"/>
          <w:sz w:val="20"/>
          <w:szCs w:val="20"/>
        </w:rPr>
      </w:pPr>
    </w:p>
    <w:p w14:paraId="09FE648A" w14:textId="77777777" w:rsidR="00E1118E" w:rsidRDefault="00E1118E" w:rsidP="00D3675E">
      <w:pPr>
        <w:rPr>
          <w:rFonts w:ascii="Times New Roman" w:hAnsi="Times New Roman" w:cs="Times New Roman"/>
          <w:sz w:val="20"/>
          <w:szCs w:val="20"/>
        </w:rPr>
      </w:pPr>
    </w:p>
    <w:p w14:paraId="18A7C13D" w14:textId="77777777" w:rsidR="00D3675E" w:rsidRPr="004130D3" w:rsidRDefault="00D3675E" w:rsidP="00D3675E">
      <w:pPr>
        <w:rPr>
          <w:rFonts w:ascii="Times New Roman" w:hAnsi="Times New Roman" w:cs="Times New Roman"/>
          <w:b/>
          <w:sz w:val="20"/>
          <w:szCs w:val="20"/>
        </w:rPr>
      </w:pPr>
      <w:r w:rsidRPr="004130D3">
        <w:rPr>
          <w:rFonts w:ascii="Times New Roman" w:hAnsi="Times New Roman" w:cs="Times New Roman"/>
          <w:b/>
          <w:sz w:val="20"/>
          <w:szCs w:val="20"/>
        </w:rPr>
        <w:t>Supplemental Table S2: Primer sets for RT-PCR to detect transduced genes in PTY and NPCPR cells</w:t>
      </w:r>
    </w:p>
    <w:tbl>
      <w:tblPr>
        <w:tblStyle w:val="1"/>
        <w:tblW w:w="9781" w:type="dxa"/>
        <w:tblInd w:w="108" w:type="dxa"/>
        <w:tblLayout w:type="fixed"/>
        <w:tblLook w:val="04A0" w:firstRow="1" w:lastRow="0" w:firstColumn="1" w:lastColumn="0" w:noHBand="0" w:noVBand="1"/>
      </w:tblPr>
      <w:tblGrid>
        <w:gridCol w:w="3402"/>
        <w:gridCol w:w="3828"/>
        <w:gridCol w:w="1417"/>
        <w:gridCol w:w="1134"/>
      </w:tblGrid>
      <w:tr w:rsidR="00D3675E" w:rsidRPr="004130D3" w14:paraId="0183E65D" w14:textId="77777777" w:rsidTr="00607D12">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402" w:type="dxa"/>
          </w:tcPr>
          <w:p w14:paraId="76ACF994" w14:textId="77777777" w:rsidR="00D3675E" w:rsidRPr="004130D3" w:rsidRDefault="00D3675E" w:rsidP="00607D12">
            <w:pPr>
              <w:tabs>
                <w:tab w:val="left" w:pos="0"/>
              </w:tabs>
              <w:rPr>
                <w:rFonts w:ascii="Times New Roman" w:hAnsi="Times New Roman" w:cs="Times New Roman"/>
                <w:b w:val="0"/>
                <w:sz w:val="20"/>
                <w:szCs w:val="20"/>
              </w:rPr>
            </w:pPr>
            <w:r w:rsidRPr="004130D3">
              <w:rPr>
                <w:rFonts w:ascii="Times New Roman" w:hAnsi="Times New Roman" w:cs="Times New Roman"/>
                <w:sz w:val="20"/>
                <w:szCs w:val="20"/>
              </w:rPr>
              <w:t>Primer name</w:t>
            </w:r>
          </w:p>
        </w:tc>
        <w:tc>
          <w:tcPr>
            <w:tcW w:w="3828" w:type="dxa"/>
          </w:tcPr>
          <w:p w14:paraId="64EF9A59" w14:textId="77777777" w:rsidR="00D3675E" w:rsidRPr="004130D3" w:rsidRDefault="00D3675E" w:rsidP="00607D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130D3">
              <w:rPr>
                <w:rFonts w:ascii="Times New Roman" w:hAnsi="Times New Roman" w:cs="Times New Roman"/>
                <w:sz w:val="20"/>
                <w:szCs w:val="20"/>
              </w:rPr>
              <w:t>Sequence</w:t>
            </w:r>
          </w:p>
        </w:tc>
        <w:tc>
          <w:tcPr>
            <w:tcW w:w="1417" w:type="dxa"/>
          </w:tcPr>
          <w:p w14:paraId="570144A3" w14:textId="77777777" w:rsidR="00D3675E" w:rsidRPr="004130D3" w:rsidRDefault="00D3675E" w:rsidP="00607D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 xml:space="preserve">Annealing </w:t>
            </w:r>
          </w:p>
          <w:p w14:paraId="66B3082A" w14:textId="77777777" w:rsidR="00D3675E" w:rsidRPr="004130D3" w:rsidRDefault="00D3675E" w:rsidP="00607D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4130D3">
              <w:rPr>
                <w:rFonts w:ascii="Times New Roman" w:hAnsi="Times New Roman" w:cs="Times New Roman"/>
                <w:sz w:val="20"/>
                <w:szCs w:val="20"/>
              </w:rPr>
              <w:t>temperature</w:t>
            </w:r>
            <w:proofErr w:type="gramEnd"/>
            <w:r w:rsidRPr="004130D3">
              <w:rPr>
                <w:rFonts w:ascii="Times New Roman" w:hAnsi="Times New Roman" w:cs="Times New Roman"/>
                <w:sz w:val="20"/>
                <w:szCs w:val="20"/>
              </w:rPr>
              <w:t xml:space="preserve"> (</w:t>
            </w:r>
            <w:proofErr w:type="spellStart"/>
            <w:r w:rsidRPr="004130D3">
              <w:rPr>
                <w:rFonts w:ascii="Times New Roman" w:eastAsia="MS Mincho" w:hAnsi="Times New Roman" w:cs="Times New Roman"/>
                <w:kern w:val="0"/>
                <w:sz w:val="20"/>
                <w:szCs w:val="20"/>
                <w:vertAlign w:val="superscript"/>
              </w:rPr>
              <w:t>o</w:t>
            </w:r>
            <w:r w:rsidRPr="004130D3">
              <w:rPr>
                <w:rFonts w:ascii="Times New Roman" w:eastAsia="MS Mincho" w:hAnsi="Times New Roman" w:cs="Times New Roman"/>
                <w:kern w:val="0"/>
                <w:sz w:val="20"/>
                <w:szCs w:val="20"/>
              </w:rPr>
              <w:t>C</w:t>
            </w:r>
            <w:proofErr w:type="spellEnd"/>
            <w:r w:rsidRPr="004130D3">
              <w:rPr>
                <w:rFonts w:ascii="Times New Roman" w:hAnsi="Times New Roman" w:cs="Times New Roman"/>
                <w:sz w:val="20"/>
                <w:szCs w:val="20"/>
              </w:rPr>
              <w:t>)</w:t>
            </w:r>
          </w:p>
        </w:tc>
        <w:tc>
          <w:tcPr>
            <w:tcW w:w="1134" w:type="dxa"/>
          </w:tcPr>
          <w:p w14:paraId="7D4D231F" w14:textId="77777777" w:rsidR="00D3675E" w:rsidRDefault="00D3675E" w:rsidP="00607D12">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Band size</w:t>
            </w:r>
          </w:p>
          <w:p w14:paraId="134963BC" w14:textId="77777777" w:rsidR="00D3675E" w:rsidRPr="004130D3" w:rsidRDefault="00D3675E" w:rsidP="00607D12">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130D3">
              <w:rPr>
                <w:rFonts w:ascii="Times New Roman" w:hAnsi="Times New Roman" w:cs="Times New Roman"/>
                <w:sz w:val="20"/>
                <w:szCs w:val="20"/>
              </w:rPr>
              <w:t xml:space="preserve"> (</w:t>
            </w:r>
            <w:proofErr w:type="spellStart"/>
            <w:proofErr w:type="gramStart"/>
            <w:r w:rsidRPr="004130D3">
              <w:rPr>
                <w:rFonts w:ascii="Times New Roman" w:hAnsi="Times New Roman" w:cs="Times New Roman"/>
                <w:sz w:val="20"/>
                <w:szCs w:val="20"/>
              </w:rPr>
              <w:t>bp</w:t>
            </w:r>
            <w:r w:rsidRPr="004130D3">
              <w:rPr>
                <w:rFonts w:ascii="Times New Roman" w:hAnsi="Times New Roman" w:cs="Times New Roman"/>
                <w:sz w:val="20"/>
                <w:szCs w:val="20"/>
                <w:vertAlign w:val="subscript"/>
              </w:rPr>
              <w:t>a</w:t>
            </w:r>
            <w:proofErr w:type="spellEnd"/>
            <w:proofErr w:type="gramEnd"/>
            <w:r w:rsidRPr="004130D3">
              <w:rPr>
                <w:rFonts w:ascii="Times New Roman" w:hAnsi="Times New Roman" w:cs="Times New Roman"/>
                <w:sz w:val="20"/>
                <w:szCs w:val="20"/>
              </w:rPr>
              <w:t>)</w:t>
            </w:r>
          </w:p>
        </w:tc>
      </w:tr>
      <w:tr w:rsidR="00D3675E" w:rsidRPr="004130D3" w14:paraId="11E2D820" w14:textId="77777777" w:rsidTr="00607D12">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3402" w:type="dxa"/>
          </w:tcPr>
          <w:p w14:paraId="3C2920B4" w14:textId="77777777" w:rsidR="00D3675E" w:rsidRPr="004130D3" w:rsidRDefault="00D3675E" w:rsidP="00607D12">
            <w:pPr>
              <w:jc w:val="left"/>
              <w:rPr>
                <w:rFonts w:ascii="Times New Roman" w:hAnsi="Times New Roman" w:cs="Times New Roman"/>
                <w:b w:val="0"/>
                <w:sz w:val="20"/>
                <w:szCs w:val="20"/>
              </w:rPr>
            </w:pPr>
            <w:r w:rsidRPr="004130D3">
              <w:rPr>
                <w:rFonts w:ascii="Times New Roman" w:hAnsi="Times New Roman" w:cs="Times New Roman"/>
                <w:sz w:val="20"/>
                <w:szCs w:val="20"/>
              </w:rPr>
              <w:t>GAPDH sense</w:t>
            </w:r>
          </w:p>
        </w:tc>
        <w:tc>
          <w:tcPr>
            <w:tcW w:w="3828" w:type="dxa"/>
          </w:tcPr>
          <w:p w14:paraId="10D86599" w14:textId="77777777" w:rsidR="00D3675E" w:rsidRPr="004130D3" w:rsidRDefault="00D3675E" w:rsidP="00607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GTCTTCACCACCATGGAGAAGGC</w:t>
            </w:r>
          </w:p>
        </w:tc>
        <w:tc>
          <w:tcPr>
            <w:tcW w:w="1417" w:type="dxa"/>
          </w:tcPr>
          <w:p w14:paraId="58BE531B" w14:textId="77777777" w:rsidR="00D3675E" w:rsidRPr="004130D3" w:rsidRDefault="00D3675E" w:rsidP="00607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55</w:t>
            </w:r>
          </w:p>
        </w:tc>
        <w:tc>
          <w:tcPr>
            <w:tcW w:w="1134" w:type="dxa"/>
          </w:tcPr>
          <w:p w14:paraId="18871950" w14:textId="77777777" w:rsidR="00D3675E" w:rsidRPr="004130D3" w:rsidRDefault="00D3675E" w:rsidP="00607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500</w:t>
            </w:r>
          </w:p>
        </w:tc>
      </w:tr>
      <w:tr w:rsidR="00D3675E" w:rsidRPr="004130D3" w14:paraId="663AFE8F" w14:textId="77777777" w:rsidTr="00607D12">
        <w:trPr>
          <w:trHeight w:val="107"/>
        </w:trPr>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auto"/>
            </w:tcBorders>
          </w:tcPr>
          <w:p w14:paraId="4689F0BB" w14:textId="77777777" w:rsidR="00D3675E" w:rsidRPr="004130D3" w:rsidRDefault="00D3675E" w:rsidP="00607D12">
            <w:pPr>
              <w:jc w:val="left"/>
              <w:rPr>
                <w:rFonts w:ascii="Times New Roman" w:hAnsi="Times New Roman" w:cs="Times New Roman"/>
                <w:b w:val="0"/>
                <w:sz w:val="20"/>
                <w:szCs w:val="20"/>
              </w:rPr>
            </w:pPr>
            <w:r w:rsidRPr="004130D3">
              <w:rPr>
                <w:rFonts w:ascii="Times New Roman" w:hAnsi="Times New Roman" w:cs="Times New Roman"/>
                <w:sz w:val="20"/>
                <w:szCs w:val="20"/>
              </w:rPr>
              <w:t>GAPDH anti-sense</w:t>
            </w:r>
          </w:p>
        </w:tc>
        <w:tc>
          <w:tcPr>
            <w:tcW w:w="3828" w:type="dxa"/>
            <w:tcBorders>
              <w:bottom w:val="single" w:sz="4" w:space="0" w:color="auto"/>
            </w:tcBorders>
          </w:tcPr>
          <w:p w14:paraId="34E51D1C" w14:textId="77777777" w:rsidR="00D3675E" w:rsidRPr="004130D3" w:rsidRDefault="00D3675E" w:rsidP="00607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CATGCCAGTGAGCTTCCCGTTCA</w:t>
            </w:r>
          </w:p>
        </w:tc>
        <w:tc>
          <w:tcPr>
            <w:tcW w:w="1417" w:type="dxa"/>
            <w:tcBorders>
              <w:bottom w:val="single" w:sz="4" w:space="0" w:color="auto"/>
            </w:tcBorders>
          </w:tcPr>
          <w:p w14:paraId="549A9995" w14:textId="77777777" w:rsidR="00D3675E" w:rsidRPr="004130D3" w:rsidRDefault="00D3675E" w:rsidP="00607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bottom w:val="single" w:sz="4" w:space="0" w:color="auto"/>
            </w:tcBorders>
          </w:tcPr>
          <w:p w14:paraId="4A02BDDF" w14:textId="77777777" w:rsidR="00D3675E" w:rsidRPr="004130D3" w:rsidRDefault="00D3675E" w:rsidP="00607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3675E" w:rsidRPr="004130D3" w14:paraId="64FC738A" w14:textId="77777777" w:rsidTr="00607D1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tcBorders>
          </w:tcPr>
          <w:p w14:paraId="4B20BB4D" w14:textId="77777777" w:rsidR="00D3675E" w:rsidRPr="004130D3" w:rsidRDefault="00D3675E" w:rsidP="00607D12">
            <w:pPr>
              <w:jc w:val="left"/>
              <w:rPr>
                <w:rFonts w:ascii="Times New Roman" w:hAnsi="Times New Roman" w:cs="Times New Roman"/>
                <w:b w:val="0"/>
                <w:sz w:val="20"/>
                <w:szCs w:val="20"/>
              </w:rPr>
            </w:pPr>
            <w:proofErr w:type="gramStart"/>
            <w:r w:rsidRPr="004130D3">
              <w:rPr>
                <w:rFonts w:ascii="Times New Roman" w:hAnsi="Times New Roman" w:cs="Times New Roman"/>
                <w:sz w:val="20"/>
                <w:szCs w:val="20"/>
              </w:rPr>
              <w:t>hTERT</w:t>
            </w:r>
            <w:proofErr w:type="gramEnd"/>
            <w:r w:rsidRPr="004130D3">
              <w:rPr>
                <w:rFonts w:ascii="Times New Roman" w:hAnsi="Times New Roman" w:cs="Times New Roman"/>
                <w:sz w:val="20"/>
                <w:szCs w:val="20"/>
              </w:rPr>
              <w:t xml:space="preserve"> sense</w:t>
            </w:r>
          </w:p>
        </w:tc>
        <w:tc>
          <w:tcPr>
            <w:tcW w:w="3828" w:type="dxa"/>
            <w:tcBorders>
              <w:top w:val="single" w:sz="4" w:space="0" w:color="auto"/>
            </w:tcBorders>
          </w:tcPr>
          <w:p w14:paraId="41BE44BA" w14:textId="77777777" w:rsidR="00D3675E" w:rsidRPr="004130D3" w:rsidRDefault="00D3675E" w:rsidP="00607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CGTGGTTTCTGTGTGGTGTC</w:t>
            </w:r>
          </w:p>
        </w:tc>
        <w:tc>
          <w:tcPr>
            <w:tcW w:w="1417" w:type="dxa"/>
            <w:tcBorders>
              <w:top w:val="single" w:sz="4" w:space="0" w:color="auto"/>
            </w:tcBorders>
          </w:tcPr>
          <w:p w14:paraId="3B5F5F8C" w14:textId="77777777" w:rsidR="00D3675E" w:rsidRPr="004130D3" w:rsidRDefault="00D3675E" w:rsidP="00607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60</w:t>
            </w:r>
          </w:p>
        </w:tc>
        <w:tc>
          <w:tcPr>
            <w:tcW w:w="1134" w:type="dxa"/>
            <w:tcBorders>
              <w:top w:val="single" w:sz="4" w:space="0" w:color="auto"/>
            </w:tcBorders>
          </w:tcPr>
          <w:p w14:paraId="54E15EBE" w14:textId="77777777" w:rsidR="00D3675E" w:rsidRPr="004130D3" w:rsidRDefault="00D3675E" w:rsidP="00607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200</w:t>
            </w:r>
          </w:p>
        </w:tc>
      </w:tr>
      <w:tr w:rsidR="00D3675E" w:rsidRPr="004130D3" w14:paraId="72B6771D" w14:textId="77777777" w:rsidTr="00607D12">
        <w:trPr>
          <w:trHeight w:val="471"/>
        </w:trPr>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auto"/>
            </w:tcBorders>
          </w:tcPr>
          <w:p w14:paraId="43E97124" w14:textId="77777777" w:rsidR="00D3675E" w:rsidRPr="004130D3" w:rsidRDefault="00D3675E" w:rsidP="00607D12">
            <w:pPr>
              <w:jc w:val="left"/>
              <w:rPr>
                <w:rFonts w:ascii="Times New Roman" w:hAnsi="Times New Roman" w:cs="Times New Roman"/>
                <w:sz w:val="20"/>
                <w:szCs w:val="20"/>
              </w:rPr>
            </w:pPr>
            <w:proofErr w:type="gramStart"/>
            <w:r w:rsidRPr="004130D3">
              <w:rPr>
                <w:rFonts w:ascii="Times New Roman" w:hAnsi="Times New Roman" w:cs="Times New Roman"/>
                <w:sz w:val="20"/>
                <w:szCs w:val="20"/>
              </w:rPr>
              <w:t>hTERT</w:t>
            </w:r>
            <w:proofErr w:type="gramEnd"/>
            <w:r w:rsidRPr="004130D3">
              <w:rPr>
                <w:rFonts w:ascii="Times New Roman" w:hAnsi="Times New Roman" w:cs="Times New Roman"/>
                <w:sz w:val="20"/>
                <w:szCs w:val="20"/>
              </w:rPr>
              <w:t xml:space="preserve"> anti-sense</w:t>
            </w:r>
          </w:p>
        </w:tc>
        <w:tc>
          <w:tcPr>
            <w:tcW w:w="3828" w:type="dxa"/>
            <w:tcBorders>
              <w:bottom w:val="single" w:sz="4" w:space="0" w:color="auto"/>
            </w:tcBorders>
          </w:tcPr>
          <w:p w14:paraId="6DA63D27" w14:textId="77777777" w:rsidR="00D3675E" w:rsidRPr="004130D3" w:rsidRDefault="00D3675E" w:rsidP="00607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CCTTGTCGCCTGAGGAGTAG</w:t>
            </w:r>
          </w:p>
        </w:tc>
        <w:tc>
          <w:tcPr>
            <w:tcW w:w="1417" w:type="dxa"/>
            <w:tcBorders>
              <w:bottom w:val="single" w:sz="4" w:space="0" w:color="auto"/>
            </w:tcBorders>
          </w:tcPr>
          <w:p w14:paraId="1D850186" w14:textId="77777777" w:rsidR="00D3675E" w:rsidRPr="004130D3" w:rsidRDefault="00D3675E" w:rsidP="00607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bottom w:val="single" w:sz="4" w:space="0" w:color="auto"/>
            </w:tcBorders>
          </w:tcPr>
          <w:p w14:paraId="12982B01" w14:textId="77777777" w:rsidR="00D3675E" w:rsidRPr="004130D3" w:rsidRDefault="00D3675E" w:rsidP="00607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3675E" w:rsidRPr="004130D3" w14:paraId="4C460567" w14:textId="77777777" w:rsidTr="00607D1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tcBorders>
          </w:tcPr>
          <w:p w14:paraId="5D0484C0" w14:textId="77777777" w:rsidR="00D3675E" w:rsidRPr="004130D3" w:rsidRDefault="00D3675E" w:rsidP="00607D12">
            <w:pPr>
              <w:jc w:val="left"/>
              <w:rPr>
                <w:rFonts w:ascii="Times New Roman" w:hAnsi="Times New Roman" w:cs="Times New Roman"/>
                <w:b w:val="0"/>
                <w:sz w:val="20"/>
                <w:szCs w:val="20"/>
              </w:rPr>
            </w:pPr>
            <w:proofErr w:type="gramStart"/>
            <w:r w:rsidRPr="004130D3">
              <w:rPr>
                <w:rFonts w:ascii="Times New Roman" w:hAnsi="Times New Roman" w:cs="Times New Roman"/>
                <w:sz w:val="20"/>
                <w:szCs w:val="20"/>
              </w:rPr>
              <w:t>p53CT</w:t>
            </w:r>
            <w:proofErr w:type="gramEnd"/>
            <w:r w:rsidRPr="004130D3">
              <w:rPr>
                <w:rFonts w:ascii="Times New Roman" w:hAnsi="Times New Roman" w:cs="Times New Roman"/>
                <w:sz w:val="20"/>
                <w:szCs w:val="20"/>
              </w:rPr>
              <w:t>; recognized mutant p53 sense</w:t>
            </w:r>
          </w:p>
        </w:tc>
        <w:tc>
          <w:tcPr>
            <w:tcW w:w="3828" w:type="dxa"/>
            <w:tcBorders>
              <w:top w:val="single" w:sz="4" w:space="0" w:color="auto"/>
            </w:tcBorders>
          </w:tcPr>
          <w:p w14:paraId="1165A546" w14:textId="77777777" w:rsidR="00D3675E" w:rsidRPr="004130D3" w:rsidRDefault="00D3675E" w:rsidP="00607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GTACCCATACGATGTTCCAGA</w:t>
            </w:r>
          </w:p>
        </w:tc>
        <w:tc>
          <w:tcPr>
            <w:tcW w:w="1417" w:type="dxa"/>
            <w:tcBorders>
              <w:top w:val="single" w:sz="4" w:space="0" w:color="auto"/>
            </w:tcBorders>
          </w:tcPr>
          <w:p w14:paraId="03823B03" w14:textId="77777777" w:rsidR="00D3675E" w:rsidRPr="004130D3" w:rsidRDefault="00D3675E" w:rsidP="00607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55</w:t>
            </w:r>
          </w:p>
        </w:tc>
        <w:tc>
          <w:tcPr>
            <w:tcW w:w="1134" w:type="dxa"/>
            <w:tcBorders>
              <w:top w:val="single" w:sz="4" w:space="0" w:color="auto"/>
            </w:tcBorders>
          </w:tcPr>
          <w:p w14:paraId="361E87A1" w14:textId="77777777" w:rsidR="00D3675E" w:rsidRPr="004130D3" w:rsidRDefault="00D3675E" w:rsidP="00607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270</w:t>
            </w:r>
          </w:p>
        </w:tc>
      </w:tr>
      <w:tr w:rsidR="00D3675E" w:rsidRPr="004130D3" w14:paraId="2199B68D" w14:textId="77777777" w:rsidTr="00607D12">
        <w:trPr>
          <w:trHeight w:val="471"/>
        </w:trPr>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auto"/>
            </w:tcBorders>
          </w:tcPr>
          <w:p w14:paraId="354A190F" w14:textId="77777777" w:rsidR="00D3675E" w:rsidRPr="004130D3" w:rsidRDefault="00D3675E" w:rsidP="00607D12">
            <w:pPr>
              <w:jc w:val="left"/>
              <w:rPr>
                <w:rFonts w:ascii="Times New Roman" w:hAnsi="Times New Roman" w:cs="Times New Roman"/>
                <w:b w:val="0"/>
                <w:sz w:val="20"/>
                <w:szCs w:val="20"/>
              </w:rPr>
            </w:pPr>
            <w:proofErr w:type="gramStart"/>
            <w:r w:rsidRPr="004130D3">
              <w:rPr>
                <w:rFonts w:ascii="Times New Roman" w:hAnsi="Times New Roman" w:cs="Times New Roman"/>
                <w:sz w:val="20"/>
                <w:szCs w:val="20"/>
              </w:rPr>
              <w:t>p53CT</w:t>
            </w:r>
            <w:proofErr w:type="gramEnd"/>
            <w:r w:rsidRPr="004130D3">
              <w:rPr>
                <w:rFonts w:ascii="Times New Roman" w:hAnsi="Times New Roman" w:cs="Times New Roman"/>
                <w:sz w:val="20"/>
                <w:szCs w:val="20"/>
              </w:rPr>
              <w:t>; recognized mutant p53 anti-sense</w:t>
            </w:r>
          </w:p>
        </w:tc>
        <w:tc>
          <w:tcPr>
            <w:tcW w:w="3828" w:type="dxa"/>
            <w:tcBorders>
              <w:bottom w:val="single" w:sz="4" w:space="0" w:color="auto"/>
            </w:tcBorders>
          </w:tcPr>
          <w:p w14:paraId="76B029B7" w14:textId="77777777" w:rsidR="00D3675E" w:rsidRPr="004130D3" w:rsidRDefault="00D3675E" w:rsidP="00607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130D3">
              <w:rPr>
                <w:rFonts w:ascii="Times New Roman" w:hAnsi="Times New Roman" w:cs="Times New Roman"/>
                <w:sz w:val="20"/>
                <w:szCs w:val="20"/>
              </w:rPr>
              <w:t>TTATGGCGGGAGGTAGACTG</w:t>
            </w:r>
          </w:p>
        </w:tc>
        <w:tc>
          <w:tcPr>
            <w:tcW w:w="1417" w:type="dxa"/>
            <w:tcBorders>
              <w:bottom w:val="single" w:sz="4" w:space="0" w:color="auto"/>
            </w:tcBorders>
          </w:tcPr>
          <w:p w14:paraId="5F3D4671" w14:textId="77777777" w:rsidR="00D3675E" w:rsidRPr="004130D3" w:rsidRDefault="00D3675E" w:rsidP="00607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bottom w:val="single" w:sz="4" w:space="0" w:color="auto"/>
            </w:tcBorders>
          </w:tcPr>
          <w:p w14:paraId="4CC44BB8" w14:textId="77777777" w:rsidR="00D3675E" w:rsidRPr="004130D3" w:rsidRDefault="00D3675E" w:rsidP="00607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3675E" w:rsidRPr="004130D3" w14:paraId="74924F73" w14:textId="77777777" w:rsidTr="00607D1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tcBorders>
          </w:tcPr>
          <w:p w14:paraId="20FCF77F" w14:textId="77777777" w:rsidR="00D3675E" w:rsidRPr="004130D3" w:rsidRDefault="00D3675E" w:rsidP="00607D12">
            <w:pPr>
              <w:jc w:val="left"/>
              <w:rPr>
                <w:rFonts w:ascii="Times New Roman" w:hAnsi="Times New Roman" w:cs="Times New Roman"/>
                <w:b w:val="0"/>
                <w:sz w:val="20"/>
                <w:szCs w:val="20"/>
              </w:rPr>
            </w:pPr>
            <w:r w:rsidRPr="004130D3">
              <w:rPr>
                <w:rFonts w:ascii="Times New Roman" w:hAnsi="Times New Roman" w:cs="Times New Roman"/>
                <w:sz w:val="20"/>
                <w:szCs w:val="20"/>
              </w:rPr>
              <w:t>CDK4 sense</w:t>
            </w:r>
          </w:p>
        </w:tc>
        <w:tc>
          <w:tcPr>
            <w:tcW w:w="3828" w:type="dxa"/>
            <w:tcBorders>
              <w:top w:val="single" w:sz="4" w:space="0" w:color="auto"/>
            </w:tcBorders>
          </w:tcPr>
          <w:p w14:paraId="23AF866D" w14:textId="77777777" w:rsidR="00D3675E" w:rsidRPr="004130D3" w:rsidRDefault="00D3675E" w:rsidP="00607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GCTTTTGAGCATCCCAATGT</w:t>
            </w:r>
          </w:p>
        </w:tc>
        <w:tc>
          <w:tcPr>
            <w:tcW w:w="1417" w:type="dxa"/>
            <w:tcBorders>
              <w:top w:val="single" w:sz="4" w:space="0" w:color="auto"/>
            </w:tcBorders>
          </w:tcPr>
          <w:p w14:paraId="1FC4BB6C" w14:textId="77777777" w:rsidR="00D3675E" w:rsidRPr="004130D3" w:rsidRDefault="00D3675E" w:rsidP="00607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55</w:t>
            </w:r>
          </w:p>
        </w:tc>
        <w:tc>
          <w:tcPr>
            <w:tcW w:w="1134" w:type="dxa"/>
            <w:tcBorders>
              <w:top w:val="single" w:sz="4" w:space="0" w:color="auto"/>
            </w:tcBorders>
          </w:tcPr>
          <w:p w14:paraId="5956DE12" w14:textId="77777777" w:rsidR="00D3675E" w:rsidRPr="004130D3" w:rsidRDefault="00D3675E" w:rsidP="00607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533</w:t>
            </w:r>
          </w:p>
        </w:tc>
      </w:tr>
      <w:tr w:rsidR="00D3675E" w:rsidRPr="004130D3" w14:paraId="4637DCE9" w14:textId="77777777" w:rsidTr="00607D12">
        <w:trPr>
          <w:trHeight w:val="350"/>
        </w:trPr>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auto"/>
            </w:tcBorders>
          </w:tcPr>
          <w:p w14:paraId="2BFED2BC" w14:textId="77777777" w:rsidR="00D3675E" w:rsidRPr="004130D3" w:rsidRDefault="00D3675E" w:rsidP="00607D12">
            <w:pPr>
              <w:jc w:val="left"/>
              <w:rPr>
                <w:rFonts w:ascii="Times New Roman" w:hAnsi="Times New Roman" w:cs="Times New Roman"/>
                <w:b w:val="0"/>
                <w:sz w:val="20"/>
                <w:szCs w:val="20"/>
              </w:rPr>
            </w:pPr>
            <w:r w:rsidRPr="004130D3">
              <w:rPr>
                <w:rFonts w:ascii="Times New Roman" w:hAnsi="Times New Roman" w:cs="Times New Roman"/>
                <w:sz w:val="20"/>
                <w:szCs w:val="20"/>
              </w:rPr>
              <w:t>CDK4 anti-sense</w:t>
            </w:r>
          </w:p>
        </w:tc>
        <w:tc>
          <w:tcPr>
            <w:tcW w:w="3828" w:type="dxa"/>
            <w:tcBorders>
              <w:bottom w:val="single" w:sz="4" w:space="0" w:color="auto"/>
            </w:tcBorders>
          </w:tcPr>
          <w:p w14:paraId="69E735C2" w14:textId="77777777" w:rsidR="00D3675E" w:rsidRPr="004130D3" w:rsidRDefault="00D3675E" w:rsidP="00607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ACATCTCGAGGCCAGTCATC</w:t>
            </w:r>
          </w:p>
        </w:tc>
        <w:tc>
          <w:tcPr>
            <w:tcW w:w="1417" w:type="dxa"/>
            <w:tcBorders>
              <w:bottom w:val="single" w:sz="4" w:space="0" w:color="auto"/>
            </w:tcBorders>
          </w:tcPr>
          <w:p w14:paraId="66064DE8" w14:textId="77777777" w:rsidR="00D3675E" w:rsidRPr="004130D3" w:rsidRDefault="00D3675E" w:rsidP="00607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bottom w:val="single" w:sz="4" w:space="0" w:color="auto"/>
            </w:tcBorders>
          </w:tcPr>
          <w:p w14:paraId="1AE7B5D8" w14:textId="77777777" w:rsidR="00D3675E" w:rsidRPr="004130D3" w:rsidRDefault="00D3675E" w:rsidP="00607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3675E" w:rsidRPr="004130D3" w14:paraId="4D90B99A" w14:textId="77777777" w:rsidTr="00607D1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tcBorders>
          </w:tcPr>
          <w:p w14:paraId="6822AE62" w14:textId="77777777" w:rsidR="00D3675E" w:rsidRPr="004130D3" w:rsidRDefault="00D3675E" w:rsidP="00607D12">
            <w:pPr>
              <w:jc w:val="left"/>
              <w:rPr>
                <w:rFonts w:ascii="Times New Roman" w:hAnsi="Times New Roman" w:cs="Times New Roman"/>
                <w:b w:val="0"/>
                <w:sz w:val="20"/>
                <w:szCs w:val="20"/>
              </w:rPr>
            </w:pPr>
            <w:r w:rsidRPr="004130D3">
              <w:rPr>
                <w:rFonts w:ascii="Times New Roman" w:hAnsi="Times New Roman" w:cs="Times New Roman"/>
                <w:sz w:val="20"/>
                <w:szCs w:val="20"/>
              </w:rPr>
              <w:t>RASV12 sense</w:t>
            </w:r>
          </w:p>
        </w:tc>
        <w:tc>
          <w:tcPr>
            <w:tcW w:w="3828" w:type="dxa"/>
            <w:tcBorders>
              <w:top w:val="single" w:sz="4" w:space="0" w:color="auto"/>
            </w:tcBorders>
          </w:tcPr>
          <w:p w14:paraId="1588DA58" w14:textId="77777777" w:rsidR="00D3675E" w:rsidRPr="004130D3" w:rsidRDefault="00D3675E" w:rsidP="00607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30D3">
              <w:rPr>
                <w:rFonts w:ascii="Times New Roman" w:eastAsiaTheme="majorEastAsia" w:hAnsi="Times New Roman" w:cs="Times New Roman"/>
                <w:kern w:val="0"/>
                <w:sz w:val="20"/>
                <w:szCs w:val="20"/>
              </w:rPr>
              <w:t>GGAAGCAGGTGGTCATTGAT</w:t>
            </w:r>
          </w:p>
        </w:tc>
        <w:tc>
          <w:tcPr>
            <w:tcW w:w="1417" w:type="dxa"/>
            <w:tcBorders>
              <w:top w:val="single" w:sz="4" w:space="0" w:color="auto"/>
            </w:tcBorders>
          </w:tcPr>
          <w:p w14:paraId="3E2D154C" w14:textId="77777777" w:rsidR="00D3675E" w:rsidRPr="004130D3" w:rsidRDefault="00D3675E" w:rsidP="00607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60</w:t>
            </w:r>
          </w:p>
        </w:tc>
        <w:tc>
          <w:tcPr>
            <w:tcW w:w="1134" w:type="dxa"/>
            <w:tcBorders>
              <w:top w:val="single" w:sz="4" w:space="0" w:color="auto"/>
            </w:tcBorders>
          </w:tcPr>
          <w:p w14:paraId="6296C858" w14:textId="77777777" w:rsidR="00D3675E" w:rsidRPr="004130D3" w:rsidRDefault="00D3675E" w:rsidP="00607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370</w:t>
            </w:r>
          </w:p>
        </w:tc>
      </w:tr>
      <w:tr w:rsidR="00D3675E" w:rsidRPr="004130D3" w14:paraId="4221C3FC" w14:textId="77777777" w:rsidTr="00607D12">
        <w:trPr>
          <w:trHeight w:val="389"/>
        </w:trPr>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auto"/>
            </w:tcBorders>
          </w:tcPr>
          <w:p w14:paraId="442D166C" w14:textId="77777777" w:rsidR="00D3675E" w:rsidRPr="004130D3" w:rsidRDefault="00D3675E" w:rsidP="00607D12">
            <w:pPr>
              <w:jc w:val="left"/>
              <w:rPr>
                <w:rFonts w:ascii="Times New Roman" w:hAnsi="Times New Roman" w:cs="Times New Roman"/>
                <w:b w:val="0"/>
                <w:sz w:val="20"/>
                <w:szCs w:val="20"/>
              </w:rPr>
            </w:pPr>
            <w:r w:rsidRPr="004130D3">
              <w:rPr>
                <w:rFonts w:ascii="Times New Roman" w:hAnsi="Times New Roman" w:cs="Times New Roman"/>
                <w:sz w:val="20"/>
                <w:szCs w:val="20"/>
              </w:rPr>
              <w:t>RASV12 anti-sense</w:t>
            </w:r>
          </w:p>
        </w:tc>
        <w:tc>
          <w:tcPr>
            <w:tcW w:w="3828" w:type="dxa"/>
            <w:tcBorders>
              <w:bottom w:val="single" w:sz="4" w:space="0" w:color="auto"/>
            </w:tcBorders>
          </w:tcPr>
          <w:p w14:paraId="10C20009" w14:textId="77777777" w:rsidR="00D3675E" w:rsidRPr="004130D3" w:rsidRDefault="00D3675E" w:rsidP="00607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130D3">
              <w:rPr>
                <w:rFonts w:ascii="Times New Roman" w:eastAsiaTheme="majorEastAsia" w:hAnsi="Times New Roman" w:cs="Times New Roman"/>
                <w:kern w:val="0"/>
                <w:sz w:val="20"/>
                <w:szCs w:val="20"/>
              </w:rPr>
              <w:t>ATCTCACGCACCAACGTGTA</w:t>
            </w:r>
          </w:p>
        </w:tc>
        <w:tc>
          <w:tcPr>
            <w:tcW w:w="1417" w:type="dxa"/>
            <w:tcBorders>
              <w:bottom w:val="single" w:sz="4" w:space="0" w:color="auto"/>
            </w:tcBorders>
          </w:tcPr>
          <w:p w14:paraId="7D8801BA" w14:textId="77777777" w:rsidR="00D3675E" w:rsidRPr="004130D3" w:rsidRDefault="00D3675E" w:rsidP="00607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bottom w:val="single" w:sz="4" w:space="0" w:color="auto"/>
            </w:tcBorders>
          </w:tcPr>
          <w:p w14:paraId="65B74011" w14:textId="77777777" w:rsidR="00D3675E" w:rsidRPr="004130D3" w:rsidRDefault="00D3675E" w:rsidP="00607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3675E" w:rsidRPr="004130D3" w14:paraId="46EE2149" w14:textId="77777777" w:rsidTr="00607D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tcBorders>
          </w:tcPr>
          <w:p w14:paraId="24688566" w14:textId="77777777" w:rsidR="00D3675E" w:rsidRPr="004130D3" w:rsidRDefault="00D3675E" w:rsidP="00607D12">
            <w:pPr>
              <w:jc w:val="left"/>
              <w:rPr>
                <w:rFonts w:ascii="Times New Roman" w:hAnsi="Times New Roman" w:cs="Times New Roman"/>
                <w:b w:val="0"/>
                <w:sz w:val="20"/>
                <w:szCs w:val="20"/>
              </w:rPr>
            </w:pPr>
            <w:r w:rsidRPr="004130D3">
              <w:rPr>
                <w:rFonts w:ascii="Times New Roman" w:hAnsi="Times New Roman" w:cs="Times New Roman"/>
                <w:sz w:val="20"/>
                <w:szCs w:val="20"/>
              </w:rPr>
              <w:t>PI3CA mutant sense</w:t>
            </w:r>
          </w:p>
        </w:tc>
        <w:tc>
          <w:tcPr>
            <w:tcW w:w="3828" w:type="dxa"/>
            <w:tcBorders>
              <w:top w:val="single" w:sz="4" w:space="0" w:color="auto"/>
            </w:tcBorders>
          </w:tcPr>
          <w:p w14:paraId="58D24E47" w14:textId="77777777" w:rsidR="00D3675E" w:rsidRPr="004130D3" w:rsidRDefault="00D3675E" w:rsidP="00607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GCTATCGGCATGCCAGTGTG</w:t>
            </w:r>
          </w:p>
        </w:tc>
        <w:tc>
          <w:tcPr>
            <w:tcW w:w="1417" w:type="dxa"/>
            <w:tcBorders>
              <w:top w:val="single" w:sz="4" w:space="0" w:color="auto"/>
            </w:tcBorders>
          </w:tcPr>
          <w:p w14:paraId="1711EACA" w14:textId="77777777" w:rsidR="00D3675E" w:rsidRPr="004130D3" w:rsidRDefault="00D3675E" w:rsidP="00607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60</w:t>
            </w:r>
          </w:p>
        </w:tc>
        <w:tc>
          <w:tcPr>
            <w:tcW w:w="1134" w:type="dxa"/>
            <w:tcBorders>
              <w:top w:val="single" w:sz="4" w:space="0" w:color="auto"/>
            </w:tcBorders>
          </w:tcPr>
          <w:p w14:paraId="2568F790" w14:textId="77777777" w:rsidR="00D3675E" w:rsidRPr="004130D3" w:rsidRDefault="00D3675E" w:rsidP="00607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591</w:t>
            </w:r>
          </w:p>
        </w:tc>
      </w:tr>
      <w:tr w:rsidR="00D3675E" w:rsidRPr="004130D3" w14:paraId="1BA140F0" w14:textId="77777777" w:rsidTr="00607D12">
        <w:trPr>
          <w:trHeight w:val="321"/>
        </w:trPr>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auto"/>
            </w:tcBorders>
          </w:tcPr>
          <w:p w14:paraId="387FBC6B" w14:textId="77777777" w:rsidR="00D3675E" w:rsidRPr="004130D3" w:rsidRDefault="00D3675E" w:rsidP="00607D12">
            <w:pPr>
              <w:jc w:val="left"/>
              <w:rPr>
                <w:rFonts w:ascii="Times New Roman" w:hAnsi="Times New Roman" w:cs="Times New Roman"/>
                <w:b w:val="0"/>
                <w:sz w:val="20"/>
                <w:szCs w:val="20"/>
              </w:rPr>
            </w:pPr>
            <w:r w:rsidRPr="004130D3">
              <w:rPr>
                <w:rFonts w:ascii="Times New Roman" w:hAnsi="Times New Roman" w:cs="Times New Roman"/>
                <w:sz w:val="20"/>
                <w:szCs w:val="20"/>
              </w:rPr>
              <w:t>PI3CA mutant anti-sense</w:t>
            </w:r>
          </w:p>
        </w:tc>
        <w:tc>
          <w:tcPr>
            <w:tcW w:w="3828" w:type="dxa"/>
            <w:tcBorders>
              <w:bottom w:val="single" w:sz="4" w:space="0" w:color="auto"/>
            </w:tcBorders>
          </w:tcPr>
          <w:p w14:paraId="176C38FA" w14:textId="77777777" w:rsidR="00D3675E" w:rsidRPr="004130D3" w:rsidRDefault="00D3675E" w:rsidP="00607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TGGCGTAGCTGTGGAGATGC</w:t>
            </w:r>
          </w:p>
        </w:tc>
        <w:tc>
          <w:tcPr>
            <w:tcW w:w="1417" w:type="dxa"/>
            <w:tcBorders>
              <w:bottom w:val="single" w:sz="4" w:space="0" w:color="auto"/>
            </w:tcBorders>
          </w:tcPr>
          <w:p w14:paraId="2DD29C13" w14:textId="77777777" w:rsidR="00D3675E" w:rsidRPr="004130D3" w:rsidRDefault="00D3675E" w:rsidP="00607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bottom w:val="single" w:sz="4" w:space="0" w:color="auto"/>
            </w:tcBorders>
          </w:tcPr>
          <w:p w14:paraId="03BA42CC" w14:textId="77777777" w:rsidR="00D3675E" w:rsidRPr="004130D3" w:rsidRDefault="00D3675E" w:rsidP="00607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3675E" w:rsidRPr="004130D3" w14:paraId="417AAF30" w14:textId="77777777" w:rsidTr="00607D12">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tcBorders>
          </w:tcPr>
          <w:p w14:paraId="1444ECD7" w14:textId="77777777" w:rsidR="00D3675E" w:rsidRPr="004130D3" w:rsidRDefault="00D3675E" w:rsidP="00607D12">
            <w:pPr>
              <w:jc w:val="left"/>
              <w:rPr>
                <w:rFonts w:ascii="Times New Roman" w:hAnsi="Times New Roman" w:cs="Times New Roman"/>
                <w:b w:val="0"/>
                <w:sz w:val="20"/>
                <w:szCs w:val="20"/>
              </w:rPr>
            </w:pPr>
            <w:proofErr w:type="gramStart"/>
            <w:r w:rsidRPr="004130D3">
              <w:rPr>
                <w:rFonts w:ascii="Times New Roman" w:hAnsi="Times New Roman" w:cs="Times New Roman"/>
                <w:sz w:val="20"/>
                <w:szCs w:val="20"/>
              </w:rPr>
              <w:t>exogenous</w:t>
            </w:r>
            <w:proofErr w:type="gramEnd"/>
            <w:r w:rsidRPr="004130D3">
              <w:rPr>
                <w:rFonts w:ascii="Times New Roman" w:hAnsi="Times New Roman" w:cs="Times New Roman"/>
                <w:sz w:val="20"/>
                <w:szCs w:val="20"/>
              </w:rPr>
              <w:t xml:space="preserve"> human cMYC sense</w:t>
            </w:r>
          </w:p>
        </w:tc>
        <w:tc>
          <w:tcPr>
            <w:tcW w:w="3828" w:type="dxa"/>
            <w:tcBorders>
              <w:top w:val="single" w:sz="4" w:space="0" w:color="auto"/>
            </w:tcBorders>
          </w:tcPr>
          <w:p w14:paraId="333EA9AE" w14:textId="77777777" w:rsidR="00D3675E" w:rsidRPr="004130D3" w:rsidRDefault="00D3675E" w:rsidP="00607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AGAGAAGCTGGCCTCCTACC</w:t>
            </w:r>
          </w:p>
        </w:tc>
        <w:tc>
          <w:tcPr>
            <w:tcW w:w="1417" w:type="dxa"/>
            <w:tcBorders>
              <w:top w:val="single" w:sz="4" w:space="0" w:color="auto"/>
            </w:tcBorders>
          </w:tcPr>
          <w:p w14:paraId="06004D2F" w14:textId="77777777" w:rsidR="00D3675E" w:rsidRPr="004130D3" w:rsidRDefault="00D3675E" w:rsidP="00607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60</w:t>
            </w:r>
          </w:p>
        </w:tc>
        <w:tc>
          <w:tcPr>
            <w:tcW w:w="1134" w:type="dxa"/>
            <w:tcBorders>
              <w:top w:val="single" w:sz="4" w:space="0" w:color="auto"/>
            </w:tcBorders>
          </w:tcPr>
          <w:p w14:paraId="549DB6CD" w14:textId="77777777" w:rsidR="00D3675E" w:rsidRPr="004130D3" w:rsidRDefault="00D3675E" w:rsidP="00607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600</w:t>
            </w:r>
          </w:p>
        </w:tc>
      </w:tr>
      <w:tr w:rsidR="00D3675E" w:rsidRPr="004130D3" w14:paraId="7DD0E356" w14:textId="77777777" w:rsidTr="00607D12">
        <w:trPr>
          <w:trHeight w:val="108"/>
        </w:trPr>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auto"/>
            </w:tcBorders>
          </w:tcPr>
          <w:p w14:paraId="1A9FA0AD" w14:textId="77777777" w:rsidR="00D3675E" w:rsidRPr="004130D3" w:rsidRDefault="00D3675E" w:rsidP="00607D12">
            <w:pPr>
              <w:jc w:val="left"/>
              <w:rPr>
                <w:rFonts w:ascii="Times New Roman" w:hAnsi="Times New Roman" w:cs="Times New Roman"/>
                <w:b w:val="0"/>
                <w:sz w:val="20"/>
                <w:szCs w:val="20"/>
              </w:rPr>
            </w:pPr>
            <w:proofErr w:type="gramStart"/>
            <w:r w:rsidRPr="004130D3">
              <w:rPr>
                <w:rFonts w:ascii="Times New Roman" w:hAnsi="Times New Roman" w:cs="Times New Roman"/>
                <w:sz w:val="20"/>
                <w:szCs w:val="20"/>
              </w:rPr>
              <w:t>exogenous</w:t>
            </w:r>
            <w:proofErr w:type="gramEnd"/>
            <w:r w:rsidRPr="004130D3">
              <w:rPr>
                <w:rFonts w:ascii="Times New Roman" w:hAnsi="Times New Roman" w:cs="Times New Roman"/>
                <w:sz w:val="20"/>
                <w:szCs w:val="20"/>
              </w:rPr>
              <w:t xml:space="preserve"> human cMYC anti-sense</w:t>
            </w:r>
          </w:p>
        </w:tc>
        <w:tc>
          <w:tcPr>
            <w:tcW w:w="3828" w:type="dxa"/>
            <w:tcBorders>
              <w:bottom w:val="single" w:sz="4" w:space="0" w:color="auto"/>
            </w:tcBorders>
          </w:tcPr>
          <w:p w14:paraId="78E3D753" w14:textId="77777777" w:rsidR="00D3675E" w:rsidRPr="004130D3" w:rsidRDefault="00D3675E" w:rsidP="00607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130D3">
              <w:rPr>
                <w:rFonts w:ascii="Times New Roman" w:hAnsi="Times New Roman" w:cs="Times New Roman"/>
                <w:sz w:val="20"/>
                <w:szCs w:val="20"/>
              </w:rPr>
              <w:t>TCGGTTGTTGCTGATCTGTC</w:t>
            </w:r>
          </w:p>
        </w:tc>
        <w:tc>
          <w:tcPr>
            <w:tcW w:w="1417" w:type="dxa"/>
            <w:tcBorders>
              <w:bottom w:val="single" w:sz="4" w:space="0" w:color="auto"/>
            </w:tcBorders>
          </w:tcPr>
          <w:p w14:paraId="57C87A1F" w14:textId="77777777" w:rsidR="00D3675E" w:rsidRPr="004130D3" w:rsidRDefault="00D3675E" w:rsidP="00607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tcBorders>
              <w:bottom w:val="single" w:sz="4" w:space="0" w:color="auto"/>
            </w:tcBorders>
          </w:tcPr>
          <w:p w14:paraId="4101D18D" w14:textId="77777777" w:rsidR="00D3675E" w:rsidRPr="004130D3" w:rsidRDefault="00D3675E" w:rsidP="00607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5DB0C07C" w14:textId="77777777" w:rsidR="00D3675E" w:rsidRPr="004130D3" w:rsidRDefault="00D3675E" w:rsidP="00D3675E">
      <w:pPr>
        <w:rPr>
          <w:rFonts w:ascii="Times New Roman" w:hAnsi="Times New Roman" w:cs="Times New Roman"/>
          <w:sz w:val="20"/>
          <w:szCs w:val="20"/>
        </w:rPr>
      </w:pPr>
      <w:proofErr w:type="gramStart"/>
      <w:r w:rsidRPr="004130D3">
        <w:rPr>
          <w:rFonts w:ascii="Times New Roman" w:hAnsi="Times New Roman" w:cs="Times New Roman"/>
          <w:sz w:val="20"/>
          <w:szCs w:val="20"/>
          <w:vertAlign w:val="subscript"/>
        </w:rPr>
        <w:t>a</w:t>
      </w:r>
      <w:proofErr w:type="gramEnd"/>
      <w:r w:rsidRPr="004130D3">
        <w:rPr>
          <w:rFonts w:ascii="Times New Roman" w:hAnsi="Times New Roman" w:cs="Times New Roman"/>
          <w:sz w:val="20"/>
          <w:szCs w:val="20"/>
          <w:vertAlign w:val="subscript"/>
        </w:rPr>
        <w:t xml:space="preserve"> </w:t>
      </w:r>
      <w:proofErr w:type="spellStart"/>
      <w:r w:rsidRPr="004130D3">
        <w:rPr>
          <w:rFonts w:ascii="Times New Roman" w:hAnsi="Times New Roman" w:cs="Times New Roman"/>
          <w:sz w:val="20"/>
          <w:szCs w:val="20"/>
        </w:rPr>
        <w:t>bp</w:t>
      </w:r>
      <w:proofErr w:type="spellEnd"/>
      <w:r w:rsidRPr="004130D3">
        <w:rPr>
          <w:rFonts w:ascii="Times New Roman" w:hAnsi="Times New Roman" w:cs="Times New Roman"/>
          <w:sz w:val="20"/>
          <w:szCs w:val="20"/>
        </w:rPr>
        <w:t>: base pair</w:t>
      </w:r>
    </w:p>
    <w:p w14:paraId="60D536AD" w14:textId="5C0DE318" w:rsidR="00D3675E" w:rsidRPr="004130D3" w:rsidRDefault="00D3675E" w:rsidP="00D3675E">
      <w:pPr>
        <w:widowControl/>
        <w:autoSpaceDE w:val="0"/>
        <w:autoSpaceDN w:val="0"/>
        <w:adjustRightInd w:val="0"/>
        <w:ind w:firstLine="960"/>
        <w:jc w:val="left"/>
        <w:rPr>
          <w:rFonts w:ascii="Times New Roman" w:hAnsi="Times New Roman" w:cs="Times New Roman"/>
          <w:kern w:val="0"/>
          <w:sz w:val="20"/>
          <w:szCs w:val="20"/>
        </w:rPr>
      </w:pPr>
      <w:r w:rsidRPr="004130D3">
        <w:rPr>
          <w:rFonts w:ascii="Times New Roman" w:hAnsi="Times New Roman" w:cs="Times New Roman"/>
          <w:kern w:val="0"/>
          <w:sz w:val="20"/>
          <w:szCs w:val="20"/>
        </w:rPr>
        <w:t xml:space="preserve">The conditions of RT-PCR were as follows: previously warming the machine up at </w:t>
      </w:r>
      <w:r w:rsidRPr="004130D3">
        <w:rPr>
          <w:rFonts w:ascii="Times New Roman" w:eastAsia="Times New Roman" w:hAnsi="Times New Roman" w:cs="Times New Roman"/>
          <w:sz w:val="20"/>
          <w:szCs w:val="20"/>
        </w:rPr>
        <w:t xml:space="preserve">94 </w:t>
      </w:r>
      <w:proofErr w:type="spellStart"/>
      <w:r w:rsidRPr="004130D3">
        <w:rPr>
          <w:rFonts w:ascii="Times New Roman" w:eastAsia="MS Mincho" w:hAnsi="Times New Roman" w:cs="Times New Roman"/>
          <w:kern w:val="0"/>
          <w:sz w:val="20"/>
          <w:szCs w:val="20"/>
          <w:vertAlign w:val="superscript"/>
        </w:rPr>
        <w:t>o</w:t>
      </w:r>
      <w:r w:rsidRPr="004130D3">
        <w:rPr>
          <w:rFonts w:ascii="Times New Roman" w:eastAsia="MS Mincho" w:hAnsi="Times New Roman" w:cs="Times New Roman"/>
          <w:kern w:val="0"/>
          <w:sz w:val="20"/>
          <w:szCs w:val="20"/>
        </w:rPr>
        <w:t>C</w:t>
      </w:r>
      <w:proofErr w:type="spellEnd"/>
      <w:r w:rsidRPr="004130D3">
        <w:rPr>
          <w:rFonts w:ascii="Times New Roman" w:eastAsia="Times New Roman" w:hAnsi="Times New Roman" w:cs="Times New Roman"/>
          <w:sz w:val="20"/>
          <w:szCs w:val="20"/>
        </w:rPr>
        <w:t xml:space="preserve"> for the initial 2 min followed by 40 cycles consisting of denaturation for 30 s at 96 </w:t>
      </w:r>
      <w:proofErr w:type="spellStart"/>
      <w:r w:rsidRPr="004130D3">
        <w:rPr>
          <w:rFonts w:ascii="Times New Roman" w:eastAsia="MS Mincho" w:hAnsi="Times New Roman" w:cs="Times New Roman"/>
          <w:kern w:val="0"/>
          <w:sz w:val="20"/>
          <w:szCs w:val="20"/>
          <w:vertAlign w:val="superscript"/>
        </w:rPr>
        <w:t>o</w:t>
      </w:r>
      <w:r w:rsidRPr="004130D3">
        <w:rPr>
          <w:rFonts w:ascii="Times New Roman" w:eastAsia="MS Mincho" w:hAnsi="Times New Roman" w:cs="Times New Roman"/>
          <w:kern w:val="0"/>
          <w:sz w:val="20"/>
          <w:szCs w:val="20"/>
        </w:rPr>
        <w:t>C</w:t>
      </w:r>
      <w:proofErr w:type="spellEnd"/>
      <w:r w:rsidRPr="004130D3">
        <w:rPr>
          <w:rFonts w:ascii="Times New Roman" w:eastAsia="Times New Roman" w:hAnsi="Times New Roman" w:cs="Times New Roman"/>
          <w:sz w:val="20"/>
          <w:szCs w:val="20"/>
        </w:rPr>
        <w:t xml:space="preserve">, annealing for 30 s at 60 </w:t>
      </w:r>
      <w:proofErr w:type="spellStart"/>
      <w:r w:rsidRPr="004130D3">
        <w:rPr>
          <w:rFonts w:ascii="Times New Roman" w:eastAsia="MS Mincho" w:hAnsi="Times New Roman" w:cs="Times New Roman"/>
          <w:kern w:val="0"/>
          <w:sz w:val="20"/>
          <w:szCs w:val="20"/>
          <w:vertAlign w:val="superscript"/>
        </w:rPr>
        <w:t>o</w:t>
      </w:r>
      <w:r w:rsidRPr="004130D3">
        <w:rPr>
          <w:rFonts w:ascii="Times New Roman" w:eastAsia="MS Mincho" w:hAnsi="Times New Roman" w:cs="Times New Roman"/>
          <w:kern w:val="0"/>
          <w:sz w:val="20"/>
          <w:szCs w:val="20"/>
        </w:rPr>
        <w:t>C</w:t>
      </w:r>
      <w:proofErr w:type="spellEnd"/>
      <w:r w:rsidRPr="004130D3">
        <w:rPr>
          <w:rFonts w:ascii="Times New Roman" w:eastAsia="Times New Roman" w:hAnsi="Times New Roman" w:cs="Times New Roman"/>
          <w:sz w:val="20"/>
          <w:szCs w:val="20"/>
        </w:rPr>
        <w:t xml:space="preserve"> for NPC and at variable </w:t>
      </w:r>
      <w:r w:rsidRPr="004130D3">
        <w:rPr>
          <w:rFonts w:ascii="Times New Roman" w:eastAsia="Times New Roman" w:hAnsi="Times New Roman" w:cs="Times New Roman"/>
          <w:sz w:val="20"/>
          <w:szCs w:val="20"/>
        </w:rPr>
        <w:lastRenderedPageBreak/>
        <w:t xml:space="preserve">temperatures for PTY and NPCPR shown in Table S2, and extension for 30 s at 68 </w:t>
      </w:r>
      <w:proofErr w:type="spellStart"/>
      <w:r w:rsidRPr="004130D3">
        <w:rPr>
          <w:rFonts w:ascii="Times New Roman" w:eastAsia="MS Mincho" w:hAnsi="Times New Roman" w:cs="Times New Roman"/>
          <w:kern w:val="0"/>
          <w:sz w:val="20"/>
          <w:szCs w:val="20"/>
          <w:vertAlign w:val="superscript"/>
        </w:rPr>
        <w:t>o</w:t>
      </w:r>
      <w:r w:rsidRPr="004130D3">
        <w:rPr>
          <w:rFonts w:ascii="Times New Roman" w:eastAsia="MS Mincho" w:hAnsi="Times New Roman" w:cs="Times New Roman"/>
          <w:kern w:val="0"/>
          <w:sz w:val="20"/>
          <w:szCs w:val="20"/>
        </w:rPr>
        <w:t>C</w:t>
      </w:r>
      <w:r w:rsidRPr="004130D3">
        <w:rPr>
          <w:rFonts w:ascii="Times New Roman" w:eastAsia="Times New Roman" w:hAnsi="Times New Roman" w:cs="Times New Roman"/>
          <w:sz w:val="20"/>
          <w:szCs w:val="20"/>
        </w:rPr>
        <w:t>.</w:t>
      </w:r>
      <w:proofErr w:type="spellEnd"/>
      <w:r w:rsidRPr="004130D3">
        <w:rPr>
          <w:rFonts w:ascii="Times New Roman" w:eastAsia="Times New Roman" w:hAnsi="Times New Roman" w:cs="Times New Roman"/>
          <w:sz w:val="20"/>
          <w:szCs w:val="20"/>
        </w:rPr>
        <w:t xml:space="preserve"> A 4-min extension at 68 </w:t>
      </w:r>
      <w:proofErr w:type="spellStart"/>
      <w:r w:rsidRPr="004130D3">
        <w:rPr>
          <w:rFonts w:ascii="Times New Roman" w:eastAsia="MS Mincho" w:hAnsi="Times New Roman" w:cs="Times New Roman"/>
          <w:kern w:val="0"/>
          <w:sz w:val="20"/>
          <w:szCs w:val="20"/>
          <w:vertAlign w:val="superscript"/>
        </w:rPr>
        <w:t>o</w:t>
      </w:r>
      <w:r w:rsidRPr="004130D3">
        <w:rPr>
          <w:rFonts w:ascii="Times New Roman" w:eastAsia="MS Mincho" w:hAnsi="Times New Roman" w:cs="Times New Roman"/>
          <w:kern w:val="0"/>
          <w:sz w:val="20"/>
          <w:szCs w:val="20"/>
        </w:rPr>
        <w:t>C</w:t>
      </w:r>
      <w:proofErr w:type="spellEnd"/>
      <w:r w:rsidRPr="004130D3">
        <w:rPr>
          <w:rFonts w:ascii="Times New Roman" w:eastAsia="MS Mincho" w:hAnsi="Times New Roman" w:cs="Times New Roman"/>
          <w:kern w:val="0"/>
          <w:sz w:val="20"/>
          <w:szCs w:val="20"/>
        </w:rPr>
        <w:t xml:space="preserve"> </w:t>
      </w:r>
      <w:r w:rsidRPr="004130D3">
        <w:rPr>
          <w:rFonts w:ascii="Times New Roman" w:eastAsia="Times New Roman" w:hAnsi="Times New Roman" w:cs="Times New Roman"/>
          <w:sz w:val="20"/>
          <w:szCs w:val="20"/>
        </w:rPr>
        <w:t xml:space="preserve">was added after the final cycle. </w:t>
      </w:r>
    </w:p>
    <w:p w14:paraId="6E9F7EAF" w14:textId="77777777" w:rsidR="00D3675E" w:rsidRDefault="00D3675E" w:rsidP="00D3675E">
      <w:pPr>
        <w:rPr>
          <w:rFonts w:ascii="Times New Roman" w:hAnsi="Times New Roman" w:cs="Times New Roman"/>
          <w:sz w:val="20"/>
          <w:szCs w:val="20"/>
        </w:rPr>
      </w:pPr>
    </w:p>
    <w:p w14:paraId="67121332" w14:textId="77777777" w:rsidR="00D3675E" w:rsidRPr="004130D3" w:rsidRDefault="00D3675E" w:rsidP="00D3675E">
      <w:pPr>
        <w:rPr>
          <w:rFonts w:ascii="Times New Roman" w:hAnsi="Times New Roman" w:cs="Times New Roman"/>
          <w:sz w:val="20"/>
          <w:szCs w:val="20"/>
        </w:rPr>
      </w:pPr>
    </w:p>
    <w:p w14:paraId="3B774958" w14:textId="77777777" w:rsidR="00D3675E" w:rsidRPr="004130D3" w:rsidRDefault="00D3675E" w:rsidP="00D3675E">
      <w:pPr>
        <w:widowControl/>
        <w:autoSpaceDE w:val="0"/>
        <w:autoSpaceDN w:val="0"/>
        <w:adjustRightInd w:val="0"/>
        <w:jc w:val="left"/>
        <w:rPr>
          <w:rFonts w:ascii="Times New Roman" w:hAnsi="Times New Roman" w:cs="Times New Roman"/>
          <w:b/>
          <w:sz w:val="20"/>
          <w:szCs w:val="20"/>
        </w:rPr>
      </w:pPr>
      <w:r w:rsidRPr="004130D3">
        <w:rPr>
          <w:rFonts w:ascii="Times New Roman" w:hAnsi="Times New Roman" w:cs="Times New Roman"/>
          <w:b/>
          <w:sz w:val="20"/>
          <w:szCs w:val="20"/>
        </w:rPr>
        <w:t xml:space="preserve">Supplemental Table S3: List of the predicted peptides according to the results of LC-MS/MS </w:t>
      </w:r>
    </w:p>
    <w:tbl>
      <w:tblPr>
        <w:tblW w:w="9781" w:type="dxa"/>
        <w:tblInd w:w="99" w:type="dxa"/>
        <w:tblLayout w:type="fixed"/>
        <w:tblCellMar>
          <w:left w:w="99" w:type="dxa"/>
          <w:right w:w="99" w:type="dxa"/>
        </w:tblCellMar>
        <w:tblLook w:val="04A0" w:firstRow="1" w:lastRow="0" w:firstColumn="1" w:lastColumn="0" w:noHBand="0" w:noVBand="1"/>
      </w:tblPr>
      <w:tblGrid>
        <w:gridCol w:w="4253"/>
        <w:gridCol w:w="4252"/>
        <w:gridCol w:w="1276"/>
      </w:tblGrid>
      <w:tr w:rsidR="00607D12" w:rsidRPr="004130D3" w14:paraId="325C3E70" w14:textId="77777777" w:rsidTr="005221A2">
        <w:trPr>
          <w:trHeight w:val="300"/>
        </w:trPr>
        <w:tc>
          <w:tcPr>
            <w:tcW w:w="425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A458930" w14:textId="77777777" w:rsidR="00D3675E" w:rsidRPr="00D41AA1" w:rsidRDefault="00D3675E" w:rsidP="007E4C2A">
            <w:pPr>
              <w:widowControl/>
              <w:ind w:leftChars="-218" w:left="-521" w:hanging="2"/>
              <w:jc w:val="center"/>
              <w:rPr>
                <w:rFonts w:ascii="Times New Roman" w:eastAsia="ＭＳ Ｐゴシック" w:hAnsi="Times New Roman" w:cs="Times New Roman"/>
                <w:b/>
                <w:bCs/>
                <w:color w:val="FFFFFF"/>
                <w:kern w:val="0"/>
                <w:sz w:val="20"/>
                <w:szCs w:val="20"/>
              </w:rPr>
            </w:pPr>
            <w:bookmarkStart w:id="0" w:name="RANGE!A1:C69"/>
            <w:r w:rsidRPr="00D41AA1">
              <w:rPr>
                <w:rFonts w:ascii="Times New Roman" w:eastAsia="ＭＳ Ｐゴシック" w:hAnsi="Times New Roman" w:cs="Times New Roman"/>
                <w:b/>
                <w:bCs/>
                <w:color w:val="FFFFFF"/>
                <w:kern w:val="0"/>
                <w:sz w:val="20"/>
                <w:szCs w:val="20"/>
              </w:rPr>
              <w:t>PTY</w:t>
            </w:r>
            <w:bookmarkEnd w:id="0"/>
          </w:p>
        </w:tc>
        <w:tc>
          <w:tcPr>
            <w:tcW w:w="4252" w:type="dxa"/>
            <w:tcBorders>
              <w:top w:val="single" w:sz="4" w:space="0" w:color="auto"/>
              <w:left w:val="nil"/>
              <w:bottom w:val="single" w:sz="4" w:space="0" w:color="auto"/>
              <w:right w:val="single" w:sz="4" w:space="0" w:color="auto"/>
            </w:tcBorders>
            <w:shd w:val="clear" w:color="000000" w:fill="000000"/>
            <w:noWrap/>
            <w:vAlign w:val="bottom"/>
            <w:hideMark/>
          </w:tcPr>
          <w:p w14:paraId="08ACD693" w14:textId="77777777" w:rsidR="00D3675E" w:rsidRPr="00D41AA1" w:rsidRDefault="00D3675E" w:rsidP="00607D12">
            <w:pPr>
              <w:widowControl/>
              <w:ind w:leftChars="-41" w:left="-98" w:rightChars="-41" w:right="-98"/>
              <w:jc w:val="center"/>
              <w:rPr>
                <w:rFonts w:ascii="Times New Roman" w:eastAsia="ＭＳ Ｐゴシック" w:hAnsi="Times New Roman" w:cs="Times New Roman"/>
                <w:b/>
                <w:bCs/>
                <w:color w:val="FFFFFF"/>
                <w:kern w:val="0"/>
                <w:sz w:val="20"/>
                <w:szCs w:val="20"/>
              </w:rPr>
            </w:pPr>
            <w:r w:rsidRPr="00D41AA1">
              <w:rPr>
                <w:rFonts w:ascii="Times New Roman" w:eastAsia="ＭＳ Ｐゴシック" w:hAnsi="Times New Roman" w:cs="Times New Roman"/>
                <w:b/>
                <w:bCs/>
                <w:color w:val="FFFFFF"/>
                <w:kern w:val="0"/>
                <w:sz w:val="20"/>
                <w:szCs w:val="20"/>
              </w:rPr>
              <w:t>Sequence</w:t>
            </w:r>
          </w:p>
        </w:tc>
        <w:tc>
          <w:tcPr>
            <w:tcW w:w="1276" w:type="dxa"/>
            <w:tcBorders>
              <w:top w:val="single" w:sz="4" w:space="0" w:color="auto"/>
              <w:left w:val="nil"/>
              <w:bottom w:val="single" w:sz="4" w:space="0" w:color="auto"/>
              <w:right w:val="single" w:sz="4" w:space="0" w:color="auto"/>
            </w:tcBorders>
            <w:shd w:val="clear" w:color="000000" w:fill="000000"/>
            <w:noWrap/>
            <w:vAlign w:val="bottom"/>
            <w:hideMark/>
          </w:tcPr>
          <w:p w14:paraId="69B07A99" w14:textId="77777777" w:rsidR="00D3675E" w:rsidRPr="004130D3" w:rsidRDefault="00D3675E" w:rsidP="007E4C2A">
            <w:pPr>
              <w:widowControl/>
              <w:jc w:val="center"/>
              <w:rPr>
                <w:rFonts w:ascii="Times New Roman" w:eastAsia="ＭＳ Ｐゴシック" w:hAnsi="Times New Roman" w:cs="Times New Roman"/>
                <w:b/>
                <w:bCs/>
                <w:color w:val="FFFFFF"/>
                <w:kern w:val="0"/>
                <w:sz w:val="20"/>
                <w:szCs w:val="20"/>
              </w:rPr>
            </w:pPr>
            <w:r w:rsidRPr="00D41AA1">
              <w:rPr>
                <w:rFonts w:ascii="Times New Roman" w:eastAsia="ＭＳ Ｐゴシック" w:hAnsi="Times New Roman" w:cs="Times New Roman"/>
                <w:b/>
                <w:bCs/>
                <w:color w:val="FFFFFF"/>
                <w:kern w:val="0"/>
                <w:sz w:val="20"/>
                <w:szCs w:val="20"/>
              </w:rPr>
              <w:t>P</w:t>
            </w:r>
          </w:p>
        </w:tc>
      </w:tr>
      <w:tr w:rsidR="00607D12" w:rsidRPr="004130D3" w14:paraId="199F1C28"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7D41606"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Down syndrome cell adhesion molecule-like protein 1</w:t>
            </w:r>
          </w:p>
        </w:tc>
        <w:tc>
          <w:tcPr>
            <w:tcW w:w="4252" w:type="dxa"/>
            <w:tcBorders>
              <w:top w:val="nil"/>
              <w:left w:val="nil"/>
              <w:bottom w:val="single" w:sz="4" w:space="0" w:color="auto"/>
              <w:right w:val="single" w:sz="4" w:space="0" w:color="auto"/>
            </w:tcBorders>
            <w:shd w:val="clear" w:color="auto" w:fill="auto"/>
            <w:noWrap/>
            <w:vAlign w:val="bottom"/>
            <w:hideMark/>
          </w:tcPr>
          <w:p w14:paraId="3E5D94A9"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D.GEWGEMQNITTTRER.V</w:t>
            </w:r>
          </w:p>
        </w:tc>
        <w:tc>
          <w:tcPr>
            <w:tcW w:w="1276" w:type="dxa"/>
            <w:tcBorders>
              <w:top w:val="nil"/>
              <w:left w:val="nil"/>
              <w:bottom w:val="single" w:sz="4" w:space="0" w:color="auto"/>
              <w:right w:val="single" w:sz="4" w:space="0" w:color="auto"/>
            </w:tcBorders>
            <w:shd w:val="clear" w:color="auto" w:fill="auto"/>
            <w:noWrap/>
            <w:vAlign w:val="bottom"/>
            <w:hideMark/>
          </w:tcPr>
          <w:p w14:paraId="271CDEE1"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0.00006</w:t>
            </w:r>
          </w:p>
        </w:tc>
      </w:tr>
      <w:tr w:rsidR="00607D12" w:rsidRPr="004130D3" w14:paraId="3D395179"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807E9C6" w14:textId="77777777" w:rsidR="00D3675E" w:rsidRPr="00D41AA1" w:rsidRDefault="00D3675E" w:rsidP="007E4C2A">
            <w:pPr>
              <w:widowControl/>
              <w:jc w:val="left"/>
              <w:rPr>
                <w:rFonts w:ascii="Times New Roman" w:eastAsia="ＭＳ Ｐゴシック" w:hAnsi="Times New Roman" w:cs="Times New Roman"/>
                <w:color w:val="000000"/>
                <w:kern w:val="0"/>
                <w:sz w:val="20"/>
                <w:szCs w:val="20"/>
              </w:rPr>
            </w:pPr>
            <w:r w:rsidRPr="00D41AA1">
              <w:rPr>
                <w:rFonts w:ascii="Times New Roman" w:eastAsia="ＭＳ Ｐゴシック" w:hAnsi="Times New Roman" w:cs="Times New Roman"/>
                <w:color w:val="000000"/>
                <w:kern w:val="0"/>
                <w:sz w:val="20"/>
                <w:szCs w:val="20"/>
              </w:rPr>
              <w:t xml:space="preserve">Terminal </w:t>
            </w:r>
            <w:proofErr w:type="spellStart"/>
            <w:r w:rsidRPr="00D41AA1">
              <w:rPr>
                <w:rFonts w:ascii="Times New Roman" w:eastAsia="ＭＳ Ｐゴシック" w:hAnsi="Times New Roman" w:cs="Times New Roman"/>
                <w:color w:val="000000"/>
                <w:kern w:val="0"/>
                <w:sz w:val="20"/>
                <w:szCs w:val="20"/>
              </w:rPr>
              <w:t>uridylyltransferase</w:t>
            </w:r>
            <w:proofErr w:type="spellEnd"/>
            <w:r w:rsidRPr="00D41AA1">
              <w:rPr>
                <w:rFonts w:ascii="Times New Roman" w:eastAsia="ＭＳ Ｐゴシック" w:hAnsi="Times New Roman" w:cs="Times New Roman"/>
                <w:color w:val="000000"/>
                <w:kern w:val="0"/>
                <w:sz w:val="20"/>
                <w:szCs w:val="20"/>
              </w:rPr>
              <w:t xml:space="preserve"> 4, isoform</w:t>
            </w:r>
          </w:p>
        </w:tc>
        <w:tc>
          <w:tcPr>
            <w:tcW w:w="4252" w:type="dxa"/>
            <w:tcBorders>
              <w:top w:val="nil"/>
              <w:left w:val="nil"/>
              <w:bottom w:val="single" w:sz="4" w:space="0" w:color="auto"/>
              <w:right w:val="single" w:sz="4" w:space="0" w:color="auto"/>
            </w:tcBorders>
            <w:shd w:val="clear" w:color="auto" w:fill="auto"/>
            <w:noWrap/>
            <w:vAlign w:val="bottom"/>
            <w:hideMark/>
          </w:tcPr>
          <w:p w14:paraId="32A01018" w14:textId="77777777" w:rsidR="00D3675E" w:rsidRPr="00D41AA1" w:rsidRDefault="00D3675E" w:rsidP="007E4C2A">
            <w:pPr>
              <w:widowControl/>
              <w:jc w:val="left"/>
              <w:rPr>
                <w:rFonts w:ascii="Times New Roman" w:eastAsia="ＭＳ Ｐゴシック" w:hAnsi="Times New Roman" w:cs="Times New Roman"/>
                <w:color w:val="000000"/>
                <w:kern w:val="0"/>
                <w:sz w:val="20"/>
                <w:szCs w:val="20"/>
              </w:rPr>
            </w:pPr>
            <w:r w:rsidRPr="00D41AA1">
              <w:rPr>
                <w:rFonts w:ascii="Times New Roman" w:eastAsia="ＭＳ Ｐゴシック" w:hAnsi="Times New Roman" w:cs="Times New Roman"/>
                <w:color w:val="000000"/>
                <w:kern w:val="0"/>
                <w:sz w:val="20"/>
                <w:szCs w:val="20"/>
              </w:rPr>
              <w:t>R.M*DDFQLKGIVEEKFVK.W</w:t>
            </w:r>
          </w:p>
        </w:tc>
        <w:tc>
          <w:tcPr>
            <w:tcW w:w="1276" w:type="dxa"/>
            <w:tcBorders>
              <w:top w:val="nil"/>
              <w:left w:val="nil"/>
              <w:bottom w:val="single" w:sz="4" w:space="0" w:color="auto"/>
              <w:right w:val="single" w:sz="4" w:space="0" w:color="auto"/>
            </w:tcBorders>
            <w:shd w:val="clear" w:color="auto" w:fill="auto"/>
            <w:noWrap/>
            <w:vAlign w:val="bottom"/>
            <w:hideMark/>
          </w:tcPr>
          <w:p w14:paraId="41964747"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D41AA1">
              <w:rPr>
                <w:rFonts w:ascii="Times New Roman" w:eastAsia="ＭＳ Ｐゴシック" w:hAnsi="Times New Roman" w:cs="Times New Roman"/>
                <w:color w:val="000000"/>
                <w:kern w:val="0"/>
                <w:sz w:val="20"/>
                <w:szCs w:val="20"/>
              </w:rPr>
              <w:t>0.00006</w:t>
            </w:r>
          </w:p>
        </w:tc>
      </w:tr>
      <w:tr w:rsidR="00607D12" w:rsidRPr="004130D3" w14:paraId="4BB50E7F"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AF77143" w14:textId="77777777" w:rsidR="00D3675E" w:rsidRPr="00D41AA1" w:rsidRDefault="00D3675E" w:rsidP="007E4C2A">
            <w:pPr>
              <w:widowControl/>
              <w:jc w:val="left"/>
              <w:rPr>
                <w:rFonts w:ascii="Times New Roman" w:eastAsia="ＭＳ Ｐゴシック" w:hAnsi="Times New Roman" w:cs="Times New Roman"/>
                <w:kern w:val="0"/>
                <w:sz w:val="20"/>
                <w:szCs w:val="20"/>
              </w:rPr>
            </w:pPr>
            <w:r w:rsidRPr="00D41AA1">
              <w:rPr>
                <w:rFonts w:ascii="Times New Roman" w:eastAsia="ＭＳ Ｐゴシック" w:hAnsi="Times New Roman" w:cs="Times New Roman"/>
                <w:kern w:val="0"/>
                <w:sz w:val="20"/>
                <w:szCs w:val="20"/>
              </w:rPr>
              <w:t>Inactive serine/threonine-protein kinase TEX14 isoform</w:t>
            </w:r>
          </w:p>
        </w:tc>
        <w:tc>
          <w:tcPr>
            <w:tcW w:w="4252" w:type="dxa"/>
            <w:tcBorders>
              <w:top w:val="nil"/>
              <w:left w:val="nil"/>
              <w:bottom w:val="single" w:sz="4" w:space="0" w:color="auto"/>
              <w:right w:val="single" w:sz="4" w:space="0" w:color="auto"/>
            </w:tcBorders>
            <w:shd w:val="clear" w:color="auto" w:fill="auto"/>
            <w:noWrap/>
            <w:vAlign w:val="bottom"/>
            <w:hideMark/>
          </w:tcPr>
          <w:p w14:paraId="61C0FD2A" w14:textId="77777777" w:rsidR="00D3675E" w:rsidRPr="00D41AA1" w:rsidRDefault="00D3675E" w:rsidP="007E4C2A">
            <w:pPr>
              <w:widowControl/>
              <w:jc w:val="left"/>
              <w:rPr>
                <w:rFonts w:ascii="Times New Roman" w:eastAsia="ＭＳ Ｐゴシック" w:hAnsi="Times New Roman" w:cs="Times New Roman"/>
                <w:color w:val="000000"/>
                <w:kern w:val="0"/>
                <w:sz w:val="20"/>
                <w:szCs w:val="20"/>
              </w:rPr>
            </w:pPr>
            <w:r w:rsidRPr="00D41AA1">
              <w:rPr>
                <w:rFonts w:ascii="Times New Roman" w:eastAsia="ＭＳ Ｐゴシック" w:hAnsi="Times New Roman" w:cs="Times New Roman"/>
                <w:color w:val="000000"/>
                <w:kern w:val="0"/>
                <w:sz w:val="20"/>
                <w:szCs w:val="20"/>
              </w:rPr>
              <w:t>Q.LM*AVCLSQDLEKTR.L</w:t>
            </w:r>
          </w:p>
        </w:tc>
        <w:tc>
          <w:tcPr>
            <w:tcW w:w="1276" w:type="dxa"/>
            <w:tcBorders>
              <w:top w:val="nil"/>
              <w:left w:val="nil"/>
              <w:bottom w:val="single" w:sz="4" w:space="0" w:color="auto"/>
              <w:right w:val="single" w:sz="4" w:space="0" w:color="auto"/>
            </w:tcBorders>
            <w:shd w:val="clear" w:color="auto" w:fill="auto"/>
            <w:noWrap/>
            <w:vAlign w:val="bottom"/>
            <w:hideMark/>
          </w:tcPr>
          <w:p w14:paraId="43BD2EB1"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D41AA1">
              <w:rPr>
                <w:rFonts w:ascii="Times New Roman" w:eastAsia="ＭＳ Ｐゴシック" w:hAnsi="Times New Roman" w:cs="Times New Roman"/>
                <w:color w:val="000000"/>
                <w:kern w:val="0"/>
                <w:sz w:val="20"/>
                <w:szCs w:val="20"/>
              </w:rPr>
              <w:t>0.001</w:t>
            </w:r>
          </w:p>
        </w:tc>
      </w:tr>
      <w:tr w:rsidR="00607D12" w:rsidRPr="004130D3" w14:paraId="5D80EE52"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BFA01F0"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Prickle-like protein 2</w:t>
            </w:r>
          </w:p>
        </w:tc>
        <w:tc>
          <w:tcPr>
            <w:tcW w:w="4252" w:type="dxa"/>
            <w:tcBorders>
              <w:top w:val="nil"/>
              <w:left w:val="nil"/>
              <w:bottom w:val="single" w:sz="4" w:space="0" w:color="auto"/>
              <w:right w:val="single" w:sz="4" w:space="0" w:color="auto"/>
            </w:tcBorders>
            <w:shd w:val="clear" w:color="auto" w:fill="auto"/>
            <w:noWrap/>
            <w:vAlign w:val="bottom"/>
            <w:hideMark/>
          </w:tcPr>
          <w:p w14:paraId="4129524B"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E.EEEEEGGMSTQQC#R.T</w:t>
            </w:r>
          </w:p>
        </w:tc>
        <w:tc>
          <w:tcPr>
            <w:tcW w:w="1276" w:type="dxa"/>
            <w:tcBorders>
              <w:top w:val="nil"/>
              <w:left w:val="nil"/>
              <w:bottom w:val="single" w:sz="4" w:space="0" w:color="auto"/>
              <w:right w:val="single" w:sz="4" w:space="0" w:color="auto"/>
            </w:tcBorders>
            <w:shd w:val="clear" w:color="auto" w:fill="auto"/>
            <w:noWrap/>
            <w:vAlign w:val="bottom"/>
            <w:hideMark/>
          </w:tcPr>
          <w:p w14:paraId="6946D5B2"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0.0009</w:t>
            </w:r>
          </w:p>
        </w:tc>
      </w:tr>
      <w:tr w:rsidR="00607D12" w:rsidRPr="004130D3" w14:paraId="7782C497"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643A5C4"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Synphilin-1 isoform (Sph1)</w:t>
            </w:r>
          </w:p>
        </w:tc>
        <w:tc>
          <w:tcPr>
            <w:tcW w:w="4252" w:type="dxa"/>
            <w:tcBorders>
              <w:top w:val="nil"/>
              <w:left w:val="nil"/>
              <w:bottom w:val="single" w:sz="4" w:space="0" w:color="auto"/>
              <w:right w:val="single" w:sz="4" w:space="0" w:color="auto"/>
            </w:tcBorders>
            <w:shd w:val="clear" w:color="auto" w:fill="auto"/>
            <w:noWrap/>
            <w:vAlign w:val="bottom"/>
            <w:hideMark/>
          </w:tcPr>
          <w:p w14:paraId="5C3B3235"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Q.NNNNNYQAANQLK.T</w:t>
            </w:r>
          </w:p>
        </w:tc>
        <w:tc>
          <w:tcPr>
            <w:tcW w:w="1276" w:type="dxa"/>
            <w:tcBorders>
              <w:top w:val="nil"/>
              <w:left w:val="nil"/>
              <w:bottom w:val="single" w:sz="4" w:space="0" w:color="auto"/>
              <w:right w:val="single" w:sz="4" w:space="0" w:color="auto"/>
            </w:tcBorders>
            <w:shd w:val="clear" w:color="auto" w:fill="auto"/>
            <w:noWrap/>
            <w:vAlign w:val="bottom"/>
            <w:hideMark/>
          </w:tcPr>
          <w:p w14:paraId="66020B92"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0.0007</w:t>
            </w:r>
          </w:p>
        </w:tc>
      </w:tr>
      <w:tr w:rsidR="00607D12" w:rsidRPr="004130D3" w14:paraId="31992DEB"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6EBCCBEA" w14:textId="77777777" w:rsidR="00D3675E" w:rsidRPr="00D41AA1" w:rsidRDefault="00D3675E" w:rsidP="007E4C2A">
            <w:pPr>
              <w:widowControl/>
              <w:jc w:val="left"/>
              <w:rPr>
                <w:rFonts w:ascii="Times New Roman" w:eastAsia="ＭＳ Ｐゴシック" w:hAnsi="Times New Roman" w:cs="Times New Roman"/>
                <w:kern w:val="0"/>
                <w:sz w:val="20"/>
                <w:szCs w:val="20"/>
              </w:rPr>
            </w:pPr>
            <w:r w:rsidRPr="00D41AA1">
              <w:rPr>
                <w:rFonts w:ascii="Times New Roman" w:eastAsia="ＭＳ Ｐゴシック" w:hAnsi="Times New Roman" w:cs="Times New Roman"/>
                <w:kern w:val="0"/>
                <w:sz w:val="20"/>
                <w:szCs w:val="20"/>
              </w:rPr>
              <w:t>HSP-90 beta</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5BE7C1F9" w14:textId="77777777" w:rsidR="00D3675E" w:rsidRPr="00D41AA1" w:rsidRDefault="00D3675E" w:rsidP="007E4C2A">
            <w:pPr>
              <w:widowControl/>
              <w:jc w:val="left"/>
              <w:rPr>
                <w:rFonts w:ascii="Times New Roman" w:eastAsia="ＭＳ Ｐゴシック" w:hAnsi="Times New Roman" w:cs="Times New Roman"/>
                <w:kern w:val="0"/>
                <w:sz w:val="20"/>
                <w:szCs w:val="20"/>
              </w:rPr>
            </w:pPr>
            <w:r w:rsidRPr="00D41AA1">
              <w:rPr>
                <w:rFonts w:ascii="Times New Roman" w:eastAsia="ＭＳ Ｐゴシック" w:hAnsi="Times New Roman" w:cs="Times New Roman"/>
                <w:kern w:val="0"/>
                <w:sz w:val="20"/>
                <w:szCs w:val="20"/>
              </w:rPr>
              <w:t>K.ADLINNLGTIAK.S</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650951EF" w14:textId="77777777" w:rsidR="00D3675E" w:rsidRPr="00D41AA1" w:rsidRDefault="00D3675E" w:rsidP="007E4C2A">
            <w:pPr>
              <w:widowControl/>
              <w:jc w:val="right"/>
              <w:rPr>
                <w:rFonts w:ascii="Times New Roman" w:eastAsia="ＭＳ Ｐゴシック" w:hAnsi="Times New Roman" w:cs="Times New Roman"/>
                <w:kern w:val="0"/>
                <w:sz w:val="20"/>
                <w:szCs w:val="20"/>
              </w:rPr>
            </w:pPr>
            <w:r w:rsidRPr="00D41AA1">
              <w:rPr>
                <w:rFonts w:ascii="Times New Roman" w:eastAsia="ＭＳ Ｐゴシック" w:hAnsi="Times New Roman" w:cs="Times New Roman"/>
                <w:kern w:val="0"/>
                <w:sz w:val="20"/>
                <w:szCs w:val="20"/>
              </w:rPr>
              <w:t>0.0001</w:t>
            </w:r>
          </w:p>
        </w:tc>
      </w:tr>
      <w:tr w:rsidR="00607D12" w:rsidRPr="004130D3" w14:paraId="21AFE315"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5C836005" w14:textId="77777777" w:rsidR="00D3675E" w:rsidRPr="00D41AA1" w:rsidRDefault="00D3675E" w:rsidP="007E4C2A">
            <w:pPr>
              <w:widowControl/>
              <w:jc w:val="left"/>
              <w:rPr>
                <w:rFonts w:ascii="Times New Roman" w:eastAsia="ＭＳ Ｐゴシック" w:hAnsi="Times New Roman" w:cs="Times New Roman"/>
                <w:kern w:val="0"/>
                <w:sz w:val="20"/>
                <w:szCs w:val="20"/>
              </w:rPr>
            </w:pPr>
            <w:r w:rsidRPr="00D41AA1">
              <w:rPr>
                <w:rFonts w:ascii="Times New Roman" w:eastAsia="ＭＳ Ｐゴシック" w:hAnsi="Times New Roman" w:cs="Times New Roman"/>
                <w:kern w:val="0"/>
                <w:sz w:val="20"/>
                <w:szCs w:val="20"/>
              </w:rPr>
              <w:t>HSP-90 beta</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37077CE1" w14:textId="77777777" w:rsidR="00D3675E" w:rsidRPr="00D41AA1" w:rsidRDefault="00D3675E" w:rsidP="007E4C2A">
            <w:pPr>
              <w:widowControl/>
              <w:jc w:val="left"/>
              <w:rPr>
                <w:rFonts w:ascii="Times New Roman" w:eastAsia="ＭＳ Ｐゴシック" w:hAnsi="Times New Roman" w:cs="Times New Roman"/>
                <w:kern w:val="0"/>
                <w:sz w:val="20"/>
                <w:szCs w:val="20"/>
              </w:rPr>
            </w:pPr>
            <w:r w:rsidRPr="00D41AA1">
              <w:rPr>
                <w:rFonts w:ascii="Times New Roman" w:eastAsia="ＭＳ Ｐゴシック" w:hAnsi="Times New Roman" w:cs="Times New Roman"/>
                <w:kern w:val="0"/>
                <w:sz w:val="20"/>
                <w:szCs w:val="20"/>
              </w:rPr>
              <w:t>R.ELISNASDALDK.I</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354E8E25" w14:textId="77777777" w:rsidR="00D3675E" w:rsidRPr="00D41AA1" w:rsidRDefault="00D3675E" w:rsidP="007E4C2A">
            <w:pPr>
              <w:widowControl/>
              <w:jc w:val="right"/>
              <w:rPr>
                <w:rFonts w:ascii="Times New Roman" w:eastAsia="ＭＳ Ｐゴシック" w:hAnsi="Times New Roman" w:cs="Times New Roman"/>
                <w:kern w:val="0"/>
                <w:sz w:val="20"/>
                <w:szCs w:val="20"/>
              </w:rPr>
            </w:pPr>
            <w:r w:rsidRPr="00D41AA1">
              <w:rPr>
                <w:rFonts w:ascii="Times New Roman" w:eastAsia="ＭＳ Ｐゴシック" w:hAnsi="Times New Roman" w:cs="Times New Roman"/>
                <w:kern w:val="0"/>
                <w:sz w:val="20"/>
                <w:szCs w:val="20"/>
              </w:rPr>
              <w:t>0.0008</w:t>
            </w:r>
          </w:p>
        </w:tc>
      </w:tr>
      <w:tr w:rsidR="00607D12" w:rsidRPr="004130D3" w14:paraId="5F30701C"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3A75499" w14:textId="77777777" w:rsidR="00D3675E" w:rsidRPr="00D41AA1" w:rsidRDefault="00D3675E" w:rsidP="007E4C2A">
            <w:pPr>
              <w:widowControl/>
              <w:jc w:val="left"/>
              <w:rPr>
                <w:rFonts w:ascii="Times New Roman" w:eastAsia="ＭＳ Ｐゴシック" w:hAnsi="Times New Roman" w:cs="Times New Roman"/>
                <w:kern w:val="0"/>
                <w:sz w:val="20"/>
                <w:szCs w:val="20"/>
              </w:rPr>
            </w:pPr>
            <w:r w:rsidRPr="00D41AA1">
              <w:rPr>
                <w:rFonts w:ascii="Times New Roman" w:eastAsia="ＭＳ Ｐゴシック" w:hAnsi="Times New Roman" w:cs="Times New Roman"/>
                <w:kern w:val="0"/>
                <w:sz w:val="20"/>
                <w:szCs w:val="20"/>
              </w:rPr>
              <w:t>Semaphorin-4A</w:t>
            </w:r>
          </w:p>
        </w:tc>
        <w:tc>
          <w:tcPr>
            <w:tcW w:w="4252" w:type="dxa"/>
            <w:tcBorders>
              <w:top w:val="nil"/>
              <w:left w:val="nil"/>
              <w:bottom w:val="single" w:sz="4" w:space="0" w:color="auto"/>
              <w:right w:val="single" w:sz="4" w:space="0" w:color="auto"/>
            </w:tcBorders>
            <w:shd w:val="clear" w:color="auto" w:fill="auto"/>
            <w:noWrap/>
            <w:vAlign w:val="bottom"/>
            <w:hideMark/>
          </w:tcPr>
          <w:p w14:paraId="756565B8" w14:textId="77777777" w:rsidR="00D3675E" w:rsidRPr="00D41AA1" w:rsidRDefault="00D3675E" w:rsidP="007E4C2A">
            <w:pPr>
              <w:widowControl/>
              <w:jc w:val="left"/>
              <w:rPr>
                <w:rFonts w:ascii="Times New Roman" w:eastAsia="ＭＳ Ｐゴシック" w:hAnsi="Times New Roman" w:cs="Times New Roman"/>
                <w:color w:val="000000"/>
                <w:kern w:val="0"/>
                <w:sz w:val="20"/>
                <w:szCs w:val="20"/>
              </w:rPr>
            </w:pPr>
            <w:r w:rsidRPr="00D41AA1">
              <w:rPr>
                <w:rFonts w:ascii="Times New Roman" w:eastAsia="ＭＳ Ｐゴシック" w:hAnsi="Times New Roman" w:cs="Times New Roman"/>
                <w:color w:val="000000"/>
                <w:kern w:val="0"/>
                <w:sz w:val="20"/>
                <w:szCs w:val="20"/>
              </w:rPr>
              <w:t>N.CSVYESC#VDC#VLAR.D</w:t>
            </w:r>
          </w:p>
        </w:tc>
        <w:tc>
          <w:tcPr>
            <w:tcW w:w="1276" w:type="dxa"/>
            <w:tcBorders>
              <w:top w:val="nil"/>
              <w:left w:val="nil"/>
              <w:bottom w:val="single" w:sz="4" w:space="0" w:color="auto"/>
              <w:right w:val="single" w:sz="4" w:space="0" w:color="auto"/>
            </w:tcBorders>
            <w:shd w:val="clear" w:color="auto" w:fill="auto"/>
            <w:noWrap/>
            <w:vAlign w:val="bottom"/>
            <w:hideMark/>
          </w:tcPr>
          <w:p w14:paraId="4DFC32AA" w14:textId="77777777" w:rsidR="00D3675E" w:rsidRPr="00D41AA1" w:rsidRDefault="00D3675E" w:rsidP="007E4C2A">
            <w:pPr>
              <w:widowControl/>
              <w:jc w:val="right"/>
              <w:rPr>
                <w:rFonts w:ascii="Times New Roman" w:eastAsia="ＭＳ Ｐゴシック" w:hAnsi="Times New Roman" w:cs="Times New Roman"/>
                <w:color w:val="000000"/>
                <w:kern w:val="0"/>
                <w:sz w:val="20"/>
                <w:szCs w:val="20"/>
              </w:rPr>
            </w:pPr>
            <w:r w:rsidRPr="00D41AA1">
              <w:rPr>
                <w:rFonts w:ascii="Times New Roman" w:eastAsia="ＭＳ Ｐゴシック" w:hAnsi="Times New Roman" w:cs="Times New Roman"/>
                <w:color w:val="000000"/>
                <w:kern w:val="0"/>
                <w:sz w:val="20"/>
                <w:szCs w:val="20"/>
              </w:rPr>
              <w:t>0.00001</w:t>
            </w:r>
          </w:p>
        </w:tc>
      </w:tr>
      <w:tr w:rsidR="00607D12" w:rsidRPr="004130D3" w14:paraId="07FBF931"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6049BF88" w14:textId="77777777" w:rsidR="00D3675E" w:rsidRPr="00D41AA1" w:rsidRDefault="00D3675E" w:rsidP="007E4C2A">
            <w:pPr>
              <w:widowControl/>
              <w:jc w:val="left"/>
              <w:rPr>
                <w:rFonts w:ascii="Times New Roman" w:eastAsia="ＭＳ Ｐゴシック" w:hAnsi="Times New Roman" w:cs="Times New Roman"/>
                <w:kern w:val="0"/>
                <w:sz w:val="20"/>
                <w:szCs w:val="20"/>
              </w:rPr>
            </w:pPr>
            <w:r w:rsidRPr="00D41AA1">
              <w:rPr>
                <w:rFonts w:ascii="Times New Roman" w:eastAsia="ＭＳ Ｐゴシック" w:hAnsi="Times New Roman" w:cs="Times New Roman"/>
                <w:kern w:val="0"/>
                <w:sz w:val="20"/>
                <w:szCs w:val="20"/>
              </w:rPr>
              <w:t>78kDa glucose-regulated protein, GRP78</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0845AAB0" w14:textId="77777777" w:rsidR="00D3675E" w:rsidRPr="00D41AA1" w:rsidRDefault="00D3675E" w:rsidP="007E4C2A">
            <w:pPr>
              <w:widowControl/>
              <w:jc w:val="left"/>
              <w:rPr>
                <w:rFonts w:ascii="Times New Roman" w:eastAsia="ＭＳ Ｐゴシック" w:hAnsi="Times New Roman" w:cs="Times New Roman"/>
                <w:color w:val="000000"/>
                <w:kern w:val="0"/>
                <w:sz w:val="20"/>
                <w:szCs w:val="20"/>
              </w:rPr>
            </w:pPr>
            <w:r w:rsidRPr="00D41AA1">
              <w:rPr>
                <w:rFonts w:ascii="Times New Roman" w:eastAsia="ＭＳ Ｐゴシック" w:hAnsi="Times New Roman" w:cs="Times New Roman"/>
                <w:color w:val="000000"/>
                <w:kern w:val="0"/>
                <w:sz w:val="20"/>
                <w:szCs w:val="20"/>
              </w:rPr>
              <w:t>R.TWNDPSVQQDIK.F</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73B1D316" w14:textId="77777777" w:rsidR="00D3675E" w:rsidRPr="00D41AA1" w:rsidRDefault="00D3675E" w:rsidP="007E4C2A">
            <w:pPr>
              <w:widowControl/>
              <w:jc w:val="right"/>
              <w:rPr>
                <w:rFonts w:ascii="Times New Roman" w:eastAsia="ＭＳ Ｐゴシック" w:hAnsi="Times New Roman" w:cs="Times New Roman"/>
                <w:color w:val="000000"/>
                <w:kern w:val="0"/>
                <w:sz w:val="20"/>
                <w:szCs w:val="20"/>
              </w:rPr>
            </w:pPr>
            <w:r w:rsidRPr="00D41AA1">
              <w:rPr>
                <w:rFonts w:ascii="Times New Roman" w:eastAsia="ＭＳ Ｐゴシック" w:hAnsi="Times New Roman" w:cs="Times New Roman"/>
                <w:color w:val="000000"/>
                <w:kern w:val="0"/>
                <w:sz w:val="20"/>
                <w:szCs w:val="20"/>
              </w:rPr>
              <w:t>0.000006</w:t>
            </w:r>
          </w:p>
        </w:tc>
      </w:tr>
      <w:tr w:rsidR="00607D12" w:rsidRPr="004130D3" w14:paraId="48AE9651"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68938C90" w14:textId="77777777" w:rsidR="00D3675E" w:rsidRPr="00D41AA1" w:rsidRDefault="00D3675E" w:rsidP="007E4C2A">
            <w:pPr>
              <w:widowControl/>
              <w:jc w:val="left"/>
              <w:rPr>
                <w:rFonts w:ascii="Times New Roman" w:eastAsia="ＭＳ Ｐゴシック" w:hAnsi="Times New Roman" w:cs="Times New Roman"/>
                <w:kern w:val="0"/>
                <w:sz w:val="20"/>
                <w:szCs w:val="20"/>
              </w:rPr>
            </w:pPr>
            <w:r w:rsidRPr="00D41AA1">
              <w:rPr>
                <w:rFonts w:ascii="Times New Roman" w:eastAsia="ＭＳ Ｐゴシック" w:hAnsi="Times New Roman" w:cs="Times New Roman"/>
                <w:kern w:val="0"/>
                <w:sz w:val="20"/>
                <w:szCs w:val="20"/>
              </w:rPr>
              <w:t>78kDa glucose-regulated protein, GRP78</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7F846040" w14:textId="77777777" w:rsidR="00D3675E" w:rsidRPr="00D41AA1" w:rsidRDefault="00D3675E" w:rsidP="007E4C2A">
            <w:pPr>
              <w:widowControl/>
              <w:jc w:val="left"/>
              <w:rPr>
                <w:rFonts w:ascii="Times New Roman" w:eastAsia="ＭＳ Ｐゴシック" w:hAnsi="Times New Roman" w:cs="Times New Roman"/>
                <w:color w:val="000000"/>
                <w:kern w:val="0"/>
                <w:sz w:val="20"/>
                <w:szCs w:val="20"/>
              </w:rPr>
            </w:pPr>
            <w:r w:rsidRPr="00D41AA1">
              <w:rPr>
                <w:rFonts w:ascii="Times New Roman" w:eastAsia="ＭＳ Ｐゴシック" w:hAnsi="Times New Roman" w:cs="Times New Roman"/>
                <w:color w:val="000000"/>
                <w:kern w:val="0"/>
                <w:sz w:val="20"/>
                <w:szCs w:val="20"/>
              </w:rPr>
              <w:t>K.TKPYIQVDIGGGQTK.T</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146D85B1" w14:textId="77777777" w:rsidR="00D3675E" w:rsidRPr="00D41AA1" w:rsidRDefault="00D3675E" w:rsidP="007E4C2A">
            <w:pPr>
              <w:widowControl/>
              <w:jc w:val="right"/>
              <w:rPr>
                <w:rFonts w:ascii="Times New Roman" w:eastAsia="ＭＳ Ｐゴシック" w:hAnsi="Times New Roman" w:cs="Times New Roman"/>
                <w:color w:val="000000"/>
                <w:kern w:val="0"/>
                <w:sz w:val="20"/>
                <w:szCs w:val="20"/>
              </w:rPr>
            </w:pPr>
            <w:r w:rsidRPr="00D41AA1">
              <w:rPr>
                <w:rFonts w:ascii="Times New Roman" w:eastAsia="ＭＳ Ｐゴシック" w:hAnsi="Times New Roman" w:cs="Times New Roman"/>
                <w:color w:val="000000"/>
                <w:kern w:val="0"/>
                <w:sz w:val="20"/>
                <w:szCs w:val="20"/>
              </w:rPr>
              <w:t>0.00003</w:t>
            </w:r>
          </w:p>
        </w:tc>
      </w:tr>
      <w:tr w:rsidR="00607D12" w:rsidRPr="004130D3" w14:paraId="11CE1ADD"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6CC9720C" w14:textId="77777777" w:rsidR="00D3675E" w:rsidRPr="00D41AA1" w:rsidRDefault="00D3675E" w:rsidP="007E4C2A">
            <w:pPr>
              <w:widowControl/>
              <w:jc w:val="left"/>
              <w:rPr>
                <w:rFonts w:ascii="Times New Roman" w:eastAsia="ＭＳ Ｐゴシック" w:hAnsi="Times New Roman" w:cs="Times New Roman"/>
                <w:kern w:val="0"/>
                <w:sz w:val="20"/>
                <w:szCs w:val="20"/>
              </w:rPr>
            </w:pPr>
            <w:r w:rsidRPr="00D41AA1">
              <w:rPr>
                <w:rFonts w:ascii="Times New Roman" w:eastAsia="ＭＳ Ｐゴシック" w:hAnsi="Times New Roman" w:cs="Times New Roman"/>
                <w:kern w:val="0"/>
                <w:sz w:val="20"/>
                <w:szCs w:val="20"/>
              </w:rPr>
              <w:t>78kDa glucose-regulated protein, GRP78</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07292149" w14:textId="77777777" w:rsidR="00D3675E" w:rsidRPr="00D41AA1" w:rsidRDefault="00D3675E" w:rsidP="007E4C2A">
            <w:pPr>
              <w:widowControl/>
              <w:jc w:val="left"/>
              <w:rPr>
                <w:rFonts w:ascii="Times New Roman" w:eastAsia="ＭＳ Ｐゴシック" w:hAnsi="Times New Roman" w:cs="Times New Roman"/>
                <w:color w:val="000000"/>
                <w:kern w:val="0"/>
                <w:sz w:val="20"/>
                <w:szCs w:val="20"/>
              </w:rPr>
            </w:pPr>
            <w:r w:rsidRPr="00D41AA1">
              <w:rPr>
                <w:rFonts w:ascii="Times New Roman" w:eastAsia="ＭＳ Ｐゴシック" w:hAnsi="Times New Roman" w:cs="Times New Roman"/>
                <w:color w:val="000000"/>
                <w:kern w:val="0"/>
                <w:sz w:val="20"/>
                <w:szCs w:val="20"/>
              </w:rPr>
              <w:t>K.NQLTSNPENTVFDAK.R</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4FEEA8CA" w14:textId="77777777" w:rsidR="00D3675E" w:rsidRPr="00D41AA1" w:rsidRDefault="00D3675E" w:rsidP="007E4C2A">
            <w:pPr>
              <w:widowControl/>
              <w:jc w:val="right"/>
              <w:rPr>
                <w:rFonts w:ascii="Times New Roman" w:eastAsia="ＭＳ Ｐゴシック" w:hAnsi="Times New Roman" w:cs="Times New Roman"/>
                <w:color w:val="000000"/>
                <w:kern w:val="0"/>
                <w:sz w:val="20"/>
                <w:szCs w:val="20"/>
              </w:rPr>
            </w:pPr>
            <w:r w:rsidRPr="00D41AA1">
              <w:rPr>
                <w:rFonts w:ascii="Times New Roman" w:eastAsia="ＭＳ Ｐゴシック" w:hAnsi="Times New Roman" w:cs="Times New Roman"/>
                <w:color w:val="000000"/>
                <w:kern w:val="0"/>
                <w:sz w:val="20"/>
                <w:szCs w:val="20"/>
              </w:rPr>
              <w:t>0.0001</w:t>
            </w:r>
          </w:p>
        </w:tc>
      </w:tr>
      <w:tr w:rsidR="00607D12" w:rsidRPr="004130D3" w14:paraId="315F735A"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2AE93CB8" w14:textId="77777777" w:rsidR="00D3675E" w:rsidRPr="00D41AA1" w:rsidRDefault="00D3675E" w:rsidP="007E4C2A">
            <w:pPr>
              <w:widowControl/>
              <w:jc w:val="left"/>
              <w:rPr>
                <w:rFonts w:ascii="Times New Roman" w:eastAsia="ＭＳ Ｐゴシック" w:hAnsi="Times New Roman" w:cs="Times New Roman"/>
                <w:kern w:val="0"/>
                <w:sz w:val="20"/>
                <w:szCs w:val="20"/>
              </w:rPr>
            </w:pPr>
            <w:r w:rsidRPr="00D41AA1">
              <w:rPr>
                <w:rFonts w:ascii="Times New Roman" w:eastAsia="ＭＳ Ｐゴシック" w:hAnsi="Times New Roman" w:cs="Times New Roman"/>
                <w:kern w:val="0"/>
                <w:sz w:val="20"/>
                <w:szCs w:val="20"/>
              </w:rPr>
              <w:t>78kDa glucose-regulated protein, GRP78</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50CB2DAB" w14:textId="77777777" w:rsidR="00D3675E" w:rsidRPr="00D41AA1" w:rsidRDefault="00D3675E" w:rsidP="007E4C2A">
            <w:pPr>
              <w:widowControl/>
              <w:jc w:val="left"/>
              <w:rPr>
                <w:rFonts w:ascii="Times New Roman" w:eastAsia="ＭＳ Ｐゴシック" w:hAnsi="Times New Roman" w:cs="Times New Roman"/>
                <w:color w:val="000000"/>
                <w:kern w:val="0"/>
                <w:sz w:val="20"/>
                <w:szCs w:val="20"/>
              </w:rPr>
            </w:pPr>
            <w:r w:rsidRPr="00D41AA1">
              <w:rPr>
                <w:rFonts w:ascii="Times New Roman" w:eastAsia="ＭＳ Ｐゴシック" w:hAnsi="Times New Roman" w:cs="Times New Roman"/>
                <w:color w:val="000000"/>
                <w:kern w:val="0"/>
                <w:sz w:val="20"/>
                <w:szCs w:val="20"/>
              </w:rPr>
              <w:t>K.SQIFSTASDNQPTVTIK.V</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1DA3D642" w14:textId="77777777" w:rsidR="00D3675E" w:rsidRPr="00D41AA1" w:rsidRDefault="00D3675E" w:rsidP="007E4C2A">
            <w:pPr>
              <w:widowControl/>
              <w:jc w:val="right"/>
              <w:rPr>
                <w:rFonts w:ascii="Times New Roman" w:eastAsia="ＭＳ Ｐゴシック" w:hAnsi="Times New Roman" w:cs="Times New Roman"/>
                <w:color w:val="000000"/>
                <w:kern w:val="0"/>
                <w:sz w:val="20"/>
                <w:szCs w:val="20"/>
              </w:rPr>
            </w:pPr>
            <w:r w:rsidRPr="00D41AA1">
              <w:rPr>
                <w:rFonts w:ascii="Times New Roman" w:eastAsia="ＭＳ Ｐゴシック" w:hAnsi="Times New Roman" w:cs="Times New Roman"/>
                <w:color w:val="000000"/>
                <w:kern w:val="0"/>
                <w:sz w:val="20"/>
                <w:szCs w:val="20"/>
              </w:rPr>
              <w:t>0.0002</w:t>
            </w:r>
          </w:p>
        </w:tc>
      </w:tr>
      <w:tr w:rsidR="00607D12" w:rsidRPr="004130D3" w14:paraId="67BA6AA1"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35D90136" w14:textId="77777777" w:rsidR="00D3675E" w:rsidRPr="00D41AA1" w:rsidRDefault="00D3675E" w:rsidP="007E4C2A">
            <w:pPr>
              <w:widowControl/>
              <w:jc w:val="left"/>
              <w:rPr>
                <w:rFonts w:ascii="Times New Roman" w:eastAsia="ＭＳ Ｐゴシック" w:hAnsi="Times New Roman" w:cs="Times New Roman"/>
                <w:kern w:val="0"/>
                <w:sz w:val="20"/>
                <w:szCs w:val="20"/>
              </w:rPr>
            </w:pPr>
            <w:r w:rsidRPr="00D41AA1">
              <w:rPr>
                <w:rFonts w:ascii="Times New Roman" w:eastAsia="ＭＳ Ｐゴシック" w:hAnsi="Times New Roman" w:cs="Times New Roman"/>
                <w:kern w:val="0"/>
                <w:sz w:val="20"/>
                <w:szCs w:val="20"/>
              </w:rPr>
              <w:t>Heat shock 70kDa protein 9 (HSPA9), GRP75</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61105353" w14:textId="77777777" w:rsidR="00D3675E" w:rsidRPr="00D41AA1" w:rsidRDefault="00D3675E" w:rsidP="007E4C2A">
            <w:pPr>
              <w:widowControl/>
              <w:jc w:val="left"/>
              <w:rPr>
                <w:rFonts w:ascii="Times New Roman" w:eastAsia="ＭＳ Ｐゴシック" w:hAnsi="Times New Roman" w:cs="Times New Roman"/>
                <w:color w:val="000000"/>
                <w:kern w:val="0"/>
                <w:sz w:val="20"/>
                <w:szCs w:val="20"/>
              </w:rPr>
            </w:pPr>
            <w:r w:rsidRPr="00D41AA1">
              <w:rPr>
                <w:rFonts w:ascii="Times New Roman" w:eastAsia="ＭＳ Ｐゴシック" w:hAnsi="Times New Roman" w:cs="Times New Roman"/>
                <w:color w:val="000000"/>
                <w:kern w:val="0"/>
                <w:sz w:val="20"/>
                <w:szCs w:val="20"/>
              </w:rPr>
              <w:t>K.SDIGVILVGGM*TR.M</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4A5987C5" w14:textId="77777777" w:rsidR="00D3675E" w:rsidRPr="00D41AA1" w:rsidRDefault="00D3675E" w:rsidP="007E4C2A">
            <w:pPr>
              <w:widowControl/>
              <w:jc w:val="right"/>
              <w:rPr>
                <w:rFonts w:ascii="Times New Roman" w:eastAsia="ＭＳ Ｐゴシック" w:hAnsi="Times New Roman" w:cs="Times New Roman"/>
                <w:color w:val="000000"/>
                <w:kern w:val="0"/>
                <w:sz w:val="20"/>
                <w:szCs w:val="20"/>
              </w:rPr>
            </w:pPr>
            <w:r w:rsidRPr="00D41AA1">
              <w:rPr>
                <w:rFonts w:ascii="Times New Roman" w:eastAsia="ＭＳ Ｐゴシック" w:hAnsi="Times New Roman" w:cs="Times New Roman"/>
                <w:color w:val="000000"/>
                <w:kern w:val="0"/>
                <w:sz w:val="20"/>
                <w:szCs w:val="20"/>
              </w:rPr>
              <w:t>0.000008</w:t>
            </w:r>
          </w:p>
        </w:tc>
      </w:tr>
      <w:tr w:rsidR="00607D12" w:rsidRPr="004130D3" w14:paraId="25378BB7"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5998910"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proofErr w:type="gramStart"/>
            <w:r w:rsidRPr="004130D3">
              <w:rPr>
                <w:rFonts w:ascii="Times New Roman" w:eastAsia="ＭＳ Ｐゴシック" w:hAnsi="Times New Roman" w:cs="Times New Roman"/>
                <w:color w:val="000000"/>
                <w:kern w:val="0"/>
                <w:sz w:val="20"/>
                <w:szCs w:val="20"/>
              </w:rPr>
              <w:t>polypeptide</w:t>
            </w:r>
            <w:proofErr w:type="gramEnd"/>
            <w:r w:rsidRPr="004130D3">
              <w:rPr>
                <w:rFonts w:ascii="Times New Roman" w:eastAsia="ＭＳ Ｐゴシック" w:hAnsi="Times New Roman" w:cs="Times New Roman"/>
                <w:color w:val="000000"/>
                <w:kern w:val="0"/>
                <w:sz w:val="20"/>
                <w:szCs w:val="20"/>
              </w:rPr>
              <w:t xml:space="preserve"> N-</w:t>
            </w:r>
            <w:proofErr w:type="spellStart"/>
            <w:r w:rsidRPr="004130D3">
              <w:rPr>
                <w:rFonts w:ascii="Times New Roman" w:eastAsia="ＭＳ Ｐゴシック" w:hAnsi="Times New Roman" w:cs="Times New Roman"/>
                <w:color w:val="000000"/>
                <w:kern w:val="0"/>
                <w:sz w:val="20"/>
                <w:szCs w:val="20"/>
              </w:rPr>
              <w:t>acetylgalactosaminyltransferase</w:t>
            </w:r>
            <w:proofErr w:type="spellEnd"/>
            <w:r w:rsidRPr="004130D3">
              <w:rPr>
                <w:rFonts w:ascii="Times New Roman" w:eastAsia="ＭＳ Ｐゴシック" w:hAnsi="Times New Roman" w:cs="Times New Roman"/>
                <w:color w:val="000000"/>
                <w:kern w:val="0"/>
                <w:sz w:val="20"/>
                <w:szCs w:val="20"/>
              </w:rPr>
              <w:t xml:space="preserve"> 12 (GLT12)</w:t>
            </w:r>
          </w:p>
        </w:tc>
        <w:tc>
          <w:tcPr>
            <w:tcW w:w="4252" w:type="dxa"/>
            <w:tcBorders>
              <w:top w:val="nil"/>
              <w:left w:val="nil"/>
              <w:bottom w:val="single" w:sz="4" w:space="0" w:color="auto"/>
              <w:right w:val="single" w:sz="4" w:space="0" w:color="auto"/>
            </w:tcBorders>
            <w:shd w:val="clear" w:color="auto" w:fill="auto"/>
            <w:noWrap/>
            <w:vAlign w:val="bottom"/>
            <w:hideMark/>
          </w:tcPr>
          <w:p w14:paraId="1E2C1E34"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R.PGFFGMLQNQGLKDYCF.D</w:t>
            </w:r>
          </w:p>
        </w:tc>
        <w:tc>
          <w:tcPr>
            <w:tcW w:w="1276" w:type="dxa"/>
            <w:tcBorders>
              <w:top w:val="nil"/>
              <w:left w:val="nil"/>
              <w:bottom w:val="single" w:sz="4" w:space="0" w:color="auto"/>
              <w:right w:val="single" w:sz="4" w:space="0" w:color="auto"/>
            </w:tcBorders>
            <w:shd w:val="clear" w:color="auto" w:fill="auto"/>
            <w:noWrap/>
            <w:vAlign w:val="bottom"/>
            <w:hideMark/>
          </w:tcPr>
          <w:p w14:paraId="1D8F803E"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0.000008</w:t>
            </w:r>
          </w:p>
        </w:tc>
      </w:tr>
      <w:tr w:rsidR="00607D12" w:rsidRPr="004130D3" w14:paraId="534E2139"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EF7A001"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Gamma-</w:t>
            </w:r>
            <w:proofErr w:type="spellStart"/>
            <w:r w:rsidRPr="004130D3">
              <w:rPr>
                <w:rFonts w:ascii="Times New Roman" w:eastAsia="ＭＳ Ｐゴシック" w:hAnsi="Times New Roman" w:cs="Times New Roman"/>
                <w:color w:val="000000"/>
                <w:kern w:val="0"/>
                <w:sz w:val="20"/>
                <w:szCs w:val="20"/>
              </w:rPr>
              <w:t>glutamyltransferase</w:t>
            </w:r>
            <w:proofErr w:type="spellEnd"/>
            <w:r w:rsidRPr="004130D3">
              <w:rPr>
                <w:rFonts w:ascii="Times New Roman" w:eastAsia="ＭＳ Ｐゴシック" w:hAnsi="Times New Roman" w:cs="Times New Roman"/>
                <w:color w:val="000000"/>
                <w:kern w:val="0"/>
                <w:sz w:val="20"/>
                <w:szCs w:val="20"/>
              </w:rPr>
              <w:t xml:space="preserve"> 7 (GGT7)</w:t>
            </w:r>
          </w:p>
        </w:tc>
        <w:tc>
          <w:tcPr>
            <w:tcW w:w="4252" w:type="dxa"/>
            <w:tcBorders>
              <w:top w:val="nil"/>
              <w:left w:val="nil"/>
              <w:bottom w:val="single" w:sz="4" w:space="0" w:color="auto"/>
              <w:right w:val="single" w:sz="4" w:space="0" w:color="auto"/>
            </w:tcBorders>
            <w:shd w:val="clear" w:color="auto" w:fill="auto"/>
            <w:noWrap/>
            <w:vAlign w:val="bottom"/>
            <w:hideMark/>
          </w:tcPr>
          <w:p w14:paraId="5CC22CDD"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K.DPFSAAAAEC#SCRQDGLTVIVTACLTFA.T</w:t>
            </w:r>
          </w:p>
        </w:tc>
        <w:tc>
          <w:tcPr>
            <w:tcW w:w="1276" w:type="dxa"/>
            <w:tcBorders>
              <w:top w:val="nil"/>
              <w:left w:val="nil"/>
              <w:bottom w:val="single" w:sz="4" w:space="0" w:color="auto"/>
              <w:right w:val="single" w:sz="4" w:space="0" w:color="auto"/>
            </w:tcBorders>
            <w:shd w:val="clear" w:color="auto" w:fill="auto"/>
            <w:noWrap/>
            <w:vAlign w:val="bottom"/>
            <w:hideMark/>
          </w:tcPr>
          <w:p w14:paraId="204006B5"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0.0002</w:t>
            </w:r>
          </w:p>
        </w:tc>
      </w:tr>
      <w:tr w:rsidR="00607D12" w:rsidRPr="004130D3" w14:paraId="60A9476D"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75D6EE1"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Mediator of RNA polymerase II transcription subunit</w:t>
            </w:r>
          </w:p>
        </w:tc>
        <w:tc>
          <w:tcPr>
            <w:tcW w:w="4252" w:type="dxa"/>
            <w:tcBorders>
              <w:top w:val="nil"/>
              <w:left w:val="nil"/>
              <w:bottom w:val="single" w:sz="4" w:space="0" w:color="auto"/>
              <w:right w:val="single" w:sz="4" w:space="0" w:color="auto"/>
            </w:tcBorders>
            <w:shd w:val="clear" w:color="auto" w:fill="auto"/>
            <w:noWrap/>
            <w:vAlign w:val="bottom"/>
            <w:hideMark/>
          </w:tcPr>
          <w:p w14:paraId="5673B283"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K.VEFVNLVLLFCE.F</w:t>
            </w:r>
          </w:p>
        </w:tc>
        <w:tc>
          <w:tcPr>
            <w:tcW w:w="1276" w:type="dxa"/>
            <w:tcBorders>
              <w:top w:val="nil"/>
              <w:left w:val="nil"/>
              <w:bottom w:val="single" w:sz="4" w:space="0" w:color="auto"/>
              <w:right w:val="single" w:sz="4" w:space="0" w:color="auto"/>
            </w:tcBorders>
            <w:shd w:val="clear" w:color="auto" w:fill="auto"/>
            <w:noWrap/>
            <w:vAlign w:val="bottom"/>
            <w:hideMark/>
          </w:tcPr>
          <w:p w14:paraId="2F942056"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0.0006</w:t>
            </w:r>
          </w:p>
        </w:tc>
      </w:tr>
      <w:tr w:rsidR="00607D12" w:rsidRPr="004130D3" w14:paraId="58999E34"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92605AD"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Glucose transporter type 4 insulin-responsive (GLUT-4)</w:t>
            </w:r>
          </w:p>
        </w:tc>
        <w:tc>
          <w:tcPr>
            <w:tcW w:w="4252" w:type="dxa"/>
            <w:tcBorders>
              <w:top w:val="nil"/>
              <w:left w:val="nil"/>
              <w:bottom w:val="single" w:sz="4" w:space="0" w:color="auto"/>
              <w:right w:val="single" w:sz="4" w:space="0" w:color="auto"/>
            </w:tcBorders>
            <w:shd w:val="clear" w:color="auto" w:fill="auto"/>
            <w:noWrap/>
            <w:vAlign w:val="bottom"/>
            <w:hideMark/>
          </w:tcPr>
          <w:p w14:paraId="22B498F6"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L.VNNVLAVLGGSLMGLANAAASYEMLILGR.F</w:t>
            </w:r>
          </w:p>
        </w:tc>
        <w:tc>
          <w:tcPr>
            <w:tcW w:w="1276" w:type="dxa"/>
            <w:tcBorders>
              <w:top w:val="nil"/>
              <w:left w:val="nil"/>
              <w:bottom w:val="single" w:sz="4" w:space="0" w:color="auto"/>
              <w:right w:val="single" w:sz="4" w:space="0" w:color="auto"/>
            </w:tcBorders>
            <w:shd w:val="clear" w:color="auto" w:fill="auto"/>
            <w:noWrap/>
            <w:vAlign w:val="bottom"/>
            <w:hideMark/>
          </w:tcPr>
          <w:p w14:paraId="055CEA6A"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0.0003</w:t>
            </w:r>
          </w:p>
        </w:tc>
      </w:tr>
      <w:tr w:rsidR="00607D12" w:rsidRPr="004130D3" w14:paraId="05859B10"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857057D"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Membrane-spanning 4-domains subfamily A member 13 (MS4A13)</w:t>
            </w:r>
          </w:p>
        </w:tc>
        <w:tc>
          <w:tcPr>
            <w:tcW w:w="4252" w:type="dxa"/>
            <w:tcBorders>
              <w:top w:val="nil"/>
              <w:left w:val="nil"/>
              <w:bottom w:val="single" w:sz="4" w:space="0" w:color="auto"/>
              <w:right w:val="single" w:sz="4" w:space="0" w:color="auto"/>
            </w:tcBorders>
            <w:shd w:val="clear" w:color="auto" w:fill="auto"/>
            <w:noWrap/>
            <w:vAlign w:val="bottom"/>
            <w:hideMark/>
          </w:tcPr>
          <w:p w14:paraId="5D7A42A8"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K.TGCTLWGIFKLGREVSR.I</w:t>
            </w:r>
          </w:p>
        </w:tc>
        <w:tc>
          <w:tcPr>
            <w:tcW w:w="1276" w:type="dxa"/>
            <w:tcBorders>
              <w:top w:val="nil"/>
              <w:left w:val="nil"/>
              <w:bottom w:val="single" w:sz="4" w:space="0" w:color="auto"/>
              <w:right w:val="single" w:sz="4" w:space="0" w:color="auto"/>
            </w:tcBorders>
            <w:shd w:val="clear" w:color="auto" w:fill="auto"/>
            <w:noWrap/>
            <w:vAlign w:val="bottom"/>
            <w:hideMark/>
          </w:tcPr>
          <w:p w14:paraId="365C145A"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0.0003</w:t>
            </w:r>
          </w:p>
        </w:tc>
      </w:tr>
      <w:tr w:rsidR="00607D12" w:rsidRPr="004130D3" w14:paraId="7F9A7B20"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19A6A89"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Tumor necrosis factor alpha-induced protein 8 (TNFAIP8)</w:t>
            </w:r>
          </w:p>
        </w:tc>
        <w:tc>
          <w:tcPr>
            <w:tcW w:w="4252" w:type="dxa"/>
            <w:tcBorders>
              <w:top w:val="nil"/>
              <w:left w:val="nil"/>
              <w:bottom w:val="single" w:sz="4" w:space="0" w:color="auto"/>
              <w:right w:val="single" w:sz="4" w:space="0" w:color="auto"/>
            </w:tcBorders>
            <w:shd w:val="clear" w:color="auto" w:fill="auto"/>
            <w:noWrap/>
            <w:vAlign w:val="bottom"/>
            <w:hideMark/>
          </w:tcPr>
          <w:p w14:paraId="4BF5ECAD"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L.YNPFGNFKPHLQK.L</w:t>
            </w:r>
          </w:p>
        </w:tc>
        <w:tc>
          <w:tcPr>
            <w:tcW w:w="1276" w:type="dxa"/>
            <w:tcBorders>
              <w:top w:val="nil"/>
              <w:left w:val="nil"/>
              <w:bottom w:val="single" w:sz="4" w:space="0" w:color="auto"/>
              <w:right w:val="single" w:sz="4" w:space="0" w:color="auto"/>
            </w:tcBorders>
            <w:shd w:val="clear" w:color="auto" w:fill="auto"/>
            <w:noWrap/>
            <w:vAlign w:val="bottom"/>
            <w:hideMark/>
          </w:tcPr>
          <w:p w14:paraId="348579B2"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0.0004</w:t>
            </w:r>
          </w:p>
        </w:tc>
      </w:tr>
      <w:tr w:rsidR="00607D12" w:rsidRPr="004130D3" w14:paraId="0AE63F10" w14:textId="77777777" w:rsidTr="005221A2">
        <w:trPr>
          <w:trHeight w:val="300"/>
        </w:trPr>
        <w:tc>
          <w:tcPr>
            <w:tcW w:w="4253" w:type="dxa"/>
            <w:tcBorders>
              <w:top w:val="nil"/>
              <w:left w:val="nil"/>
              <w:bottom w:val="nil"/>
              <w:right w:val="nil"/>
            </w:tcBorders>
            <w:shd w:val="clear" w:color="auto" w:fill="auto"/>
            <w:noWrap/>
            <w:vAlign w:val="bottom"/>
            <w:hideMark/>
          </w:tcPr>
          <w:p w14:paraId="6472762E"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p>
        </w:tc>
        <w:tc>
          <w:tcPr>
            <w:tcW w:w="4252" w:type="dxa"/>
            <w:tcBorders>
              <w:top w:val="nil"/>
              <w:left w:val="nil"/>
              <w:bottom w:val="nil"/>
              <w:right w:val="nil"/>
            </w:tcBorders>
            <w:shd w:val="clear" w:color="auto" w:fill="auto"/>
            <w:noWrap/>
            <w:vAlign w:val="bottom"/>
            <w:hideMark/>
          </w:tcPr>
          <w:p w14:paraId="162CB0C9"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p>
        </w:tc>
        <w:tc>
          <w:tcPr>
            <w:tcW w:w="1276" w:type="dxa"/>
            <w:tcBorders>
              <w:top w:val="nil"/>
              <w:left w:val="nil"/>
              <w:bottom w:val="nil"/>
              <w:right w:val="nil"/>
            </w:tcBorders>
            <w:shd w:val="clear" w:color="auto" w:fill="auto"/>
            <w:noWrap/>
            <w:vAlign w:val="bottom"/>
            <w:hideMark/>
          </w:tcPr>
          <w:p w14:paraId="4B86BBFA"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p>
        </w:tc>
      </w:tr>
      <w:tr w:rsidR="00607D12" w:rsidRPr="004130D3" w14:paraId="16848BB9" w14:textId="77777777" w:rsidTr="005221A2">
        <w:trPr>
          <w:trHeight w:val="300"/>
        </w:trPr>
        <w:tc>
          <w:tcPr>
            <w:tcW w:w="425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E0E091A" w14:textId="77777777" w:rsidR="00D3675E" w:rsidRPr="004130D3" w:rsidRDefault="00D3675E" w:rsidP="007E4C2A">
            <w:pPr>
              <w:widowControl/>
              <w:jc w:val="center"/>
              <w:rPr>
                <w:rFonts w:ascii="Times New Roman" w:eastAsia="ＭＳ Ｐゴシック" w:hAnsi="Times New Roman" w:cs="Times New Roman"/>
                <w:b/>
                <w:bCs/>
                <w:color w:val="FFFFFF"/>
                <w:kern w:val="0"/>
                <w:sz w:val="20"/>
                <w:szCs w:val="20"/>
              </w:rPr>
            </w:pPr>
            <w:r w:rsidRPr="004130D3">
              <w:rPr>
                <w:rFonts w:ascii="Times New Roman" w:eastAsia="ＭＳ Ｐゴシック" w:hAnsi="Times New Roman" w:cs="Times New Roman"/>
                <w:b/>
                <w:bCs/>
                <w:color w:val="FFFFFF"/>
                <w:kern w:val="0"/>
                <w:sz w:val="20"/>
                <w:szCs w:val="20"/>
              </w:rPr>
              <w:t>Fibroblast cell line</w:t>
            </w:r>
          </w:p>
        </w:tc>
        <w:tc>
          <w:tcPr>
            <w:tcW w:w="4252" w:type="dxa"/>
            <w:tcBorders>
              <w:top w:val="single" w:sz="4" w:space="0" w:color="auto"/>
              <w:left w:val="nil"/>
              <w:bottom w:val="single" w:sz="4" w:space="0" w:color="auto"/>
              <w:right w:val="single" w:sz="4" w:space="0" w:color="auto"/>
            </w:tcBorders>
            <w:shd w:val="clear" w:color="000000" w:fill="000000"/>
            <w:noWrap/>
            <w:vAlign w:val="bottom"/>
            <w:hideMark/>
          </w:tcPr>
          <w:p w14:paraId="3B7FFE71" w14:textId="77777777" w:rsidR="00D3675E" w:rsidRPr="004130D3" w:rsidRDefault="00D3675E" w:rsidP="007E4C2A">
            <w:pPr>
              <w:widowControl/>
              <w:jc w:val="center"/>
              <w:rPr>
                <w:rFonts w:ascii="Times New Roman" w:eastAsia="ＭＳ Ｐゴシック" w:hAnsi="Times New Roman" w:cs="Times New Roman"/>
                <w:b/>
                <w:bCs/>
                <w:color w:val="FFFFFF"/>
                <w:kern w:val="0"/>
                <w:sz w:val="20"/>
                <w:szCs w:val="20"/>
              </w:rPr>
            </w:pPr>
            <w:r w:rsidRPr="004130D3">
              <w:rPr>
                <w:rFonts w:ascii="Times New Roman" w:eastAsia="ＭＳ Ｐゴシック" w:hAnsi="Times New Roman" w:cs="Times New Roman"/>
                <w:b/>
                <w:bCs/>
                <w:color w:val="FFFFFF"/>
                <w:kern w:val="0"/>
                <w:sz w:val="20"/>
                <w:szCs w:val="20"/>
              </w:rPr>
              <w:t>Sequence</w:t>
            </w:r>
          </w:p>
        </w:tc>
        <w:tc>
          <w:tcPr>
            <w:tcW w:w="1276" w:type="dxa"/>
            <w:tcBorders>
              <w:top w:val="single" w:sz="4" w:space="0" w:color="auto"/>
              <w:left w:val="nil"/>
              <w:bottom w:val="single" w:sz="4" w:space="0" w:color="auto"/>
              <w:right w:val="single" w:sz="4" w:space="0" w:color="auto"/>
            </w:tcBorders>
            <w:shd w:val="clear" w:color="000000" w:fill="000000"/>
            <w:noWrap/>
            <w:vAlign w:val="bottom"/>
            <w:hideMark/>
          </w:tcPr>
          <w:p w14:paraId="38510048" w14:textId="77777777" w:rsidR="00D3675E" w:rsidRPr="004130D3" w:rsidRDefault="00D3675E" w:rsidP="007E4C2A">
            <w:pPr>
              <w:widowControl/>
              <w:jc w:val="center"/>
              <w:rPr>
                <w:rFonts w:ascii="Times New Roman" w:eastAsia="ＭＳ Ｐゴシック" w:hAnsi="Times New Roman" w:cs="Times New Roman"/>
                <w:b/>
                <w:bCs/>
                <w:color w:val="FFFFFF"/>
                <w:kern w:val="0"/>
                <w:sz w:val="20"/>
                <w:szCs w:val="20"/>
              </w:rPr>
            </w:pPr>
            <w:r w:rsidRPr="004130D3">
              <w:rPr>
                <w:rFonts w:ascii="Times New Roman" w:eastAsia="ＭＳ Ｐゴシック" w:hAnsi="Times New Roman" w:cs="Times New Roman"/>
                <w:b/>
                <w:bCs/>
                <w:color w:val="FFFFFF"/>
                <w:kern w:val="0"/>
                <w:sz w:val="20"/>
                <w:szCs w:val="20"/>
              </w:rPr>
              <w:t>P</w:t>
            </w:r>
          </w:p>
        </w:tc>
      </w:tr>
      <w:tr w:rsidR="00607D12" w:rsidRPr="004130D3" w14:paraId="646C1732"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5F0E935" w14:textId="77777777" w:rsidR="00D3675E" w:rsidRPr="004130D3" w:rsidRDefault="00D3675E" w:rsidP="007E4C2A">
            <w:pPr>
              <w:widowControl/>
              <w:jc w:val="left"/>
              <w:rPr>
                <w:rFonts w:ascii="Times New Roman" w:eastAsia="ＭＳ Ｐゴシック" w:hAnsi="Times New Roman" w:cs="Times New Roman"/>
                <w:kern w:val="0"/>
                <w:sz w:val="20"/>
                <w:szCs w:val="20"/>
              </w:rPr>
            </w:pPr>
            <w:proofErr w:type="spellStart"/>
            <w:r w:rsidRPr="004130D3">
              <w:rPr>
                <w:rFonts w:ascii="Times New Roman" w:eastAsia="ＭＳ Ｐゴシック" w:hAnsi="Times New Roman" w:cs="Times New Roman"/>
                <w:kern w:val="0"/>
                <w:sz w:val="20"/>
                <w:szCs w:val="20"/>
              </w:rPr>
              <w:t>Glucosidase</w:t>
            </w:r>
            <w:proofErr w:type="spellEnd"/>
            <w:r w:rsidRPr="004130D3">
              <w:rPr>
                <w:rFonts w:ascii="Times New Roman" w:eastAsia="ＭＳ Ｐゴシック" w:hAnsi="Times New Roman" w:cs="Times New Roman"/>
                <w:kern w:val="0"/>
                <w:sz w:val="20"/>
                <w:szCs w:val="20"/>
              </w:rPr>
              <w:t xml:space="preserve"> II subunit alpha</w:t>
            </w:r>
          </w:p>
        </w:tc>
        <w:tc>
          <w:tcPr>
            <w:tcW w:w="4252" w:type="dxa"/>
            <w:tcBorders>
              <w:top w:val="nil"/>
              <w:left w:val="nil"/>
              <w:bottom w:val="single" w:sz="4" w:space="0" w:color="auto"/>
              <w:right w:val="single" w:sz="4" w:space="0" w:color="auto"/>
            </w:tcBorders>
            <w:shd w:val="clear" w:color="auto" w:fill="auto"/>
            <w:noWrap/>
            <w:vAlign w:val="bottom"/>
            <w:hideMark/>
          </w:tcPr>
          <w:p w14:paraId="362F8E84"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K.DPAEGDGAQPEETPR.D</w:t>
            </w:r>
          </w:p>
        </w:tc>
        <w:tc>
          <w:tcPr>
            <w:tcW w:w="1276" w:type="dxa"/>
            <w:tcBorders>
              <w:top w:val="nil"/>
              <w:left w:val="nil"/>
              <w:bottom w:val="single" w:sz="4" w:space="0" w:color="auto"/>
              <w:right w:val="single" w:sz="4" w:space="0" w:color="auto"/>
            </w:tcBorders>
            <w:shd w:val="clear" w:color="auto" w:fill="auto"/>
            <w:noWrap/>
            <w:vAlign w:val="bottom"/>
            <w:hideMark/>
          </w:tcPr>
          <w:p w14:paraId="597B25F5"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0.0001</w:t>
            </w:r>
          </w:p>
        </w:tc>
      </w:tr>
      <w:tr w:rsidR="00607D12" w:rsidRPr="004130D3" w14:paraId="594F7C34"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1C2C849" w14:textId="77777777" w:rsidR="00D3675E" w:rsidRPr="004130D3" w:rsidRDefault="00D3675E" w:rsidP="007E4C2A">
            <w:pPr>
              <w:widowControl/>
              <w:jc w:val="left"/>
              <w:rPr>
                <w:rFonts w:ascii="Times New Roman" w:eastAsia="ＭＳ Ｐゴシック" w:hAnsi="Times New Roman" w:cs="Times New Roman"/>
                <w:kern w:val="0"/>
                <w:sz w:val="20"/>
                <w:szCs w:val="20"/>
              </w:rPr>
            </w:pPr>
            <w:proofErr w:type="spellStart"/>
            <w:r w:rsidRPr="004130D3">
              <w:rPr>
                <w:rFonts w:ascii="Times New Roman" w:eastAsia="ＭＳ Ｐゴシック" w:hAnsi="Times New Roman" w:cs="Times New Roman"/>
                <w:kern w:val="0"/>
                <w:sz w:val="20"/>
                <w:szCs w:val="20"/>
              </w:rPr>
              <w:t>Glucosidase</w:t>
            </w:r>
            <w:proofErr w:type="spellEnd"/>
            <w:r w:rsidRPr="004130D3">
              <w:rPr>
                <w:rFonts w:ascii="Times New Roman" w:eastAsia="ＭＳ Ｐゴシック" w:hAnsi="Times New Roman" w:cs="Times New Roman"/>
                <w:kern w:val="0"/>
                <w:sz w:val="20"/>
                <w:szCs w:val="20"/>
              </w:rPr>
              <w:t xml:space="preserve"> II subunit alpha</w:t>
            </w:r>
          </w:p>
        </w:tc>
        <w:tc>
          <w:tcPr>
            <w:tcW w:w="4252" w:type="dxa"/>
            <w:tcBorders>
              <w:top w:val="nil"/>
              <w:left w:val="nil"/>
              <w:bottom w:val="single" w:sz="4" w:space="0" w:color="auto"/>
              <w:right w:val="single" w:sz="4" w:space="0" w:color="auto"/>
            </w:tcBorders>
            <w:shd w:val="clear" w:color="auto" w:fill="auto"/>
            <w:noWrap/>
            <w:vAlign w:val="bottom"/>
            <w:hideMark/>
          </w:tcPr>
          <w:p w14:paraId="488A5A4E"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K.M*MDYLQGSGETPQTDVR.W</w:t>
            </w:r>
          </w:p>
        </w:tc>
        <w:tc>
          <w:tcPr>
            <w:tcW w:w="1276" w:type="dxa"/>
            <w:tcBorders>
              <w:top w:val="nil"/>
              <w:left w:val="nil"/>
              <w:bottom w:val="single" w:sz="4" w:space="0" w:color="auto"/>
              <w:right w:val="single" w:sz="4" w:space="0" w:color="auto"/>
            </w:tcBorders>
            <w:shd w:val="clear" w:color="auto" w:fill="auto"/>
            <w:noWrap/>
            <w:vAlign w:val="bottom"/>
            <w:hideMark/>
          </w:tcPr>
          <w:p w14:paraId="7EB74E9B"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0.000005</w:t>
            </w:r>
          </w:p>
        </w:tc>
      </w:tr>
      <w:tr w:rsidR="00607D12" w:rsidRPr="004130D3" w14:paraId="230A01A7"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95CC64F" w14:textId="77777777" w:rsidR="00D3675E" w:rsidRPr="004130D3" w:rsidRDefault="00D3675E" w:rsidP="007E4C2A">
            <w:pPr>
              <w:widowControl/>
              <w:jc w:val="left"/>
              <w:rPr>
                <w:rFonts w:ascii="Times New Roman" w:eastAsia="ＭＳ Ｐゴシック" w:hAnsi="Times New Roman" w:cs="Times New Roman"/>
                <w:kern w:val="0"/>
                <w:sz w:val="20"/>
                <w:szCs w:val="20"/>
              </w:rPr>
            </w:pPr>
            <w:proofErr w:type="spellStart"/>
            <w:r w:rsidRPr="004130D3">
              <w:rPr>
                <w:rFonts w:ascii="Times New Roman" w:eastAsia="ＭＳ Ｐゴシック" w:hAnsi="Times New Roman" w:cs="Times New Roman"/>
                <w:kern w:val="0"/>
                <w:sz w:val="20"/>
                <w:szCs w:val="20"/>
              </w:rPr>
              <w:t>Glucosidase</w:t>
            </w:r>
            <w:proofErr w:type="spellEnd"/>
            <w:r w:rsidRPr="004130D3">
              <w:rPr>
                <w:rFonts w:ascii="Times New Roman" w:eastAsia="ＭＳ Ｐゴシック" w:hAnsi="Times New Roman" w:cs="Times New Roman"/>
                <w:kern w:val="0"/>
                <w:sz w:val="20"/>
                <w:szCs w:val="20"/>
              </w:rPr>
              <w:t xml:space="preserve"> II subunit alpha</w:t>
            </w:r>
          </w:p>
        </w:tc>
        <w:tc>
          <w:tcPr>
            <w:tcW w:w="4252" w:type="dxa"/>
            <w:tcBorders>
              <w:top w:val="nil"/>
              <w:left w:val="nil"/>
              <w:bottom w:val="single" w:sz="4" w:space="0" w:color="auto"/>
              <w:right w:val="single" w:sz="4" w:space="0" w:color="auto"/>
            </w:tcBorders>
            <w:shd w:val="clear" w:color="auto" w:fill="auto"/>
            <w:noWrap/>
            <w:vAlign w:val="bottom"/>
            <w:hideMark/>
          </w:tcPr>
          <w:p w14:paraId="5730A25C"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K.AEKDEPGAWEETFK.T</w:t>
            </w:r>
          </w:p>
        </w:tc>
        <w:tc>
          <w:tcPr>
            <w:tcW w:w="1276" w:type="dxa"/>
            <w:tcBorders>
              <w:top w:val="nil"/>
              <w:left w:val="nil"/>
              <w:bottom w:val="single" w:sz="4" w:space="0" w:color="auto"/>
              <w:right w:val="single" w:sz="4" w:space="0" w:color="auto"/>
            </w:tcBorders>
            <w:shd w:val="clear" w:color="auto" w:fill="auto"/>
            <w:noWrap/>
            <w:vAlign w:val="bottom"/>
            <w:hideMark/>
          </w:tcPr>
          <w:p w14:paraId="7FD17F35"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0.00004</w:t>
            </w:r>
          </w:p>
        </w:tc>
      </w:tr>
      <w:tr w:rsidR="00607D12" w:rsidRPr="004130D3" w14:paraId="0B36EB9A"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1EE1EA3" w14:textId="77777777" w:rsidR="00D3675E" w:rsidRPr="004130D3" w:rsidRDefault="00D3675E" w:rsidP="007E4C2A">
            <w:pPr>
              <w:widowControl/>
              <w:jc w:val="left"/>
              <w:rPr>
                <w:rFonts w:ascii="Times New Roman" w:eastAsia="ＭＳ Ｐゴシック" w:hAnsi="Times New Roman" w:cs="Times New Roman"/>
                <w:kern w:val="0"/>
                <w:sz w:val="20"/>
                <w:szCs w:val="20"/>
              </w:rPr>
            </w:pPr>
            <w:proofErr w:type="spellStart"/>
            <w:r w:rsidRPr="004130D3">
              <w:rPr>
                <w:rFonts w:ascii="Times New Roman" w:eastAsia="ＭＳ Ｐゴシック" w:hAnsi="Times New Roman" w:cs="Times New Roman"/>
                <w:kern w:val="0"/>
                <w:sz w:val="20"/>
                <w:szCs w:val="20"/>
              </w:rPr>
              <w:t>Glucosidase</w:t>
            </w:r>
            <w:proofErr w:type="spellEnd"/>
            <w:r w:rsidRPr="004130D3">
              <w:rPr>
                <w:rFonts w:ascii="Times New Roman" w:eastAsia="ＭＳ Ｐゴシック" w:hAnsi="Times New Roman" w:cs="Times New Roman"/>
                <w:kern w:val="0"/>
                <w:sz w:val="20"/>
                <w:szCs w:val="20"/>
              </w:rPr>
              <w:t xml:space="preserve"> II subunit alpha</w:t>
            </w:r>
          </w:p>
        </w:tc>
        <w:tc>
          <w:tcPr>
            <w:tcW w:w="4252" w:type="dxa"/>
            <w:tcBorders>
              <w:top w:val="nil"/>
              <w:left w:val="nil"/>
              <w:bottom w:val="single" w:sz="4" w:space="0" w:color="auto"/>
              <w:right w:val="single" w:sz="4" w:space="0" w:color="auto"/>
            </w:tcBorders>
            <w:shd w:val="clear" w:color="auto" w:fill="auto"/>
            <w:noWrap/>
            <w:vAlign w:val="bottom"/>
            <w:hideMark/>
          </w:tcPr>
          <w:p w14:paraId="371A2B2E"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R.DDNSVELTMAEGPYK.I</w:t>
            </w:r>
          </w:p>
        </w:tc>
        <w:tc>
          <w:tcPr>
            <w:tcW w:w="1276" w:type="dxa"/>
            <w:tcBorders>
              <w:top w:val="nil"/>
              <w:left w:val="nil"/>
              <w:bottom w:val="single" w:sz="4" w:space="0" w:color="auto"/>
              <w:right w:val="single" w:sz="4" w:space="0" w:color="auto"/>
            </w:tcBorders>
            <w:shd w:val="clear" w:color="auto" w:fill="auto"/>
            <w:noWrap/>
            <w:vAlign w:val="bottom"/>
            <w:hideMark/>
          </w:tcPr>
          <w:p w14:paraId="01F766FF"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0.0002</w:t>
            </w:r>
          </w:p>
        </w:tc>
      </w:tr>
      <w:tr w:rsidR="00607D12" w:rsidRPr="004130D3" w14:paraId="0DE32600"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4F937CE" w14:textId="77777777" w:rsidR="00D3675E" w:rsidRPr="004130D3" w:rsidRDefault="00D3675E" w:rsidP="007E4C2A">
            <w:pPr>
              <w:widowControl/>
              <w:jc w:val="left"/>
              <w:rPr>
                <w:rFonts w:ascii="Times New Roman" w:eastAsia="ＭＳ Ｐゴシック" w:hAnsi="Times New Roman" w:cs="Times New Roman"/>
                <w:kern w:val="0"/>
                <w:sz w:val="20"/>
                <w:szCs w:val="20"/>
              </w:rPr>
            </w:pPr>
            <w:proofErr w:type="spellStart"/>
            <w:r w:rsidRPr="004130D3">
              <w:rPr>
                <w:rFonts w:ascii="Times New Roman" w:eastAsia="ＭＳ Ｐゴシック" w:hAnsi="Times New Roman" w:cs="Times New Roman"/>
                <w:kern w:val="0"/>
                <w:sz w:val="20"/>
                <w:szCs w:val="20"/>
              </w:rPr>
              <w:t>Glucosidase</w:t>
            </w:r>
            <w:proofErr w:type="spellEnd"/>
            <w:r w:rsidRPr="004130D3">
              <w:rPr>
                <w:rFonts w:ascii="Times New Roman" w:eastAsia="ＭＳ Ｐゴシック" w:hAnsi="Times New Roman" w:cs="Times New Roman"/>
                <w:kern w:val="0"/>
                <w:sz w:val="20"/>
                <w:szCs w:val="20"/>
              </w:rPr>
              <w:t xml:space="preserve"> II subunit alpha</w:t>
            </w:r>
          </w:p>
        </w:tc>
        <w:tc>
          <w:tcPr>
            <w:tcW w:w="4252" w:type="dxa"/>
            <w:tcBorders>
              <w:top w:val="nil"/>
              <w:left w:val="nil"/>
              <w:bottom w:val="single" w:sz="4" w:space="0" w:color="auto"/>
              <w:right w:val="single" w:sz="4" w:space="0" w:color="auto"/>
            </w:tcBorders>
            <w:shd w:val="clear" w:color="auto" w:fill="auto"/>
            <w:noWrap/>
            <w:vAlign w:val="bottom"/>
            <w:hideMark/>
          </w:tcPr>
          <w:p w14:paraId="77DEC7E5"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R.DVHNIYGLYVH.M</w:t>
            </w:r>
          </w:p>
        </w:tc>
        <w:tc>
          <w:tcPr>
            <w:tcW w:w="1276" w:type="dxa"/>
            <w:tcBorders>
              <w:top w:val="nil"/>
              <w:left w:val="nil"/>
              <w:bottom w:val="single" w:sz="4" w:space="0" w:color="auto"/>
              <w:right w:val="single" w:sz="4" w:space="0" w:color="auto"/>
            </w:tcBorders>
            <w:shd w:val="clear" w:color="auto" w:fill="auto"/>
            <w:noWrap/>
            <w:vAlign w:val="bottom"/>
            <w:hideMark/>
          </w:tcPr>
          <w:p w14:paraId="38A78697"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0.00009</w:t>
            </w:r>
          </w:p>
        </w:tc>
      </w:tr>
      <w:tr w:rsidR="00607D12" w:rsidRPr="004130D3" w14:paraId="0CC9DCBD"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E358AFD" w14:textId="77777777" w:rsidR="00D3675E" w:rsidRPr="004130D3" w:rsidRDefault="00D3675E" w:rsidP="007E4C2A">
            <w:pPr>
              <w:widowControl/>
              <w:jc w:val="left"/>
              <w:rPr>
                <w:rFonts w:ascii="Times New Roman" w:eastAsia="ＭＳ Ｐゴシック" w:hAnsi="Times New Roman" w:cs="Times New Roman"/>
                <w:kern w:val="0"/>
                <w:sz w:val="20"/>
                <w:szCs w:val="20"/>
              </w:rPr>
            </w:pPr>
            <w:proofErr w:type="spellStart"/>
            <w:r w:rsidRPr="004130D3">
              <w:rPr>
                <w:rFonts w:ascii="Times New Roman" w:eastAsia="ＭＳ Ｐゴシック" w:hAnsi="Times New Roman" w:cs="Times New Roman"/>
                <w:kern w:val="0"/>
                <w:sz w:val="20"/>
                <w:szCs w:val="20"/>
              </w:rPr>
              <w:t>Glucosidase</w:t>
            </w:r>
            <w:proofErr w:type="spellEnd"/>
            <w:r w:rsidRPr="004130D3">
              <w:rPr>
                <w:rFonts w:ascii="Times New Roman" w:eastAsia="ＭＳ Ｐゴシック" w:hAnsi="Times New Roman" w:cs="Times New Roman"/>
                <w:kern w:val="0"/>
                <w:sz w:val="20"/>
                <w:szCs w:val="20"/>
              </w:rPr>
              <w:t xml:space="preserve"> II subunit alpha</w:t>
            </w:r>
          </w:p>
        </w:tc>
        <w:tc>
          <w:tcPr>
            <w:tcW w:w="4252" w:type="dxa"/>
            <w:tcBorders>
              <w:top w:val="nil"/>
              <w:left w:val="nil"/>
              <w:bottom w:val="single" w:sz="4" w:space="0" w:color="auto"/>
              <w:right w:val="single" w:sz="4" w:space="0" w:color="auto"/>
            </w:tcBorders>
            <w:shd w:val="clear" w:color="auto" w:fill="auto"/>
            <w:noWrap/>
            <w:vAlign w:val="bottom"/>
            <w:hideMark/>
          </w:tcPr>
          <w:p w14:paraId="47220691"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R.KPGINVASDWSIHLR</w:t>
            </w:r>
            <w:proofErr w:type="gramStart"/>
            <w:r w:rsidRPr="004130D3">
              <w:rPr>
                <w:rFonts w:ascii="Times New Roman" w:eastAsia="ＭＳ Ｐゴシック" w:hAnsi="Times New Roman" w:cs="Times New Roman"/>
                <w:color w:val="000000"/>
                <w:kern w:val="0"/>
                <w:sz w:val="20"/>
                <w:szCs w:val="20"/>
              </w:rPr>
              <w:t>.-</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14:paraId="7F62CFC6"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0.00004</w:t>
            </w:r>
          </w:p>
        </w:tc>
      </w:tr>
      <w:tr w:rsidR="00607D12" w:rsidRPr="004130D3" w14:paraId="1E5B8BDA"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725F13D" w14:textId="77777777" w:rsidR="00D3675E" w:rsidRPr="004130D3" w:rsidRDefault="00D3675E" w:rsidP="007E4C2A">
            <w:pPr>
              <w:widowControl/>
              <w:jc w:val="left"/>
              <w:rPr>
                <w:rFonts w:ascii="Times New Roman" w:eastAsia="ＭＳ Ｐゴシック" w:hAnsi="Times New Roman" w:cs="Times New Roman"/>
                <w:kern w:val="0"/>
                <w:sz w:val="20"/>
                <w:szCs w:val="20"/>
              </w:rPr>
            </w:pPr>
            <w:proofErr w:type="spellStart"/>
            <w:r w:rsidRPr="004130D3">
              <w:rPr>
                <w:rFonts w:ascii="Times New Roman" w:eastAsia="ＭＳ Ｐゴシック" w:hAnsi="Times New Roman" w:cs="Times New Roman"/>
                <w:kern w:val="0"/>
                <w:sz w:val="20"/>
                <w:szCs w:val="20"/>
              </w:rPr>
              <w:t>Glucosidase</w:t>
            </w:r>
            <w:proofErr w:type="spellEnd"/>
            <w:r w:rsidRPr="004130D3">
              <w:rPr>
                <w:rFonts w:ascii="Times New Roman" w:eastAsia="ＭＳ Ｐゴシック" w:hAnsi="Times New Roman" w:cs="Times New Roman"/>
                <w:kern w:val="0"/>
                <w:sz w:val="20"/>
                <w:szCs w:val="20"/>
              </w:rPr>
              <w:t xml:space="preserve"> II subunit alpha</w:t>
            </w:r>
          </w:p>
        </w:tc>
        <w:tc>
          <w:tcPr>
            <w:tcW w:w="4252" w:type="dxa"/>
            <w:tcBorders>
              <w:top w:val="nil"/>
              <w:left w:val="nil"/>
              <w:bottom w:val="single" w:sz="4" w:space="0" w:color="auto"/>
              <w:right w:val="single" w:sz="4" w:space="0" w:color="auto"/>
            </w:tcBorders>
            <w:shd w:val="clear" w:color="auto" w:fill="auto"/>
            <w:noWrap/>
            <w:vAlign w:val="bottom"/>
            <w:hideMark/>
          </w:tcPr>
          <w:p w14:paraId="45A47BF0"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K.VLLVLELQGLQK.N</w:t>
            </w:r>
          </w:p>
        </w:tc>
        <w:tc>
          <w:tcPr>
            <w:tcW w:w="1276" w:type="dxa"/>
            <w:tcBorders>
              <w:top w:val="nil"/>
              <w:left w:val="nil"/>
              <w:bottom w:val="single" w:sz="4" w:space="0" w:color="auto"/>
              <w:right w:val="single" w:sz="4" w:space="0" w:color="auto"/>
            </w:tcBorders>
            <w:shd w:val="clear" w:color="auto" w:fill="auto"/>
            <w:noWrap/>
            <w:vAlign w:val="bottom"/>
            <w:hideMark/>
          </w:tcPr>
          <w:p w14:paraId="52338AAA"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0.00002</w:t>
            </w:r>
          </w:p>
        </w:tc>
      </w:tr>
      <w:tr w:rsidR="00607D12" w:rsidRPr="004130D3" w14:paraId="3D89BC33"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910F9D8" w14:textId="77777777" w:rsidR="00D3675E" w:rsidRPr="004130D3" w:rsidRDefault="00D3675E" w:rsidP="007E4C2A">
            <w:pPr>
              <w:widowControl/>
              <w:jc w:val="left"/>
              <w:rPr>
                <w:rFonts w:ascii="Times New Roman" w:eastAsia="ＭＳ Ｐゴシック" w:hAnsi="Times New Roman" w:cs="Times New Roman"/>
                <w:kern w:val="0"/>
                <w:sz w:val="20"/>
                <w:szCs w:val="20"/>
              </w:rPr>
            </w:pPr>
            <w:proofErr w:type="spellStart"/>
            <w:r w:rsidRPr="004130D3">
              <w:rPr>
                <w:rFonts w:ascii="Times New Roman" w:eastAsia="ＭＳ Ｐゴシック" w:hAnsi="Times New Roman" w:cs="Times New Roman"/>
                <w:kern w:val="0"/>
                <w:sz w:val="20"/>
                <w:szCs w:val="20"/>
              </w:rPr>
              <w:t>Coatomer</w:t>
            </w:r>
            <w:proofErr w:type="spellEnd"/>
            <w:r w:rsidRPr="004130D3">
              <w:rPr>
                <w:rFonts w:ascii="Times New Roman" w:eastAsia="ＭＳ Ｐゴシック" w:hAnsi="Times New Roman" w:cs="Times New Roman"/>
                <w:kern w:val="0"/>
                <w:sz w:val="20"/>
                <w:szCs w:val="20"/>
              </w:rPr>
              <w:t xml:space="preserve"> subunit beta isoform</w:t>
            </w:r>
          </w:p>
        </w:tc>
        <w:tc>
          <w:tcPr>
            <w:tcW w:w="4252" w:type="dxa"/>
            <w:tcBorders>
              <w:top w:val="nil"/>
              <w:left w:val="nil"/>
              <w:bottom w:val="single" w:sz="4" w:space="0" w:color="auto"/>
              <w:right w:val="single" w:sz="4" w:space="0" w:color="auto"/>
            </w:tcBorders>
            <w:shd w:val="clear" w:color="auto" w:fill="auto"/>
            <w:noWrap/>
            <w:vAlign w:val="bottom"/>
            <w:hideMark/>
          </w:tcPr>
          <w:p w14:paraId="5B4DB087"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R.NVEELVIVLKK.E</w:t>
            </w:r>
          </w:p>
        </w:tc>
        <w:tc>
          <w:tcPr>
            <w:tcW w:w="1276" w:type="dxa"/>
            <w:tcBorders>
              <w:top w:val="nil"/>
              <w:left w:val="nil"/>
              <w:bottom w:val="single" w:sz="4" w:space="0" w:color="auto"/>
              <w:right w:val="single" w:sz="4" w:space="0" w:color="auto"/>
            </w:tcBorders>
            <w:shd w:val="clear" w:color="auto" w:fill="auto"/>
            <w:noWrap/>
            <w:vAlign w:val="bottom"/>
            <w:hideMark/>
          </w:tcPr>
          <w:p w14:paraId="4E7A1BCF"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0.001</w:t>
            </w:r>
          </w:p>
        </w:tc>
      </w:tr>
      <w:tr w:rsidR="00607D12" w:rsidRPr="004130D3" w14:paraId="5DC06B9A"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805CEDC"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Potential calcium-dependent-cell adhesion protein (PCDC2)</w:t>
            </w:r>
          </w:p>
        </w:tc>
        <w:tc>
          <w:tcPr>
            <w:tcW w:w="4252" w:type="dxa"/>
            <w:tcBorders>
              <w:top w:val="nil"/>
              <w:left w:val="nil"/>
              <w:bottom w:val="single" w:sz="4" w:space="0" w:color="auto"/>
              <w:right w:val="single" w:sz="4" w:space="0" w:color="auto"/>
            </w:tcBorders>
            <w:shd w:val="clear" w:color="auto" w:fill="auto"/>
            <w:noWrap/>
            <w:vAlign w:val="bottom"/>
            <w:hideMark/>
          </w:tcPr>
          <w:p w14:paraId="41DDC210"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G.TVQLLVQVLDVNDNDPEFDK.S</w:t>
            </w:r>
          </w:p>
        </w:tc>
        <w:tc>
          <w:tcPr>
            <w:tcW w:w="1276" w:type="dxa"/>
            <w:tcBorders>
              <w:top w:val="nil"/>
              <w:left w:val="nil"/>
              <w:bottom w:val="single" w:sz="4" w:space="0" w:color="auto"/>
              <w:right w:val="single" w:sz="4" w:space="0" w:color="auto"/>
            </w:tcBorders>
            <w:shd w:val="clear" w:color="auto" w:fill="auto"/>
            <w:noWrap/>
            <w:vAlign w:val="bottom"/>
            <w:hideMark/>
          </w:tcPr>
          <w:p w14:paraId="736AA81E"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0.0002</w:t>
            </w:r>
          </w:p>
        </w:tc>
      </w:tr>
      <w:tr w:rsidR="00607D12" w:rsidRPr="004130D3" w14:paraId="00895082"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9ECD195"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Alpha-actinin-1</w:t>
            </w:r>
          </w:p>
        </w:tc>
        <w:tc>
          <w:tcPr>
            <w:tcW w:w="4252" w:type="dxa"/>
            <w:tcBorders>
              <w:top w:val="nil"/>
              <w:left w:val="nil"/>
              <w:bottom w:val="single" w:sz="4" w:space="0" w:color="auto"/>
              <w:right w:val="single" w:sz="4" w:space="0" w:color="auto"/>
            </w:tcBorders>
            <w:shd w:val="clear" w:color="auto" w:fill="auto"/>
            <w:noWrap/>
            <w:vAlign w:val="bottom"/>
            <w:hideMark/>
          </w:tcPr>
          <w:p w14:paraId="4D31046A"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K.GISQEQMNEFR.A</w:t>
            </w:r>
          </w:p>
        </w:tc>
        <w:tc>
          <w:tcPr>
            <w:tcW w:w="1276" w:type="dxa"/>
            <w:tcBorders>
              <w:top w:val="nil"/>
              <w:left w:val="nil"/>
              <w:bottom w:val="single" w:sz="4" w:space="0" w:color="auto"/>
              <w:right w:val="single" w:sz="4" w:space="0" w:color="auto"/>
            </w:tcBorders>
            <w:shd w:val="clear" w:color="auto" w:fill="auto"/>
            <w:noWrap/>
            <w:vAlign w:val="bottom"/>
            <w:hideMark/>
          </w:tcPr>
          <w:p w14:paraId="6C8334B1"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0.000001</w:t>
            </w:r>
          </w:p>
        </w:tc>
      </w:tr>
      <w:tr w:rsidR="00607D12" w:rsidRPr="004130D3" w14:paraId="08B3782A"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EE2356A"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Transitional endoplasmic reticulum ATPase isoform</w:t>
            </w:r>
          </w:p>
        </w:tc>
        <w:tc>
          <w:tcPr>
            <w:tcW w:w="4252" w:type="dxa"/>
            <w:tcBorders>
              <w:top w:val="nil"/>
              <w:left w:val="nil"/>
              <w:bottom w:val="single" w:sz="4" w:space="0" w:color="auto"/>
              <w:right w:val="single" w:sz="4" w:space="0" w:color="auto"/>
            </w:tcBorders>
            <w:shd w:val="clear" w:color="auto" w:fill="auto"/>
            <w:noWrap/>
            <w:vAlign w:val="bottom"/>
            <w:hideMark/>
          </w:tcPr>
          <w:p w14:paraId="3727E11A"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K.LAGESESNLR.K</w:t>
            </w:r>
          </w:p>
        </w:tc>
        <w:tc>
          <w:tcPr>
            <w:tcW w:w="1276" w:type="dxa"/>
            <w:tcBorders>
              <w:top w:val="nil"/>
              <w:left w:val="nil"/>
              <w:bottom w:val="single" w:sz="4" w:space="0" w:color="auto"/>
              <w:right w:val="single" w:sz="4" w:space="0" w:color="auto"/>
            </w:tcBorders>
            <w:shd w:val="clear" w:color="auto" w:fill="auto"/>
            <w:noWrap/>
            <w:vAlign w:val="bottom"/>
            <w:hideMark/>
          </w:tcPr>
          <w:p w14:paraId="0FF36D44"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0.0006</w:t>
            </w:r>
          </w:p>
        </w:tc>
      </w:tr>
      <w:tr w:rsidR="00607D12" w:rsidRPr="004130D3" w14:paraId="42E2A588"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815880C"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Transitional endoplasmic reticulum ATPase isoform</w:t>
            </w:r>
          </w:p>
        </w:tc>
        <w:tc>
          <w:tcPr>
            <w:tcW w:w="4252" w:type="dxa"/>
            <w:tcBorders>
              <w:top w:val="nil"/>
              <w:left w:val="nil"/>
              <w:bottom w:val="single" w:sz="4" w:space="0" w:color="auto"/>
              <w:right w:val="single" w:sz="4" w:space="0" w:color="auto"/>
            </w:tcBorders>
            <w:shd w:val="clear" w:color="auto" w:fill="auto"/>
            <w:noWrap/>
            <w:vAlign w:val="bottom"/>
            <w:hideMark/>
          </w:tcPr>
          <w:p w14:paraId="1D111552"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R.AHVIVMAATHRPNSIDPALR.R</w:t>
            </w:r>
          </w:p>
        </w:tc>
        <w:tc>
          <w:tcPr>
            <w:tcW w:w="1276" w:type="dxa"/>
            <w:tcBorders>
              <w:top w:val="nil"/>
              <w:left w:val="nil"/>
              <w:bottom w:val="single" w:sz="4" w:space="0" w:color="auto"/>
              <w:right w:val="single" w:sz="4" w:space="0" w:color="auto"/>
            </w:tcBorders>
            <w:shd w:val="clear" w:color="auto" w:fill="auto"/>
            <w:noWrap/>
            <w:vAlign w:val="bottom"/>
            <w:hideMark/>
          </w:tcPr>
          <w:p w14:paraId="336B9FEA"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0.000004</w:t>
            </w:r>
          </w:p>
        </w:tc>
      </w:tr>
      <w:tr w:rsidR="00607D12" w:rsidRPr="004130D3" w14:paraId="0F3929E7"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BF51DDD"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Transitional endoplasmic reticulum ATPase isoform</w:t>
            </w:r>
          </w:p>
        </w:tc>
        <w:tc>
          <w:tcPr>
            <w:tcW w:w="4252" w:type="dxa"/>
            <w:tcBorders>
              <w:top w:val="nil"/>
              <w:left w:val="nil"/>
              <w:bottom w:val="single" w:sz="4" w:space="0" w:color="auto"/>
              <w:right w:val="single" w:sz="4" w:space="0" w:color="auto"/>
            </w:tcBorders>
            <w:shd w:val="clear" w:color="auto" w:fill="auto"/>
            <w:noWrap/>
            <w:vAlign w:val="bottom"/>
            <w:hideMark/>
          </w:tcPr>
          <w:p w14:paraId="55875763"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R.KGDIFLVR.G</w:t>
            </w:r>
          </w:p>
        </w:tc>
        <w:tc>
          <w:tcPr>
            <w:tcW w:w="1276" w:type="dxa"/>
            <w:tcBorders>
              <w:top w:val="nil"/>
              <w:left w:val="nil"/>
              <w:bottom w:val="single" w:sz="4" w:space="0" w:color="auto"/>
              <w:right w:val="single" w:sz="4" w:space="0" w:color="auto"/>
            </w:tcBorders>
            <w:shd w:val="clear" w:color="auto" w:fill="auto"/>
            <w:noWrap/>
            <w:vAlign w:val="bottom"/>
            <w:hideMark/>
          </w:tcPr>
          <w:p w14:paraId="44306255"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0.00009</w:t>
            </w:r>
          </w:p>
        </w:tc>
      </w:tr>
      <w:tr w:rsidR="00607D12" w:rsidRPr="004130D3" w14:paraId="68728E56"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F094049"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Transitional endoplasmic reticulum ATPase isoform</w:t>
            </w:r>
          </w:p>
        </w:tc>
        <w:tc>
          <w:tcPr>
            <w:tcW w:w="4252" w:type="dxa"/>
            <w:tcBorders>
              <w:top w:val="nil"/>
              <w:left w:val="nil"/>
              <w:bottom w:val="single" w:sz="4" w:space="0" w:color="auto"/>
              <w:right w:val="single" w:sz="4" w:space="0" w:color="auto"/>
            </w:tcBorders>
            <w:shd w:val="clear" w:color="auto" w:fill="auto"/>
            <w:noWrap/>
            <w:vAlign w:val="bottom"/>
            <w:hideMark/>
          </w:tcPr>
          <w:p w14:paraId="40F4014B"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K.M*TNGFSGADLTEIC#QR.A</w:t>
            </w:r>
          </w:p>
        </w:tc>
        <w:tc>
          <w:tcPr>
            <w:tcW w:w="1276" w:type="dxa"/>
            <w:tcBorders>
              <w:top w:val="nil"/>
              <w:left w:val="nil"/>
              <w:bottom w:val="single" w:sz="4" w:space="0" w:color="auto"/>
              <w:right w:val="single" w:sz="4" w:space="0" w:color="auto"/>
            </w:tcBorders>
            <w:shd w:val="clear" w:color="auto" w:fill="auto"/>
            <w:noWrap/>
            <w:vAlign w:val="bottom"/>
            <w:hideMark/>
          </w:tcPr>
          <w:p w14:paraId="6BE26CBD"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0.0003</w:t>
            </w:r>
          </w:p>
        </w:tc>
      </w:tr>
      <w:tr w:rsidR="00607D12" w:rsidRPr="004130D3" w14:paraId="510FF88A"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DCB66DE"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Transitional endoplasmic reticulum ATPase isoform</w:t>
            </w:r>
          </w:p>
        </w:tc>
        <w:tc>
          <w:tcPr>
            <w:tcW w:w="4252" w:type="dxa"/>
            <w:tcBorders>
              <w:top w:val="nil"/>
              <w:left w:val="nil"/>
              <w:bottom w:val="single" w:sz="4" w:space="0" w:color="auto"/>
              <w:right w:val="single" w:sz="4" w:space="0" w:color="auto"/>
            </w:tcBorders>
            <w:shd w:val="clear" w:color="auto" w:fill="auto"/>
            <w:noWrap/>
            <w:vAlign w:val="bottom"/>
            <w:hideMark/>
          </w:tcPr>
          <w:p w14:paraId="4F35FC28"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K.GVLFYGPPGC#GK.T</w:t>
            </w:r>
          </w:p>
        </w:tc>
        <w:tc>
          <w:tcPr>
            <w:tcW w:w="1276" w:type="dxa"/>
            <w:tcBorders>
              <w:top w:val="nil"/>
              <w:left w:val="nil"/>
              <w:bottom w:val="single" w:sz="4" w:space="0" w:color="auto"/>
              <w:right w:val="single" w:sz="4" w:space="0" w:color="auto"/>
            </w:tcBorders>
            <w:shd w:val="clear" w:color="auto" w:fill="auto"/>
            <w:noWrap/>
            <w:vAlign w:val="bottom"/>
            <w:hideMark/>
          </w:tcPr>
          <w:p w14:paraId="65177C7F"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0.00002</w:t>
            </w:r>
          </w:p>
        </w:tc>
      </w:tr>
      <w:tr w:rsidR="00607D12" w:rsidRPr="004130D3" w14:paraId="09F18C93"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CBEAF41"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Transitional endoplasmic reticulum ATPase isoform</w:t>
            </w:r>
          </w:p>
        </w:tc>
        <w:tc>
          <w:tcPr>
            <w:tcW w:w="4252" w:type="dxa"/>
            <w:tcBorders>
              <w:top w:val="nil"/>
              <w:left w:val="nil"/>
              <w:bottom w:val="single" w:sz="4" w:space="0" w:color="auto"/>
              <w:right w:val="single" w:sz="4" w:space="0" w:color="auto"/>
            </w:tcBorders>
            <w:shd w:val="clear" w:color="auto" w:fill="auto"/>
            <w:noWrap/>
            <w:vAlign w:val="bottom"/>
            <w:hideMark/>
          </w:tcPr>
          <w:p w14:paraId="6A564ABF"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R.LGDVISIQPC#PDVK.Y</w:t>
            </w:r>
          </w:p>
        </w:tc>
        <w:tc>
          <w:tcPr>
            <w:tcW w:w="1276" w:type="dxa"/>
            <w:tcBorders>
              <w:top w:val="nil"/>
              <w:left w:val="nil"/>
              <w:bottom w:val="single" w:sz="4" w:space="0" w:color="auto"/>
              <w:right w:val="single" w:sz="4" w:space="0" w:color="auto"/>
            </w:tcBorders>
            <w:shd w:val="clear" w:color="auto" w:fill="auto"/>
            <w:noWrap/>
            <w:vAlign w:val="bottom"/>
            <w:hideMark/>
          </w:tcPr>
          <w:p w14:paraId="0B7E5E3A"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0.0004</w:t>
            </w:r>
          </w:p>
        </w:tc>
      </w:tr>
      <w:tr w:rsidR="00607D12" w:rsidRPr="004130D3" w14:paraId="57BB75F5"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2AA8B0B"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Transitional endoplasmic reticulum ATPase isoform</w:t>
            </w:r>
          </w:p>
        </w:tc>
        <w:tc>
          <w:tcPr>
            <w:tcW w:w="4252" w:type="dxa"/>
            <w:tcBorders>
              <w:top w:val="nil"/>
              <w:left w:val="nil"/>
              <w:bottom w:val="single" w:sz="4" w:space="0" w:color="auto"/>
              <w:right w:val="single" w:sz="4" w:space="0" w:color="auto"/>
            </w:tcBorders>
            <w:shd w:val="clear" w:color="auto" w:fill="auto"/>
            <w:noWrap/>
            <w:vAlign w:val="bottom"/>
            <w:hideMark/>
          </w:tcPr>
          <w:p w14:paraId="33A4DBD8"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R.GILLYGPPGTGK.T</w:t>
            </w:r>
          </w:p>
        </w:tc>
        <w:tc>
          <w:tcPr>
            <w:tcW w:w="1276" w:type="dxa"/>
            <w:tcBorders>
              <w:top w:val="nil"/>
              <w:left w:val="nil"/>
              <w:bottom w:val="single" w:sz="4" w:space="0" w:color="auto"/>
              <w:right w:val="single" w:sz="4" w:space="0" w:color="auto"/>
            </w:tcBorders>
            <w:shd w:val="clear" w:color="auto" w:fill="auto"/>
            <w:noWrap/>
            <w:vAlign w:val="bottom"/>
            <w:hideMark/>
          </w:tcPr>
          <w:p w14:paraId="5692C5CF"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0.00001</w:t>
            </w:r>
          </w:p>
        </w:tc>
      </w:tr>
      <w:tr w:rsidR="00607D12" w:rsidRPr="004130D3" w14:paraId="2C514317"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4DA91716"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 1, GRP94</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6AE79416"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K.NLLHVTDTGVGM*TR.E</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5128FBD0"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0.00000008</w:t>
            </w:r>
          </w:p>
        </w:tc>
      </w:tr>
      <w:tr w:rsidR="00607D12" w:rsidRPr="004130D3" w14:paraId="763A6C1C"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44878BBE"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 1, GRP94</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1F08CF51"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K.NLLHVTDTGVGMTR.E</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3006215B"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0.0007</w:t>
            </w:r>
          </w:p>
        </w:tc>
      </w:tr>
      <w:tr w:rsidR="00607D12" w:rsidRPr="004130D3" w14:paraId="05CF655C"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3A525606"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 1, GRP94</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03BAF4BB"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K.AQAYQTGKDISTNYYASQKK.T</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364B6787"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0.0006</w:t>
            </w:r>
          </w:p>
        </w:tc>
      </w:tr>
      <w:tr w:rsidR="00607D12" w:rsidRPr="004130D3" w14:paraId="4E05DF1F"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0070408F"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 1, GRP94</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6D696206"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K.AQAYQTGKDISTNYYASQK.K</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7EE2633C"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0.000002</w:t>
            </w:r>
          </w:p>
        </w:tc>
      </w:tr>
      <w:tr w:rsidR="00607D12" w:rsidRPr="004130D3" w14:paraId="4C9AFC28"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524D7882"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 1, GRP94</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011501AD"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K.AQAYQTGKDISTNYYASQK.K</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1DEDF349"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0.000000005</w:t>
            </w:r>
          </w:p>
        </w:tc>
      </w:tr>
      <w:tr w:rsidR="00607D12" w:rsidRPr="004130D3" w14:paraId="26067532"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70C85831"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 1, GRP94</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50EC473C"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K.DISTNYYASQK.K</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1375B752"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0.00008</w:t>
            </w:r>
          </w:p>
        </w:tc>
      </w:tr>
      <w:tr w:rsidR="00607D12" w:rsidRPr="004130D3" w14:paraId="40BD5C16"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60CABFAD"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 1, GRP94</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5D2838BF"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K.DISTNYYASQKK.T</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6B15DC9D"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0.000002</w:t>
            </w:r>
          </w:p>
        </w:tc>
      </w:tr>
      <w:tr w:rsidR="00607D12" w:rsidRPr="004130D3" w14:paraId="78F199E2"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3B8284F2"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 1, GRP94</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1933004C"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R.KEAESSPFVER.L</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549F28EB"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0.0002</w:t>
            </w:r>
          </w:p>
        </w:tc>
      </w:tr>
      <w:tr w:rsidR="00607D12" w:rsidRPr="004130D3" w14:paraId="0DE51A00"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67A95D1F"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 1, GRP94</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67666F5C"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K.EAESSPFVER.L</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5FCB1B59"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0.0006</w:t>
            </w:r>
          </w:p>
        </w:tc>
      </w:tr>
      <w:tr w:rsidR="00607D12" w:rsidRPr="004130D3" w14:paraId="7B6083B8"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29231E5C"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 1, GRP94</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43507747"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R.GLFDEYGSKKSDYIK.L</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00FCC00E"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0.001</w:t>
            </w:r>
          </w:p>
        </w:tc>
      </w:tr>
      <w:tr w:rsidR="00607D12" w:rsidRPr="004130D3" w14:paraId="54ED6DE1"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40AA113F"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 1, GRP94</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57647660"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R.GLFDEYGSK.K</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441E2E92"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0.0002</w:t>
            </w:r>
          </w:p>
        </w:tc>
      </w:tr>
      <w:tr w:rsidR="00607D12" w:rsidRPr="004130D3" w14:paraId="1A1656A2"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339D3E96"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 1, GRP94</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3276BEE9"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R.SGYLLPDTK.A</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1086AFE3"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0.0006</w:t>
            </w:r>
          </w:p>
        </w:tc>
      </w:tr>
      <w:tr w:rsidR="00607D12" w:rsidRPr="004130D3" w14:paraId="5D51B203"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66063D0C"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 1, GRP94</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1860D80B"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R.SGYLLPDTK.A</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564CD9F0"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0.0003</w:t>
            </w:r>
          </w:p>
        </w:tc>
      </w:tr>
      <w:tr w:rsidR="00607D12" w:rsidRPr="004130D3" w14:paraId="3AB04674"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22271786"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 1, GRP94</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50BE41E0"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K.AYGDRIER.M</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2DF2122E"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0.0008</w:t>
            </w:r>
          </w:p>
        </w:tc>
      </w:tr>
      <w:tr w:rsidR="00607D12" w:rsidRPr="004130D3" w14:paraId="4DF8B67B"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178B9E85"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 1, GRP94</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624D07A4"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K.EGVKFDESEKTK.E</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402B08AD"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0.0001</w:t>
            </w:r>
          </w:p>
        </w:tc>
      </w:tr>
      <w:tr w:rsidR="00607D12" w:rsidRPr="004130D3" w14:paraId="35FB3AC3"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597D5A29"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 1, GRP94</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38F8A9B1"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K.LGVIEDHSNR.T</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3692BA20"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0.0002</w:t>
            </w:r>
          </w:p>
        </w:tc>
      </w:tr>
      <w:tr w:rsidR="00607D12" w:rsidRPr="004130D3" w14:paraId="3BC29317"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020A1C37"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 1, GRP94</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58E9277F"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K.GVVDSDDLPLNVSR.E</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039D11DA"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0.0005</w:t>
            </w:r>
          </w:p>
        </w:tc>
      </w:tr>
      <w:tr w:rsidR="00607D12" w:rsidRPr="004130D3" w14:paraId="2C0DD3A7"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3291AA5B"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 1, GRP94</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19412619"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K.EFEPLLNWMK.D</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735F5A08"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0.0005</w:t>
            </w:r>
          </w:p>
        </w:tc>
      </w:tr>
      <w:tr w:rsidR="00607D12" w:rsidRPr="004130D3" w14:paraId="7E8F39FC"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297D7321"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 1, GRP94</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4CB67B13"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K.FAFQAEVNR.M</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0F9C69B0"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0.00007</w:t>
            </w:r>
          </w:p>
        </w:tc>
      </w:tr>
      <w:tr w:rsidR="00607D12" w:rsidRPr="004130D3" w14:paraId="3EAC17E0"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57B06976"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 1, GRP94</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25CAC9E2"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K.GVVDSDDLPLNVSR.E</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6FAF99CC"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0.000001</w:t>
            </w:r>
          </w:p>
        </w:tc>
      </w:tr>
      <w:tr w:rsidR="00607D12" w:rsidRPr="004130D3" w14:paraId="4E909933"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6B1CD473"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 1, GRP94</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4C0F2514"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A.DDEVDVDGTVEEDLGK.S</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7C0E6048"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0.000008</w:t>
            </w:r>
          </w:p>
        </w:tc>
      </w:tr>
      <w:tr w:rsidR="00607D12" w:rsidRPr="004130D3" w14:paraId="2B3260B7"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1C521ADD"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 1, GRP94</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14DD41E4"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R.EEEAIQLDGLNASQIR.E</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073584C0"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0.0009</w:t>
            </w:r>
          </w:p>
        </w:tc>
      </w:tr>
      <w:tr w:rsidR="00607D12" w:rsidRPr="004130D3" w14:paraId="0FC5526E"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6B51157"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alpha</w:t>
            </w:r>
          </w:p>
        </w:tc>
        <w:tc>
          <w:tcPr>
            <w:tcW w:w="4252" w:type="dxa"/>
            <w:tcBorders>
              <w:top w:val="nil"/>
              <w:left w:val="nil"/>
              <w:bottom w:val="single" w:sz="4" w:space="0" w:color="auto"/>
              <w:right w:val="single" w:sz="4" w:space="0" w:color="auto"/>
            </w:tcBorders>
            <w:shd w:val="clear" w:color="auto" w:fill="auto"/>
            <w:noWrap/>
            <w:vAlign w:val="bottom"/>
            <w:hideMark/>
          </w:tcPr>
          <w:p w14:paraId="2B670DAC"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R.TLTIVDTGIGMTK.A</w:t>
            </w:r>
          </w:p>
        </w:tc>
        <w:tc>
          <w:tcPr>
            <w:tcW w:w="1276" w:type="dxa"/>
            <w:tcBorders>
              <w:top w:val="nil"/>
              <w:left w:val="nil"/>
              <w:bottom w:val="single" w:sz="4" w:space="0" w:color="auto"/>
              <w:right w:val="single" w:sz="4" w:space="0" w:color="auto"/>
            </w:tcBorders>
            <w:shd w:val="clear" w:color="auto" w:fill="auto"/>
            <w:noWrap/>
            <w:vAlign w:val="bottom"/>
            <w:hideMark/>
          </w:tcPr>
          <w:p w14:paraId="2B845BDF"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0.0004</w:t>
            </w:r>
          </w:p>
        </w:tc>
      </w:tr>
      <w:tr w:rsidR="00607D12" w:rsidRPr="004130D3" w14:paraId="3F7A7DAA"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FF80654"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alpha</w:t>
            </w:r>
          </w:p>
        </w:tc>
        <w:tc>
          <w:tcPr>
            <w:tcW w:w="4252" w:type="dxa"/>
            <w:tcBorders>
              <w:top w:val="nil"/>
              <w:left w:val="nil"/>
              <w:bottom w:val="single" w:sz="4" w:space="0" w:color="auto"/>
              <w:right w:val="single" w:sz="4" w:space="0" w:color="auto"/>
            </w:tcBorders>
            <w:shd w:val="clear" w:color="auto" w:fill="auto"/>
            <w:noWrap/>
            <w:vAlign w:val="bottom"/>
            <w:hideMark/>
          </w:tcPr>
          <w:p w14:paraId="0917791E"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R.APFDLFENR.K</w:t>
            </w:r>
          </w:p>
        </w:tc>
        <w:tc>
          <w:tcPr>
            <w:tcW w:w="1276" w:type="dxa"/>
            <w:tcBorders>
              <w:top w:val="nil"/>
              <w:left w:val="nil"/>
              <w:bottom w:val="single" w:sz="4" w:space="0" w:color="auto"/>
              <w:right w:val="single" w:sz="4" w:space="0" w:color="auto"/>
            </w:tcBorders>
            <w:shd w:val="clear" w:color="auto" w:fill="auto"/>
            <w:noWrap/>
            <w:vAlign w:val="bottom"/>
            <w:hideMark/>
          </w:tcPr>
          <w:p w14:paraId="648E3B01"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0.0003</w:t>
            </w:r>
          </w:p>
        </w:tc>
      </w:tr>
      <w:tr w:rsidR="00607D12" w:rsidRPr="004130D3" w14:paraId="15C9625F"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933B69A"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alpha</w:t>
            </w:r>
          </w:p>
        </w:tc>
        <w:tc>
          <w:tcPr>
            <w:tcW w:w="4252" w:type="dxa"/>
            <w:tcBorders>
              <w:top w:val="nil"/>
              <w:left w:val="nil"/>
              <w:bottom w:val="single" w:sz="4" w:space="0" w:color="auto"/>
              <w:right w:val="single" w:sz="4" w:space="0" w:color="auto"/>
            </w:tcBorders>
            <w:shd w:val="clear" w:color="auto" w:fill="auto"/>
            <w:noWrap/>
            <w:vAlign w:val="bottom"/>
            <w:hideMark/>
          </w:tcPr>
          <w:p w14:paraId="2FF1159A"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R.NPDDITNEEYGEFYK.S</w:t>
            </w:r>
          </w:p>
        </w:tc>
        <w:tc>
          <w:tcPr>
            <w:tcW w:w="1276" w:type="dxa"/>
            <w:tcBorders>
              <w:top w:val="nil"/>
              <w:left w:val="nil"/>
              <w:bottom w:val="single" w:sz="4" w:space="0" w:color="auto"/>
              <w:right w:val="single" w:sz="4" w:space="0" w:color="auto"/>
            </w:tcBorders>
            <w:shd w:val="clear" w:color="auto" w:fill="auto"/>
            <w:noWrap/>
            <w:vAlign w:val="bottom"/>
            <w:hideMark/>
          </w:tcPr>
          <w:p w14:paraId="4ED67EC0"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0.0002</w:t>
            </w:r>
          </w:p>
        </w:tc>
      </w:tr>
      <w:tr w:rsidR="00607D12" w:rsidRPr="004130D3" w14:paraId="7AFBD31B"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9CF8916"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alpha</w:t>
            </w:r>
          </w:p>
        </w:tc>
        <w:tc>
          <w:tcPr>
            <w:tcW w:w="4252" w:type="dxa"/>
            <w:tcBorders>
              <w:top w:val="nil"/>
              <w:left w:val="nil"/>
              <w:bottom w:val="single" w:sz="4" w:space="0" w:color="auto"/>
              <w:right w:val="single" w:sz="4" w:space="0" w:color="auto"/>
            </w:tcBorders>
            <w:shd w:val="clear" w:color="auto" w:fill="auto"/>
            <w:noWrap/>
            <w:vAlign w:val="bottom"/>
            <w:hideMark/>
          </w:tcPr>
          <w:p w14:paraId="59CB0222"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R.NPDDITQEEYGEFYK.S</w:t>
            </w:r>
          </w:p>
        </w:tc>
        <w:tc>
          <w:tcPr>
            <w:tcW w:w="1276" w:type="dxa"/>
            <w:tcBorders>
              <w:top w:val="nil"/>
              <w:left w:val="nil"/>
              <w:bottom w:val="single" w:sz="4" w:space="0" w:color="auto"/>
              <w:right w:val="single" w:sz="4" w:space="0" w:color="auto"/>
            </w:tcBorders>
            <w:shd w:val="clear" w:color="auto" w:fill="auto"/>
            <w:noWrap/>
            <w:vAlign w:val="bottom"/>
            <w:hideMark/>
          </w:tcPr>
          <w:p w14:paraId="5C1DB6D4"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0.0000001</w:t>
            </w:r>
          </w:p>
        </w:tc>
      </w:tr>
      <w:tr w:rsidR="00607D12" w:rsidRPr="004130D3" w14:paraId="0095E0FA"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29DEA8D3"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5DFF5D6C"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K.ADLINNLGTIAK.S</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28AFEFF9"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0.0000009</w:t>
            </w:r>
          </w:p>
        </w:tc>
      </w:tr>
      <w:tr w:rsidR="00607D12" w:rsidRPr="004130D3" w14:paraId="1B6CE86A"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10E48F2B"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2B552EE1"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K.ADLINNLGTIAK.S</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7DF42CF0"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0.000004</w:t>
            </w:r>
          </w:p>
        </w:tc>
      </w:tr>
      <w:tr w:rsidR="00607D12" w:rsidRPr="004130D3" w14:paraId="529B7815"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3C1CF80F"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3E653137"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R.ELISNASDALDKIR.Y</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4B1DD5AF"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0.000004</w:t>
            </w:r>
          </w:p>
        </w:tc>
      </w:tr>
      <w:tr w:rsidR="00607D12" w:rsidRPr="004130D3" w14:paraId="141E3865"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315AB1D8"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7F657ABD"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R.ELISNASDALDK.I</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7322AB9A"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0.00004</w:t>
            </w:r>
          </w:p>
        </w:tc>
      </w:tr>
      <w:tr w:rsidR="00607D12" w:rsidRPr="004130D3" w14:paraId="0E978ED5"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6666417F"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7BEB97EC"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K.EQVANSAFVER.V</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1830436E"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0.000005</w:t>
            </w:r>
          </w:p>
        </w:tc>
      </w:tr>
      <w:tr w:rsidR="00607D12" w:rsidRPr="004130D3" w14:paraId="6D7E5976"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674F39DF"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656C1E90"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K.SIYYITGESK.E</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7FDD727E"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0.00008</w:t>
            </w:r>
          </w:p>
        </w:tc>
      </w:tr>
      <w:tr w:rsidR="00607D12" w:rsidRPr="004130D3" w14:paraId="5BEC1450"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233AF04A"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27211A6E"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R.TLTLVDTGIGM*TK.A</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3BFFB5BE"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0.00001</w:t>
            </w:r>
          </w:p>
        </w:tc>
      </w:tr>
      <w:tr w:rsidR="00607D12" w:rsidRPr="004130D3" w14:paraId="71F37D56"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0AD4162F"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0563C9BE"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R.GVVDSEDLPLNISR.E</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603F2822"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0.0006</w:t>
            </w:r>
          </w:p>
        </w:tc>
      </w:tr>
      <w:tr w:rsidR="00607D12" w:rsidRPr="004130D3" w14:paraId="2B481D33"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251C360B"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HSP-90 beta</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465209C1"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K.LGIHEDSTNR.R</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544D0F13"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0.0000006</w:t>
            </w:r>
          </w:p>
        </w:tc>
      </w:tr>
      <w:tr w:rsidR="00607D12" w:rsidRPr="004130D3" w14:paraId="708AA8BF"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8950A71" w14:textId="77777777" w:rsidR="00D3675E" w:rsidRPr="004130D3" w:rsidRDefault="00D3675E" w:rsidP="007E4C2A">
            <w:pPr>
              <w:widowControl/>
              <w:jc w:val="left"/>
              <w:rPr>
                <w:rFonts w:ascii="Times New Roman" w:eastAsia="ＭＳ Ｐゴシック" w:hAnsi="Times New Roman" w:cs="Times New Roman"/>
                <w:kern w:val="0"/>
                <w:sz w:val="20"/>
                <w:szCs w:val="20"/>
              </w:rPr>
            </w:pPr>
            <w:proofErr w:type="spellStart"/>
            <w:r w:rsidRPr="004130D3">
              <w:rPr>
                <w:rFonts w:ascii="Times New Roman" w:eastAsia="ＭＳ Ｐゴシック" w:hAnsi="Times New Roman" w:cs="Times New Roman"/>
                <w:kern w:val="0"/>
                <w:sz w:val="20"/>
                <w:szCs w:val="20"/>
              </w:rPr>
              <w:t>Amiloride</w:t>
            </w:r>
            <w:proofErr w:type="spellEnd"/>
            <w:r w:rsidRPr="004130D3">
              <w:rPr>
                <w:rFonts w:ascii="Times New Roman" w:eastAsia="ＭＳ Ｐゴシック" w:hAnsi="Times New Roman" w:cs="Times New Roman"/>
                <w:kern w:val="0"/>
                <w:sz w:val="20"/>
                <w:szCs w:val="20"/>
              </w:rPr>
              <w:t>-sensitive sodium channel subunit alpha isoform (SCNN1A)</w:t>
            </w:r>
          </w:p>
        </w:tc>
        <w:tc>
          <w:tcPr>
            <w:tcW w:w="4252" w:type="dxa"/>
            <w:tcBorders>
              <w:top w:val="nil"/>
              <w:left w:val="nil"/>
              <w:bottom w:val="single" w:sz="4" w:space="0" w:color="auto"/>
              <w:right w:val="single" w:sz="4" w:space="0" w:color="auto"/>
            </w:tcBorders>
            <w:shd w:val="clear" w:color="auto" w:fill="auto"/>
            <w:noWrap/>
            <w:vAlign w:val="bottom"/>
            <w:hideMark/>
          </w:tcPr>
          <w:p w14:paraId="58BE4D84"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M.AELIFDLLVITFLLLLR.R</w:t>
            </w:r>
          </w:p>
        </w:tc>
        <w:tc>
          <w:tcPr>
            <w:tcW w:w="1276" w:type="dxa"/>
            <w:tcBorders>
              <w:top w:val="nil"/>
              <w:left w:val="nil"/>
              <w:bottom w:val="single" w:sz="4" w:space="0" w:color="auto"/>
              <w:right w:val="single" w:sz="4" w:space="0" w:color="auto"/>
            </w:tcBorders>
            <w:shd w:val="clear" w:color="auto" w:fill="auto"/>
            <w:noWrap/>
            <w:vAlign w:val="bottom"/>
            <w:hideMark/>
          </w:tcPr>
          <w:p w14:paraId="17B0B133"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0.0005</w:t>
            </w:r>
          </w:p>
        </w:tc>
      </w:tr>
      <w:tr w:rsidR="00607D12" w:rsidRPr="004130D3" w14:paraId="4DF27BF7"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1278A292"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78kDa glucose-regulated protein, GRP78</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39018631"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K.SQIFSTASDNQPTVTIK.V</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0A85E6C3"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0.0008</w:t>
            </w:r>
          </w:p>
        </w:tc>
      </w:tr>
      <w:tr w:rsidR="00607D12" w:rsidRPr="004130D3" w14:paraId="6EF343F1" w14:textId="77777777" w:rsidTr="005221A2">
        <w:trPr>
          <w:trHeight w:val="300"/>
        </w:trPr>
        <w:tc>
          <w:tcPr>
            <w:tcW w:w="4253" w:type="dxa"/>
            <w:tcBorders>
              <w:top w:val="nil"/>
              <w:left w:val="single" w:sz="4" w:space="0" w:color="auto"/>
              <w:bottom w:val="single" w:sz="4" w:space="0" w:color="auto"/>
              <w:right w:val="single" w:sz="4" w:space="0" w:color="auto"/>
            </w:tcBorders>
            <w:shd w:val="clear" w:color="000000" w:fill="F2F2F2" w:themeFill="background1" w:themeFillShade="F2"/>
            <w:noWrap/>
            <w:vAlign w:val="bottom"/>
            <w:hideMark/>
          </w:tcPr>
          <w:p w14:paraId="6A8A8440"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Heat shock 70kDa protein 9 (HSPA9), GRP75</w:t>
            </w:r>
          </w:p>
        </w:tc>
        <w:tc>
          <w:tcPr>
            <w:tcW w:w="4252" w:type="dxa"/>
            <w:tcBorders>
              <w:top w:val="nil"/>
              <w:left w:val="nil"/>
              <w:bottom w:val="single" w:sz="4" w:space="0" w:color="auto"/>
              <w:right w:val="single" w:sz="4" w:space="0" w:color="auto"/>
            </w:tcBorders>
            <w:shd w:val="clear" w:color="000000" w:fill="F2F2F2" w:themeFill="background1" w:themeFillShade="F2"/>
            <w:noWrap/>
            <w:vAlign w:val="bottom"/>
            <w:hideMark/>
          </w:tcPr>
          <w:p w14:paraId="5F007D11"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R.GVVDSEDIPLNLSR.E</w:t>
            </w:r>
          </w:p>
        </w:tc>
        <w:tc>
          <w:tcPr>
            <w:tcW w:w="1276" w:type="dxa"/>
            <w:tcBorders>
              <w:top w:val="nil"/>
              <w:left w:val="nil"/>
              <w:bottom w:val="single" w:sz="4" w:space="0" w:color="auto"/>
              <w:right w:val="single" w:sz="4" w:space="0" w:color="auto"/>
            </w:tcBorders>
            <w:shd w:val="clear" w:color="000000" w:fill="F2F2F2" w:themeFill="background1" w:themeFillShade="F2"/>
            <w:noWrap/>
            <w:vAlign w:val="bottom"/>
            <w:hideMark/>
          </w:tcPr>
          <w:p w14:paraId="30CACBA5"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0.0000003</w:t>
            </w:r>
          </w:p>
        </w:tc>
      </w:tr>
      <w:tr w:rsidR="00607D12" w:rsidRPr="004130D3" w14:paraId="77E2C911"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5826DF0"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Zinc finger protein 217 isoform</w:t>
            </w:r>
          </w:p>
        </w:tc>
        <w:tc>
          <w:tcPr>
            <w:tcW w:w="4252" w:type="dxa"/>
            <w:tcBorders>
              <w:top w:val="nil"/>
              <w:left w:val="nil"/>
              <w:bottom w:val="single" w:sz="4" w:space="0" w:color="auto"/>
              <w:right w:val="single" w:sz="4" w:space="0" w:color="auto"/>
            </w:tcBorders>
            <w:shd w:val="clear" w:color="auto" w:fill="auto"/>
            <w:noWrap/>
            <w:vAlign w:val="bottom"/>
            <w:hideMark/>
          </w:tcPr>
          <w:p w14:paraId="77C04D8D"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Q.LKEMPSVFQNVLGSAVLSPAHK.D</w:t>
            </w:r>
          </w:p>
        </w:tc>
        <w:tc>
          <w:tcPr>
            <w:tcW w:w="1276" w:type="dxa"/>
            <w:tcBorders>
              <w:top w:val="nil"/>
              <w:left w:val="nil"/>
              <w:bottom w:val="single" w:sz="4" w:space="0" w:color="auto"/>
              <w:right w:val="single" w:sz="4" w:space="0" w:color="auto"/>
            </w:tcBorders>
            <w:shd w:val="clear" w:color="auto" w:fill="auto"/>
            <w:noWrap/>
            <w:vAlign w:val="bottom"/>
            <w:hideMark/>
          </w:tcPr>
          <w:p w14:paraId="276C115C"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0.00009</w:t>
            </w:r>
          </w:p>
        </w:tc>
      </w:tr>
      <w:tr w:rsidR="00607D12" w:rsidRPr="004130D3" w14:paraId="14675AC2"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248786D"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Endoplasmic reticulum resident protein 70 (ERp70)</w:t>
            </w:r>
          </w:p>
        </w:tc>
        <w:tc>
          <w:tcPr>
            <w:tcW w:w="4252" w:type="dxa"/>
            <w:tcBorders>
              <w:top w:val="nil"/>
              <w:left w:val="nil"/>
              <w:bottom w:val="single" w:sz="4" w:space="0" w:color="auto"/>
              <w:right w:val="single" w:sz="4" w:space="0" w:color="auto"/>
            </w:tcBorders>
            <w:shd w:val="clear" w:color="auto" w:fill="auto"/>
            <w:noWrap/>
            <w:vAlign w:val="bottom"/>
            <w:hideMark/>
          </w:tcPr>
          <w:p w14:paraId="4140D320"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K.GQAVDYEGSR.T</w:t>
            </w:r>
          </w:p>
        </w:tc>
        <w:tc>
          <w:tcPr>
            <w:tcW w:w="1276" w:type="dxa"/>
            <w:tcBorders>
              <w:top w:val="nil"/>
              <w:left w:val="nil"/>
              <w:bottom w:val="single" w:sz="4" w:space="0" w:color="auto"/>
              <w:right w:val="single" w:sz="4" w:space="0" w:color="auto"/>
            </w:tcBorders>
            <w:shd w:val="clear" w:color="auto" w:fill="auto"/>
            <w:noWrap/>
            <w:vAlign w:val="bottom"/>
            <w:hideMark/>
          </w:tcPr>
          <w:p w14:paraId="6EF0512F"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0.0007</w:t>
            </w:r>
          </w:p>
        </w:tc>
      </w:tr>
      <w:tr w:rsidR="00607D12" w:rsidRPr="004130D3" w14:paraId="0E52EA7C"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C11807E"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Endoplasmic reticulum resident protein 70 (ERp70)</w:t>
            </w:r>
          </w:p>
        </w:tc>
        <w:tc>
          <w:tcPr>
            <w:tcW w:w="4252" w:type="dxa"/>
            <w:tcBorders>
              <w:top w:val="nil"/>
              <w:left w:val="nil"/>
              <w:bottom w:val="single" w:sz="4" w:space="0" w:color="auto"/>
              <w:right w:val="single" w:sz="4" w:space="0" w:color="auto"/>
            </w:tcBorders>
            <w:shd w:val="clear" w:color="auto" w:fill="auto"/>
            <w:noWrap/>
            <w:vAlign w:val="bottom"/>
            <w:hideMark/>
          </w:tcPr>
          <w:p w14:paraId="267B4E92"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K.VSQGQLVVMQPEK.F</w:t>
            </w:r>
          </w:p>
        </w:tc>
        <w:tc>
          <w:tcPr>
            <w:tcW w:w="1276" w:type="dxa"/>
            <w:tcBorders>
              <w:top w:val="nil"/>
              <w:left w:val="nil"/>
              <w:bottom w:val="single" w:sz="4" w:space="0" w:color="auto"/>
              <w:right w:val="single" w:sz="4" w:space="0" w:color="auto"/>
            </w:tcBorders>
            <w:shd w:val="clear" w:color="auto" w:fill="auto"/>
            <w:noWrap/>
            <w:vAlign w:val="bottom"/>
            <w:hideMark/>
          </w:tcPr>
          <w:p w14:paraId="638206FC"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0.000004</w:t>
            </w:r>
          </w:p>
        </w:tc>
      </w:tr>
      <w:tr w:rsidR="00607D12" w:rsidRPr="004130D3" w14:paraId="465E51A8"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DFA50F8"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Endoplasmic reticulum resident protein 70 (ERp70)</w:t>
            </w:r>
          </w:p>
        </w:tc>
        <w:tc>
          <w:tcPr>
            <w:tcW w:w="4252" w:type="dxa"/>
            <w:tcBorders>
              <w:top w:val="nil"/>
              <w:left w:val="nil"/>
              <w:bottom w:val="single" w:sz="4" w:space="0" w:color="auto"/>
              <w:right w:val="single" w:sz="4" w:space="0" w:color="auto"/>
            </w:tcBorders>
            <w:shd w:val="clear" w:color="auto" w:fill="auto"/>
            <w:noWrap/>
            <w:vAlign w:val="bottom"/>
            <w:hideMark/>
          </w:tcPr>
          <w:p w14:paraId="2700FD3B"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K.DGDDVIIIGVFK.G</w:t>
            </w:r>
          </w:p>
        </w:tc>
        <w:tc>
          <w:tcPr>
            <w:tcW w:w="1276" w:type="dxa"/>
            <w:tcBorders>
              <w:top w:val="nil"/>
              <w:left w:val="nil"/>
              <w:bottom w:val="single" w:sz="4" w:space="0" w:color="auto"/>
              <w:right w:val="single" w:sz="4" w:space="0" w:color="auto"/>
            </w:tcBorders>
            <w:shd w:val="clear" w:color="auto" w:fill="auto"/>
            <w:noWrap/>
            <w:vAlign w:val="bottom"/>
            <w:hideMark/>
          </w:tcPr>
          <w:p w14:paraId="6BFF90AE"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0.0001</w:t>
            </w:r>
          </w:p>
        </w:tc>
      </w:tr>
      <w:tr w:rsidR="00607D12" w:rsidRPr="004130D3" w14:paraId="03545C45"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B6F69FB"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Zinc finger protein 850</w:t>
            </w:r>
          </w:p>
        </w:tc>
        <w:tc>
          <w:tcPr>
            <w:tcW w:w="4252" w:type="dxa"/>
            <w:tcBorders>
              <w:top w:val="nil"/>
              <w:left w:val="nil"/>
              <w:bottom w:val="single" w:sz="4" w:space="0" w:color="auto"/>
              <w:right w:val="single" w:sz="4" w:space="0" w:color="auto"/>
            </w:tcBorders>
            <w:shd w:val="clear" w:color="auto" w:fill="auto"/>
            <w:noWrap/>
            <w:vAlign w:val="bottom"/>
            <w:hideMark/>
          </w:tcPr>
          <w:p w14:paraId="6C4194C1"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K.NHSLECLC#FRGDWEGNVQFQTLQDNQEECFKQVI</w:t>
            </w:r>
          </w:p>
        </w:tc>
        <w:tc>
          <w:tcPr>
            <w:tcW w:w="1276" w:type="dxa"/>
            <w:tcBorders>
              <w:top w:val="nil"/>
              <w:left w:val="nil"/>
              <w:bottom w:val="single" w:sz="4" w:space="0" w:color="auto"/>
              <w:right w:val="single" w:sz="4" w:space="0" w:color="auto"/>
            </w:tcBorders>
            <w:shd w:val="clear" w:color="auto" w:fill="auto"/>
            <w:noWrap/>
            <w:vAlign w:val="bottom"/>
            <w:hideMark/>
          </w:tcPr>
          <w:p w14:paraId="2AF49066"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0.0004</w:t>
            </w:r>
          </w:p>
        </w:tc>
      </w:tr>
      <w:tr w:rsidR="00607D12" w:rsidRPr="004130D3" w14:paraId="4B54A584"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66473EB" w14:textId="77777777" w:rsidR="00D3675E" w:rsidRPr="004130D3" w:rsidRDefault="00D3675E" w:rsidP="007E4C2A">
            <w:pPr>
              <w:widowControl/>
              <w:jc w:val="left"/>
              <w:rPr>
                <w:rFonts w:ascii="Times New Roman" w:eastAsia="ＭＳ Ｐゴシック" w:hAnsi="Times New Roman" w:cs="Times New Roman"/>
                <w:kern w:val="0"/>
                <w:sz w:val="20"/>
                <w:szCs w:val="20"/>
              </w:rPr>
            </w:pPr>
            <w:proofErr w:type="spellStart"/>
            <w:r w:rsidRPr="004130D3">
              <w:rPr>
                <w:rFonts w:ascii="Times New Roman" w:eastAsia="ＭＳ Ｐゴシック" w:hAnsi="Times New Roman" w:cs="Times New Roman"/>
                <w:kern w:val="0"/>
                <w:sz w:val="20"/>
                <w:szCs w:val="20"/>
              </w:rPr>
              <w:t>Glucosiderse</w:t>
            </w:r>
            <w:proofErr w:type="spellEnd"/>
            <w:r w:rsidRPr="004130D3">
              <w:rPr>
                <w:rFonts w:ascii="Times New Roman" w:eastAsia="ＭＳ Ｐゴシック" w:hAnsi="Times New Roman" w:cs="Times New Roman"/>
                <w:kern w:val="0"/>
                <w:sz w:val="20"/>
                <w:szCs w:val="20"/>
              </w:rPr>
              <w:t xml:space="preserve"> 2 subunit beta isoform</w:t>
            </w:r>
          </w:p>
        </w:tc>
        <w:tc>
          <w:tcPr>
            <w:tcW w:w="4252" w:type="dxa"/>
            <w:tcBorders>
              <w:top w:val="nil"/>
              <w:left w:val="nil"/>
              <w:bottom w:val="single" w:sz="4" w:space="0" w:color="auto"/>
              <w:right w:val="single" w:sz="4" w:space="0" w:color="auto"/>
            </w:tcBorders>
            <w:shd w:val="clear" w:color="auto" w:fill="auto"/>
            <w:noWrap/>
            <w:vAlign w:val="bottom"/>
            <w:hideMark/>
          </w:tcPr>
          <w:p w14:paraId="66BFE8B2"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R.ESLQQM*AEVTR.E</w:t>
            </w:r>
          </w:p>
        </w:tc>
        <w:tc>
          <w:tcPr>
            <w:tcW w:w="1276" w:type="dxa"/>
            <w:tcBorders>
              <w:top w:val="nil"/>
              <w:left w:val="nil"/>
              <w:bottom w:val="single" w:sz="4" w:space="0" w:color="auto"/>
              <w:right w:val="single" w:sz="4" w:space="0" w:color="auto"/>
            </w:tcBorders>
            <w:shd w:val="clear" w:color="auto" w:fill="auto"/>
            <w:noWrap/>
            <w:vAlign w:val="bottom"/>
            <w:hideMark/>
          </w:tcPr>
          <w:p w14:paraId="6B4EDBD7"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0.0002</w:t>
            </w:r>
          </w:p>
        </w:tc>
      </w:tr>
      <w:tr w:rsidR="00607D12" w:rsidRPr="004130D3" w14:paraId="08C063C8"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95E8DB3" w14:textId="77777777" w:rsidR="00D3675E" w:rsidRPr="004130D3" w:rsidRDefault="00D3675E" w:rsidP="007E4C2A">
            <w:pPr>
              <w:widowControl/>
              <w:jc w:val="left"/>
              <w:rPr>
                <w:rFonts w:ascii="Times New Roman" w:eastAsia="ＭＳ Ｐゴシック" w:hAnsi="Times New Roman" w:cs="Times New Roman"/>
                <w:kern w:val="0"/>
                <w:sz w:val="20"/>
                <w:szCs w:val="20"/>
              </w:rPr>
            </w:pPr>
            <w:proofErr w:type="spellStart"/>
            <w:r w:rsidRPr="004130D3">
              <w:rPr>
                <w:rFonts w:ascii="Times New Roman" w:eastAsia="ＭＳ Ｐゴシック" w:hAnsi="Times New Roman" w:cs="Times New Roman"/>
                <w:kern w:val="0"/>
                <w:sz w:val="20"/>
                <w:szCs w:val="20"/>
              </w:rPr>
              <w:t>Glucosiderse</w:t>
            </w:r>
            <w:proofErr w:type="spellEnd"/>
            <w:r w:rsidRPr="004130D3">
              <w:rPr>
                <w:rFonts w:ascii="Times New Roman" w:eastAsia="ＭＳ Ｐゴシック" w:hAnsi="Times New Roman" w:cs="Times New Roman"/>
                <w:kern w:val="0"/>
                <w:sz w:val="20"/>
                <w:szCs w:val="20"/>
              </w:rPr>
              <w:t xml:space="preserve"> 3 subunit beta isoform</w:t>
            </w:r>
          </w:p>
        </w:tc>
        <w:tc>
          <w:tcPr>
            <w:tcW w:w="4252" w:type="dxa"/>
            <w:tcBorders>
              <w:top w:val="nil"/>
              <w:left w:val="nil"/>
              <w:bottom w:val="single" w:sz="4" w:space="0" w:color="auto"/>
              <w:right w:val="single" w:sz="4" w:space="0" w:color="auto"/>
            </w:tcBorders>
            <w:shd w:val="clear" w:color="auto" w:fill="auto"/>
            <w:noWrap/>
            <w:vAlign w:val="bottom"/>
            <w:hideMark/>
          </w:tcPr>
          <w:p w14:paraId="0B6ED037"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R.SLKDVEESIR.N</w:t>
            </w:r>
          </w:p>
        </w:tc>
        <w:tc>
          <w:tcPr>
            <w:tcW w:w="1276" w:type="dxa"/>
            <w:tcBorders>
              <w:top w:val="nil"/>
              <w:left w:val="nil"/>
              <w:bottom w:val="single" w:sz="4" w:space="0" w:color="auto"/>
              <w:right w:val="single" w:sz="4" w:space="0" w:color="auto"/>
            </w:tcBorders>
            <w:shd w:val="clear" w:color="auto" w:fill="auto"/>
            <w:noWrap/>
            <w:vAlign w:val="bottom"/>
            <w:hideMark/>
          </w:tcPr>
          <w:p w14:paraId="35368CB2"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0.0005</w:t>
            </w:r>
          </w:p>
        </w:tc>
      </w:tr>
      <w:tr w:rsidR="00607D12" w:rsidRPr="004130D3" w14:paraId="4654EE49"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7C09E56"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Cytochrome p540, family 1, subfamily A, polypeptide 2</w:t>
            </w:r>
          </w:p>
        </w:tc>
        <w:tc>
          <w:tcPr>
            <w:tcW w:w="4252" w:type="dxa"/>
            <w:tcBorders>
              <w:top w:val="nil"/>
              <w:left w:val="nil"/>
              <w:bottom w:val="single" w:sz="4" w:space="0" w:color="auto"/>
              <w:right w:val="single" w:sz="4" w:space="0" w:color="auto"/>
            </w:tcBorders>
            <w:shd w:val="clear" w:color="auto" w:fill="auto"/>
            <w:noWrap/>
            <w:vAlign w:val="bottom"/>
            <w:hideMark/>
          </w:tcPr>
          <w:p w14:paraId="1387294E"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R.LQELMAGPGHFNPYNQVVV.S</w:t>
            </w:r>
          </w:p>
        </w:tc>
        <w:tc>
          <w:tcPr>
            <w:tcW w:w="1276" w:type="dxa"/>
            <w:tcBorders>
              <w:top w:val="nil"/>
              <w:left w:val="nil"/>
              <w:bottom w:val="single" w:sz="4" w:space="0" w:color="auto"/>
              <w:right w:val="single" w:sz="4" w:space="0" w:color="auto"/>
            </w:tcBorders>
            <w:shd w:val="clear" w:color="auto" w:fill="auto"/>
            <w:noWrap/>
            <w:vAlign w:val="bottom"/>
            <w:hideMark/>
          </w:tcPr>
          <w:p w14:paraId="43484391"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0.0006</w:t>
            </w:r>
          </w:p>
        </w:tc>
      </w:tr>
      <w:tr w:rsidR="00607D12" w:rsidRPr="004130D3" w14:paraId="3E29D231"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34653D7"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Polypeptide N-</w:t>
            </w:r>
            <w:proofErr w:type="spellStart"/>
            <w:r w:rsidRPr="004130D3">
              <w:rPr>
                <w:rFonts w:ascii="Times New Roman" w:eastAsia="ＭＳ Ｐゴシック" w:hAnsi="Times New Roman" w:cs="Times New Roman"/>
                <w:kern w:val="0"/>
                <w:sz w:val="20"/>
                <w:szCs w:val="20"/>
              </w:rPr>
              <w:t>acetylgalactosaminyltransferase</w:t>
            </w:r>
            <w:proofErr w:type="spellEnd"/>
            <w:r w:rsidRPr="004130D3">
              <w:rPr>
                <w:rFonts w:ascii="Times New Roman" w:eastAsia="ＭＳ Ｐゴシック" w:hAnsi="Times New Roman" w:cs="Times New Roman"/>
                <w:kern w:val="0"/>
                <w:sz w:val="20"/>
                <w:szCs w:val="20"/>
              </w:rPr>
              <w:t xml:space="preserve"> 12 (SCNN1A)</w:t>
            </w:r>
          </w:p>
        </w:tc>
        <w:tc>
          <w:tcPr>
            <w:tcW w:w="4252" w:type="dxa"/>
            <w:tcBorders>
              <w:top w:val="nil"/>
              <w:left w:val="nil"/>
              <w:bottom w:val="single" w:sz="4" w:space="0" w:color="auto"/>
              <w:right w:val="single" w:sz="4" w:space="0" w:color="auto"/>
            </w:tcBorders>
            <w:shd w:val="clear" w:color="auto" w:fill="auto"/>
            <w:noWrap/>
            <w:vAlign w:val="bottom"/>
            <w:hideMark/>
          </w:tcPr>
          <w:p w14:paraId="7C0B3977"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R.PGFFGMLQNQGLKDYCF.D</w:t>
            </w:r>
          </w:p>
        </w:tc>
        <w:tc>
          <w:tcPr>
            <w:tcW w:w="1276" w:type="dxa"/>
            <w:tcBorders>
              <w:top w:val="nil"/>
              <w:left w:val="nil"/>
              <w:bottom w:val="single" w:sz="4" w:space="0" w:color="auto"/>
              <w:right w:val="single" w:sz="4" w:space="0" w:color="auto"/>
            </w:tcBorders>
            <w:shd w:val="clear" w:color="auto" w:fill="auto"/>
            <w:noWrap/>
            <w:vAlign w:val="bottom"/>
            <w:hideMark/>
          </w:tcPr>
          <w:p w14:paraId="55A88CAE"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0.0005</w:t>
            </w:r>
          </w:p>
        </w:tc>
      </w:tr>
      <w:tr w:rsidR="00607D12" w:rsidRPr="004130D3" w14:paraId="391C5054"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571799D"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GDNF family receptor alpha-2 isoform</w:t>
            </w:r>
          </w:p>
        </w:tc>
        <w:tc>
          <w:tcPr>
            <w:tcW w:w="4252" w:type="dxa"/>
            <w:tcBorders>
              <w:top w:val="nil"/>
              <w:left w:val="nil"/>
              <w:bottom w:val="single" w:sz="4" w:space="0" w:color="auto"/>
              <w:right w:val="single" w:sz="4" w:space="0" w:color="auto"/>
            </w:tcBorders>
            <w:shd w:val="clear" w:color="auto" w:fill="auto"/>
            <w:noWrap/>
            <w:vAlign w:val="bottom"/>
            <w:hideMark/>
          </w:tcPr>
          <w:p w14:paraId="4D5377BE"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F.DMTPNYVDSSPTGIVVSPWCSCR.G</w:t>
            </w:r>
          </w:p>
        </w:tc>
        <w:tc>
          <w:tcPr>
            <w:tcW w:w="1276" w:type="dxa"/>
            <w:tcBorders>
              <w:top w:val="nil"/>
              <w:left w:val="nil"/>
              <w:bottom w:val="single" w:sz="4" w:space="0" w:color="auto"/>
              <w:right w:val="single" w:sz="4" w:space="0" w:color="auto"/>
            </w:tcBorders>
            <w:shd w:val="clear" w:color="auto" w:fill="auto"/>
            <w:noWrap/>
            <w:vAlign w:val="bottom"/>
            <w:hideMark/>
          </w:tcPr>
          <w:p w14:paraId="16258998"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0.0001</w:t>
            </w:r>
          </w:p>
        </w:tc>
      </w:tr>
      <w:tr w:rsidR="00607D12" w:rsidRPr="004130D3" w14:paraId="5CBFB0EF"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E4284A1" w14:textId="77777777" w:rsidR="00D3675E" w:rsidRPr="004130D3" w:rsidRDefault="00D3675E" w:rsidP="007E4C2A">
            <w:pPr>
              <w:widowControl/>
              <w:jc w:val="left"/>
              <w:rPr>
                <w:rFonts w:ascii="Times New Roman" w:eastAsia="ＭＳ Ｐゴシック" w:hAnsi="Times New Roman" w:cs="Times New Roman"/>
                <w:kern w:val="0"/>
                <w:sz w:val="20"/>
                <w:szCs w:val="20"/>
              </w:rPr>
            </w:pPr>
            <w:proofErr w:type="spellStart"/>
            <w:r w:rsidRPr="004130D3">
              <w:rPr>
                <w:rFonts w:ascii="Times New Roman" w:eastAsia="ＭＳ Ｐゴシック" w:hAnsi="Times New Roman" w:cs="Times New Roman"/>
                <w:kern w:val="0"/>
                <w:sz w:val="20"/>
                <w:szCs w:val="20"/>
              </w:rPr>
              <w:t>Dynactin</w:t>
            </w:r>
            <w:proofErr w:type="spellEnd"/>
            <w:r w:rsidRPr="004130D3">
              <w:rPr>
                <w:rFonts w:ascii="Times New Roman" w:eastAsia="ＭＳ Ｐゴシック" w:hAnsi="Times New Roman" w:cs="Times New Roman"/>
                <w:kern w:val="0"/>
                <w:sz w:val="20"/>
                <w:szCs w:val="20"/>
              </w:rPr>
              <w:t xml:space="preserve"> subunit 2 isoform (DCTN2)</w:t>
            </w:r>
          </w:p>
        </w:tc>
        <w:tc>
          <w:tcPr>
            <w:tcW w:w="4252" w:type="dxa"/>
            <w:tcBorders>
              <w:top w:val="nil"/>
              <w:left w:val="nil"/>
              <w:bottom w:val="single" w:sz="4" w:space="0" w:color="auto"/>
              <w:right w:val="single" w:sz="4" w:space="0" w:color="auto"/>
            </w:tcBorders>
            <w:shd w:val="clear" w:color="auto" w:fill="auto"/>
            <w:noWrap/>
            <w:vAlign w:val="bottom"/>
            <w:hideMark/>
          </w:tcPr>
          <w:p w14:paraId="28E6CD5C"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A.YMWLLPTDTLGKQILPM*LVASEMSHK.D</w:t>
            </w:r>
          </w:p>
        </w:tc>
        <w:tc>
          <w:tcPr>
            <w:tcW w:w="1276" w:type="dxa"/>
            <w:tcBorders>
              <w:top w:val="nil"/>
              <w:left w:val="nil"/>
              <w:bottom w:val="single" w:sz="4" w:space="0" w:color="auto"/>
              <w:right w:val="single" w:sz="4" w:space="0" w:color="auto"/>
            </w:tcBorders>
            <w:shd w:val="clear" w:color="auto" w:fill="auto"/>
            <w:noWrap/>
            <w:vAlign w:val="bottom"/>
            <w:hideMark/>
          </w:tcPr>
          <w:p w14:paraId="39611717"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0.0003</w:t>
            </w:r>
          </w:p>
        </w:tc>
      </w:tr>
      <w:tr w:rsidR="00607D12" w:rsidRPr="004130D3" w14:paraId="01FE4A7E"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0F3AA06" w14:textId="77777777" w:rsidR="00D3675E" w:rsidRPr="004130D3" w:rsidRDefault="00D3675E" w:rsidP="007E4C2A">
            <w:pPr>
              <w:widowControl/>
              <w:jc w:val="left"/>
              <w:rPr>
                <w:rFonts w:ascii="Times New Roman" w:eastAsia="ＭＳ Ｐゴシック" w:hAnsi="Times New Roman" w:cs="Times New Roman"/>
                <w:kern w:val="0"/>
                <w:sz w:val="20"/>
                <w:szCs w:val="20"/>
              </w:rPr>
            </w:pPr>
            <w:r w:rsidRPr="004130D3">
              <w:rPr>
                <w:rFonts w:ascii="Times New Roman" w:eastAsia="ＭＳ Ｐゴシック" w:hAnsi="Times New Roman" w:cs="Times New Roman"/>
                <w:kern w:val="0"/>
                <w:sz w:val="20"/>
                <w:szCs w:val="20"/>
              </w:rPr>
              <w:t>Cyclic AMP-responsive element-binding protein 3-like (OASIS)</w:t>
            </w:r>
          </w:p>
        </w:tc>
        <w:tc>
          <w:tcPr>
            <w:tcW w:w="4252" w:type="dxa"/>
            <w:tcBorders>
              <w:top w:val="nil"/>
              <w:left w:val="nil"/>
              <w:bottom w:val="single" w:sz="4" w:space="0" w:color="auto"/>
              <w:right w:val="single" w:sz="4" w:space="0" w:color="auto"/>
            </w:tcBorders>
            <w:shd w:val="clear" w:color="auto" w:fill="auto"/>
            <w:noWrap/>
            <w:vAlign w:val="bottom"/>
            <w:hideMark/>
          </w:tcPr>
          <w:p w14:paraId="5ECE82EB"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K.LLAKEGITLPTQLPL.T</w:t>
            </w:r>
          </w:p>
        </w:tc>
        <w:tc>
          <w:tcPr>
            <w:tcW w:w="1276" w:type="dxa"/>
            <w:tcBorders>
              <w:top w:val="nil"/>
              <w:left w:val="nil"/>
              <w:bottom w:val="single" w:sz="4" w:space="0" w:color="auto"/>
              <w:right w:val="single" w:sz="4" w:space="0" w:color="auto"/>
            </w:tcBorders>
            <w:shd w:val="clear" w:color="auto" w:fill="auto"/>
            <w:noWrap/>
            <w:vAlign w:val="bottom"/>
            <w:hideMark/>
          </w:tcPr>
          <w:p w14:paraId="338149F0"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0.0006</w:t>
            </w:r>
          </w:p>
        </w:tc>
      </w:tr>
      <w:tr w:rsidR="00607D12" w:rsidRPr="004130D3" w14:paraId="08A644E3" w14:textId="77777777" w:rsidTr="005221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37C7022" w14:textId="7B49ED11" w:rsidR="00D3675E" w:rsidRPr="004130D3" w:rsidRDefault="00D3675E" w:rsidP="007E4C2A">
            <w:pPr>
              <w:widowControl/>
              <w:jc w:val="left"/>
              <w:rPr>
                <w:rFonts w:ascii="Times New Roman" w:eastAsia="ＭＳ Ｐゴシック" w:hAnsi="Times New Roman" w:cs="Times New Roman"/>
                <w:kern w:val="0"/>
                <w:sz w:val="20"/>
                <w:szCs w:val="20"/>
              </w:rPr>
            </w:pPr>
            <w:proofErr w:type="spellStart"/>
            <w:r w:rsidRPr="004130D3">
              <w:rPr>
                <w:rFonts w:ascii="Times New Roman" w:eastAsia="ＭＳ Ｐゴシック" w:hAnsi="Times New Roman" w:cs="Times New Roman"/>
                <w:kern w:val="0"/>
                <w:sz w:val="20"/>
                <w:szCs w:val="20"/>
              </w:rPr>
              <w:t>Lysosomal</w:t>
            </w:r>
            <w:proofErr w:type="spellEnd"/>
            <w:r w:rsidRPr="004130D3">
              <w:rPr>
                <w:rFonts w:ascii="Times New Roman" w:eastAsia="ＭＳ Ｐゴシック" w:hAnsi="Times New Roman" w:cs="Times New Roman"/>
                <w:kern w:val="0"/>
                <w:sz w:val="20"/>
                <w:szCs w:val="20"/>
              </w:rPr>
              <w:t>-a</w:t>
            </w:r>
            <w:r w:rsidR="00C33459">
              <w:rPr>
                <w:rFonts w:ascii="Times New Roman" w:eastAsia="ＭＳ Ｐゴシック" w:hAnsi="Times New Roman" w:cs="Times New Roman"/>
                <w:kern w:val="0"/>
                <w:sz w:val="20"/>
                <w:szCs w:val="20"/>
              </w:rPr>
              <w:t xml:space="preserve">ssociated </w:t>
            </w:r>
            <w:proofErr w:type="spellStart"/>
            <w:r w:rsidR="00C33459">
              <w:rPr>
                <w:rFonts w:ascii="Times New Roman" w:eastAsia="ＭＳ Ｐゴシック" w:hAnsi="Times New Roman" w:cs="Times New Roman"/>
                <w:kern w:val="0"/>
                <w:sz w:val="20"/>
                <w:szCs w:val="20"/>
              </w:rPr>
              <w:t>transmembrane</w:t>
            </w:r>
            <w:proofErr w:type="spellEnd"/>
            <w:r w:rsidR="00C33459">
              <w:rPr>
                <w:rFonts w:ascii="Times New Roman" w:eastAsia="ＭＳ Ｐゴシック" w:hAnsi="Times New Roman" w:cs="Times New Roman"/>
                <w:kern w:val="0"/>
                <w:sz w:val="20"/>
                <w:szCs w:val="20"/>
              </w:rPr>
              <w:t xml:space="preserve"> protein</w:t>
            </w:r>
            <w:r w:rsidR="00C33459">
              <w:rPr>
                <w:rFonts w:ascii="Times New Roman" w:eastAsia="ＭＳ Ｐゴシック" w:hAnsi="Times New Roman" w:cs="Times New Roman" w:hint="eastAsia"/>
                <w:kern w:val="0"/>
                <w:sz w:val="20"/>
                <w:szCs w:val="20"/>
              </w:rPr>
              <w:t xml:space="preserve">　</w:t>
            </w:r>
            <w:r w:rsidRPr="004130D3">
              <w:rPr>
                <w:rFonts w:ascii="Times New Roman" w:eastAsia="ＭＳ Ｐゴシック" w:hAnsi="Times New Roman" w:cs="Times New Roman"/>
                <w:kern w:val="0"/>
                <w:sz w:val="20"/>
                <w:szCs w:val="20"/>
              </w:rPr>
              <w:t>LAMP2b</w:t>
            </w:r>
          </w:p>
        </w:tc>
        <w:tc>
          <w:tcPr>
            <w:tcW w:w="4252" w:type="dxa"/>
            <w:tcBorders>
              <w:top w:val="nil"/>
              <w:left w:val="nil"/>
              <w:bottom w:val="single" w:sz="4" w:space="0" w:color="auto"/>
              <w:right w:val="single" w:sz="4" w:space="0" w:color="auto"/>
            </w:tcBorders>
            <w:shd w:val="clear" w:color="auto" w:fill="auto"/>
            <w:noWrap/>
            <w:vAlign w:val="bottom"/>
            <w:hideMark/>
          </w:tcPr>
          <w:p w14:paraId="27E69036" w14:textId="77777777" w:rsidR="00D3675E" w:rsidRPr="004130D3" w:rsidRDefault="00D3675E" w:rsidP="007E4C2A">
            <w:pPr>
              <w:widowControl/>
              <w:jc w:val="lef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K.AYLINCVMNC#YKYINNRNVP.E</w:t>
            </w:r>
          </w:p>
        </w:tc>
        <w:tc>
          <w:tcPr>
            <w:tcW w:w="1276" w:type="dxa"/>
            <w:tcBorders>
              <w:top w:val="nil"/>
              <w:left w:val="nil"/>
              <w:bottom w:val="single" w:sz="4" w:space="0" w:color="auto"/>
              <w:right w:val="single" w:sz="4" w:space="0" w:color="auto"/>
            </w:tcBorders>
            <w:shd w:val="clear" w:color="auto" w:fill="auto"/>
            <w:noWrap/>
            <w:vAlign w:val="bottom"/>
            <w:hideMark/>
          </w:tcPr>
          <w:p w14:paraId="53373983" w14:textId="77777777" w:rsidR="00D3675E" w:rsidRPr="004130D3" w:rsidRDefault="00D3675E" w:rsidP="007E4C2A">
            <w:pPr>
              <w:widowControl/>
              <w:jc w:val="right"/>
              <w:rPr>
                <w:rFonts w:ascii="Times New Roman" w:eastAsia="ＭＳ Ｐゴシック" w:hAnsi="Times New Roman" w:cs="Times New Roman"/>
                <w:color w:val="000000"/>
                <w:kern w:val="0"/>
                <w:sz w:val="20"/>
                <w:szCs w:val="20"/>
              </w:rPr>
            </w:pPr>
            <w:r w:rsidRPr="004130D3">
              <w:rPr>
                <w:rFonts w:ascii="Times New Roman" w:eastAsia="ＭＳ Ｐゴシック" w:hAnsi="Times New Roman" w:cs="Times New Roman"/>
                <w:color w:val="000000"/>
                <w:kern w:val="0"/>
                <w:sz w:val="20"/>
                <w:szCs w:val="20"/>
              </w:rPr>
              <w:t>0.001</w:t>
            </w:r>
          </w:p>
        </w:tc>
      </w:tr>
    </w:tbl>
    <w:p w14:paraId="159D7F9B" w14:textId="77777777" w:rsidR="00F0241E" w:rsidRPr="0099633B" w:rsidRDefault="00F0241E" w:rsidP="00D3675E">
      <w:pPr>
        <w:widowControl/>
        <w:autoSpaceDE w:val="0"/>
        <w:autoSpaceDN w:val="0"/>
        <w:adjustRightInd w:val="0"/>
        <w:jc w:val="left"/>
        <w:rPr>
          <w:rFonts w:ascii="Times New Roman" w:hAnsi="Times New Roman" w:cs="Times New Roman"/>
          <w:b/>
          <w:sz w:val="20"/>
          <w:szCs w:val="20"/>
        </w:rPr>
      </w:pPr>
    </w:p>
    <w:p w14:paraId="05E795D3" w14:textId="77777777" w:rsidR="00EC1324" w:rsidRPr="0099633B" w:rsidRDefault="00EC1324" w:rsidP="00D3675E">
      <w:pPr>
        <w:widowControl/>
        <w:autoSpaceDE w:val="0"/>
        <w:autoSpaceDN w:val="0"/>
        <w:adjustRightInd w:val="0"/>
        <w:jc w:val="left"/>
        <w:rPr>
          <w:rFonts w:ascii="Times New Roman" w:hAnsi="Times New Roman" w:cs="Times New Roman"/>
          <w:b/>
          <w:sz w:val="20"/>
          <w:szCs w:val="20"/>
        </w:rPr>
      </w:pPr>
    </w:p>
    <w:p w14:paraId="07DD4727" w14:textId="77777777" w:rsidR="0099633B" w:rsidRPr="0099633B" w:rsidRDefault="0099633B" w:rsidP="00D3675E">
      <w:pPr>
        <w:widowControl/>
        <w:autoSpaceDE w:val="0"/>
        <w:autoSpaceDN w:val="0"/>
        <w:adjustRightInd w:val="0"/>
        <w:jc w:val="left"/>
        <w:rPr>
          <w:rFonts w:ascii="Times New Roman" w:hAnsi="Times New Roman" w:cs="Times New Roman"/>
          <w:b/>
          <w:sz w:val="20"/>
          <w:szCs w:val="20"/>
        </w:rPr>
      </w:pPr>
    </w:p>
    <w:p w14:paraId="74ABABD6" w14:textId="77777777" w:rsidR="0099633B" w:rsidRPr="0099633B" w:rsidRDefault="0099633B" w:rsidP="00D3675E">
      <w:pPr>
        <w:widowControl/>
        <w:autoSpaceDE w:val="0"/>
        <w:autoSpaceDN w:val="0"/>
        <w:adjustRightInd w:val="0"/>
        <w:jc w:val="left"/>
        <w:rPr>
          <w:rFonts w:ascii="Times New Roman" w:hAnsi="Times New Roman" w:cs="Times New Roman"/>
          <w:b/>
          <w:sz w:val="20"/>
          <w:szCs w:val="20"/>
        </w:rPr>
      </w:pPr>
    </w:p>
    <w:p w14:paraId="2DB0FD63" w14:textId="77777777" w:rsidR="0099633B" w:rsidRPr="0099633B" w:rsidRDefault="0099633B" w:rsidP="00D3675E">
      <w:pPr>
        <w:widowControl/>
        <w:autoSpaceDE w:val="0"/>
        <w:autoSpaceDN w:val="0"/>
        <w:adjustRightInd w:val="0"/>
        <w:jc w:val="left"/>
        <w:rPr>
          <w:rFonts w:ascii="Times New Roman" w:hAnsi="Times New Roman" w:cs="Times New Roman"/>
          <w:b/>
          <w:sz w:val="20"/>
          <w:szCs w:val="20"/>
        </w:rPr>
      </w:pPr>
    </w:p>
    <w:p w14:paraId="18597D5F" w14:textId="77777777" w:rsidR="0099633B" w:rsidRPr="0099633B" w:rsidRDefault="0099633B" w:rsidP="00D3675E">
      <w:pPr>
        <w:widowControl/>
        <w:autoSpaceDE w:val="0"/>
        <w:autoSpaceDN w:val="0"/>
        <w:adjustRightInd w:val="0"/>
        <w:jc w:val="left"/>
        <w:rPr>
          <w:rFonts w:ascii="Times New Roman" w:hAnsi="Times New Roman" w:cs="Times New Roman"/>
          <w:b/>
          <w:sz w:val="20"/>
          <w:szCs w:val="20"/>
        </w:rPr>
      </w:pPr>
    </w:p>
    <w:p w14:paraId="366FC199" w14:textId="77777777" w:rsidR="0099633B" w:rsidRPr="0099633B" w:rsidRDefault="0099633B" w:rsidP="00D3675E">
      <w:pPr>
        <w:widowControl/>
        <w:autoSpaceDE w:val="0"/>
        <w:autoSpaceDN w:val="0"/>
        <w:adjustRightInd w:val="0"/>
        <w:jc w:val="left"/>
        <w:rPr>
          <w:rFonts w:ascii="Times New Roman" w:hAnsi="Times New Roman" w:cs="Times New Roman"/>
          <w:b/>
          <w:sz w:val="20"/>
          <w:szCs w:val="20"/>
        </w:rPr>
      </w:pPr>
    </w:p>
    <w:p w14:paraId="2A17A38E" w14:textId="77777777" w:rsidR="0099633B" w:rsidRPr="0099633B" w:rsidRDefault="0099633B" w:rsidP="00D3675E">
      <w:pPr>
        <w:widowControl/>
        <w:autoSpaceDE w:val="0"/>
        <w:autoSpaceDN w:val="0"/>
        <w:adjustRightInd w:val="0"/>
        <w:jc w:val="left"/>
        <w:rPr>
          <w:rFonts w:ascii="Times New Roman" w:hAnsi="Times New Roman" w:cs="Times New Roman"/>
          <w:b/>
          <w:sz w:val="20"/>
          <w:szCs w:val="20"/>
        </w:rPr>
      </w:pPr>
    </w:p>
    <w:p w14:paraId="5155CCB4" w14:textId="77777777" w:rsidR="0099633B" w:rsidRPr="0099633B" w:rsidRDefault="0099633B" w:rsidP="00D3675E">
      <w:pPr>
        <w:widowControl/>
        <w:autoSpaceDE w:val="0"/>
        <w:autoSpaceDN w:val="0"/>
        <w:adjustRightInd w:val="0"/>
        <w:jc w:val="left"/>
        <w:rPr>
          <w:rFonts w:ascii="Times New Roman" w:hAnsi="Times New Roman" w:cs="Times New Roman"/>
          <w:b/>
          <w:sz w:val="20"/>
          <w:szCs w:val="20"/>
        </w:rPr>
      </w:pPr>
    </w:p>
    <w:p w14:paraId="371A47E5" w14:textId="77777777" w:rsidR="0099633B" w:rsidRPr="0099633B" w:rsidRDefault="0099633B" w:rsidP="00D3675E">
      <w:pPr>
        <w:widowControl/>
        <w:autoSpaceDE w:val="0"/>
        <w:autoSpaceDN w:val="0"/>
        <w:adjustRightInd w:val="0"/>
        <w:jc w:val="left"/>
        <w:rPr>
          <w:rFonts w:ascii="Times New Roman" w:hAnsi="Times New Roman" w:cs="Times New Roman"/>
          <w:b/>
          <w:sz w:val="20"/>
          <w:szCs w:val="20"/>
        </w:rPr>
      </w:pPr>
    </w:p>
    <w:p w14:paraId="241C8F66" w14:textId="77777777" w:rsidR="0099633B" w:rsidRPr="0099633B" w:rsidRDefault="0099633B" w:rsidP="00D3675E">
      <w:pPr>
        <w:widowControl/>
        <w:autoSpaceDE w:val="0"/>
        <w:autoSpaceDN w:val="0"/>
        <w:adjustRightInd w:val="0"/>
        <w:jc w:val="left"/>
        <w:rPr>
          <w:rFonts w:ascii="Times New Roman" w:hAnsi="Times New Roman" w:cs="Times New Roman"/>
          <w:b/>
          <w:sz w:val="20"/>
          <w:szCs w:val="20"/>
        </w:rPr>
      </w:pPr>
    </w:p>
    <w:p w14:paraId="64AF2563" w14:textId="77777777" w:rsidR="0099633B" w:rsidRPr="0099633B" w:rsidRDefault="0099633B" w:rsidP="00D3675E">
      <w:pPr>
        <w:widowControl/>
        <w:autoSpaceDE w:val="0"/>
        <w:autoSpaceDN w:val="0"/>
        <w:adjustRightInd w:val="0"/>
        <w:jc w:val="left"/>
        <w:rPr>
          <w:rFonts w:ascii="Times New Roman" w:hAnsi="Times New Roman" w:cs="Times New Roman"/>
          <w:b/>
          <w:sz w:val="20"/>
          <w:szCs w:val="20"/>
        </w:rPr>
      </w:pPr>
    </w:p>
    <w:p w14:paraId="6045CC4F" w14:textId="77777777" w:rsidR="0099633B" w:rsidRPr="0099633B" w:rsidRDefault="0099633B" w:rsidP="00D3675E">
      <w:pPr>
        <w:widowControl/>
        <w:autoSpaceDE w:val="0"/>
        <w:autoSpaceDN w:val="0"/>
        <w:adjustRightInd w:val="0"/>
        <w:jc w:val="left"/>
        <w:rPr>
          <w:rFonts w:ascii="Times New Roman" w:hAnsi="Times New Roman" w:cs="Times New Roman"/>
          <w:b/>
          <w:sz w:val="20"/>
          <w:szCs w:val="20"/>
        </w:rPr>
      </w:pPr>
    </w:p>
    <w:p w14:paraId="0F3E71B6" w14:textId="77777777" w:rsidR="0099633B" w:rsidRPr="0099633B" w:rsidRDefault="0099633B" w:rsidP="00D3675E">
      <w:pPr>
        <w:widowControl/>
        <w:autoSpaceDE w:val="0"/>
        <w:autoSpaceDN w:val="0"/>
        <w:adjustRightInd w:val="0"/>
        <w:jc w:val="left"/>
        <w:rPr>
          <w:rFonts w:ascii="Times New Roman" w:hAnsi="Times New Roman" w:cs="Times New Roman"/>
          <w:b/>
          <w:sz w:val="20"/>
          <w:szCs w:val="20"/>
        </w:rPr>
      </w:pPr>
    </w:p>
    <w:p w14:paraId="34B4B52A" w14:textId="77777777" w:rsidR="0099633B" w:rsidRPr="0099633B" w:rsidRDefault="0099633B" w:rsidP="00D3675E">
      <w:pPr>
        <w:widowControl/>
        <w:autoSpaceDE w:val="0"/>
        <w:autoSpaceDN w:val="0"/>
        <w:adjustRightInd w:val="0"/>
        <w:jc w:val="left"/>
        <w:rPr>
          <w:rFonts w:ascii="Times New Roman" w:hAnsi="Times New Roman" w:cs="Times New Roman"/>
          <w:b/>
          <w:sz w:val="20"/>
          <w:szCs w:val="20"/>
        </w:rPr>
      </w:pPr>
    </w:p>
    <w:p w14:paraId="5F204B7B" w14:textId="77777777" w:rsidR="0099633B" w:rsidRPr="0099633B" w:rsidRDefault="0099633B" w:rsidP="00D3675E">
      <w:pPr>
        <w:widowControl/>
        <w:autoSpaceDE w:val="0"/>
        <w:autoSpaceDN w:val="0"/>
        <w:adjustRightInd w:val="0"/>
        <w:jc w:val="left"/>
        <w:rPr>
          <w:rFonts w:ascii="Times New Roman" w:hAnsi="Times New Roman" w:cs="Times New Roman"/>
          <w:b/>
          <w:sz w:val="20"/>
          <w:szCs w:val="20"/>
        </w:rPr>
      </w:pPr>
    </w:p>
    <w:p w14:paraId="42F4A9C1" w14:textId="77777777" w:rsidR="0099633B" w:rsidRPr="0099633B" w:rsidRDefault="0099633B" w:rsidP="00D3675E">
      <w:pPr>
        <w:widowControl/>
        <w:autoSpaceDE w:val="0"/>
        <w:autoSpaceDN w:val="0"/>
        <w:adjustRightInd w:val="0"/>
        <w:jc w:val="left"/>
        <w:rPr>
          <w:rFonts w:ascii="Times New Roman" w:hAnsi="Times New Roman" w:cs="Times New Roman"/>
          <w:b/>
          <w:sz w:val="20"/>
          <w:szCs w:val="20"/>
        </w:rPr>
      </w:pPr>
    </w:p>
    <w:p w14:paraId="05F7C6FA" w14:textId="77777777" w:rsidR="0099633B" w:rsidRPr="0099633B" w:rsidRDefault="0099633B" w:rsidP="00D3675E">
      <w:pPr>
        <w:widowControl/>
        <w:autoSpaceDE w:val="0"/>
        <w:autoSpaceDN w:val="0"/>
        <w:adjustRightInd w:val="0"/>
        <w:jc w:val="left"/>
        <w:rPr>
          <w:rFonts w:ascii="Times New Roman" w:hAnsi="Times New Roman" w:cs="Times New Roman"/>
          <w:b/>
          <w:sz w:val="20"/>
          <w:szCs w:val="20"/>
        </w:rPr>
      </w:pPr>
    </w:p>
    <w:p w14:paraId="75FF83CE" w14:textId="77777777" w:rsidR="0099633B" w:rsidRPr="0099633B" w:rsidRDefault="0099633B" w:rsidP="00D3675E">
      <w:pPr>
        <w:widowControl/>
        <w:autoSpaceDE w:val="0"/>
        <w:autoSpaceDN w:val="0"/>
        <w:adjustRightInd w:val="0"/>
        <w:jc w:val="left"/>
        <w:rPr>
          <w:rFonts w:ascii="Times New Roman" w:hAnsi="Times New Roman" w:cs="Times New Roman"/>
          <w:b/>
          <w:sz w:val="20"/>
          <w:szCs w:val="20"/>
        </w:rPr>
      </w:pPr>
    </w:p>
    <w:p w14:paraId="76D2CB50" w14:textId="77777777" w:rsidR="0099633B" w:rsidRPr="0099633B" w:rsidRDefault="0099633B" w:rsidP="00D3675E">
      <w:pPr>
        <w:widowControl/>
        <w:autoSpaceDE w:val="0"/>
        <w:autoSpaceDN w:val="0"/>
        <w:adjustRightInd w:val="0"/>
        <w:jc w:val="left"/>
        <w:rPr>
          <w:rFonts w:ascii="Times New Roman" w:hAnsi="Times New Roman" w:cs="Times New Roman"/>
          <w:b/>
          <w:sz w:val="20"/>
          <w:szCs w:val="20"/>
        </w:rPr>
      </w:pPr>
    </w:p>
    <w:p w14:paraId="66E2E56F" w14:textId="77777777" w:rsidR="0099633B" w:rsidRPr="0099633B" w:rsidRDefault="0099633B" w:rsidP="00D3675E">
      <w:pPr>
        <w:widowControl/>
        <w:autoSpaceDE w:val="0"/>
        <w:autoSpaceDN w:val="0"/>
        <w:adjustRightInd w:val="0"/>
        <w:jc w:val="left"/>
        <w:rPr>
          <w:rFonts w:ascii="Times New Roman" w:hAnsi="Times New Roman" w:cs="Times New Roman"/>
          <w:b/>
          <w:sz w:val="20"/>
          <w:szCs w:val="20"/>
        </w:rPr>
      </w:pPr>
    </w:p>
    <w:p w14:paraId="014DE6FC" w14:textId="77777777" w:rsidR="0099633B" w:rsidRPr="0099633B" w:rsidRDefault="0099633B" w:rsidP="00D3675E">
      <w:pPr>
        <w:widowControl/>
        <w:autoSpaceDE w:val="0"/>
        <w:autoSpaceDN w:val="0"/>
        <w:adjustRightInd w:val="0"/>
        <w:jc w:val="left"/>
        <w:rPr>
          <w:rFonts w:ascii="Times New Roman" w:hAnsi="Times New Roman" w:cs="Times New Roman"/>
          <w:b/>
          <w:sz w:val="20"/>
          <w:szCs w:val="20"/>
        </w:rPr>
      </w:pPr>
    </w:p>
    <w:p w14:paraId="5F7397CE" w14:textId="77777777" w:rsidR="0099633B" w:rsidRPr="0099633B" w:rsidRDefault="0099633B" w:rsidP="00D3675E">
      <w:pPr>
        <w:widowControl/>
        <w:autoSpaceDE w:val="0"/>
        <w:autoSpaceDN w:val="0"/>
        <w:adjustRightInd w:val="0"/>
        <w:jc w:val="left"/>
        <w:rPr>
          <w:rFonts w:ascii="Times New Roman" w:hAnsi="Times New Roman" w:cs="Times New Roman"/>
          <w:b/>
          <w:sz w:val="20"/>
          <w:szCs w:val="20"/>
        </w:rPr>
      </w:pPr>
    </w:p>
    <w:p w14:paraId="538BB3C1" w14:textId="77777777" w:rsidR="0099633B" w:rsidRPr="0099633B" w:rsidRDefault="0099633B" w:rsidP="00D3675E">
      <w:pPr>
        <w:widowControl/>
        <w:autoSpaceDE w:val="0"/>
        <w:autoSpaceDN w:val="0"/>
        <w:adjustRightInd w:val="0"/>
        <w:jc w:val="left"/>
        <w:rPr>
          <w:rFonts w:ascii="Times New Roman" w:hAnsi="Times New Roman" w:cs="Times New Roman"/>
          <w:b/>
          <w:sz w:val="20"/>
          <w:szCs w:val="20"/>
        </w:rPr>
      </w:pPr>
    </w:p>
    <w:p w14:paraId="68A7F50A" w14:textId="77777777" w:rsidR="0099633B" w:rsidRPr="0099633B" w:rsidRDefault="0099633B" w:rsidP="00D3675E">
      <w:pPr>
        <w:widowControl/>
        <w:autoSpaceDE w:val="0"/>
        <w:autoSpaceDN w:val="0"/>
        <w:adjustRightInd w:val="0"/>
        <w:jc w:val="left"/>
        <w:rPr>
          <w:rFonts w:ascii="Times New Roman" w:hAnsi="Times New Roman" w:cs="Times New Roman"/>
          <w:b/>
          <w:sz w:val="20"/>
          <w:szCs w:val="20"/>
        </w:rPr>
      </w:pPr>
    </w:p>
    <w:p w14:paraId="0A0E0EA3" w14:textId="77777777" w:rsidR="0099633B" w:rsidRPr="0099633B" w:rsidRDefault="0099633B" w:rsidP="00D3675E">
      <w:pPr>
        <w:widowControl/>
        <w:autoSpaceDE w:val="0"/>
        <w:autoSpaceDN w:val="0"/>
        <w:adjustRightInd w:val="0"/>
        <w:jc w:val="left"/>
        <w:rPr>
          <w:rFonts w:ascii="Times New Roman" w:hAnsi="Times New Roman" w:cs="Times New Roman"/>
          <w:b/>
          <w:sz w:val="20"/>
          <w:szCs w:val="20"/>
        </w:rPr>
      </w:pPr>
    </w:p>
    <w:p w14:paraId="13CB9D85" w14:textId="77777777" w:rsidR="0099633B" w:rsidRPr="00472114" w:rsidRDefault="0099633B" w:rsidP="00D3675E">
      <w:pPr>
        <w:widowControl/>
        <w:autoSpaceDE w:val="0"/>
        <w:autoSpaceDN w:val="0"/>
        <w:adjustRightInd w:val="0"/>
        <w:jc w:val="left"/>
        <w:rPr>
          <w:rFonts w:ascii="Times New Roman" w:hAnsi="Times New Roman" w:cs="Times New Roman"/>
          <w:b/>
          <w:sz w:val="20"/>
          <w:szCs w:val="20"/>
        </w:rPr>
      </w:pPr>
    </w:p>
    <w:p w14:paraId="3EDE0D7F" w14:textId="77777777" w:rsidR="0099633B" w:rsidRPr="00472114" w:rsidRDefault="0099633B" w:rsidP="0099633B">
      <w:pPr>
        <w:rPr>
          <w:rFonts w:ascii="Times New Roman" w:hAnsi="Times New Roman" w:cs="Times New Roman"/>
        </w:rPr>
      </w:pPr>
      <w:r w:rsidRPr="00472114">
        <w:rPr>
          <w:rFonts w:ascii="Times New Roman" w:hAnsi="Times New Roman" w:cs="Times New Roman"/>
          <w:b/>
          <w:bCs/>
        </w:rPr>
        <w:t xml:space="preserve">Supplemental figure S1: Soft agar colony forming assay of PTY cells and NPCPR cells </w:t>
      </w:r>
    </w:p>
    <w:p w14:paraId="13834A61" w14:textId="67B8864B" w:rsidR="005F5785" w:rsidRPr="00472114" w:rsidRDefault="0099633B" w:rsidP="0099633B">
      <w:pPr>
        <w:rPr>
          <w:rFonts w:ascii="Times New Roman" w:hAnsi="Times New Roman" w:cs="Times New Roman"/>
        </w:rPr>
      </w:pPr>
      <w:r w:rsidRPr="00472114">
        <w:rPr>
          <w:rFonts w:ascii="Times New Roman" w:hAnsi="Times New Roman" w:cs="Times New Roman"/>
        </w:rPr>
        <w:t xml:space="preserve">To assess tumorigenicity </w:t>
      </w:r>
      <w:r w:rsidRPr="00472114">
        <w:rPr>
          <w:rFonts w:ascii="Times New Roman" w:hAnsi="Times New Roman" w:cs="Times New Roman"/>
          <w:i/>
          <w:iCs/>
        </w:rPr>
        <w:t>in vitro</w:t>
      </w:r>
      <w:r w:rsidRPr="00472114">
        <w:rPr>
          <w:rFonts w:ascii="Times New Roman" w:hAnsi="Times New Roman" w:cs="Times New Roman"/>
        </w:rPr>
        <w:t>, soft-agar colony forming assay were performed. Oncogene transduced cells (2 × 10</w:t>
      </w:r>
      <w:r w:rsidRPr="00472114">
        <w:rPr>
          <w:rFonts w:ascii="Times New Roman" w:hAnsi="Times New Roman" w:cs="Times New Roman"/>
          <w:vertAlign w:val="superscript"/>
        </w:rPr>
        <w:t>4</w:t>
      </w:r>
      <w:r w:rsidRPr="00472114">
        <w:rPr>
          <w:rFonts w:ascii="Times New Roman" w:hAnsi="Times New Roman" w:cs="Times New Roman"/>
        </w:rPr>
        <w:t xml:space="preserve"> cells) were plated in 60-mm culture dishes in 3 mL of DMEM containing 10% FBS and 0.36% agar on a layer of 5 mL of the same medium containing 0.7% agar. Three weeks after plating, colonies were counted and photographs of the colonies were taken. (A, B) Stereoscopic microscopic image of the soft agar </w:t>
      </w:r>
      <w:proofErr w:type="gramStart"/>
      <w:r w:rsidRPr="00472114">
        <w:rPr>
          <w:rFonts w:ascii="Times New Roman" w:hAnsi="Times New Roman" w:cs="Times New Roman"/>
        </w:rPr>
        <w:t>colony forming</w:t>
      </w:r>
      <w:proofErr w:type="gramEnd"/>
      <w:r w:rsidRPr="00472114">
        <w:rPr>
          <w:rFonts w:ascii="Times New Roman" w:hAnsi="Times New Roman" w:cs="Times New Roman"/>
        </w:rPr>
        <w:t xml:space="preserve"> assay of PTY cells. Arrows indicate colonies in the wells. (A) Cells introduced with hTERT, p53CT, CDK4 and HRAS</w:t>
      </w:r>
      <w:r w:rsidRPr="00472114">
        <w:rPr>
          <w:rFonts w:ascii="Times New Roman" w:hAnsi="Times New Roman" w:cs="Times New Roman"/>
          <w:vertAlign w:val="superscript"/>
        </w:rPr>
        <w:t>v12</w:t>
      </w:r>
      <w:r w:rsidRPr="00472114">
        <w:rPr>
          <w:rFonts w:ascii="Times New Roman" w:hAnsi="Times New Roman" w:cs="Times New Roman"/>
        </w:rPr>
        <w:t xml:space="preserve"> genes. (B) Cells introduced with hTERT, p53CT, CDK4, HRAS</w:t>
      </w:r>
      <w:r w:rsidRPr="00472114">
        <w:rPr>
          <w:rFonts w:ascii="Times New Roman" w:hAnsi="Times New Roman" w:cs="Times New Roman"/>
          <w:vertAlign w:val="superscript"/>
        </w:rPr>
        <w:t>V12</w:t>
      </w:r>
      <w:r w:rsidRPr="00472114">
        <w:rPr>
          <w:rFonts w:ascii="Times New Roman" w:hAnsi="Times New Roman" w:cs="Times New Roman"/>
        </w:rPr>
        <w:t xml:space="preserve">, PI3CA mutant and cMYC genes. (C) Expression of transduced genes in PTY and NPCPR cells. PT-PCR was performed to confirm the expression of the transduced-oncogenes. Total RNA was isolated using TRIZOL® Reagent (Life Technologies). First-strand </w:t>
      </w:r>
      <w:proofErr w:type="spellStart"/>
      <w:r w:rsidRPr="00472114">
        <w:rPr>
          <w:rFonts w:ascii="Times New Roman" w:hAnsi="Times New Roman" w:cs="Times New Roman"/>
        </w:rPr>
        <w:t>cDNA</w:t>
      </w:r>
      <w:proofErr w:type="spellEnd"/>
      <w:r w:rsidRPr="00472114">
        <w:rPr>
          <w:rFonts w:ascii="Times New Roman" w:hAnsi="Times New Roman" w:cs="Times New Roman"/>
        </w:rPr>
        <w:t xml:space="preserve"> was made from total RNA with </w:t>
      </w:r>
      <w:proofErr w:type="spellStart"/>
      <w:r w:rsidRPr="00472114">
        <w:rPr>
          <w:rFonts w:ascii="Times New Roman" w:hAnsi="Times New Roman" w:cs="Times New Roman"/>
        </w:rPr>
        <w:t>SuperScript</w:t>
      </w:r>
      <w:proofErr w:type="spellEnd"/>
      <w:r w:rsidRPr="00472114">
        <w:rPr>
          <w:rFonts w:ascii="Times New Roman" w:hAnsi="Times New Roman" w:cs="Times New Roman"/>
        </w:rPr>
        <w:t xml:space="preserve">™ III Reverse Transcriptase (Life </w:t>
      </w:r>
      <w:proofErr w:type="gramStart"/>
      <w:r w:rsidRPr="00472114">
        <w:rPr>
          <w:rFonts w:ascii="Times New Roman" w:hAnsi="Times New Roman" w:cs="Times New Roman"/>
        </w:rPr>
        <w:t>Technologies )</w:t>
      </w:r>
      <w:proofErr w:type="gramEnd"/>
      <w:r w:rsidRPr="00472114">
        <w:rPr>
          <w:rFonts w:ascii="Times New Roman" w:hAnsi="Times New Roman" w:cs="Times New Roman"/>
        </w:rPr>
        <w:t xml:space="preserve">. RT-PCR was performed with </w:t>
      </w:r>
      <w:proofErr w:type="spellStart"/>
      <w:r w:rsidRPr="00472114">
        <w:rPr>
          <w:rFonts w:ascii="Times New Roman" w:hAnsi="Times New Roman" w:cs="Times New Roman"/>
        </w:rPr>
        <w:t>AmpliTaq</w:t>
      </w:r>
      <w:proofErr w:type="spellEnd"/>
      <w:r w:rsidRPr="00472114">
        <w:rPr>
          <w:rFonts w:ascii="Times New Roman" w:hAnsi="Times New Roman" w:cs="Times New Roman"/>
        </w:rPr>
        <w:t xml:space="preserve"> Gold (Life Technologies #4398813) according to the manufacturer’s instructions. Primer sets are indicated in Supplemental Table S2. </w:t>
      </w:r>
      <w:proofErr w:type="gramStart"/>
      <w:r w:rsidRPr="00472114">
        <w:rPr>
          <w:rFonts w:ascii="Times New Roman" w:hAnsi="Times New Roman" w:cs="Times New Roman"/>
        </w:rPr>
        <w:t>p53CT</w:t>
      </w:r>
      <w:proofErr w:type="gramEnd"/>
      <w:r w:rsidRPr="00472114">
        <w:rPr>
          <w:rFonts w:ascii="Times New Roman" w:hAnsi="Times New Roman" w:cs="Times New Roman"/>
        </w:rPr>
        <w:t xml:space="preserve"> gene contains the HA sequence as a tag, which was amplified with the primers to exclude wild type p53 genes. The primers for monkey cMYC were designed to recognize a monkey specific sequence. The other primers were designed according to the sequence of transduced genes. (D) Number of colonies in the soft agar </w:t>
      </w:r>
      <w:proofErr w:type="gramStart"/>
      <w:r w:rsidRPr="00472114">
        <w:rPr>
          <w:rFonts w:ascii="Times New Roman" w:hAnsi="Times New Roman" w:cs="Times New Roman"/>
        </w:rPr>
        <w:t>colony forming</w:t>
      </w:r>
      <w:proofErr w:type="gramEnd"/>
      <w:r w:rsidRPr="00472114">
        <w:rPr>
          <w:rFonts w:ascii="Times New Roman" w:hAnsi="Times New Roman" w:cs="Times New Roman"/>
        </w:rPr>
        <w:t xml:space="preserve"> assay of PTY cells. (E) Colonies of NPCPR cells in the soft-agar </w:t>
      </w:r>
      <w:proofErr w:type="gramStart"/>
      <w:r w:rsidRPr="00472114">
        <w:rPr>
          <w:rFonts w:ascii="Times New Roman" w:hAnsi="Times New Roman" w:cs="Times New Roman"/>
        </w:rPr>
        <w:t>colony forming</w:t>
      </w:r>
      <w:proofErr w:type="gramEnd"/>
      <w:r w:rsidRPr="00472114">
        <w:rPr>
          <w:rFonts w:ascii="Times New Roman" w:hAnsi="Times New Roman" w:cs="Times New Roman"/>
        </w:rPr>
        <w:t xml:space="preserve"> assay (arrows).</w:t>
      </w:r>
    </w:p>
    <w:p w14:paraId="248D4D06" w14:textId="77777777" w:rsidR="0099633B" w:rsidRPr="00472114" w:rsidRDefault="0099633B" w:rsidP="0099633B">
      <w:pPr>
        <w:rPr>
          <w:rFonts w:ascii="Times New Roman" w:hAnsi="Times New Roman" w:cs="Times New Roman"/>
        </w:rPr>
      </w:pPr>
    </w:p>
    <w:p w14:paraId="1F839DFF" w14:textId="77777777" w:rsidR="00472114" w:rsidRPr="00472114" w:rsidRDefault="00472114" w:rsidP="00472114">
      <w:pPr>
        <w:rPr>
          <w:rFonts w:ascii="Times New Roman" w:hAnsi="Times New Roman" w:cs="Times New Roman"/>
        </w:rPr>
      </w:pPr>
      <w:r w:rsidRPr="00472114">
        <w:rPr>
          <w:rFonts w:ascii="Times New Roman" w:hAnsi="Times New Roman" w:cs="Times New Roman"/>
          <w:b/>
          <w:bCs/>
        </w:rPr>
        <w:t>Supplemental figure S2: SDS-PAGE of the lysates of PTY cells and immortalized fibroblasts</w:t>
      </w:r>
    </w:p>
    <w:p w14:paraId="175107CC" w14:textId="77777777" w:rsidR="00472114" w:rsidRPr="00472114" w:rsidRDefault="00472114" w:rsidP="00472114">
      <w:pPr>
        <w:rPr>
          <w:rFonts w:ascii="Times New Roman" w:hAnsi="Times New Roman" w:cs="Times New Roman"/>
        </w:rPr>
      </w:pPr>
      <w:r w:rsidRPr="00472114">
        <w:rPr>
          <w:rFonts w:ascii="Times New Roman" w:hAnsi="Times New Roman" w:cs="Times New Roman"/>
        </w:rPr>
        <w:t xml:space="preserve"> PTY cells and immortalized fibroblasts transduced with p53CT, CDK4 and hTERT genes were lysed in 1% Triton X-100 containing lysis buffer. Cell lysates were immunologically precipitated by IgG fraction in the plasma of monkey #1 in Fig.4. After electrophoresis, the polyacrylamide gel was stained with </w:t>
      </w:r>
      <w:proofErr w:type="spellStart"/>
      <w:r w:rsidRPr="00472114">
        <w:rPr>
          <w:rFonts w:ascii="Times New Roman" w:hAnsi="Times New Roman" w:cs="Times New Roman"/>
        </w:rPr>
        <w:t>Coomassie</w:t>
      </w:r>
      <w:proofErr w:type="spellEnd"/>
      <w:r w:rsidRPr="00472114">
        <w:rPr>
          <w:rFonts w:ascii="Times New Roman" w:hAnsi="Times New Roman" w:cs="Times New Roman"/>
        </w:rPr>
        <w:t xml:space="preserve"> Brilliant Blue (CBB) to visualize proteins. Arrows at lanes 1 and 3 show common bands in the samples of PTY cells and immortalized fibroblasts. Antigens of interest in the gel bands (arrows) were cut into pieces. The gel pieces were extracted and digested into peptides and then analyzed by a liquid chromatography system, Paradigm MG4 (AMR Inc.), linked with a tandem mass spectrometer, </w:t>
      </w:r>
      <w:proofErr w:type="spellStart"/>
      <w:r w:rsidRPr="00472114">
        <w:rPr>
          <w:rFonts w:ascii="Times New Roman" w:hAnsi="Times New Roman" w:cs="Times New Roman"/>
        </w:rPr>
        <w:t>Finigan</w:t>
      </w:r>
      <w:proofErr w:type="spellEnd"/>
      <w:r w:rsidRPr="00472114">
        <w:rPr>
          <w:rFonts w:ascii="Times New Roman" w:hAnsi="Times New Roman" w:cs="Times New Roman"/>
        </w:rPr>
        <w:t xml:space="preserve"> LCQ Advantage MAX (Thermo Electron Corp.). All MS/MS spectra were identified using </w:t>
      </w:r>
      <w:proofErr w:type="spellStart"/>
      <w:r w:rsidRPr="00472114">
        <w:rPr>
          <w:rFonts w:ascii="Times New Roman" w:hAnsi="Times New Roman" w:cs="Times New Roman"/>
        </w:rPr>
        <w:t>Xcalibur</w:t>
      </w:r>
      <w:proofErr w:type="spellEnd"/>
      <w:r w:rsidRPr="00472114">
        <w:rPr>
          <w:rFonts w:ascii="Times New Roman" w:hAnsi="Times New Roman" w:cs="Times New Roman"/>
        </w:rPr>
        <w:t xml:space="preserve"> </w:t>
      </w:r>
      <w:proofErr w:type="spellStart"/>
      <w:r w:rsidRPr="00472114">
        <w:rPr>
          <w:rFonts w:ascii="Times New Roman" w:hAnsi="Times New Roman" w:cs="Times New Roman"/>
        </w:rPr>
        <w:t>Bioworks</w:t>
      </w:r>
      <w:proofErr w:type="spellEnd"/>
      <w:r w:rsidRPr="00472114">
        <w:rPr>
          <w:rFonts w:ascii="Times New Roman" w:hAnsi="Times New Roman" w:cs="Times New Roman"/>
        </w:rPr>
        <w:t xml:space="preserve"> ((v.3.2), Thermo Electron Corp.). LC-MS/MS analysis was performed at the Center of Research Laboratory at Shiga University of Medical Science. The analysis showed that the bands indicated by upper and lower arrows in lanes l and 3 were GRP94 and GRP78, respectively.</w:t>
      </w:r>
      <w:r w:rsidRPr="00472114">
        <w:rPr>
          <w:rFonts w:ascii="Times New Roman" w:hAnsi="Times New Roman" w:cs="Times New Roman"/>
          <w:b/>
          <w:bCs/>
        </w:rPr>
        <w:t xml:space="preserve"> </w:t>
      </w:r>
    </w:p>
    <w:p w14:paraId="4F2930E0" w14:textId="77777777" w:rsidR="0099633B" w:rsidRPr="00472114" w:rsidRDefault="0099633B" w:rsidP="0099633B">
      <w:pPr>
        <w:rPr>
          <w:rFonts w:ascii="Times New Roman" w:hAnsi="Times New Roman" w:cs="Times New Roman"/>
        </w:rPr>
      </w:pPr>
    </w:p>
    <w:p w14:paraId="18005A6A" w14:textId="5A96522D" w:rsidR="00472114" w:rsidRPr="00472114" w:rsidRDefault="00472114" w:rsidP="00472114">
      <w:pPr>
        <w:rPr>
          <w:rFonts w:ascii="Times New Roman" w:hAnsi="Times New Roman" w:cs="Times New Roman"/>
        </w:rPr>
      </w:pPr>
      <w:r w:rsidRPr="00472114">
        <w:rPr>
          <w:rFonts w:ascii="Times New Roman" w:hAnsi="Times New Roman" w:cs="Times New Roman"/>
          <w:b/>
          <w:bCs/>
        </w:rPr>
        <w:t>Supplemental figure S3: Co-existence of GRPs and monkey IgG on the surface of immortalized cells</w:t>
      </w:r>
    </w:p>
    <w:p w14:paraId="60994C54" w14:textId="5FC54499" w:rsidR="00472114" w:rsidRPr="00472114" w:rsidRDefault="00472114" w:rsidP="00472114">
      <w:pPr>
        <w:rPr>
          <w:rFonts w:ascii="Times New Roman" w:hAnsi="Times New Roman" w:cs="Times New Roman"/>
        </w:rPr>
      </w:pPr>
      <w:r w:rsidRPr="00472114">
        <w:rPr>
          <w:rFonts w:ascii="Times New Roman" w:hAnsi="Times New Roman" w:cs="Times New Roman"/>
        </w:rPr>
        <w:t xml:space="preserve">The expressions of GRPs on various immortalized cells was analyzed by flow cytometry and immunofluorescence staining: PTY (A, E, I, </w:t>
      </w:r>
      <w:r w:rsidR="001E7B01">
        <w:rPr>
          <w:rFonts w:ascii="Times New Roman" w:hAnsi="Times New Roman" w:cs="Times New Roman"/>
        </w:rPr>
        <w:t>M</w:t>
      </w:r>
      <w:r w:rsidRPr="00472114">
        <w:rPr>
          <w:rFonts w:ascii="Times New Roman" w:hAnsi="Times New Roman" w:cs="Times New Roman"/>
        </w:rPr>
        <w:t xml:space="preserve">), NPCPR (B, F, J, </w:t>
      </w:r>
      <w:r w:rsidR="001E7B01">
        <w:rPr>
          <w:rFonts w:ascii="Times New Roman" w:hAnsi="Times New Roman" w:cs="Times New Roman"/>
        </w:rPr>
        <w:t>N</w:t>
      </w:r>
      <w:r w:rsidRPr="00472114">
        <w:rPr>
          <w:rFonts w:ascii="Times New Roman" w:hAnsi="Times New Roman" w:cs="Times New Roman"/>
        </w:rPr>
        <w:t xml:space="preserve">), fibroblasts immortalized by transduction of p53CT, CDK4 and hTERT genes (C, G, K, </w:t>
      </w:r>
      <w:r w:rsidR="001E7B01">
        <w:rPr>
          <w:rFonts w:ascii="Times New Roman" w:hAnsi="Times New Roman" w:cs="Times New Roman"/>
        </w:rPr>
        <w:t>O</w:t>
      </w:r>
      <w:r w:rsidRPr="00472114">
        <w:rPr>
          <w:rFonts w:ascii="Times New Roman" w:hAnsi="Times New Roman" w:cs="Times New Roman"/>
        </w:rPr>
        <w:t xml:space="preserve">), and fibroblasts immortalized by transduction of E6/E7 and hTERT genes (D, H, L, </w:t>
      </w:r>
      <w:r w:rsidR="001E7B01">
        <w:rPr>
          <w:rFonts w:ascii="Times New Roman" w:hAnsi="Times New Roman" w:cs="Times New Roman"/>
        </w:rPr>
        <w:t>P</w:t>
      </w:r>
      <w:r w:rsidRPr="00472114">
        <w:rPr>
          <w:rFonts w:ascii="Times New Roman" w:hAnsi="Times New Roman" w:cs="Times New Roman"/>
        </w:rPr>
        <w:t>). (A-H) Dot plots of the flow cytometry analysis. Gray dots indicate cells stained with an isotype control antibody and plasma of monkeys without transplantation. Red dots indicated cells stained with anti-GRPs and plasma of monkeys rejecting tumors. (I-</w:t>
      </w:r>
      <w:r w:rsidR="001E7B01">
        <w:rPr>
          <w:rFonts w:ascii="Times New Roman" w:hAnsi="Times New Roman" w:cs="Times New Roman"/>
        </w:rPr>
        <w:t>P</w:t>
      </w:r>
      <w:r w:rsidRPr="00472114">
        <w:rPr>
          <w:rFonts w:ascii="Times New Roman" w:hAnsi="Times New Roman" w:cs="Times New Roman"/>
        </w:rPr>
        <w:t xml:space="preserve">) The cells were cultured in 2-well glass slide chambers for 2-3 days. Then the cells were fixed in 4% paraformaldehyde and were </w:t>
      </w:r>
      <w:proofErr w:type="spellStart"/>
      <w:r w:rsidRPr="00472114">
        <w:rPr>
          <w:rFonts w:ascii="Times New Roman" w:hAnsi="Times New Roman" w:cs="Times New Roman"/>
        </w:rPr>
        <w:t>permeabilized</w:t>
      </w:r>
      <w:proofErr w:type="spellEnd"/>
      <w:r w:rsidRPr="00472114">
        <w:rPr>
          <w:rFonts w:ascii="Times New Roman" w:hAnsi="Times New Roman" w:cs="Times New Roman"/>
        </w:rPr>
        <w:t xml:space="preserve"> with 0.5% saponin in PBS containing 0.1% BSA. After incubation with anti-GRP94, anti-GRP78 and inactivated-monkey plasma, FITC-conjugated goat polyclonal anti-mouse IgG, CY3-conjugated goat anti-mouse IgG and TR-conjugated goat polyclonal anti-rat IgG were used as secondary antibodies. The cells were double-stained by monkey plasma (green) and anti-GRP94 (I-L) or anti-GRP78 (</w:t>
      </w:r>
      <w:r w:rsidR="001E7B01">
        <w:rPr>
          <w:rFonts w:ascii="Times New Roman" w:hAnsi="Times New Roman" w:cs="Times New Roman"/>
        </w:rPr>
        <w:t>M</w:t>
      </w:r>
      <w:r w:rsidRPr="00472114">
        <w:rPr>
          <w:rFonts w:ascii="Times New Roman" w:hAnsi="Times New Roman" w:cs="Times New Roman"/>
        </w:rPr>
        <w:t>-</w:t>
      </w:r>
      <w:r w:rsidR="001E7B01">
        <w:rPr>
          <w:rFonts w:ascii="Times New Roman" w:hAnsi="Times New Roman" w:cs="Times New Roman"/>
        </w:rPr>
        <w:t>P</w:t>
      </w:r>
      <w:bookmarkStart w:id="1" w:name="_GoBack"/>
      <w:bookmarkEnd w:id="1"/>
      <w:r w:rsidRPr="00472114">
        <w:rPr>
          <w:rFonts w:ascii="Times New Roman" w:hAnsi="Times New Roman" w:cs="Times New Roman"/>
        </w:rPr>
        <w:t>) (red). The merged yellow color indicates co-existing anti-GRP and monkey IgG.</w:t>
      </w:r>
    </w:p>
    <w:p w14:paraId="1F3900CE" w14:textId="77777777" w:rsidR="00472114" w:rsidRPr="00472114" w:rsidRDefault="00472114" w:rsidP="0099633B">
      <w:pPr>
        <w:rPr>
          <w:rFonts w:ascii="Times New Roman" w:hAnsi="Times New Roman" w:cs="Times New Roman"/>
        </w:rPr>
      </w:pPr>
    </w:p>
    <w:p w14:paraId="2A64B560" w14:textId="035B6108" w:rsidR="00472114" w:rsidRPr="00472114" w:rsidRDefault="00472114" w:rsidP="00472114">
      <w:pPr>
        <w:rPr>
          <w:rFonts w:ascii="Times New Roman" w:hAnsi="Times New Roman" w:cs="Times New Roman"/>
        </w:rPr>
      </w:pPr>
      <w:r w:rsidRPr="00472114">
        <w:rPr>
          <w:rFonts w:ascii="Times New Roman" w:hAnsi="Times New Roman" w:cs="Times New Roman"/>
          <w:b/>
          <w:bCs/>
        </w:rPr>
        <w:t>Supplemental figure 4: IgG against GRP94 in plasma is autoantibody</w:t>
      </w:r>
      <w:r w:rsidR="00BB41A8">
        <w:rPr>
          <w:rFonts w:ascii="Times New Roman" w:hAnsi="Times New Roman" w:cs="Times New Roman"/>
          <w:b/>
          <w:bCs/>
        </w:rPr>
        <w:t>.</w:t>
      </w:r>
    </w:p>
    <w:p w14:paraId="748EDDF1" w14:textId="77777777" w:rsidR="00472114" w:rsidRPr="00472114" w:rsidRDefault="00472114" w:rsidP="00472114">
      <w:pPr>
        <w:rPr>
          <w:rFonts w:ascii="Times New Roman" w:hAnsi="Times New Roman" w:cs="Times New Roman"/>
        </w:rPr>
      </w:pPr>
      <w:r w:rsidRPr="00472114">
        <w:rPr>
          <w:rFonts w:ascii="Times New Roman" w:hAnsi="Times New Roman" w:cs="Times New Roman"/>
        </w:rPr>
        <w:t xml:space="preserve">(A) CBB staining of polyacrylamide gel after electrophoresis of the control ladder marker and recombinant GRP94 and recombinant GRP78. GRP94 and GRP78 proteins were applied into each well simultaneously. (B) Western blot analysis against GRP94 and GRP78 proteins with plasma of normal monkeys (a) - (e) without transplantation and monkey with transplantation, which were same as monkey #1 in Fig 4. Plasma of the individual normal healthy monkeys (a) - (e) and plasma of a monkey rejecting PTY cells before and after tumor rejection were used as primary antibodies. Anti-monkey IgG HRP was used as a secondary antibody. (C, D) </w:t>
      </w:r>
      <w:proofErr w:type="spellStart"/>
      <w:r w:rsidRPr="00472114">
        <w:rPr>
          <w:rFonts w:ascii="Times New Roman" w:hAnsi="Times New Roman" w:cs="Times New Roman"/>
        </w:rPr>
        <w:t>Ig</w:t>
      </w:r>
      <w:proofErr w:type="spellEnd"/>
      <w:r w:rsidRPr="00472114">
        <w:rPr>
          <w:rFonts w:ascii="Times New Roman" w:hAnsi="Times New Roman" w:cs="Times New Roman"/>
        </w:rPr>
        <w:t xml:space="preserve"> (including IgG and </w:t>
      </w:r>
      <w:proofErr w:type="spellStart"/>
      <w:r w:rsidRPr="00472114">
        <w:rPr>
          <w:rFonts w:ascii="Times New Roman" w:hAnsi="Times New Roman" w:cs="Times New Roman"/>
        </w:rPr>
        <w:t>IgM</w:t>
      </w:r>
      <w:proofErr w:type="spellEnd"/>
      <w:r w:rsidRPr="00472114">
        <w:rPr>
          <w:rFonts w:ascii="Times New Roman" w:hAnsi="Times New Roman" w:cs="Times New Roman"/>
        </w:rPr>
        <w:t xml:space="preserve">) specific for GRP94 (C) and GRP78 (D) was detected using ELISA. No significant difference was detected among samples. </w:t>
      </w:r>
    </w:p>
    <w:p w14:paraId="46B9C8EE" w14:textId="77777777" w:rsidR="00472114" w:rsidRPr="0099633B" w:rsidRDefault="00472114" w:rsidP="0099633B">
      <w:pPr>
        <w:rPr>
          <w:rFonts w:ascii="Times New Roman" w:hAnsi="Times New Roman" w:cs="Times New Roman"/>
        </w:rPr>
      </w:pPr>
    </w:p>
    <w:sectPr w:rsidR="00472114" w:rsidRPr="0099633B" w:rsidSect="00607D12">
      <w:pgSz w:w="11901" w:h="16817"/>
      <w:pgMar w:top="851" w:right="986" w:bottom="851" w:left="1134" w:header="851" w:footer="992" w:gutter="0"/>
      <w:lnNumType w:countBy="1" w:restart="continuous"/>
      <w:cols w:space="425"/>
      <w:docGrid w:type="linesAndChar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90029" w14:textId="77777777" w:rsidR="00155962" w:rsidRDefault="00155962" w:rsidP="00EC1324">
      <w:r>
        <w:separator/>
      </w:r>
    </w:p>
  </w:endnote>
  <w:endnote w:type="continuationSeparator" w:id="0">
    <w:p w14:paraId="56F6E21E" w14:textId="77777777" w:rsidR="00155962" w:rsidRDefault="00155962" w:rsidP="00EC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MS Mincho">
    <w:altName w:val="ＭＳ 明朝"/>
    <w:charset w:val="80"/>
    <w:family w:val="auto"/>
    <w:pitch w:val="variable"/>
    <w:sig w:usb0="E00002FF" w:usb1="6AC7FDFB" w:usb2="08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CE27B" w14:textId="77777777" w:rsidR="00155962" w:rsidRDefault="00155962" w:rsidP="00EC1324">
      <w:r>
        <w:separator/>
      </w:r>
    </w:p>
  </w:footnote>
  <w:footnote w:type="continuationSeparator" w:id="0">
    <w:p w14:paraId="4976347E" w14:textId="77777777" w:rsidR="00155962" w:rsidRDefault="00155962" w:rsidP="00EC1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5E"/>
    <w:rsid w:val="00155962"/>
    <w:rsid w:val="001B337C"/>
    <w:rsid w:val="001E7B01"/>
    <w:rsid w:val="002071D3"/>
    <w:rsid w:val="00241143"/>
    <w:rsid w:val="00310D49"/>
    <w:rsid w:val="00472114"/>
    <w:rsid w:val="004E2B7C"/>
    <w:rsid w:val="005221A2"/>
    <w:rsid w:val="005B074F"/>
    <w:rsid w:val="005F5785"/>
    <w:rsid w:val="00607D12"/>
    <w:rsid w:val="007E4C2A"/>
    <w:rsid w:val="0099633B"/>
    <w:rsid w:val="00A6278E"/>
    <w:rsid w:val="00A638B1"/>
    <w:rsid w:val="00B25E64"/>
    <w:rsid w:val="00BB41A8"/>
    <w:rsid w:val="00C33459"/>
    <w:rsid w:val="00D3675E"/>
    <w:rsid w:val="00D41AA1"/>
    <w:rsid w:val="00E1118E"/>
    <w:rsid w:val="00EC1324"/>
    <w:rsid w:val="00F024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A99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7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D3675E"/>
  </w:style>
  <w:style w:type="table" w:styleId="1">
    <w:name w:val="Light Shading"/>
    <w:basedOn w:val="a1"/>
    <w:uiPriority w:val="60"/>
    <w:rsid w:val="00D3675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3">
    <w:name w:val="annotation reference"/>
    <w:basedOn w:val="a0"/>
    <w:uiPriority w:val="99"/>
    <w:semiHidden/>
    <w:unhideWhenUsed/>
    <w:rsid w:val="00D3675E"/>
    <w:rPr>
      <w:sz w:val="18"/>
      <w:szCs w:val="18"/>
    </w:rPr>
  </w:style>
  <w:style w:type="paragraph" w:styleId="a4">
    <w:name w:val="annotation text"/>
    <w:basedOn w:val="a"/>
    <w:link w:val="a5"/>
    <w:uiPriority w:val="99"/>
    <w:semiHidden/>
    <w:unhideWhenUsed/>
    <w:rsid w:val="00D3675E"/>
    <w:pPr>
      <w:jc w:val="left"/>
    </w:pPr>
  </w:style>
  <w:style w:type="character" w:customStyle="1" w:styleId="a5">
    <w:name w:val="コメント文字列 (文字)"/>
    <w:basedOn w:val="a0"/>
    <w:link w:val="a4"/>
    <w:uiPriority w:val="99"/>
    <w:semiHidden/>
    <w:rsid w:val="00D3675E"/>
  </w:style>
  <w:style w:type="paragraph" w:styleId="a6">
    <w:name w:val="Balloon Text"/>
    <w:basedOn w:val="a"/>
    <w:link w:val="a7"/>
    <w:uiPriority w:val="99"/>
    <w:semiHidden/>
    <w:unhideWhenUsed/>
    <w:rsid w:val="00D3675E"/>
    <w:rPr>
      <w:rFonts w:ascii="ヒラギノ角ゴ ProN W3" w:eastAsia="ヒラギノ角ゴ ProN W3"/>
      <w:sz w:val="18"/>
      <w:szCs w:val="18"/>
    </w:rPr>
  </w:style>
  <w:style w:type="character" w:customStyle="1" w:styleId="a7">
    <w:name w:val="吹き出し (文字)"/>
    <w:basedOn w:val="a0"/>
    <w:link w:val="a6"/>
    <w:uiPriority w:val="99"/>
    <w:semiHidden/>
    <w:rsid w:val="00D3675E"/>
    <w:rPr>
      <w:rFonts w:ascii="ヒラギノ角ゴ ProN W3" w:eastAsia="ヒラギノ角ゴ ProN W3"/>
      <w:sz w:val="18"/>
      <w:szCs w:val="18"/>
    </w:rPr>
  </w:style>
  <w:style w:type="character" w:styleId="a8">
    <w:name w:val="line number"/>
    <w:basedOn w:val="a0"/>
    <w:uiPriority w:val="99"/>
    <w:semiHidden/>
    <w:unhideWhenUsed/>
    <w:rsid w:val="00D3675E"/>
  </w:style>
  <w:style w:type="paragraph" w:styleId="a9">
    <w:name w:val="Revision"/>
    <w:hidden/>
    <w:uiPriority w:val="99"/>
    <w:semiHidden/>
    <w:rsid w:val="00EC1324"/>
  </w:style>
  <w:style w:type="paragraph" w:styleId="aa">
    <w:name w:val="header"/>
    <w:basedOn w:val="a"/>
    <w:link w:val="ab"/>
    <w:uiPriority w:val="99"/>
    <w:unhideWhenUsed/>
    <w:rsid w:val="00EC1324"/>
    <w:pPr>
      <w:tabs>
        <w:tab w:val="center" w:pos="4252"/>
        <w:tab w:val="right" w:pos="8504"/>
      </w:tabs>
      <w:snapToGrid w:val="0"/>
    </w:pPr>
  </w:style>
  <w:style w:type="character" w:customStyle="1" w:styleId="ab">
    <w:name w:val="ヘッダー (文字)"/>
    <w:basedOn w:val="a0"/>
    <w:link w:val="aa"/>
    <w:uiPriority w:val="99"/>
    <w:rsid w:val="00EC1324"/>
  </w:style>
  <w:style w:type="paragraph" w:styleId="ac">
    <w:name w:val="footer"/>
    <w:basedOn w:val="a"/>
    <w:link w:val="ad"/>
    <w:uiPriority w:val="99"/>
    <w:unhideWhenUsed/>
    <w:rsid w:val="00EC1324"/>
    <w:pPr>
      <w:tabs>
        <w:tab w:val="center" w:pos="4252"/>
        <w:tab w:val="right" w:pos="8504"/>
      </w:tabs>
      <w:snapToGrid w:val="0"/>
    </w:pPr>
  </w:style>
  <w:style w:type="character" w:customStyle="1" w:styleId="ad">
    <w:name w:val="フッター (文字)"/>
    <w:basedOn w:val="a0"/>
    <w:link w:val="ac"/>
    <w:uiPriority w:val="99"/>
    <w:rsid w:val="00EC13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7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D3675E"/>
  </w:style>
  <w:style w:type="table" w:styleId="1">
    <w:name w:val="Light Shading"/>
    <w:basedOn w:val="a1"/>
    <w:uiPriority w:val="60"/>
    <w:rsid w:val="00D3675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3">
    <w:name w:val="annotation reference"/>
    <w:basedOn w:val="a0"/>
    <w:uiPriority w:val="99"/>
    <w:semiHidden/>
    <w:unhideWhenUsed/>
    <w:rsid w:val="00D3675E"/>
    <w:rPr>
      <w:sz w:val="18"/>
      <w:szCs w:val="18"/>
    </w:rPr>
  </w:style>
  <w:style w:type="paragraph" w:styleId="a4">
    <w:name w:val="annotation text"/>
    <w:basedOn w:val="a"/>
    <w:link w:val="a5"/>
    <w:uiPriority w:val="99"/>
    <w:semiHidden/>
    <w:unhideWhenUsed/>
    <w:rsid w:val="00D3675E"/>
    <w:pPr>
      <w:jc w:val="left"/>
    </w:pPr>
  </w:style>
  <w:style w:type="character" w:customStyle="1" w:styleId="a5">
    <w:name w:val="コメント文字列 (文字)"/>
    <w:basedOn w:val="a0"/>
    <w:link w:val="a4"/>
    <w:uiPriority w:val="99"/>
    <w:semiHidden/>
    <w:rsid w:val="00D3675E"/>
  </w:style>
  <w:style w:type="paragraph" w:styleId="a6">
    <w:name w:val="Balloon Text"/>
    <w:basedOn w:val="a"/>
    <w:link w:val="a7"/>
    <w:uiPriority w:val="99"/>
    <w:semiHidden/>
    <w:unhideWhenUsed/>
    <w:rsid w:val="00D3675E"/>
    <w:rPr>
      <w:rFonts w:ascii="ヒラギノ角ゴ ProN W3" w:eastAsia="ヒラギノ角ゴ ProN W3"/>
      <w:sz w:val="18"/>
      <w:szCs w:val="18"/>
    </w:rPr>
  </w:style>
  <w:style w:type="character" w:customStyle="1" w:styleId="a7">
    <w:name w:val="吹き出し (文字)"/>
    <w:basedOn w:val="a0"/>
    <w:link w:val="a6"/>
    <w:uiPriority w:val="99"/>
    <w:semiHidden/>
    <w:rsid w:val="00D3675E"/>
    <w:rPr>
      <w:rFonts w:ascii="ヒラギノ角ゴ ProN W3" w:eastAsia="ヒラギノ角ゴ ProN W3"/>
      <w:sz w:val="18"/>
      <w:szCs w:val="18"/>
    </w:rPr>
  </w:style>
  <w:style w:type="character" w:styleId="a8">
    <w:name w:val="line number"/>
    <w:basedOn w:val="a0"/>
    <w:uiPriority w:val="99"/>
    <w:semiHidden/>
    <w:unhideWhenUsed/>
    <w:rsid w:val="00D3675E"/>
  </w:style>
  <w:style w:type="paragraph" w:styleId="a9">
    <w:name w:val="Revision"/>
    <w:hidden/>
    <w:uiPriority w:val="99"/>
    <w:semiHidden/>
    <w:rsid w:val="00EC1324"/>
  </w:style>
  <w:style w:type="paragraph" w:styleId="aa">
    <w:name w:val="header"/>
    <w:basedOn w:val="a"/>
    <w:link w:val="ab"/>
    <w:uiPriority w:val="99"/>
    <w:unhideWhenUsed/>
    <w:rsid w:val="00EC1324"/>
    <w:pPr>
      <w:tabs>
        <w:tab w:val="center" w:pos="4252"/>
        <w:tab w:val="right" w:pos="8504"/>
      </w:tabs>
      <w:snapToGrid w:val="0"/>
    </w:pPr>
  </w:style>
  <w:style w:type="character" w:customStyle="1" w:styleId="ab">
    <w:name w:val="ヘッダー (文字)"/>
    <w:basedOn w:val="a0"/>
    <w:link w:val="aa"/>
    <w:uiPriority w:val="99"/>
    <w:rsid w:val="00EC1324"/>
  </w:style>
  <w:style w:type="paragraph" w:styleId="ac">
    <w:name w:val="footer"/>
    <w:basedOn w:val="a"/>
    <w:link w:val="ad"/>
    <w:uiPriority w:val="99"/>
    <w:unhideWhenUsed/>
    <w:rsid w:val="00EC1324"/>
    <w:pPr>
      <w:tabs>
        <w:tab w:val="center" w:pos="4252"/>
        <w:tab w:val="right" w:pos="8504"/>
      </w:tabs>
      <w:snapToGrid w:val="0"/>
    </w:pPr>
  </w:style>
  <w:style w:type="character" w:customStyle="1" w:styleId="ad">
    <w:name w:val="フッター (文字)"/>
    <w:basedOn w:val="a0"/>
    <w:link w:val="ac"/>
    <w:uiPriority w:val="99"/>
    <w:rsid w:val="00EC1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24488">
      <w:bodyDiv w:val="1"/>
      <w:marLeft w:val="0"/>
      <w:marRight w:val="0"/>
      <w:marTop w:val="0"/>
      <w:marBottom w:val="0"/>
      <w:divBdr>
        <w:top w:val="none" w:sz="0" w:space="0" w:color="auto"/>
        <w:left w:val="none" w:sz="0" w:space="0" w:color="auto"/>
        <w:bottom w:val="none" w:sz="0" w:space="0" w:color="auto"/>
        <w:right w:val="none" w:sz="0" w:space="0" w:color="auto"/>
      </w:divBdr>
    </w:div>
    <w:div w:id="1111364891">
      <w:bodyDiv w:val="1"/>
      <w:marLeft w:val="0"/>
      <w:marRight w:val="0"/>
      <w:marTop w:val="0"/>
      <w:marBottom w:val="0"/>
      <w:divBdr>
        <w:top w:val="none" w:sz="0" w:space="0" w:color="auto"/>
        <w:left w:val="none" w:sz="0" w:space="0" w:color="auto"/>
        <w:bottom w:val="none" w:sz="0" w:space="0" w:color="auto"/>
        <w:right w:val="none" w:sz="0" w:space="0" w:color="auto"/>
      </w:divBdr>
    </w:div>
    <w:div w:id="1319113583">
      <w:bodyDiv w:val="1"/>
      <w:marLeft w:val="0"/>
      <w:marRight w:val="0"/>
      <w:marTop w:val="0"/>
      <w:marBottom w:val="0"/>
      <w:divBdr>
        <w:top w:val="none" w:sz="0" w:space="0" w:color="auto"/>
        <w:left w:val="none" w:sz="0" w:space="0" w:color="auto"/>
        <w:bottom w:val="none" w:sz="0" w:space="0" w:color="auto"/>
        <w:right w:val="none" w:sz="0" w:space="0" w:color="auto"/>
      </w:divBdr>
    </w:div>
    <w:div w:id="1685128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5F5C9-C6B9-4A46-9E4F-201EAE43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1789</Words>
  <Characters>10201</Characters>
  <Application>Microsoft Macintosh Word</Application>
  <DocSecurity>0</DocSecurity>
  <Lines>85</Lines>
  <Paragraphs>23</Paragraphs>
  <ScaleCrop>false</ScaleCrop>
  <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石垣 宏仁</dc:creator>
  <cp:keywords/>
  <dc:description/>
  <cp:lastModifiedBy>石垣 宏仁</cp:lastModifiedBy>
  <cp:revision>3</cp:revision>
  <cp:lastPrinted>2017-07-25T00:29:00Z</cp:lastPrinted>
  <dcterms:created xsi:type="dcterms:W3CDTF">2017-08-29T10:09:00Z</dcterms:created>
  <dcterms:modified xsi:type="dcterms:W3CDTF">2017-08-31T00:04:00Z</dcterms:modified>
</cp:coreProperties>
</file>