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spacing w:after="200" w:before="0" w:lineRule="auto"/>
        <w:contextualSpacing w:val="0"/>
        <w:rPr/>
      </w:pPr>
      <w:bookmarkStart w:colFirst="0" w:colLast="0" w:name="_cju2ff56vxyv" w:id="0"/>
      <w:bookmarkEnd w:id="0"/>
      <w:r w:rsidDel="00000000" w:rsidR="00000000" w:rsidRPr="00000000">
        <w:rPr>
          <w:rtl w:val="0"/>
        </w:rPr>
        <w:t xml:space="preserve">Supplementary material</w:t>
      </w:r>
    </w:p>
    <w:p w:rsidR="00000000" w:rsidDel="00000000" w:rsidP="00000000" w:rsidRDefault="00000000" w:rsidRPr="00000000">
      <w:pPr>
        <w:pBdr/>
        <w:spacing w:line="480" w:lineRule="auto"/>
        <w:contextualSpacing w:val="0"/>
        <w:rPr>
          <w:b w:val="1"/>
        </w:rPr>
      </w:pPr>
      <w:r w:rsidDel="00000000" w:rsidR="00000000" w:rsidRPr="00000000">
        <w:rPr>
          <w:b w:val="1"/>
          <w:rtl w:val="0"/>
        </w:rPr>
        <w:t xml:space="preserve">dcmqi: an </w:t>
      </w:r>
      <w:r w:rsidDel="00000000" w:rsidR="00000000" w:rsidRPr="00000000">
        <w:rPr>
          <w:b w:val="1"/>
          <w:rtl w:val="0"/>
        </w:rPr>
        <w:t xml:space="preserve">open source</w:t>
      </w:r>
      <w:r w:rsidDel="00000000" w:rsidR="00000000" w:rsidRPr="00000000">
        <w:rPr>
          <w:b w:val="1"/>
          <w:rtl w:val="0"/>
        </w:rPr>
        <w:t xml:space="preserve"> library for standardized communication of quantitative image analysis results using DICOM</w:t>
      </w:r>
    </w:p>
    <w:p w:rsidR="00000000" w:rsidDel="00000000" w:rsidP="00000000" w:rsidRDefault="00000000" w:rsidRPr="00000000">
      <w:pPr>
        <w:pBdr/>
        <w:spacing w:line="480" w:lineRule="auto"/>
        <w:contextualSpacing w:val="0"/>
        <w:rPr/>
      </w:pPr>
      <w:r w:rsidDel="00000000" w:rsidR="00000000" w:rsidRPr="00000000">
        <w:rPr>
          <w:rtl w:val="0"/>
        </w:rPr>
        <w:t xml:space="preserve">Christian Herz, Jean-Christophe Fillion-Robin, Michael Onken, Jörg Riesmeier, Andras Lasso, Csaba Pinter, Gabor Fichtinger, Steve Pieper, David Clunie, Ron Kikinis, Andriy Fedorov</w:t>
      </w:r>
    </w:p>
    <w:p w:rsidR="00000000" w:rsidDel="00000000" w:rsidP="00000000" w:rsidRDefault="00000000" w:rsidRPr="00000000">
      <w:pPr>
        <w:pBdr/>
        <w:spacing w:line="480" w:lineRule="auto"/>
        <w:contextualSpacing w:val="0"/>
        <w:rPr/>
      </w:pPr>
      <w:r w:rsidDel="00000000" w:rsidR="00000000" w:rsidRPr="00000000">
        <w:rPr>
          <w:rtl w:val="0"/>
        </w:rPr>
        <w:t xml:space="preserve">The material included below has also been added to the </w:t>
      </w:r>
      <w:r w:rsidDel="00000000" w:rsidR="00000000" w:rsidRPr="00000000">
        <w:rPr>
          <w:i w:val="1"/>
          <w:rtl w:val="0"/>
        </w:rPr>
        <w:t xml:space="preserve">dcmqi</w:t>
      </w:r>
      <w:r w:rsidDel="00000000" w:rsidR="00000000" w:rsidRPr="00000000">
        <w:rPr>
          <w:rtl w:val="0"/>
        </w:rPr>
        <w:t xml:space="preserve"> Frequently Asked Questions (FAQ) section and is publicly available at: </w:t>
      </w:r>
      <w:hyperlink r:id="rId6">
        <w:r w:rsidDel="00000000" w:rsidR="00000000" w:rsidRPr="00000000">
          <w:rPr>
            <w:color w:val="1155cc"/>
            <w:u w:val="single"/>
            <w:rtl w:val="0"/>
          </w:rPr>
          <w:t xml:space="preserve">https://qiicr.gitbooks.io/dcmqi-guide/content/user_guide/faq.html</w:t>
        </w:r>
      </w:hyperlink>
      <w:r w:rsidDel="00000000" w:rsidR="00000000" w:rsidRPr="00000000">
        <w:rPr>
          <w:rtl w:val="0"/>
        </w:rPr>
        <w:t xml:space="preserve">. </w:t>
      </w:r>
    </w:p>
    <w:p w:rsidR="00000000" w:rsidDel="00000000" w:rsidP="00000000" w:rsidRDefault="00000000" w:rsidRPr="00000000">
      <w:pPr>
        <w:pStyle w:val="Heading2"/>
        <w:pBdr/>
        <w:spacing w:after="200" w:before="0" w:lineRule="auto"/>
        <w:contextualSpacing w:val="0"/>
        <w:rPr>
          <w:i w:val="1"/>
        </w:rPr>
      </w:pPr>
      <w:bookmarkStart w:colFirst="0" w:colLast="0" w:name="_st72shtdfb9g" w:id="1"/>
      <w:bookmarkEnd w:id="1"/>
      <w:r w:rsidDel="00000000" w:rsidR="00000000" w:rsidRPr="00000000">
        <w:rPr>
          <w:rtl w:val="0"/>
        </w:rPr>
        <w:t xml:space="preserve">Motivation for the development of </w:t>
      </w:r>
      <w:r w:rsidDel="00000000" w:rsidR="00000000" w:rsidRPr="00000000">
        <w:rPr>
          <w:i w:val="1"/>
          <w:rtl w:val="0"/>
        </w:rPr>
        <w:t xml:space="preserve">dcmqi</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The goal of </w:t>
      </w:r>
      <w:r w:rsidDel="00000000" w:rsidR="00000000" w:rsidRPr="00000000">
        <w:rPr>
          <w:i w:val="1"/>
          <w:color w:val="333333"/>
          <w:sz w:val="24"/>
          <w:szCs w:val="24"/>
          <w:highlight w:val="white"/>
          <w:rtl w:val="0"/>
        </w:rPr>
        <w:t xml:space="preserve">dcmqi</w:t>
      </w:r>
      <w:r w:rsidDel="00000000" w:rsidR="00000000" w:rsidRPr="00000000">
        <w:rPr>
          <w:color w:val="333333"/>
          <w:sz w:val="24"/>
          <w:szCs w:val="24"/>
          <w:highlight w:val="white"/>
          <w:rtl w:val="0"/>
        </w:rPr>
        <w:t xml:space="preserve"> is to help imaging researchers use DICOM for storing the results of quantitative image analysis.</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The use of DICOM helps improve interoperability of your data, enhances the ability to automatically find and use the data by the computational tools, as well as supports reuse of your data by individuals. These goals are widely recognized as important in the scientific community </w:t>
      </w:r>
      <w:r w:rsidDel="00000000" w:rsidR="00000000" w:rsidRPr="00000000">
        <w:rPr>
          <w:b w:val="0"/>
          <w:color w:val="000000"/>
          <w:sz w:val="24"/>
          <w:szCs w:val="24"/>
          <w:highlight w:val="white"/>
          <w:u w:val="none"/>
          <w:rtl w:val="0"/>
        </w:rPr>
        <w:t xml:space="preserve">(1)</w:t>
      </w:r>
      <w:r w:rsidDel="00000000" w:rsidR="00000000" w:rsidRPr="00000000">
        <w:rPr>
          <w:color w:val="333333"/>
          <w:sz w:val="24"/>
          <w:szCs w:val="24"/>
          <w:highlight w:val="white"/>
          <w:rtl w:val="0"/>
        </w:rPr>
        <w:t xml:space="preserve">.</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To highlight some of the specific advantages of using DICOM for storing analysis data, below we annotate the FAIR (Findable, Accessible, Interoperable, Reusable) Guiding Principles </w:t>
      </w:r>
      <w:r w:rsidDel="00000000" w:rsidR="00000000" w:rsidRPr="00000000">
        <w:rPr>
          <w:b w:val="0"/>
          <w:color w:val="000000"/>
          <w:sz w:val="24"/>
          <w:szCs w:val="24"/>
          <w:highlight w:val="white"/>
          <w:u w:val="none"/>
          <w:rtl w:val="0"/>
        </w:rPr>
        <w:t xml:space="preserve">(1)</w:t>
      </w:r>
      <w:r w:rsidDel="00000000" w:rsidR="00000000" w:rsidRPr="00000000">
        <w:rPr>
          <w:color w:val="333333"/>
          <w:sz w:val="24"/>
          <w:szCs w:val="24"/>
          <w:highlight w:val="white"/>
          <w:rtl w:val="0"/>
        </w:rPr>
        <w:t xml:space="preserve"> formalized by </w:t>
      </w:r>
      <w:r w:rsidDel="00000000" w:rsidR="00000000" w:rsidRPr="00000000">
        <w:rPr>
          <w:color w:val="333333"/>
          <w:sz w:val="24"/>
          <w:szCs w:val="24"/>
          <w:highlight w:val="white"/>
          <w:rtl w:val="0"/>
        </w:rPr>
        <w:t xml:space="preserve">FORCE11</w:t>
      </w:r>
      <w:r w:rsidDel="00000000" w:rsidR="00000000" w:rsidRPr="00000000">
        <w:rPr>
          <w:color w:val="333333"/>
          <w:sz w:val="24"/>
          <w:szCs w:val="24"/>
          <w:highlight w:val="white"/>
          <w:vertAlign w:val="superscript"/>
        </w:rPr>
        <w:footnoteReference w:customMarkFollows="0" w:id="0"/>
      </w:r>
      <w:r w:rsidDel="00000000" w:rsidR="00000000" w:rsidRPr="00000000">
        <w:rPr>
          <w:color w:val="333333"/>
          <w:sz w:val="24"/>
          <w:szCs w:val="24"/>
          <w:highlight w:val="white"/>
          <w:rtl w:val="0"/>
        </w:rPr>
        <w:t xml:space="preserve">, as applied to quantitative image analysis, describing how research formats help meet the FAIR requirements, and contrasting those with the functionality provided by DICOM.</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While speaking of "research formats", we refer primarily to the formats commonly used by researchers developing quantitative image analysis tools. Examples include </w:t>
      </w:r>
      <w:r w:rsidDel="00000000" w:rsidR="00000000" w:rsidRPr="00000000">
        <w:rPr>
          <w:color w:val="333333"/>
          <w:sz w:val="24"/>
          <w:szCs w:val="24"/>
          <w:highlight w:val="white"/>
          <w:rtl w:val="0"/>
        </w:rPr>
        <w:t xml:space="preserve">NRRD </w:t>
      </w:r>
      <w:r w:rsidDel="00000000" w:rsidR="00000000" w:rsidRPr="00000000">
        <w:rPr>
          <w:b w:val="0"/>
          <w:color w:val="000000"/>
          <w:sz w:val="24"/>
          <w:szCs w:val="24"/>
          <w:highlight w:val="white"/>
          <w:u w:val="none"/>
          <w:rtl w:val="0"/>
        </w:rPr>
        <w:t xml:space="preserve">(2)</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MetaImage </w:t>
      </w:r>
      <w:r w:rsidDel="00000000" w:rsidR="00000000" w:rsidRPr="00000000">
        <w:rPr>
          <w:b w:val="0"/>
          <w:color w:val="000000"/>
          <w:sz w:val="24"/>
          <w:szCs w:val="24"/>
          <w:highlight w:val="white"/>
          <w:u w:val="none"/>
          <w:rtl w:val="0"/>
        </w:rPr>
        <w:t xml:space="preserve">(3)</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NIfTI </w:t>
      </w:r>
      <w:r w:rsidDel="00000000" w:rsidR="00000000" w:rsidRPr="00000000">
        <w:rPr>
          <w:b w:val="0"/>
          <w:color w:val="000000"/>
          <w:sz w:val="24"/>
          <w:szCs w:val="24"/>
          <w:highlight w:val="white"/>
          <w:u w:val="none"/>
          <w:rtl w:val="0"/>
        </w:rPr>
        <w:t xml:space="preserve">(4)</w:t>
      </w:r>
      <w:r w:rsidDel="00000000" w:rsidR="00000000" w:rsidRPr="00000000">
        <w:rPr>
          <w:color w:val="333333"/>
          <w:sz w:val="24"/>
          <w:szCs w:val="24"/>
          <w:highlight w:val="white"/>
          <w:rtl w:val="0"/>
        </w:rPr>
        <w:t xml:space="preserve">, and </w:t>
      </w:r>
      <w:r w:rsidDel="00000000" w:rsidR="00000000" w:rsidRPr="00000000">
        <w:rPr>
          <w:color w:val="333333"/>
          <w:sz w:val="24"/>
          <w:szCs w:val="24"/>
          <w:highlight w:val="white"/>
          <w:rtl w:val="0"/>
        </w:rPr>
        <w:t xml:space="preserve">Analyze </w:t>
      </w:r>
      <w:r w:rsidDel="00000000" w:rsidR="00000000" w:rsidRPr="00000000">
        <w:rPr>
          <w:b w:val="0"/>
          <w:color w:val="000000"/>
          <w:sz w:val="24"/>
          <w:szCs w:val="24"/>
          <w:highlight w:val="white"/>
          <w:u w:val="none"/>
          <w:rtl w:val="0"/>
        </w:rPr>
        <w:t xml:space="preserve">(5)</w:t>
      </w:r>
      <w:r w:rsidDel="00000000" w:rsidR="00000000" w:rsidRPr="00000000">
        <w:rPr>
          <w:color w:val="333333"/>
          <w:sz w:val="24"/>
          <w:szCs w:val="24"/>
          <w:highlight w:val="white"/>
          <w:rtl w:val="0"/>
        </w:rPr>
        <w:t xml:space="preserve">. </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A notable example of a domain-specific solution is Brain Imaging Data Structure (BIDS) </w:t>
      </w:r>
      <w:r w:rsidDel="00000000" w:rsidR="00000000" w:rsidRPr="00000000">
        <w:rPr>
          <w:b w:val="0"/>
          <w:color w:val="000000"/>
          <w:sz w:val="24"/>
          <w:szCs w:val="24"/>
          <w:highlight w:val="white"/>
          <w:u w:val="none"/>
          <w:rtl w:val="0"/>
        </w:rPr>
        <w:t xml:space="preserve">(6)</w:t>
      </w:r>
      <w:r w:rsidDel="00000000" w:rsidR="00000000" w:rsidRPr="00000000">
        <w:rPr>
          <w:color w:val="333333"/>
          <w:sz w:val="24"/>
          <w:szCs w:val="24"/>
          <w:highlight w:val="white"/>
          <w:rtl w:val="0"/>
        </w:rPr>
        <w:t xml:space="preserve"> being developed for neuroimaging applications. We are not aware of a domain-specific solution developed for cancer imaging.</w:t>
      </w:r>
      <w:r w:rsidDel="00000000" w:rsidR="00000000" w:rsidRPr="00000000">
        <w:rPr>
          <w:rtl w:val="0"/>
        </w:rPr>
      </w:r>
    </w:p>
    <w:tbl>
      <w:tblPr>
        <w:tblStyle w:val="Table1"/>
        <w:bidiVisual w:val="0"/>
        <w:tblW w:w="10800.0" w:type="dxa"/>
        <w:jc w:val="left"/>
        <w:tblLayout w:type="fixed"/>
        <w:tblLook w:val="0600"/>
      </w:tblPr>
      <w:tblGrid>
        <w:gridCol w:w="2303.250975292588"/>
        <w:gridCol w:w="4030.6892067620283"/>
        <w:gridCol w:w="4466.059817945384"/>
        <w:tblGridChange w:id="0">
          <w:tblGrid>
            <w:gridCol w:w="2303.250975292588"/>
            <w:gridCol w:w="4030.6892067620283"/>
            <w:gridCol w:w="4466.059817945384"/>
          </w:tblGrid>
        </w:tblGridChange>
      </w:tblGrid>
      <w:tr>
        <w:trPr>
          <w:trHeight w:val="7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center"/>
              <w:rPr>
                <w:color w:val="333333"/>
                <w:sz w:val="24"/>
                <w:szCs w:val="24"/>
                <w:highlight w:val="white"/>
              </w:rPr>
            </w:pPr>
            <w:r w:rsidDel="00000000" w:rsidR="00000000" w:rsidRPr="00000000">
              <w:rPr>
                <w:b w:val="1"/>
                <w:color w:val="333333"/>
                <w:sz w:val="24"/>
                <w:szCs w:val="24"/>
                <w:highlight w:val="white"/>
                <w:rtl w:val="0"/>
              </w:rPr>
              <w:t xml:space="preserve">FAIR Guiding principle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center"/>
              <w:rPr>
                <w:color w:val="333333"/>
                <w:sz w:val="24"/>
                <w:szCs w:val="24"/>
                <w:highlight w:val="white"/>
              </w:rPr>
            </w:pPr>
            <w:r w:rsidDel="00000000" w:rsidR="00000000" w:rsidRPr="00000000">
              <w:rPr>
                <w:b w:val="1"/>
                <w:color w:val="333333"/>
                <w:sz w:val="24"/>
                <w:szCs w:val="24"/>
                <w:highlight w:val="white"/>
                <w:rtl w:val="0"/>
              </w:rPr>
              <w:t xml:space="preserve">Research formats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center"/>
              <w:rPr>
                <w:color w:val="333333"/>
                <w:sz w:val="24"/>
                <w:szCs w:val="24"/>
                <w:highlight w:val="white"/>
              </w:rPr>
            </w:pPr>
            <w:r w:rsidDel="00000000" w:rsidR="00000000" w:rsidRPr="00000000">
              <w:rPr>
                <w:b w:val="1"/>
                <w:color w:val="333333"/>
                <w:sz w:val="24"/>
                <w:szCs w:val="24"/>
                <w:highlight w:val="white"/>
                <w:rtl w:val="0"/>
              </w:rPr>
              <w:t xml:space="preserve">DICOM</w:t>
            </w:r>
            <w:r w:rsidDel="00000000" w:rsidR="00000000" w:rsidRPr="00000000">
              <w:rPr>
                <w:rtl w:val="0"/>
              </w:rPr>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b w:val="1"/>
                <w:i w:val="1"/>
                <w:color w:val="333333"/>
                <w:sz w:val="24"/>
                <w:szCs w:val="24"/>
                <w:highlight w:val="white"/>
              </w:rPr>
            </w:pPr>
            <w:r w:rsidDel="00000000" w:rsidR="00000000" w:rsidRPr="00000000">
              <w:rPr>
                <w:b w:val="1"/>
                <w:i w:val="1"/>
                <w:color w:val="333333"/>
                <w:sz w:val="24"/>
                <w:szCs w:val="24"/>
                <w:highlight w:val="white"/>
                <w:rtl w:val="0"/>
              </w:rPr>
              <w:t xml:space="preserve">To be Findable: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r>
        <w:trPr>
          <w:trHeight w:val="15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F1. (meta)data are assigned a globally unique and persistent identifier</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usually not assigned</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each object has a unique identifier</w:t>
            </w:r>
          </w:p>
        </w:tc>
      </w:tr>
      <w:tr>
        <w:trPr>
          <w:trHeight w:val="15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F2. data are described with rich metadata (defined by R1 below)</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minimal metadata sufficient to solve specific task (e.g., image resolution and orientation)</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metadata is stored in standardized attributes describing versatile aspects of the data (the subject being imaged, processing details, references to related objects, etc.)</w:t>
            </w:r>
          </w:p>
        </w:tc>
      </w:tr>
      <w:tr>
        <w:trPr>
          <w:trHeight w:val="182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F3. metadata clearly and explicitly include the identifier of the data it describes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metadata describing the subject may be stored separately from the analysis result, and cross-linked by means of file name or similar mechanism, creating opportunity for inconsistencies and errors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metadata is stored in the same object as the processing result</w:t>
            </w:r>
          </w:p>
        </w:tc>
      </w:tr>
      <w:tr>
        <w:trPr>
          <w:trHeight w:val="180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F4. (meta)data are registered or indexed in a searchable resource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problem-specific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general-purpose search and indexing of DICOM data is supported by every Picture Archival and Communications System (PACS) using DICOM Query and Retrieve protocol, or using REST-based </w:t>
            </w:r>
            <w:r w:rsidDel="00000000" w:rsidR="00000000" w:rsidRPr="00000000">
              <w:rPr>
                <w:color w:val="333333"/>
                <w:sz w:val="24"/>
                <w:szCs w:val="24"/>
                <w:highlight w:val="white"/>
                <w:rtl w:val="0"/>
              </w:rPr>
              <w:t xml:space="preserve">DICOMWeb</w:t>
            </w:r>
            <w:r w:rsidDel="00000000" w:rsidR="00000000" w:rsidRPr="00000000">
              <w:rPr>
                <w:color w:val="333333"/>
                <w:sz w:val="24"/>
                <w:szCs w:val="24"/>
                <w:highlight w:val="white"/>
                <w:rtl w:val="0"/>
              </w:rPr>
              <w:t xml:space="preserve"> protocol</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b w:val="1"/>
                <w:i w:val="1"/>
                <w:color w:val="333333"/>
                <w:sz w:val="24"/>
                <w:szCs w:val="24"/>
                <w:highlight w:val="white"/>
              </w:rPr>
            </w:pPr>
            <w:r w:rsidDel="00000000" w:rsidR="00000000" w:rsidRPr="00000000">
              <w:rPr>
                <w:b w:val="1"/>
                <w:i w:val="1"/>
                <w:color w:val="333333"/>
                <w:sz w:val="24"/>
                <w:szCs w:val="24"/>
                <w:highlight w:val="white"/>
                <w:rtl w:val="0"/>
              </w:rPr>
              <w:t xml:space="preserve">To be Accessible: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r>
        <w:trPr>
          <w:trHeight w:val="210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A1. (meta)data are retrievable, by their identifier using a standardized communication protocol</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problem-specific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general-purpose retrieval of DICOM data is supported by every Picture Archival and Communications System (PACS) using DICOM Query and Retrieve protocol, or using REST-based </w:t>
            </w:r>
            <w:r w:rsidDel="00000000" w:rsidR="00000000" w:rsidRPr="00000000">
              <w:rPr>
                <w:color w:val="333333"/>
                <w:sz w:val="24"/>
                <w:szCs w:val="24"/>
                <w:highlight w:val="white"/>
                <w:rtl w:val="0"/>
              </w:rPr>
              <w:t xml:space="preserve">DICOMWeb</w:t>
            </w:r>
            <w:r w:rsidDel="00000000" w:rsidR="00000000" w:rsidRPr="00000000">
              <w:rPr>
                <w:color w:val="333333"/>
                <w:sz w:val="24"/>
                <w:szCs w:val="24"/>
                <w:highlight w:val="white"/>
                <w:rtl w:val="0"/>
              </w:rPr>
              <w:t xml:space="preserve"> protocol</w:t>
            </w:r>
          </w:p>
        </w:tc>
      </w:tr>
      <w:tr>
        <w:trPr>
          <w:trHeight w:val="128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A1.1. the protocol is open, free, and universally implementable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 comparable protocols have been proposed and implemented in widely accessible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yes</w:t>
            </w:r>
          </w:p>
        </w:tc>
      </w:tr>
      <w:tr>
        <w:trPr>
          <w:trHeight w:val="182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A1.2. the protocol allows for an authentication and authorization procedure, where necessary</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 comparable protocols have been proposed and implemented in widely accessible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DICOMWeb can be integrated with existing authentication protocols defined by other standards</w:t>
            </w:r>
          </w:p>
        </w:tc>
      </w:tr>
      <w:tr>
        <w:trPr>
          <w:trHeight w:val="15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A2. metadata is accessible, even when the data is no longer available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not applicable, since metadata is stored alongside the data in the same object</w:t>
            </w:r>
          </w:p>
        </w:tc>
      </w:tr>
      <w:tr>
        <w:trPr>
          <w:trHeight w:val="7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To be Interoperable: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r>
        <w:trPr>
          <w:trHeight w:val="23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I1. (meta)data use a formal, accessible, shared, and broadly applicable language for knowledge representation</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domain-specific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 is a formal, accessible, shared and broadly used standard</w:t>
            </w:r>
          </w:p>
        </w:tc>
      </w:tr>
      <w:tr>
        <w:trPr>
          <w:trHeight w:val="180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I2. (meta)data use vocabularies that follow FAIR principles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domain-specific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can reuse vocabularies defined elsewhere, relying often on the terminology defined by </w:t>
            </w:r>
            <w:hyperlink r:id="rId7">
              <w:r w:rsidDel="00000000" w:rsidR="00000000" w:rsidRPr="00000000">
                <w:rPr>
                  <w:color w:val="4183c4"/>
                  <w:sz w:val="24"/>
                  <w:szCs w:val="24"/>
                  <w:highlight w:val="white"/>
                  <w:u w:val="single"/>
                  <w:rtl w:val="0"/>
                </w:rPr>
                <w:t xml:space="preserve">SNOMED-CT</w:t>
              </w:r>
            </w:hyperlink>
            <w:r w:rsidDel="00000000" w:rsidR="00000000" w:rsidRPr="00000000">
              <w:rPr>
                <w:color w:val="333333"/>
                <w:sz w:val="24"/>
                <w:szCs w:val="24"/>
                <w:highlight w:val="white"/>
                <w:rtl w:val="0"/>
              </w:rPr>
              <w:t xml:space="preserve">, </w:t>
            </w:r>
            <w:hyperlink r:id="rId8">
              <w:r w:rsidDel="00000000" w:rsidR="00000000" w:rsidRPr="00000000">
                <w:rPr>
                  <w:color w:val="4183c4"/>
                  <w:sz w:val="24"/>
                  <w:szCs w:val="24"/>
                  <w:highlight w:val="white"/>
                  <w:u w:val="single"/>
                  <w:rtl w:val="0"/>
                </w:rPr>
                <w:t xml:space="preserve">UCUM</w:t>
              </w:r>
            </w:hyperlink>
            <w:r w:rsidDel="00000000" w:rsidR="00000000" w:rsidRPr="00000000">
              <w:rPr>
                <w:color w:val="333333"/>
                <w:sz w:val="24"/>
                <w:szCs w:val="24"/>
                <w:highlight w:val="white"/>
                <w:rtl w:val="0"/>
              </w:rPr>
              <w:t xml:space="preserve">, </w:t>
            </w:r>
            <w:hyperlink r:id="rId9">
              <w:r w:rsidDel="00000000" w:rsidR="00000000" w:rsidRPr="00000000">
                <w:rPr>
                  <w:color w:val="4183c4"/>
                  <w:sz w:val="24"/>
                  <w:szCs w:val="24"/>
                  <w:highlight w:val="white"/>
                  <w:u w:val="single"/>
                  <w:rtl w:val="0"/>
                </w:rPr>
                <w:t xml:space="preserve">NCIt</w:t>
              </w:r>
            </w:hyperlink>
            <w:r w:rsidDel="00000000" w:rsidR="00000000" w:rsidRPr="00000000">
              <w:rPr>
                <w:color w:val="333333"/>
                <w:sz w:val="24"/>
                <w:szCs w:val="24"/>
                <w:highlight w:val="white"/>
                <w:rtl w:val="0"/>
              </w:rPr>
              <w:t xml:space="preserve">, </w:t>
            </w:r>
            <w:hyperlink r:id="rId10">
              <w:r w:rsidDel="00000000" w:rsidR="00000000" w:rsidRPr="00000000">
                <w:rPr>
                  <w:color w:val="4183c4"/>
                  <w:sz w:val="24"/>
                  <w:szCs w:val="24"/>
                  <w:highlight w:val="white"/>
                  <w:u w:val="single"/>
                  <w:rtl w:val="0"/>
                </w:rPr>
                <w:t xml:space="preserve">FMA</w:t>
              </w:r>
            </w:hyperlink>
            <w:r w:rsidDel="00000000" w:rsidR="00000000" w:rsidRPr="00000000">
              <w:rPr>
                <w:color w:val="333333"/>
                <w:sz w:val="24"/>
                <w:szCs w:val="24"/>
                <w:highlight w:val="white"/>
                <w:rtl w:val="0"/>
              </w:rPr>
              <w:t xml:space="preserve">, and allows for integration with other vocabularies, including those defined by the user</w:t>
            </w:r>
          </w:p>
        </w:tc>
      </w:tr>
      <w:tr>
        <w:trPr>
          <w:trHeight w:val="128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I3. (meta)data includes qualified references to other (meta)data</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usually, no</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derived objects can include pointers to the datasets used in the derivation, including the purpose of reference</w:t>
            </w:r>
          </w:p>
        </w:tc>
      </w:tr>
      <w:tr>
        <w:trPr>
          <w:trHeight w:val="48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b w:val="1"/>
                <w:i w:val="1"/>
                <w:color w:val="333333"/>
                <w:sz w:val="24"/>
                <w:szCs w:val="24"/>
                <w:highlight w:val="white"/>
              </w:rPr>
            </w:pPr>
            <w:r w:rsidDel="00000000" w:rsidR="00000000" w:rsidRPr="00000000">
              <w:rPr>
                <w:b w:val="1"/>
                <w:i w:val="1"/>
                <w:color w:val="333333"/>
                <w:sz w:val="24"/>
                <w:szCs w:val="24"/>
                <w:highlight w:val="white"/>
                <w:rtl w:val="0"/>
              </w:rPr>
              <w:t xml:space="preserve">To be Reusable: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r>
        <w:trPr>
          <w:trHeight w:val="180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R1. (meta)data are richly described with a plurality of accurate and relevant attributes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usually, no</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data attributes that need to be included for a specific object are defined by the standard, as a result of the community discussion and consensus process; the process of amending the standard is formalized and open</w:t>
            </w:r>
          </w:p>
        </w:tc>
      </w:tr>
      <w:tr>
        <w:trPr>
          <w:trHeight w:val="15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R2. (meta)data are released with a clear and accessible data usage license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not applicable; data usage license is selected by the data provider</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not applicable; data usage license is selected by the data provider; the DICOM standard itself is available free of charge, and its implementation is not restricted by any licenses</w:t>
            </w:r>
          </w:p>
        </w:tc>
      </w:tr>
      <w:tr>
        <w:trPr>
          <w:trHeight w:val="180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R1.2. (meta)data are associated with detailed provenance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usually, no</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composite context is preserved across imaging and derived datasets describing patient and acquisition details; provenance-related attributes are included, depending on the specific object type</w:t>
            </w:r>
          </w:p>
        </w:tc>
      </w:tr>
      <w:tr>
        <w:trPr>
          <w:trHeight w:val="15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i w:val="1"/>
                <w:color w:val="333333"/>
                <w:sz w:val="24"/>
                <w:szCs w:val="24"/>
                <w:highlight w:val="white"/>
              </w:rPr>
            </w:pPr>
            <w:r w:rsidDel="00000000" w:rsidR="00000000" w:rsidRPr="00000000">
              <w:rPr>
                <w:i w:val="1"/>
                <w:color w:val="333333"/>
                <w:sz w:val="24"/>
                <w:szCs w:val="24"/>
                <w:highlight w:val="white"/>
                <w:rtl w:val="0"/>
              </w:rPr>
              <w:t xml:space="preserve">R1.3. (meta)data meet domain-relevant community standards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domain-specific solutions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 is the main standard in the medical imaging domain</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bl>
    <w:p w:rsidR="00000000" w:rsidDel="00000000" w:rsidP="00000000" w:rsidRDefault="00000000" w:rsidRPr="00000000">
      <w:pPr>
        <w:pStyle w:val="Heading1"/>
        <w:pBdr/>
        <w:contextualSpacing w:val="0"/>
        <w:rPr>
          <w:i w:val="1"/>
        </w:rPr>
      </w:pPr>
      <w:bookmarkStart w:colFirst="0" w:colLast="0" w:name="_d5rpswnbll1k" w:id="2"/>
      <w:bookmarkEnd w:id="2"/>
      <w:r w:rsidDel="00000000" w:rsidR="00000000" w:rsidRPr="00000000">
        <w:rPr>
          <w:rtl w:val="0"/>
        </w:rPr>
        <w:t xml:space="preserve">Research formats supported by </w:t>
      </w:r>
      <w:r w:rsidDel="00000000" w:rsidR="00000000" w:rsidRPr="00000000">
        <w:rPr>
          <w:i w:val="1"/>
          <w:rtl w:val="0"/>
        </w:rPr>
        <w:t xml:space="preserve">dcmqi</w:t>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The research formats supported are specific to the type of the object being converted, as summarized in the table below.</w:t>
      </w:r>
    </w:p>
    <w:tbl>
      <w:tblPr>
        <w:tblStyle w:val="Table2"/>
        <w:bidiVisual w:val="0"/>
        <w:tblW w:w="10800.0" w:type="dxa"/>
        <w:jc w:val="left"/>
        <w:tblLayout w:type="fixed"/>
        <w:tblLook w:val="0600"/>
      </w:tblPr>
      <w:tblGrid>
        <w:gridCol w:w="2535"/>
        <w:gridCol w:w="6255"/>
        <w:gridCol w:w="2010"/>
        <w:tblGridChange w:id="0">
          <w:tblGrid>
            <w:gridCol w:w="2535"/>
            <w:gridCol w:w="6255"/>
            <w:gridCol w:w="2010"/>
          </w:tblGrid>
        </w:tblGridChange>
      </w:tblGrid>
      <w:tr>
        <w:trPr>
          <w:trHeight w:val="7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left"/>
              <w:rPr>
                <w:color w:val="333333"/>
                <w:sz w:val="24"/>
                <w:szCs w:val="24"/>
                <w:highlight w:val="white"/>
              </w:rPr>
            </w:pPr>
            <w:r w:rsidDel="00000000" w:rsidR="00000000" w:rsidRPr="00000000">
              <w:rPr>
                <w:b w:val="1"/>
                <w:color w:val="333333"/>
                <w:sz w:val="24"/>
                <w:szCs w:val="24"/>
                <w:highlight w:val="white"/>
                <w:rtl w:val="0"/>
              </w:rPr>
              <w:t xml:space="preserve">Object type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left"/>
              <w:rPr>
                <w:color w:val="333333"/>
                <w:sz w:val="24"/>
                <w:szCs w:val="24"/>
                <w:highlight w:val="white"/>
              </w:rPr>
            </w:pPr>
            <w:r w:rsidDel="00000000" w:rsidR="00000000" w:rsidRPr="00000000">
              <w:rPr>
                <w:b w:val="1"/>
                <w:color w:val="333333"/>
                <w:sz w:val="24"/>
                <w:szCs w:val="24"/>
                <w:highlight w:val="white"/>
                <w:rtl w:val="0"/>
              </w:rPr>
              <w:t xml:space="preserve">Supported research formats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jc w:val="left"/>
              <w:rPr>
                <w:color w:val="333333"/>
                <w:sz w:val="24"/>
                <w:szCs w:val="24"/>
                <w:highlight w:val="white"/>
              </w:rPr>
            </w:pPr>
            <w:r w:rsidDel="00000000" w:rsidR="00000000" w:rsidRPr="00000000">
              <w:rPr>
                <w:b w:val="1"/>
                <w:color w:val="333333"/>
                <w:sz w:val="24"/>
                <w:szCs w:val="24"/>
                <w:highlight w:val="white"/>
                <w:rtl w:val="0"/>
              </w:rPr>
              <w:t xml:space="preserve">DICOM object</w:t>
            </w:r>
            <w:r w:rsidDel="00000000" w:rsidR="00000000" w:rsidRPr="00000000">
              <w:rPr>
                <w:rtl w:val="0"/>
              </w:rPr>
            </w:r>
          </w:p>
        </w:tc>
      </w:tr>
      <w:tr>
        <w:trPr>
          <w:trHeight w:val="12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Segmentation image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All research volumetric image formats supported by the </w:t>
            </w:r>
            <w:r w:rsidDel="00000000" w:rsidR="00000000" w:rsidRPr="00000000">
              <w:rPr>
                <w:color w:val="333333"/>
                <w:sz w:val="24"/>
                <w:szCs w:val="24"/>
                <w:highlight w:val="white"/>
                <w:rtl w:val="0"/>
              </w:rPr>
              <w:t xml:space="preserve">Insight Toolkit (ITK) </w:t>
            </w:r>
            <w:r w:rsidDel="00000000" w:rsidR="00000000" w:rsidRPr="00000000">
              <w:rPr>
                <w:b w:val="0"/>
                <w:color w:val="000000"/>
                <w:sz w:val="24"/>
                <w:szCs w:val="24"/>
                <w:highlight w:val="white"/>
                <w:u w:val="none"/>
                <w:rtl w:val="0"/>
              </w:rPr>
              <w:t xml:space="preserve">(7)</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NRRD </w:t>
            </w:r>
            <w:r w:rsidDel="00000000" w:rsidR="00000000" w:rsidRPr="00000000">
              <w:rPr>
                <w:b w:val="0"/>
                <w:color w:val="000000"/>
                <w:sz w:val="24"/>
                <w:szCs w:val="24"/>
                <w:highlight w:val="white"/>
                <w:u w:val="none"/>
                <w:rtl w:val="0"/>
              </w:rPr>
              <w:t xml:space="preserve">(2)</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MetaImage </w:t>
            </w:r>
            <w:r w:rsidDel="00000000" w:rsidR="00000000" w:rsidRPr="00000000">
              <w:rPr>
                <w:b w:val="0"/>
                <w:color w:val="000000"/>
                <w:sz w:val="24"/>
                <w:szCs w:val="24"/>
                <w:highlight w:val="white"/>
                <w:u w:val="none"/>
                <w:rtl w:val="0"/>
              </w:rPr>
              <w:t xml:space="preserve">(3)</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NIfTI </w:t>
            </w:r>
            <w:r w:rsidDel="00000000" w:rsidR="00000000" w:rsidRPr="00000000">
              <w:rPr>
                <w:b w:val="0"/>
                <w:color w:val="000000"/>
                <w:sz w:val="24"/>
                <w:szCs w:val="24"/>
                <w:highlight w:val="white"/>
                <w:u w:val="none"/>
                <w:rtl w:val="0"/>
              </w:rPr>
              <w:t xml:space="preserve">(4)</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Analyze </w:t>
            </w:r>
            <w:r w:rsidDel="00000000" w:rsidR="00000000" w:rsidRPr="00000000">
              <w:rPr>
                <w:b w:val="0"/>
                <w:color w:val="000000"/>
                <w:sz w:val="24"/>
                <w:szCs w:val="24"/>
                <w:highlight w:val="white"/>
                <w:u w:val="none"/>
                <w:rtl w:val="0"/>
              </w:rPr>
              <w:t xml:space="preserve">(5)</w:t>
            </w:r>
            <w:r w:rsidDel="00000000" w:rsidR="00000000" w:rsidRPr="00000000">
              <w:rPr>
                <w:color w:val="333333"/>
                <w:sz w:val="24"/>
                <w:szCs w:val="24"/>
                <w:highlight w:val="white"/>
                <w:rtl w:val="0"/>
              </w:rPr>
              <w:t xml:space="preserve">; extra metadata is communicated using </w:t>
            </w:r>
            <w:r w:rsidDel="00000000" w:rsidR="00000000" w:rsidRPr="00000000">
              <w:rPr>
                <w:color w:val="333333"/>
                <w:sz w:val="24"/>
                <w:szCs w:val="24"/>
                <w:highlight w:val="white"/>
                <w:rtl w:val="0"/>
              </w:rPr>
              <w:t xml:space="preserve">JSON </w:t>
            </w:r>
            <w:r w:rsidDel="00000000" w:rsidR="00000000" w:rsidRPr="00000000">
              <w:rPr>
                <w:b w:val="0"/>
                <w:color w:val="000000"/>
                <w:sz w:val="24"/>
                <w:szCs w:val="24"/>
                <w:highlight w:val="white"/>
                <w:u w:val="none"/>
                <w:rtl w:val="0"/>
              </w:rPr>
              <w:t xml:space="preserve">(8)</w:t>
            </w:r>
            <w:r w:rsidDel="00000000" w:rsidR="00000000" w:rsidRPr="00000000">
              <w:rPr>
                <w:color w:val="333333"/>
                <w:sz w:val="24"/>
                <w:szCs w:val="24"/>
                <w:highlight w:val="white"/>
                <w:rtl w:val="0"/>
              </w:rPr>
              <w:t xml:space="preserve"> and constrained by </w:t>
            </w:r>
            <w:r w:rsidDel="00000000" w:rsidR="00000000" w:rsidRPr="00000000">
              <w:rPr>
                <w:color w:val="333333"/>
                <w:sz w:val="24"/>
                <w:szCs w:val="24"/>
                <w:highlight w:val="white"/>
                <w:rtl w:val="0"/>
              </w:rPr>
              <w:t xml:space="preserve">JSON-Schema </w:t>
            </w:r>
            <w:r w:rsidDel="00000000" w:rsidR="00000000" w:rsidRPr="00000000">
              <w:rPr>
                <w:b w:val="0"/>
                <w:color w:val="000000"/>
                <w:sz w:val="24"/>
                <w:szCs w:val="24"/>
                <w:highlight w:val="white"/>
                <w:u w:val="none"/>
                <w:rtl w:val="0"/>
              </w:rPr>
              <w:t xml:space="preserve">(9)</w:t>
            </w:r>
            <w:r w:rsidDel="00000000" w:rsidR="00000000" w:rsidRPr="00000000">
              <w:rPr>
                <w:color w:val="333333"/>
                <w:sz w:val="24"/>
                <w:szCs w:val="24"/>
                <w:highlight w:val="white"/>
                <w:rtl w:val="0"/>
              </w:rPr>
              <w:t xml:space="preserv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 Segmentati</w:t>
            </w:r>
            <w:r w:rsidDel="00000000" w:rsidR="00000000" w:rsidRPr="00000000">
              <w:rPr>
                <w:color w:val="333333"/>
                <w:sz w:val="24"/>
                <w:szCs w:val="24"/>
                <w:highlight w:val="white"/>
                <w:rtl w:val="0"/>
              </w:rPr>
              <w:t xml:space="preserve">o</w:t>
            </w:r>
            <w:r w:rsidDel="00000000" w:rsidR="00000000" w:rsidRPr="00000000">
              <w:rPr>
                <w:color w:val="333333"/>
                <w:sz w:val="24"/>
                <w:szCs w:val="24"/>
                <w:highlight w:val="white"/>
                <w:rtl w:val="0"/>
              </w:rPr>
              <w:t xml:space="preserve">n Image </w:t>
            </w:r>
            <w:r w:rsidDel="00000000" w:rsidR="00000000" w:rsidRPr="00000000">
              <w:rPr>
                <w:b w:val="0"/>
                <w:color w:val="000000"/>
                <w:sz w:val="24"/>
                <w:szCs w:val="24"/>
                <w:highlight w:val="white"/>
                <w:u w:val="none"/>
                <w:rtl w:val="0"/>
              </w:rPr>
              <w:t xml:space="preserve">(10)</w:t>
            </w:r>
            <w:r w:rsidDel="00000000" w:rsidR="00000000" w:rsidRPr="00000000">
              <w:rPr>
                <w:rtl w:val="0"/>
              </w:rPr>
            </w:r>
          </w:p>
        </w:tc>
      </w:tr>
      <w:tr>
        <w:trPr>
          <w:trHeight w:val="126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Parametric map image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All research volumetric image formats supported by the Insight Toolkit (ITK) </w:t>
            </w:r>
            <w:r w:rsidDel="00000000" w:rsidR="00000000" w:rsidRPr="00000000">
              <w:rPr>
                <w:b w:val="0"/>
                <w:color w:val="000000"/>
                <w:sz w:val="24"/>
                <w:szCs w:val="24"/>
                <w:highlight w:val="white"/>
                <w:u w:val="none"/>
                <w:rtl w:val="0"/>
              </w:rPr>
              <w:t xml:space="preserve">(7)</w:t>
            </w:r>
            <w:r w:rsidDel="00000000" w:rsidR="00000000" w:rsidRPr="00000000">
              <w:rPr>
                <w:color w:val="333333"/>
                <w:sz w:val="24"/>
                <w:szCs w:val="24"/>
                <w:highlight w:val="white"/>
                <w:rtl w:val="0"/>
              </w:rPr>
              <w:t xml:space="preserve">: NRRD </w:t>
            </w:r>
            <w:r w:rsidDel="00000000" w:rsidR="00000000" w:rsidRPr="00000000">
              <w:rPr>
                <w:b w:val="0"/>
                <w:color w:val="000000"/>
                <w:sz w:val="24"/>
                <w:szCs w:val="24"/>
                <w:highlight w:val="white"/>
                <w:u w:val="none"/>
                <w:rtl w:val="0"/>
              </w:rPr>
              <w:t xml:space="preserve">(2)</w:t>
            </w:r>
            <w:r w:rsidDel="00000000" w:rsidR="00000000" w:rsidRPr="00000000">
              <w:rPr>
                <w:color w:val="333333"/>
                <w:sz w:val="24"/>
                <w:szCs w:val="24"/>
                <w:highlight w:val="white"/>
                <w:rtl w:val="0"/>
              </w:rPr>
              <w:t xml:space="preserve">, MetaImage </w:t>
            </w:r>
            <w:r w:rsidDel="00000000" w:rsidR="00000000" w:rsidRPr="00000000">
              <w:rPr>
                <w:b w:val="0"/>
                <w:color w:val="000000"/>
                <w:sz w:val="24"/>
                <w:szCs w:val="24"/>
                <w:highlight w:val="white"/>
                <w:u w:val="none"/>
                <w:rtl w:val="0"/>
              </w:rPr>
              <w:t xml:space="preserve">(3)</w:t>
            </w:r>
            <w:r w:rsidDel="00000000" w:rsidR="00000000" w:rsidRPr="00000000">
              <w:rPr>
                <w:color w:val="333333"/>
                <w:sz w:val="24"/>
                <w:szCs w:val="24"/>
                <w:highlight w:val="white"/>
                <w:rtl w:val="0"/>
              </w:rPr>
              <w:t xml:space="preserve">, NIfTI </w:t>
            </w:r>
            <w:r w:rsidDel="00000000" w:rsidR="00000000" w:rsidRPr="00000000">
              <w:rPr>
                <w:b w:val="0"/>
                <w:color w:val="000000"/>
                <w:sz w:val="24"/>
                <w:szCs w:val="24"/>
                <w:highlight w:val="white"/>
                <w:u w:val="none"/>
                <w:rtl w:val="0"/>
              </w:rPr>
              <w:t xml:space="preserve">(4)</w:t>
            </w:r>
            <w:r w:rsidDel="00000000" w:rsidR="00000000" w:rsidRPr="00000000">
              <w:rPr>
                <w:color w:val="333333"/>
                <w:sz w:val="24"/>
                <w:szCs w:val="24"/>
                <w:highlight w:val="white"/>
                <w:rtl w:val="0"/>
              </w:rPr>
              <w:t xml:space="preserve">, Analyze </w:t>
            </w:r>
            <w:r w:rsidDel="00000000" w:rsidR="00000000" w:rsidRPr="00000000">
              <w:rPr>
                <w:b w:val="0"/>
                <w:color w:val="000000"/>
                <w:sz w:val="24"/>
                <w:szCs w:val="24"/>
                <w:highlight w:val="white"/>
                <w:u w:val="none"/>
                <w:rtl w:val="0"/>
              </w:rPr>
              <w:t xml:space="preserve">(5)</w:t>
            </w:r>
            <w:r w:rsidDel="00000000" w:rsidR="00000000" w:rsidRPr="00000000">
              <w:rPr>
                <w:color w:val="333333"/>
                <w:sz w:val="24"/>
                <w:szCs w:val="24"/>
                <w:highlight w:val="white"/>
                <w:rtl w:val="0"/>
              </w:rPr>
              <w:t xml:space="preserve">; extra metadata is communicated using JSON </w:t>
            </w:r>
            <w:r w:rsidDel="00000000" w:rsidR="00000000" w:rsidRPr="00000000">
              <w:rPr>
                <w:b w:val="0"/>
                <w:color w:val="000000"/>
                <w:sz w:val="24"/>
                <w:szCs w:val="24"/>
                <w:highlight w:val="white"/>
                <w:u w:val="none"/>
                <w:rtl w:val="0"/>
              </w:rPr>
              <w:t xml:space="preserve">(8)</w:t>
            </w:r>
            <w:r w:rsidDel="00000000" w:rsidR="00000000" w:rsidRPr="00000000">
              <w:rPr>
                <w:color w:val="333333"/>
                <w:sz w:val="24"/>
                <w:szCs w:val="24"/>
                <w:highlight w:val="white"/>
                <w:rtl w:val="0"/>
              </w:rPr>
              <w:t xml:space="preserve"> and constrained by JSON-Schema </w:t>
            </w:r>
            <w:r w:rsidDel="00000000" w:rsidR="00000000" w:rsidRPr="00000000">
              <w:rPr>
                <w:b w:val="0"/>
                <w:color w:val="000000"/>
                <w:sz w:val="24"/>
                <w:szCs w:val="24"/>
                <w:highlight w:val="white"/>
                <w:u w:val="none"/>
                <w:rtl w:val="0"/>
              </w:rPr>
              <w:t xml:space="preserve">(9)</w:t>
            </w:r>
            <w:r w:rsidDel="00000000" w:rsidR="00000000" w:rsidRPr="00000000">
              <w:rPr>
                <w:color w:val="333333"/>
                <w:sz w:val="24"/>
                <w:szCs w:val="24"/>
                <w:highlight w:val="white"/>
                <w:rtl w:val="0"/>
              </w:rPr>
              <w:t xml:space="preserv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 Parametric map </w:t>
            </w:r>
            <w:r w:rsidDel="00000000" w:rsidR="00000000" w:rsidRPr="00000000">
              <w:rPr>
                <w:b w:val="0"/>
                <w:color w:val="000000"/>
                <w:sz w:val="24"/>
                <w:szCs w:val="24"/>
                <w:highlight w:val="white"/>
                <w:u w:val="none"/>
                <w:rtl w:val="0"/>
              </w:rPr>
              <w:t xml:space="preserve">(11)</w:t>
            </w:r>
            <w:r w:rsidDel="00000000" w:rsidR="00000000" w:rsidRPr="00000000">
              <w:rPr>
                <w:rtl w:val="0"/>
              </w:rPr>
            </w:r>
          </w:p>
        </w:tc>
      </w:tr>
      <w:tr>
        <w:trPr>
          <w:trHeight w:val="1620" w:hRule="atLeast"/>
        </w:trPr>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Volumetric measurements</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Both measurements and associated metadata should be described using </w:t>
            </w:r>
            <w:r w:rsidDel="00000000" w:rsidR="00000000" w:rsidRPr="00000000">
              <w:rPr>
                <w:color w:val="333333"/>
                <w:sz w:val="24"/>
                <w:szCs w:val="24"/>
                <w:highlight w:val="white"/>
                <w:rtl w:val="0"/>
              </w:rPr>
              <w:t xml:space="preserve">JSON </w:t>
            </w:r>
            <w:r w:rsidDel="00000000" w:rsidR="00000000" w:rsidRPr="00000000">
              <w:rPr>
                <w:b w:val="0"/>
                <w:color w:val="000000"/>
                <w:sz w:val="24"/>
                <w:szCs w:val="24"/>
                <w:highlight w:val="white"/>
                <w:u w:val="none"/>
                <w:rtl w:val="0"/>
              </w:rPr>
              <w:t xml:space="preserve">(8)</w:t>
            </w:r>
            <w:r w:rsidDel="00000000" w:rsidR="00000000" w:rsidRPr="00000000">
              <w:rPr>
                <w:color w:val="333333"/>
                <w:sz w:val="24"/>
                <w:szCs w:val="24"/>
                <w:highlight w:val="white"/>
                <w:rtl w:val="0"/>
              </w:rPr>
              <w:t xml:space="preserve"> and constrained by </w:t>
            </w:r>
            <w:r w:rsidDel="00000000" w:rsidR="00000000" w:rsidRPr="00000000">
              <w:rPr>
                <w:color w:val="333333"/>
                <w:sz w:val="24"/>
                <w:szCs w:val="24"/>
                <w:highlight w:val="white"/>
                <w:rtl w:val="0"/>
              </w:rPr>
              <w:t xml:space="preserve">JSON-Schema </w:t>
            </w:r>
            <w:r w:rsidDel="00000000" w:rsidR="00000000" w:rsidRPr="00000000">
              <w:rPr>
                <w:b w:val="0"/>
                <w:color w:val="000000"/>
                <w:sz w:val="24"/>
                <w:szCs w:val="24"/>
                <w:highlight w:val="white"/>
                <w:u w:val="none"/>
                <w:rtl w:val="0"/>
              </w:rPr>
              <w:t xml:space="preserve">(9)</w:t>
            </w:r>
            <w:r w:rsidDel="00000000" w:rsidR="00000000" w:rsidRPr="00000000">
              <w:rPr>
                <w:color w:val="333333"/>
                <w:sz w:val="24"/>
                <w:szCs w:val="24"/>
                <w:highlight w:val="white"/>
                <w:rtl w:val="0"/>
              </w:rPr>
              <w:t xml:space="preserve">. We are are planning to add support for </w:t>
            </w:r>
            <w:r w:rsidDel="00000000" w:rsidR="00000000" w:rsidRPr="00000000">
              <w:rPr>
                <w:color w:val="333333"/>
                <w:sz w:val="24"/>
                <w:szCs w:val="24"/>
                <w:highlight w:val="white"/>
                <w:rtl w:val="0"/>
              </w:rPr>
              <w:t xml:space="preserve">CSV</w:t>
            </w:r>
            <w:r w:rsidDel="00000000" w:rsidR="00000000" w:rsidRPr="00000000">
              <w:rPr>
                <w:color w:val="333333"/>
                <w:sz w:val="24"/>
                <w:szCs w:val="24"/>
                <w:highlight w:val="white"/>
                <w:rtl w:val="0"/>
              </w:rPr>
              <w:t xml:space="preserve"> as input format in the future.</w:t>
            </w:r>
          </w:p>
        </w:tc>
        <w:tc>
          <w:tcPr>
            <w:tcBorders>
              <w:top w:color="dddddd" w:space="0" w:sz="6" w:val="single"/>
              <w:left w:color="dddddd" w:space="0" w:sz="6" w:val="single"/>
              <w:bottom w:color="dddddd" w:space="0" w:sz="6" w:val="single"/>
              <w:right w:color="dddddd" w:space="0" w:sz="6" w:val="single"/>
            </w:tcBorders>
            <w:tcMar>
              <w:top w:w="100.0" w:type="dxa"/>
              <w:left w:w="200.0" w:type="dxa"/>
              <w:bottom w:w="100.0" w:type="dxa"/>
              <w:right w:w="200.0" w:type="dxa"/>
            </w:tcMar>
          </w:tcPr>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color w:val="333333"/>
                <w:sz w:val="24"/>
                <w:szCs w:val="24"/>
                <w:highlight w:val="white"/>
                <w:rtl w:val="0"/>
              </w:rPr>
              <w:t xml:space="preserve">DICOM TID1500 Structured Report </w:t>
            </w:r>
            <w:r w:rsidDel="00000000" w:rsidR="00000000" w:rsidRPr="00000000">
              <w:rPr>
                <w:b w:val="0"/>
                <w:color w:val="000000"/>
                <w:sz w:val="24"/>
                <w:szCs w:val="24"/>
                <w:highlight w:val="white"/>
                <w:u w:val="none"/>
                <w:rtl w:val="0"/>
              </w:rPr>
              <w:t xml:space="preserve">(12)</w:t>
            </w:r>
            <w:r w:rsidDel="00000000" w:rsidR="00000000" w:rsidRPr="00000000">
              <w:rPr>
                <w:rtl w:val="0"/>
              </w:rPr>
            </w:r>
          </w:p>
          <w:p w:rsidR="00000000" w:rsidDel="00000000" w:rsidP="00000000" w:rsidRDefault="00000000" w:rsidRPr="00000000">
            <w:pPr>
              <w:pBdr/>
              <w:spacing w:after="200" w:before="0" w:lineRule="auto"/>
              <w:contextualSpacing w:val="0"/>
              <w:rPr>
                <w:color w:val="333333"/>
                <w:sz w:val="24"/>
                <w:szCs w:val="24"/>
                <w:highlight w:val="white"/>
              </w:rPr>
            </w:pPr>
            <w:r w:rsidDel="00000000" w:rsidR="00000000" w:rsidRPr="00000000">
              <w:rPr>
                <w:rtl w:val="0"/>
              </w:rPr>
            </w:r>
          </w:p>
        </w:tc>
      </w:tr>
    </w:tbl>
    <w:p w:rsidR="00000000" w:rsidDel="00000000" w:rsidP="00000000" w:rsidRDefault="00000000" w:rsidRPr="00000000">
      <w:pPr>
        <w:pStyle w:val="Heading2"/>
        <w:pBdr/>
        <w:contextualSpacing w:val="0"/>
        <w:rPr/>
      </w:pPr>
      <w:bookmarkStart w:colFirst="0" w:colLast="0" w:name="_x4fd2bnzo94s" w:id="3"/>
      <w:bookmarkEnd w:id="3"/>
      <w:r w:rsidDel="00000000" w:rsidR="00000000" w:rsidRPr="00000000">
        <w:rPr>
          <w:rtl w:val="0"/>
        </w:rPr>
        <w:t xml:space="preserve">Relationship of </w:t>
      </w:r>
      <w:r w:rsidDel="00000000" w:rsidR="00000000" w:rsidRPr="00000000">
        <w:rPr>
          <w:i w:val="1"/>
          <w:rtl w:val="0"/>
        </w:rPr>
        <w:t xml:space="preserve">dcmqi</w:t>
      </w:r>
      <w:r w:rsidDel="00000000" w:rsidR="00000000" w:rsidRPr="00000000">
        <w:rPr>
          <w:rtl w:val="0"/>
        </w:rPr>
        <w:t xml:space="preserve"> to related developments in the community</w:t>
      </w:r>
    </w:p>
    <w:p w:rsidR="00000000" w:rsidDel="00000000" w:rsidP="00000000" w:rsidRDefault="00000000" w:rsidRPr="00000000">
      <w:pPr>
        <w:keepNext w:val="0"/>
        <w:keepLines w:val="0"/>
        <w:widowControl w:val="1"/>
        <w:pBdr/>
        <w:spacing w:after="0" w:before="200" w:line="276" w:lineRule="auto"/>
        <w:ind w:left="0" w:right="0" w:firstLine="0"/>
        <w:contextualSpacing w:val="0"/>
        <w:jc w:val="both"/>
        <w:rPr>
          <w:sz w:val="24"/>
          <w:szCs w:val="24"/>
        </w:rPr>
      </w:pPr>
      <w:r w:rsidDel="00000000" w:rsidR="00000000" w:rsidRPr="00000000">
        <w:rPr>
          <w:sz w:val="24"/>
          <w:szCs w:val="24"/>
          <w:rtl w:val="0"/>
        </w:rPr>
        <w:t xml:space="preserve">Discussion of the relationship of </w:t>
      </w:r>
      <w:r w:rsidDel="00000000" w:rsidR="00000000" w:rsidRPr="00000000">
        <w:rPr>
          <w:i w:val="1"/>
          <w:sz w:val="24"/>
          <w:szCs w:val="24"/>
          <w:rtl w:val="0"/>
        </w:rPr>
        <w:t xml:space="preserve">dcmqi </w:t>
      </w:r>
      <w:r w:rsidDel="00000000" w:rsidR="00000000" w:rsidRPr="00000000">
        <w:rPr>
          <w:sz w:val="24"/>
          <w:szCs w:val="24"/>
          <w:rtl w:val="0"/>
        </w:rPr>
        <w:t xml:space="preserve">to some of the other tools used in the community is provided below. We note that this list is not exhaustive, and is a snapshot of our understanding of the most relevant packages as of the submission time.</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sz w:val="24"/>
          <w:szCs w:val="24"/>
          <w:highlight w:val="white"/>
          <w:rtl w:val="0"/>
        </w:rPr>
        <w:t xml:space="preserve">Insight Toolkit</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(13)</w:t>
      </w:r>
      <w:r w:rsidDel="00000000" w:rsidR="00000000" w:rsidRPr="00000000">
        <w:rPr>
          <w:color w:val="333333"/>
          <w:sz w:val="24"/>
          <w:szCs w:val="24"/>
          <w:highlight w:val="white"/>
          <w:rtl w:val="0"/>
        </w:rPr>
        <w:t xml:space="preserve"> - does not provide tools for conversion of DICOM objects supported by </w:t>
      </w:r>
      <w:r w:rsidDel="00000000" w:rsidR="00000000" w:rsidRPr="00000000">
        <w:rPr>
          <w:i w:val="1"/>
          <w:rtl w:val="0"/>
        </w:rPr>
        <w:t xml:space="preserve">dcmqi</w:t>
      </w:r>
      <w:r w:rsidDel="00000000" w:rsidR="00000000" w:rsidRPr="00000000">
        <w:rPr>
          <w:color w:val="333333"/>
          <w:sz w:val="24"/>
          <w:szCs w:val="24"/>
          <w:highlight w:val="white"/>
          <w:rtl w:val="0"/>
        </w:rPr>
        <w:t xml:space="preserve">. </w:t>
      </w:r>
      <w:r w:rsidDel="00000000" w:rsidR="00000000" w:rsidRPr="00000000">
        <w:rPr>
          <w:i w:val="1"/>
          <w:rtl w:val="0"/>
        </w:rPr>
        <w:t xml:space="preserve">dcmqi</w:t>
      </w:r>
      <w:r w:rsidDel="00000000" w:rsidR="00000000" w:rsidRPr="00000000">
        <w:rPr>
          <w:color w:val="333333"/>
          <w:sz w:val="24"/>
          <w:szCs w:val="24"/>
          <w:highlight w:val="white"/>
          <w:rtl w:val="0"/>
        </w:rPr>
        <w:t xml:space="preserve"> uses ITK as a lower-level component for reading and writing research formats, and for image data operations.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DCMTK </w:t>
      </w:r>
      <w:r w:rsidDel="00000000" w:rsidR="00000000" w:rsidRPr="00000000">
        <w:rPr>
          <w:b w:val="0"/>
          <w:color w:val="000000"/>
          <w:sz w:val="24"/>
          <w:szCs w:val="24"/>
          <w:highlight w:val="white"/>
          <w:u w:val="none"/>
          <w:rtl w:val="0"/>
        </w:rPr>
        <w:t xml:space="preserve">(14)</w:t>
      </w:r>
      <w:r w:rsidDel="00000000" w:rsidR="00000000" w:rsidRPr="00000000">
        <w:rPr>
          <w:color w:val="333333"/>
          <w:sz w:val="24"/>
          <w:szCs w:val="24"/>
          <w:highlight w:val="white"/>
          <w:rtl w:val="0"/>
        </w:rPr>
        <w:t xml:space="preserve"> and </w:t>
      </w:r>
      <w:r w:rsidDel="00000000" w:rsidR="00000000" w:rsidRPr="00000000">
        <w:rPr>
          <w:color w:val="333333"/>
          <w:sz w:val="24"/>
          <w:szCs w:val="24"/>
          <w:highlight w:val="white"/>
          <w:rtl w:val="0"/>
        </w:rPr>
        <w:t xml:space="preserve">GDCM</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(15)</w:t>
      </w:r>
      <w:r w:rsidDel="00000000" w:rsidR="00000000" w:rsidRPr="00000000">
        <w:rPr>
          <w:color w:val="333333"/>
          <w:sz w:val="24"/>
          <w:szCs w:val="24"/>
          <w:highlight w:val="white"/>
          <w:rtl w:val="0"/>
        </w:rPr>
        <w:t xml:space="preserve"> - DICOM toolkits that provide attribute- and SR tree-level C++ API for interacting with DICOM data; provide general-purpose command line tools for converting DICOM objects into human-readable list of attribute; do not provide tools for generating DICOM objects from research formats. </w:t>
      </w:r>
      <w:r w:rsidDel="00000000" w:rsidR="00000000" w:rsidRPr="00000000">
        <w:rPr>
          <w:i w:val="1"/>
          <w:rtl w:val="0"/>
        </w:rPr>
        <w:t xml:space="preserve">dcmqi</w:t>
      </w:r>
      <w:r w:rsidDel="00000000" w:rsidR="00000000" w:rsidRPr="00000000">
        <w:rPr>
          <w:color w:val="333333"/>
          <w:sz w:val="24"/>
          <w:szCs w:val="24"/>
          <w:highlight w:val="white"/>
          <w:rtl w:val="0"/>
        </w:rPr>
        <w:t xml:space="preserve"> is using DCMTK as the lower-level component to operate on DICOM data.</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PixelMed</w:t>
      </w:r>
      <w:r w:rsidDel="00000000" w:rsidR="00000000" w:rsidRPr="00000000">
        <w:rPr>
          <w:color w:val="333333"/>
          <w:sz w:val="24"/>
          <w:szCs w:val="24"/>
          <w:highlight w:val="white"/>
          <w:rtl w:val="0"/>
        </w:rPr>
        <w:t xml:space="preserve"> Toolkit </w:t>
      </w:r>
      <w:r w:rsidDel="00000000" w:rsidR="00000000" w:rsidRPr="00000000">
        <w:rPr>
          <w:b w:val="0"/>
          <w:color w:val="000000"/>
          <w:sz w:val="24"/>
          <w:szCs w:val="24"/>
          <w:highlight w:val="white"/>
          <w:u w:val="none"/>
          <w:rtl w:val="0"/>
        </w:rPr>
        <w:t xml:space="preserve">(16)</w:t>
      </w:r>
      <w:r w:rsidDel="00000000" w:rsidR="00000000" w:rsidRPr="00000000">
        <w:rPr>
          <w:color w:val="333333"/>
          <w:sz w:val="24"/>
          <w:szCs w:val="24"/>
          <w:highlight w:val="white"/>
          <w:rtl w:val="0"/>
        </w:rPr>
        <w:t xml:space="preserve"> - provides attribute- and module-level Java API for interacting with DICOM objects; does not provide conversion tools for generating DICOM Segmentation image objects, Parametric maps, or volumetric measurements reports from research formats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dicom3tools</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(17)</w:t>
      </w:r>
      <w:r w:rsidDel="00000000" w:rsidR="00000000" w:rsidRPr="00000000">
        <w:rPr>
          <w:color w:val="333333"/>
          <w:sz w:val="24"/>
          <w:szCs w:val="24"/>
          <w:highlight w:val="white"/>
          <w:rtl w:val="0"/>
        </w:rPr>
        <w:t xml:space="preserve"> - provides attribute-level C API for interacting with DICOM objects; does not provide conversion tools for generating DICOM Segmentation image objects, Parametric maps, or volumetric measurements reports from research formats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pydicom</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(18)</w:t>
      </w:r>
      <w:r w:rsidDel="00000000" w:rsidR="00000000" w:rsidRPr="00000000">
        <w:rPr>
          <w:color w:val="333333"/>
          <w:sz w:val="24"/>
          <w:szCs w:val="24"/>
          <w:highlight w:val="white"/>
          <w:rtl w:val="0"/>
        </w:rPr>
        <w:t xml:space="preserve"> - provides attribute-level Python API for interacting with DICOM objects; does not provide conversion tools for generating DICOM Segmentation image objects, Parametric maps, or volumetric measurements reports from research formats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3D Slicer</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(19)</w:t>
      </w:r>
      <w:r w:rsidDel="00000000" w:rsidR="00000000" w:rsidRPr="00000000">
        <w:rPr>
          <w:color w:val="333333"/>
          <w:sz w:val="24"/>
          <w:szCs w:val="24"/>
          <w:highlight w:val="white"/>
          <w:rtl w:val="0"/>
        </w:rPr>
        <w:t xml:space="preserve"> - provides interactive application to load and process DICOM data; includes </w:t>
      </w:r>
      <w:r w:rsidDel="00000000" w:rsidR="00000000" w:rsidRPr="00000000">
        <w:rPr>
          <w:i w:val="1"/>
          <w:rtl w:val="0"/>
        </w:rPr>
        <w:t xml:space="preserve">dcmqi</w:t>
      </w:r>
      <w:r w:rsidDel="00000000" w:rsidR="00000000" w:rsidRPr="00000000">
        <w:rPr>
          <w:color w:val="333333"/>
          <w:sz w:val="24"/>
          <w:szCs w:val="24"/>
          <w:highlight w:val="white"/>
          <w:rtl w:val="0"/>
        </w:rPr>
        <w:t xml:space="preserve"> as an extension; uses </w:t>
      </w:r>
      <w:r w:rsidDel="00000000" w:rsidR="00000000" w:rsidRPr="00000000">
        <w:rPr>
          <w:rFonts w:ascii="Consolas" w:cs="Consolas" w:eastAsia="Consolas" w:hAnsi="Consolas"/>
          <w:color w:val="333333"/>
          <w:sz w:val="20"/>
          <w:szCs w:val="20"/>
          <w:shd w:fill="f7f7f7" w:val="clear"/>
          <w:rtl w:val="0"/>
        </w:rPr>
        <w:t xml:space="preserve">dcmqi</w:t>
      </w:r>
      <w:r w:rsidDel="00000000" w:rsidR="00000000" w:rsidRPr="00000000">
        <w:rPr>
          <w:color w:val="333333"/>
          <w:sz w:val="24"/>
          <w:szCs w:val="24"/>
          <w:highlight w:val="white"/>
          <w:rtl w:val="0"/>
        </w:rPr>
        <w:t xml:space="preserve"> to perform conversion of the objects </w:t>
      </w:r>
      <w:r w:rsidDel="00000000" w:rsidR="00000000" w:rsidRPr="00000000">
        <w:rPr>
          <w:i w:val="1"/>
          <w:rtl w:val="0"/>
        </w:rPr>
        <w:t xml:space="preserve">dcmqi</w:t>
      </w:r>
      <w:r w:rsidDel="00000000" w:rsidR="00000000" w:rsidRPr="00000000">
        <w:rPr>
          <w:color w:val="333333"/>
          <w:sz w:val="24"/>
          <w:szCs w:val="24"/>
          <w:highlight w:val="white"/>
          <w:rtl w:val="0"/>
        </w:rPr>
        <w:t xml:space="preserve"> supports.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ePAD</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(20)</w:t>
      </w:r>
      <w:r w:rsidDel="00000000" w:rsidR="00000000" w:rsidRPr="00000000">
        <w:rPr>
          <w:color w:val="333333"/>
          <w:sz w:val="24"/>
          <w:szCs w:val="24"/>
          <w:highlight w:val="white"/>
          <w:rtl w:val="0"/>
        </w:rPr>
        <w:t xml:space="preserve"> - provides interactive application to visualize and annotate DICOM data; by design, does not provide conversion tools; uses </w:t>
      </w:r>
      <w:r w:rsidDel="00000000" w:rsidR="00000000" w:rsidRPr="00000000">
        <w:rPr>
          <w:rFonts w:ascii="Consolas" w:cs="Consolas" w:eastAsia="Consolas" w:hAnsi="Consolas"/>
          <w:color w:val="333333"/>
          <w:sz w:val="20"/>
          <w:szCs w:val="20"/>
          <w:shd w:fill="f7f7f7" w:val="clear"/>
          <w:rtl w:val="0"/>
        </w:rPr>
        <w:t xml:space="preserve">dcmqi</w:t>
      </w:r>
      <w:r w:rsidDel="00000000" w:rsidR="00000000" w:rsidRPr="00000000">
        <w:rPr>
          <w:color w:val="333333"/>
          <w:sz w:val="24"/>
          <w:szCs w:val="24"/>
          <w:highlight w:val="white"/>
          <w:rtl w:val="0"/>
        </w:rPr>
        <w:t xml:space="preserve"> to perform conversion of DICOM TID1500 SR objects supports; uses attribute-level API of </w:t>
      </w:r>
      <w:r w:rsidDel="00000000" w:rsidR="00000000" w:rsidRPr="00000000">
        <w:rPr>
          <w:color w:val="333333"/>
          <w:sz w:val="24"/>
          <w:szCs w:val="24"/>
          <w:highlight w:val="white"/>
          <w:rtl w:val="0"/>
        </w:rPr>
        <w:t xml:space="preserve">PixelMed</w:t>
      </w:r>
      <w:r w:rsidDel="00000000" w:rsidR="00000000" w:rsidRPr="00000000">
        <w:rPr>
          <w:color w:val="333333"/>
          <w:sz w:val="24"/>
          <w:szCs w:val="24"/>
          <w:highlight w:val="white"/>
          <w:rtl w:val="0"/>
        </w:rPr>
        <w:t xml:space="preserve"> to implement support of DICOM Segmentation objects and DICOM Parametric maps.</w:t>
      </w:r>
    </w:p>
    <w:p w:rsidR="00000000" w:rsidDel="00000000" w:rsidP="00000000" w:rsidRDefault="00000000" w:rsidRPr="00000000">
      <w:pPr>
        <w:numPr>
          <w:ilvl w:val="0"/>
          <w:numId w:val="1"/>
        </w:numPr>
        <w:pBdr/>
        <w:spacing w:after="200" w:before="0" w:lineRule="auto"/>
        <w:ind w:left="720" w:hanging="360"/>
        <w:contextualSpacing w:val="1"/>
        <w:rPr/>
      </w:pPr>
      <w:r w:rsidDel="00000000" w:rsidR="00000000" w:rsidRPr="00000000">
        <w:rPr>
          <w:color w:val="333333"/>
          <w:sz w:val="24"/>
          <w:szCs w:val="24"/>
          <w:highlight w:val="white"/>
          <w:rtl w:val="0"/>
        </w:rPr>
        <w:t xml:space="preserve">CERR</w:t>
      </w:r>
      <w:r w:rsidDel="00000000" w:rsidR="00000000" w:rsidRPr="00000000">
        <w:rPr>
          <w:color w:val="333333"/>
          <w:sz w:val="24"/>
          <w:szCs w:val="24"/>
          <w:highlight w:val="white"/>
          <w:rtl w:val="0"/>
        </w:rPr>
        <w:t xml:space="preserve"> </w:t>
      </w:r>
      <w:r w:rsidDel="00000000" w:rsidR="00000000" w:rsidRPr="00000000">
        <w:rPr>
          <w:b w:val="0"/>
          <w:color w:val="000000"/>
          <w:sz w:val="24"/>
          <w:szCs w:val="24"/>
          <w:highlight w:val="white"/>
          <w:u w:val="none"/>
          <w:rtl w:val="0"/>
        </w:rPr>
        <w:t xml:space="preserve">(21)</w:t>
      </w:r>
      <w:r w:rsidDel="00000000" w:rsidR="00000000" w:rsidRPr="00000000">
        <w:rPr>
          <w:color w:val="333333"/>
          <w:sz w:val="24"/>
          <w:szCs w:val="24"/>
          <w:highlight w:val="white"/>
          <w:rtl w:val="0"/>
        </w:rPr>
        <w:t xml:space="preserve"> </w:t>
      </w:r>
      <w:r w:rsidDel="00000000" w:rsidR="00000000" w:rsidRPr="00000000">
        <w:rPr>
          <w:color w:val="333333"/>
          <w:sz w:val="24"/>
          <w:szCs w:val="24"/>
          <w:highlight w:val="white"/>
          <w:rtl w:val="0"/>
        </w:rPr>
        <w:t xml:space="preserve">- a software platform for developing and sharing research results in radiation therapy treatment planning. Supports DICOM RT-STRUCT annotation format (planar contours defining segmented region). Does not support DICOM Segmentation image, Parametric map, or volumetric measurements. </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el5gns40njqv" w:id="4"/>
      <w:bookmarkEnd w:id="4"/>
      <w:r w:rsidDel="00000000" w:rsidR="00000000" w:rsidRPr="00000000">
        <w:rPr>
          <w:rtl w:val="0"/>
        </w:rPr>
        <w:t xml:space="preserve">References</w:t>
      </w:r>
    </w:p>
    <w:p w:rsidR="00000000" w:rsidDel="00000000" w:rsidP="00000000" w:rsidRDefault="00000000" w:rsidRPr="00000000">
      <w:pPr>
        <w:keepNext w:val="0"/>
        <w:keepLines w:val="0"/>
        <w:widowControl w:val="0"/>
        <w:pBdr/>
        <w:spacing w:after="220" w:before="22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 </w:t>
        <w:tab/>
      </w:r>
      <w:r w:rsidDel="00000000" w:rsidR="00000000" w:rsidRPr="00000000">
        <w:rPr>
          <w:b w:val="0"/>
          <w:i w:val="0"/>
          <w:color w:val="000000"/>
          <w:sz w:val="22"/>
          <w:szCs w:val="22"/>
          <w:u w:val="none"/>
          <w:rtl w:val="0"/>
        </w:rPr>
        <w:t xml:space="preserve">Wilkinson MD, Dumontier M, Aalbersberg IJJ, Appleton G, Axton M, Baak A, et al. The FAIR Guiding Principles for scientific data management and stewardship. Sci Data [Internet]. 2016;3:160018. Available from: </w:t>
      </w:r>
      <w:hyperlink r:id="rId11">
        <w:r w:rsidDel="00000000" w:rsidR="00000000" w:rsidRPr="00000000">
          <w:rPr>
            <w:b w:val="0"/>
            <w:i w:val="0"/>
            <w:color w:val="000000"/>
            <w:sz w:val="22"/>
            <w:szCs w:val="22"/>
            <w:u w:val="none"/>
            <w:rtl w:val="0"/>
          </w:rPr>
          <w:t xml:space="preserve">http://dx.doi.org/10.1038/sdata.2016.18</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 </w:t>
        <w:tab/>
      </w:r>
      <w:r w:rsidDel="00000000" w:rsidR="00000000" w:rsidRPr="00000000">
        <w:rPr>
          <w:b w:val="0"/>
          <w:i w:val="0"/>
          <w:color w:val="000000"/>
          <w:sz w:val="22"/>
          <w:szCs w:val="22"/>
          <w:u w:val="none"/>
          <w:rtl w:val="0"/>
        </w:rPr>
        <w:t xml:space="preserve">Kindlmann G. Teem: NRRD - Nearly Raw Raster Data [Internet]. 2004 [cited 2015 Nov 16]. Available from: </w:t>
      </w:r>
      <w:hyperlink r:id="rId12">
        <w:r w:rsidDel="00000000" w:rsidR="00000000" w:rsidRPr="00000000">
          <w:rPr>
            <w:b w:val="0"/>
            <w:i w:val="0"/>
            <w:color w:val="000000"/>
            <w:sz w:val="22"/>
            <w:szCs w:val="22"/>
            <w:u w:val="none"/>
            <w:rtl w:val="0"/>
          </w:rPr>
          <w:t xml:space="preserve">http://teem.sourceforge.net/nrrd/</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3. </w:t>
        <w:tab/>
      </w:r>
      <w:r w:rsidDel="00000000" w:rsidR="00000000" w:rsidRPr="00000000">
        <w:rPr>
          <w:b w:val="0"/>
          <w:i w:val="0"/>
          <w:color w:val="000000"/>
          <w:sz w:val="22"/>
          <w:szCs w:val="22"/>
          <w:u w:val="none"/>
          <w:rtl w:val="0"/>
        </w:rPr>
        <w:t xml:space="preserve">Kitware Inc. ITK/MetaIO/Documentation - KitwarePublic [Internet]. 2017 [cited 2017 Apr 24]. Available from: </w:t>
      </w:r>
      <w:hyperlink r:id="rId13">
        <w:r w:rsidDel="00000000" w:rsidR="00000000" w:rsidRPr="00000000">
          <w:rPr>
            <w:b w:val="0"/>
            <w:i w:val="0"/>
            <w:color w:val="000000"/>
            <w:sz w:val="22"/>
            <w:szCs w:val="22"/>
            <w:u w:val="none"/>
            <w:rtl w:val="0"/>
          </w:rPr>
          <w:t xml:space="preserve">https://itk.org/Wiki/MetaIO/Documentation</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4. </w:t>
        <w:tab/>
      </w:r>
      <w:r w:rsidDel="00000000" w:rsidR="00000000" w:rsidRPr="00000000">
        <w:rPr>
          <w:b w:val="0"/>
          <w:i w:val="0"/>
          <w:color w:val="000000"/>
          <w:sz w:val="22"/>
          <w:szCs w:val="22"/>
          <w:u w:val="none"/>
          <w:rtl w:val="0"/>
        </w:rPr>
        <w:t xml:space="preserve">NIfTI Data Format Working Group. NIfTI: — Neuroimaging Informatics Technology Initiative [Internet]. 2005 [cited 2015 Nov 16]. Available from: </w:t>
      </w:r>
      <w:hyperlink r:id="rId14">
        <w:r w:rsidDel="00000000" w:rsidR="00000000" w:rsidRPr="00000000">
          <w:rPr>
            <w:b w:val="0"/>
            <w:i w:val="0"/>
            <w:color w:val="000000"/>
            <w:sz w:val="22"/>
            <w:szCs w:val="22"/>
            <w:u w:val="none"/>
            <w:rtl w:val="0"/>
          </w:rPr>
          <w:t xml:space="preserve">http://nifti.nimh.nih.gov/</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5. </w:t>
        <w:tab/>
      </w:r>
      <w:r w:rsidDel="00000000" w:rsidR="00000000" w:rsidRPr="00000000">
        <w:rPr>
          <w:b w:val="0"/>
          <w:i w:val="0"/>
          <w:color w:val="000000"/>
          <w:sz w:val="22"/>
          <w:szCs w:val="22"/>
          <w:u w:val="none"/>
          <w:rtl w:val="0"/>
        </w:rPr>
        <w:t xml:space="preserve">Wideman G. Mayo/SPM “Analyze” Format Spec Compilation [Internet]. 2005 [cited 2017 Apr 24]. Available from: </w:t>
      </w:r>
      <w:hyperlink r:id="rId15">
        <w:r w:rsidDel="00000000" w:rsidR="00000000" w:rsidRPr="00000000">
          <w:rPr>
            <w:b w:val="0"/>
            <w:i w:val="0"/>
            <w:color w:val="000000"/>
            <w:sz w:val="22"/>
            <w:szCs w:val="22"/>
            <w:u w:val="none"/>
            <w:rtl w:val="0"/>
          </w:rPr>
          <w:t xml:space="preserve">http://www.grahamwideman.com/gw/brain/analyze/formatdoc.htm</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6. </w:t>
        <w:tab/>
      </w:r>
      <w:r w:rsidDel="00000000" w:rsidR="00000000" w:rsidRPr="00000000">
        <w:rPr>
          <w:b w:val="0"/>
          <w:i w:val="0"/>
          <w:color w:val="000000"/>
          <w:sz w:val="22"/>
          <w:szCs w:val="22"/>
          <w:u w:val="none"/>
          <w:rtl w:val="0"/>
        </w:rPr>
        <w:t xml:space="preserve">Gorgolewski KJ, Auer T, Calhoun VD, Craddock RC, Das S, Duff EP, et al. The brain imaging data structure, a format for organizing and describing outputs of neuroimaging experiments. Sci Data [Internet]. nature.com; 2016;3:160044. Available from: </w:t>
      </w:r>
      <w:hyperlink r:id="rId16">
        <w:r w:rsidDel="00000000" w:rsidR="00000000" w:rsidRPr="00000000">
          <w:rPr>
            <w:b w:val="0"/>
            <w:i w:val="0"/>
            <w:color w:val="000000"/>
            <w:sz w:val="22"/>
            <w:szCs w:val="22"/>
            <w:u w:val="none"/>
            <w:rtl w:val="0"/>
          </w:rPr>
          <w:t xml:space="preserve">http://dx.doi.org/10.1038/sdata.2016.44</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7. </w:t>
        <w:tab/>
      </w:r>
      <w:r w:rsidDel="00000000" w:rsidR="00000000" w:rsidRPr="00000000">
        <w:rPr>
          <w:b w:val="0"/>
          <w:i w:val="0"/>
          <w:color w:val="000000"/>
          <w:sz w:val="22"/>
          <w:szCs w:val="22"/>
          <w:u w:val="none"/>
          <w:rtl w:val="0"/>
        </w:rPr>
        <w:t xml:space="preserve">Ibanez L, Schroeder WJ. The ITK Software Guide 2.4. Kitware, Inc.; 2005. page 804.</w:t>
      </w:r>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8. </w:t>
        <w:tab/>
      </w:r>
      <w:r w:rsidDel="00000000" w:rsidR="00000000" w:rsidRPr="00000000">
        <w:rPr>
          <w:b w:val="0"/>
          <w:i w:val="0"/>
          <w:color w:val="000000"/>
          <w:sz w:val="22"/>
          <w:szCs w:val="22"/>
          <w:u w:val="none"/>
          <w:rtl w:val="0"/>
        </w:rPr>
        <w:t xml:space="preserve">Crockford D. JSON: The fat-free alternative to XML. Proc of XML. 2006;</w:t>
      </w:r>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9. </w:t>
        <w:tab/>
      </w:r>
      <w:r w:rsidDel="00000000" w:rsidR="00000000" w:rsidRPr="00000000">
        <w:rPr>
          <w:b w:val="0"/>
          <w:i w:val="0"/>
          <w:color w:val="000000"/>
          <w:sz w:val="22"/>
          <w:szCs w:val="22"/>
          <w:u w:val="none"/>
          <w:rtl w:val="0"/>
        </w:rPr>
        <w:t xml:space="preserve">JSON Schema [Internet]. 2016 [cited 2017 Jan 26]. Available from: </w:t>
      </w:r>
      <w:hyperlink r:id="rId17">
        <w:r w:rsidDel="00000000" w:rsidR="00000000" w:rsidRPr="00000000">
          <w:rPr>
            <w:b w:val="0"/>
            <w:i w:val="0"/>
            <w:color w:val="000000"/>
            <w:sz w:val="22"/>
            <w:szCs w:val="22"/>
            <w:u w:val="none"/>
            <w:rtl w:val="0"/>
          </w:rPr>
          <w:t xml:space="preserve">http://json-schema.org/documentation.html</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10. </w:t>
        <w:tab/>
      </w:r>
      <w:r w:rsidDel="00000000" w:rsidR="00000000" w:rsidRPr="00000000">
        <w:rPr>
          <w:b w:val="0"/>
          <w:i w:val="0"/>
          <w:color w:val="000000"/>
          <w:sz w:val="22"/>
          <w:szCs w:val="22"/>
          <w:u w:val="none"/>
          <w:rtl w:val="0"/>
        </w:rPr>
        <w:t xml:space="preserve">National Electrical Manufacturers Association (NEMA). A.50 Segmentation IOD. DICOM PS33 - Information Object Definitions [Internet]. 2016 [cited 2016 Mar 30]. Available from: </w:t>
      </w:r>
      <w:hyperlink r:id="rId18">
        <w:r w:rsidDel="00000000" w:rsidR="00000000" w:rsidRPr="00000000">
          <w:rPr>
            <w:b w:val="0"/>
            <w:i w:val="0"/>
            <w:color w:val="000000"/>
            <w:sz w:val="22"/>
            <w:szCs w:val="22"/>
            <w:u w:val="none"/>
            <w:rtl w:val="0"/>
          </w:rPr>
          <w:t xml:space="preserve">http://dicom.nema.org/medical/dicom/current/output/html/part03.html</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11. </w:t>
        <w:tab/>
      </w:r>
      <w:r w:rsidDel="00000000" w:rsidR="00000000" w:rsidRPr="00000000">
        <w:rPr>
          <w:b w:val="0"/>
          <w:i w:val="0"/>
          <w:color w:val="000000"/>
          <w:sz w:val="22"/>
          <w:szCs w:val="22"/>
          <w:u w:val="none"/>
          <w:rtl w:val="0"/>
        </w:rPr>
        <w:t xml:space="preserve">National Electrical Manufacturers Association (NEMA). A.75 Parametric Map IOD. DICOM PS33 - Information Object Definitions [Internet]. 2016 [cited 2016 Mar 23]. Available from: </w:t>
      </w:r>
      <w:hyperlink r:id="rId19">
        <w:r w:rsidDel="00000000" w:rsidR="00000000" w:rsidRPr="00000000">
          <w:rPr>
            <w:b w:val="0"/>
            <w:i w:val="0"/>
            <w:color w:val="000000"/>
            <w:sz w:val="22"/>
            <w:szCs w:val="22"/>
            <w:u w:val="none"/>
            <w:rtl w:val="0"/>
          </w:rPr>
          <w:t xml:space="preserve">http://dicom.nema.org/medical/dicom/current/output/chtml/part03/sect_A.75.html</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12. </w:t>
        <w:tab/>
      </w:r>
      <w:r w:rsidDel="00000000" w:rsidR="00000000" w:rsidRPr="00000000">
        <w:rPr>
          <w:b w:val="0"/>
          <w:i w:val="0"/>
          <w:color w:val="000000"/>
          <w:sz w:val="22"/>
          <w:szCs w:val="22"/>
          <w:u w:val="none"/>
          <w:rtl w:val="0"/>
        </w:rPr>
        <w:t xml:space="preserve">National Electrical Manufacturers Association (NEMA). TID 1500 Measurement Report. DICOM PS316 - Content Mapping Resource [Internet]. 2016 [cited 2016 Mar 23]. Available from: </w:t>
      </w:r>
      <w:hyperlink r:id="rId20">
        <w:r w:rsidDel="00000000" w:rsidR="00000000" w:rsidRPr="00000000">
          <w:rPr>
            <w:b w:val="0"/>
            <w:i w:val="0"/>
            <w:color w:val="000000"/>
            <w:sz w:val="22"/>
            <w:szCs w:val="22"/>
            <w:u w:val="none"/>
            <w:rtl w:val="0"/>
          </w:rPr>
          <w:t xml:space="preserve">http://dicom.nema.org/medical/dicom/current/output/chtml/part16/chapter_A.html#sect_TID_1500</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13. </w:t>
        <w:tab/>
      </w:r>
      <w:r w:rsidDel="00000000" w:rsidR="00000000" w:rsidRPr="00000000">
        <w:rPr>
          <w:b w:val="0"/>
          <w:i w:val="0"/>
          <w:color w:val="000000"/>
          <w:sz w:val="22"/>
          <w:szCs w:val="22"/>
          <w:u w:val="none"/>
          <w:rtl w:val="0"/>
        </w:rPr>
        <w:t xml:space="preserve">Yoo TS. The Insight Toolkit. Visualization Handbook [Internet]. Elsevier; 2005. page 733 – LXXIV. Available from: </w:t>
      </w:r>
      <w:hyperlink r:id="rId21">
        <w:r w:rsidDel="00000000" w:rsidR="00000000" w:rsidRPr="00000000">
          <w:rPr>
            <w:b w:val="0"/>
            <w:i w:val="0"/>
            <w:color w:val="000000"/>
            <w:sz w:val="22"/>
            <w:szCs w:val="22"/>
            <w:u w:val="none"/>
            <w:rtl w:val="0"/>
          </w:rPr>
          <w:t xml:space="preserve">http://linkinghub.elsevier.com/retrieve/pii/B9780123875822500393</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14. </w:t>
        <w:tab/>
      </w:r>
      <w:r w:rsidDel="00000000" w:rsidR="00000000" w:rsidRPr="00000000">
        <w:rPr>
          <w:b w:val="0"/>
          <w:i w:val="0"/>
          <w:color w:val="000000"/>
          <w:sz w:val="22"/>
          <w:szCs w:val="22"/>
          <w:u w:val="none"/>
          <w:rtl w:val="0"/>
        </w:rPr>
        <w:t xml:space="preserve">Eichelberg M, Riesmeier J, Wilkens T, Hewett AJ, Barth A, Jensch P. Ten years of medical imaging standardization and prototypical implementation: the DICOM standard and the OFFIS DICOM toolkit (DCMTK). Proc SPIE 5371, Medical Imaging 2004: PACS and Imaging Informatics [Internet]. International Society for Optics and Photonics; 2004 [cited 2015 Nov 24]. page 57–68. Available from: </w:t>
      </w:r>
      <w:hyperlink r:id="rId22">
        <w:r w:rsidDel="00000000" w:rsidR="00000000" w:rsidRPr="00000000">
          <w:rPr>
            <w:b w:val="0"/>
            <w:i w:val="0"/>
            <w:color w:val="000000"/>
            <w:sz w:val="22"/>
            <w:szCs w:val="22"/>
            <w:u w:val="none"/>
            <w:rtl w:val="0"/>
          </w:rPr>
          <w:t xml:space="preserve">http://proceedings.spiedigitallibrary.org/proceeding.aspx?articleid=841367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15. </w:t>
        <w:tab/>
      </w:r>
      <w:r w:rsidDel="00000000" w:rsidR="00000000" w:rsidRPr="00000000">
        <w:rPr>
          <w:b w:val="0"/>
          <w:i w:val="0"/>
          <w:color w:val="000000"/>
          <w:sz w:val="22"/>
          <w:szCs w:val="22"/>
          <w:u w:val="none"/>
          <w:rtl w:val="0"/>
        </w:rPr>
        <w:t xml:space="preserve">Malaterre M. Grassroots DICOM (GDCM) [Internet]. SourceForge. 2015 [cited 2015 Nov 19]. Available from: </w:t>
      </w:r>
      <w:hyperlink r:id="rId23">
        <w:r w:rsidDel="00000000" w:rsidR="00000000" w:rsidRPr="00000000">
          <w:rPr>
            <w:b w:val="0"/>
            <w:i w:val="0"/>
            <w:color w:val="000000"/>
            <w:sz w:val="22"/>
            <w:szCs w:val="22"/>
            <w:u w:val="none"/>
            <w:rtl w:val="0"/>
          </w:rPr>
          <w:t xml:space="preserve">http://sourceforge.net/projects/gdcm/</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16. </w:t>
        <w:tab/>
      </w:r>
      <w:r w:rsidDel="00000000" w:rsidR="00000000" w:rsidRPr="00000000">
        <w:rPr>
          <w:b w:val="0"/>
          <w:i w:val="0"/>
          <w:color w:val="000000"/>
          <w:sz w:val="22"/>
          <w:szCs w:val="22"/>
          <w:u w:val="none"/>
          <w:rtl w:val="0"/>
        </w:rPr>
        <w:t xml:space="preserve">Clunie D. PixelMed Java DICOM Toolkit [Internet]. PixelMed Publishing</w:t>
      </w:r>
      <w:r w:rsidDel="00000000" w:rsidR="00000000" w:rsidRPr="00000000">
        <w:rPr>
          <w:b w:val="0"/>
          <w:i w:val="0"/>
          <w:color w:val="000000"/>
          <w:sz w:val="22"/>
          <w:szCs w:val="22"/>
          <w:u w:val="none"/>
          <w:vertAlign w:val="superscript"/>
          <w:rtl w:val="0"/>
        </w:rPr>
        <w:t xml:space="preserve">TM</w:t>
      </w:r>
      <w:r w:rsidDel="00000000" w:rsidR="00000000" w:rsidRPr="00000000">
        <w:rPr>
          <w:b w:val="0"/>
          <w:i w:val="0"/>
          <w:color w:val="000000"/>
          <w:sz w:val="22"/>
          <w:szCs w:val="22"/>
          <w:u w:val="none"/>
          <w:rtl w:val="0"/>
        </w:rPr>
        <w:t xml:space="preserve">. 2015 [cited 2015 Nov 22]. Available from: </w:t>
      </w:r>
      <w:hyperlink r:id="rId24">
        <w:r w:rsidDel="00000000" w:rsidR="00000000" w:rsidRPr="00000000">
          <w:rPr>
            <w:b w:val="0"/>
            <w:i w:val="0"/>
            <w:color w:val="000000"/>
            <w:sz w:val="22"/>
            <w:szCs w:val="22"/>
            <w:u w:val="none"/>
            <w:rtl w:val="0"/>
          </w:rPr>
          <w:t xml:space="preserve">http://pixelmed.com/#PixelMedJavaDICOMToolkit</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17. </w:t>
        <w:tab/>
      </w:r>
      <w:r w:rsidDel="00000000" w:rsidR="00000000" w:rsidRPr="00000000">
        <w:rPr>
          <w:b w:val="0"/>
          <w:i w:val="0"/>
          <w:color w:val="000000"/>
          <w:sz w:val="22"/>
          <w:szCs w:val="22"/>
          <w:u w:val="none"/>
          <w:rtl w:val="0"/>
        </w:rPr>
        <w:t xml:space="preserve">Clunie D. Dicom3tools Software [Internet]. David Clunie’s Medical Image Format Site. 2009 [cited 2015 Nov 22]. Available from: </w:t>
      </w:r>
      <w:hyperlink r:id="rId25">
        <w:r w:rsidDel="00000000" w:rsidR="00000000" w:rsidRPr="00000000">
          <w:rPr>
            <w:b w:val="0"/>
            <w:i w:val="0"/>
            <w:color w:val="000000"/>
            <w:sz w:val="22"/>
            <w:szCs w:val="22"/>
            <w:u w:val="none"/>
            <w:rtl w:val="0"/>
          </w:rPr>
          <w:t xml:space="preserve">http://www.dclunie.com/dicom3tools.html</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18. </w:t>
        <w:tab/>
      </w:r>
      <w:r w:rsidDel="00000000" w:rsidR="00000000" w:rsidRPr="00000000">
        <w:rPr>
          <w:b w:val="0"/>
          <w:i w:val="0"/>
          <w:color w:val="000000"/>
          <w:sz w:val="22"/>
          <w:szCs w:val="22"/>
          <w:u w:val="none"/>
          <w:rtl w:val="0"/>
        </w:rPr>
        <w:t xml:space="preserve">darcymason. Pydicom by darcymason [Internet]. 2017 [cited 2017 Apr 24]. Available from: </w:t>
      </w:r>
      <w:hyperlink r:id="rId26">
        <w:r w:rsidDel="00000000" w:rsidR="00000000" w:rsidRPr="00000000">
          <w:rPr>
            <w:b w:val="0"/>
            <w:i w:val="0"/>
            <w:color w:val="000000"/>
            <w:sz w:val="22"/>
            <w:szCs w:val="22"/>
            <w:u w:val="none"/>
            <w:rtl w:val="0"/>
          </w:rPr>
          <w:t xml:space="preserve">http://www.pydicom.org/</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19. </w:t>
        <w:tab/>
      </w:r>
      <w:r w:rsidDel="00000000" w:rsidR="00000000" w:rsidRPr="00000000">
        <w:rPr>
          <w:b w:val="0"/>
          <w:i w:val="0"/>
          <w:color w:val="000000"/>
          <w:sz w:val="22"/>
          <w:szCs w:val="22"/>
          <w:u w:val="none"/>
          <w:rtl w:val="0"/>
        </w:rPr>
        <w:t xml:space="preserve">Fedorov A, Beichel R, Kalpathy-Cramer J, Finet J, Fillion-Robin J-C, Pujol S, et al. 3D Slicer as an Image Computing Platform for the Quantitative Imaging Network. Magn Reson Imaging [Internet]. Elsevier; 2012;30:1323–41. Available from: </w:t>
      </w:r>
      <w:hyperlink r:id="rId27">
        <w:r w:rsidDel="00000000" w:rsidR="00000000" w:rsidRPr="00000000">
          <w:rPr>
            <w:b w:val="0"/>
            <w:i w:val="0"/>
            <w:color w:val="000000"/>
            <w:sz w:val="22"/>
            <w:szCs w:val="22"/>
            <w:u w:val="none"/>
            <w:rtl w:val="0"/>
          </w:rPr>
          <w:t xml:space="preserve">https://www.ncbi.nlm.nih.gov/pmc/articles/PMC3466397</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20. </w:t>
        <w:tab/>
      </w:r>
      <w:r w:rsidDel="00000000" w:rsidR="00000000" w:rsidRPr="00000000">
        <w:rPr>
          <w:b w:val="0"/>
          <w:i w:val="0"/>
          <w:color w:val="000000"/>
          <w:sz w:val="22"/>
          <w:szCs w:val="22"/>
          <w:u w:val="none"/>
          <w:rtl w:val="0"/>
        </w:rPr>
        <w:t xml:space="preserve">Stanford Medicine. ePAD | web-based platform for quantitative imaging in the clinical workflow [Internet]. 2015 [cited 2015 Nov 24]. Available from: </w:t>
      </w:r>
      <w:hyperlink r:id="rId28">
        <w:r w:rsidDel="00000000" w:rsidR="00000000" w:rsidRPr="00000000">
          <w:rPr>
            <w:b w:val="0"/>
            <w:i w:val="0"/>
            <w:color w:val="000000"/>
            <w:sz w:val="22"/>
            <w:szCs w:val="22"/>
            <w:u w:val="none"/>
            <w:rtl w:val="0"/>
          </w:rPr>
          <w:t xml:space="preserve">https://epad.stanford.edu/</w:t>
        </w:r>
      </w:hyperlink>
      <w:r w:rsidDel="00000000" w:rsidR="00000000" w:rsidRPr="00000000">
        <w:rPr>
          <w:rtl w:val="0"/>
        </w:rPr>
      </w:r>
    </w:p>
    <w:p w:rsidR="00000000" w:rsidDel="00000000" w:rsidP="00000000" w:rsidRDefault="00000000" w:rsidRPr="00000000">
      <w:pPr>
        <w:keepNext w:val="0"/>
        <w:keepLines w:val="0"/>
        <w:widowControl w:val="0"/>
        <w:pBdr/>
        <w:spacing w:after="220" w:before="0" w:line="240" w:lineRule="auto"/>
        <w:ind w:left="440" w:right="0" w:hanging="440"/>
        <w:contextualSpacing w:val="0"/>
        <w:jc w:val="left"/>
        <w:rPr>
          <w:b w:val="0"/>
          <w:i w:val="0"/>
          <w:color w:val="000000"/>
          <w:sz w:val="22"/>
          <w:szCs w:val="22"/>
        </w:rPr>
      </w:pPr>
      <w:r w:rsidDel="00000000" w:rsidR="00000000" w:rsidRPr="00000000">
        <w:rPr>
          <w:b w:val="0"/>
          <w:i w:val="0"/>
          <w:color w:val="000000"/>
          <w:sz w:val="22"/>
          <w:szCs w:val="22"/>
          <w:rtl w:val="0"/>
        </w:rPr>
        <w:t xml:space="preserve">21. </w:t>
        <w:tab/>
      </w:r>
      <w:r w:rsidDel="00000000" w:rsidR="00000000" w:rsidRPr="00000000">
        <w:rPr>
          <w:b w:val="0"/>
          <w:i w:val="0"/>
          <w:color w:val="000000"/>
          <w:sz w:val="22"/>
          <w:szCs w:val="22"/>
          <w:u w:val="none"/>
          <w:rtl w:val="0"/>
        </w:rPr>
        <w:t xml:space="preserve">Deasy JO, Blanco AI, Clark VH. CERR: a computational environment for radiotherapy research. Med Phys [Internet]. Wiley Online Library; 2003;30:979–85. Available from: </w:t>
      </w:r>
      <w:hyperlink r:id="rId29">
        <w:r w:rsidDel="00000000" w:rsidR="00000000" w:rsidRPr="00000000">
          <w:rPr>
            <w:b w:val="0"/>
            <w:i w:val="0"/>
            <w:color w:val="000000"/>
            <w:sz w:val="22"/>
            <w:szCs w:val="22"/>
            <w:u w:val="none"/>
            <w:rtl w:val="0"/>
          </w:rPr>
          <w:t xml:space="preserve">http://dx.doi.org/10.1118/1.1568978</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sectPr>
      <w:footerReference r:id="rId3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before="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https://www.force11.org/group/fairgroup/fairprinciples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20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200" w:lineRule="auto"/>
      <w:contextualSpacing w:val="1"/>
    </w:pPr>
    <w:rPr>
      <w:sz w:val="32"/>
      <w:szCs w:val="32"/>
    </w:rPr>
  </w:style>
  <w:style w:type="paragraph" w:styleId="Heading2">
    <w:name w:val="heading 2"/>
    <w:basedOn w:val="Normal"/>
    <w:next w:val="Normal"/>
    <w:pPr>
      <w:keepNext w:val="1"/>
      <w:keepLines w:val="1"/>
      <w:pBdr/>
      <w:contextualSpacing w:val="1"/>
    </w:pPr>
    <w:rPr>
      <w:i w:val="1"/>
      <w:sz w:val="26"/>
      <w:szCs w:val="26"/>
    </w:rPr>
  </w:style>
  <w:style w:type="paragraph" w:styleId="Heading3">
    <w:name w:val="heading 3"/>
    <w:basedOn w:val="Normal"/>
    <w:next w:val="Normal"/>
    <w:pPr>
      <w:keepNext w:val="1"/>
      <w:keepLines w:val="1"/>
      <w:pBdr/>
      <w:spacing w:before="160" w:lineRule="auto"/>
      <w:contextualSpacing w:val="1"/>
    </w:pPr>
    <w:rPr>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contextualSpacing w:val="1"/>
      <w:jc w:val="left"/>
    </w:pPr>
    <w:rPr>
      <w:sz w:val="36"/>
      <w:szCs w:val="36"/>
    </w:rPr>
  </w:style>
  <w:style w:type="paragraph" w:styleId="Subtitle">
    <w:name w:val="Subtitle"/>
    <w:basedOn w:val="Normal"/>
    <w:next w:val="Normal"/>
    <w:pPr>
      <w:keepNext w:val="1"/>
      <w:keepLines w:val="1"/>
      <w:pBdr/>
      <w:spacing w:after="200" w:before="0" w:lineRule="auto"/>
      <w:contextualSpacing w:val="1"/>
    </w:pPr>
    <w:rPr>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dicom.nema.org/medical/dicom/current/output/chtml/part16/chapter_A.html#sect_TID_1500" TargetMode="External"/><Relationship Id="rId22" Type="http://schemas.openxmlformats.org/officeDocument/2006/relationships/hyperlink" Target="http://proceedings.spiedigitallibrary.org/proceeding.aspx?articleid=841367" TargetMode="External"/><Relationship Id="rId21" Type="http://schemas.openxmlformats.org/officeDocument/2006/relationships/hyperlink" Target="http://linkinghub.elsevier.com/retrieve/pii/B9780123875822500393" TargetMode="External"/><Relationship Id="rId24" Type="http://schemas.openxmlformats.org/officeDocument/2006/relationships/hyperlink" Target="http://pixelmed.com/#PixelMedJavaDICOMToolkit" TargetMode="External"/><Relationship Id="rId23" Type="http://schemas.openxmlformats.org/officeDocument/2006/relationships/hyperlink" Target="http://sourceforge.net/projects/gdc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ncit.nci.nih.gov/ncitbrowser/" TargetMode="External"/><Relationship Id="rId26" Type="http://schemas.openxmlformats.org/officeDocument/2006/relationships/hyperlink" Target="http://www.pydicom.org/" TargetMode="External"/><Relationship Id="rId25" Type="http://schemas.openxmlformats.org/officeDocument/2006/relationships/hyperlink" Target="http://www.dclunie.com/dicom3tools.html" TargetMode="External"/><Relationship Id="rId28" Type="http://schemas.openxmlformats.org/officeDocument/2006/relationships/hyperlink" Target="https://epad.stanford.edu/" TargetMode="External"/><Relationship Id="rId27" Type="http://schemas.openxmlformats.org/officeDocument/2006/relationships/hyperlink" Target="https://www.ncbi.nlm.nih.gov/pmc/articles/PMC3466397" TargetMode="External"/><Relationship Id="rId5" Type="http://schemas.openxmlformats.org/officeDocument/2006/relationships/styles" Target="styles.xml"/><Relationship Id="rId6" Type="http://schemas.openxmlformats.org/officeDocument/2006/relationships/hyperlink" Target="https://qiicr.gitbooks.io/dcmqi-guide/content/user_guide/faq.html" TargetMode="External"/><Relationship Id="rId29" Type="http://schemas.openxmlformats.org/officeDocument/2006/relationships/hyperlink" Target="http://dx.doi.org/10.1118/1.1568978" TargetMode="External"/><Relationship Id="rId7" Type="http://schemas.openxmlformats.org/officeDocument/2006/relationships/hyperlink" Target="http://searchhealthit.techtarget.com/definition/SNOMED-CT" TargetMode="External"/><Relationship Id="rId8" Type="http://schemas.openxmlformats.org/officeDocument/2006/relationships/hyperlink" Target="http://unitsofmeasure.org/trac" TargetMode="External"/><Relationship Id="rId30" Type="http://schemas.openxmlformats.org/officeDocument/2006/relationships/footer" Target="footer1.xml"/><Relationship Id="rId11" Type="http://schemas.openxmlformats.org/officeDocument/2006/relationships/hyperlink" Target="http://dx.doi.org/10.1038/sdata.2016.18" TargetMode="External"/><Relationship Id="rId10" Type="http://schemas.openxmlformats.org/officeDocument/2006/relationships/hyperlink" Target="https://bioportal.bioontology.org/ontologies/FMA" TargetMode="External"/><Relationship Id="rId13" Type="http://schemas.openxmlformats.org/officeDocument/2006/relationships/hyperlink" Target="https://itk.org/Wiki/MetaIO/Documentation" TargetMode="External"/><Relationship Id="rId12" Type="http://schemas.openxmlformats.org/officeDocument/2006/relationships/hyperlink" Target="http://teem.sourceforge.net/nrrd/" TargetMode="External"/><Relationship Id="rId15" Type="http://schemas.openxmlformats.org/officeDocument/2006/relationships/hyperlink" Target="http://www.grahamwideman.com/gw/brain/analyze/formatdoc.htm" TargetMode="External"/><Relationship Id="rId14" Type="http://schemas.openxmlformats.org/officeDocument/2006/relationships/hyperlink" Target="http://nifti.nimh.nih.gov/" TargetMode="External"/><Relationship Id="rId17" Type="http://schemas.openxmlformats.org/officeDocument/2006/relationships/hyperlink" Target="http://json-schema.org/documentation.html" TargetMode="External"/><Relationship Id="rId16" Type="http://schemas.openxmlformats.org/officeDocument/2006/relationships/hyperlink" Target="http://dx.doi.org/10.1038/sdata.2016.44" TargetMode="External"/><Relationship Id="rId19" Type="http://schemas.openxmlformats.org/officeDocument/2006/relationships/hyperlink" Target="http://dicom.nema.org/medical/dicom/current/output/chtml/part03/sect_A.75.html" TargetMode="External"/><Relationship Id="rId18" Type="http://schemas.openxmlformats.org/officeDocument/2006/relationships/hyperlink" Target="http://dicom.nema.org/medical/dicom/current/output/html/part0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rce11.org/group/fairgroup/fairprinciples" TargetMode="External"/></Relationships>
</file>