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D0610" w14:textId="1A9E487C" w:rsidR="007A4908" w:rsidRDefault="008579EA" w:rsidP="00383060">
      <w:pPr>
        <w:spacing w:line="480" w:lineRule="auto"/>
        <w:jc w:val="center"/>
        <w:rPr>
          <w:sz w:val="32"/>
        </w:rPr>
      </w:pPr>
      <w:r w:rsidRPr="008579EA">
        <w:rPr>
          <w:sz w:val="32"/>
        </w:rPr>
        <w:t>Su</w:t>
      </w:r>
      <w:r>
        <w:rPr>
          <w:sz w:val="32"/>
        </w:rPr>
        <w:t xml:space="preserve">pplementary </w:t>
      </w:r>
      <w:r w:rsidR="00383060">
        <w:rPr>
          <w:sz w:val="32"/>
        </w:rPr>
        <w:t>M</w:t>
      </w:r>
      <w:r>
        <w:rPr>
          <w:sz w:val="32"/>
        </w:rPr>
        <w:t xml:space="preserve">aterials </w:t>
      </w:r>
      <w:r w:rsidR="00BE0003">
        <w:rPr>
          <w:sz w:val="32"/>
        </w:rPr>
        <w:t>for</w:t>
      </w:r>
    </w:p>
    <w:p w14:paraId="011E5AEC" w14:textId="77777777" w:rsidR="00850980" w:rsidRPr="003558BE" w:rsidRDefault="00850980" w:rsidP="00C9744B">
      <w:pPr>
        <w:spacing w:line="480" w:lineRule="auto"/>
        <w:jc w:val="center"/>
        <w:rPr>
          <w:b/>
          <w:sz w:val="36"/>
          <w:szCs w:val="36"/>
        </w:rPr>
      </w:pPr>
      <w:r w:rsidRPr="003558BE">
        <w:rPr>
          <w:b/>
          <w:sz w:val="36"/>
          <w:szCs w:val="36"/>
        </w:rPr>
        <w:t>Integrative analysis of histopathological images and genomic data predict</w:t>
      </w:r>
      <w:r>
        <w:rPr>
          <w:b/>
          <w:sz w:val="36"/>
          <w:szCs w:val="36"/>
        </w:rPr>
        <w:t>s</w:t>
      </w:r>
      <w:r w:rsidRPr="003558BE">
        <w:rPr>
          <w:b/>
          <w:sz w:val="36"/>
          <w:szCs w:val="36"/>
        </w:rPr>
        <w:t xml:space="preserve"> clear cell renal cell carcinoma prognosis</w:t>
      </w:r>
    </w:p>
    <w:p w14:paraId="22430BB3" w14:textId="7D5CE6BC" w:rsidR="00B47F39" w:rsidRPr="00D80D30" w:rsidRDefault="00B47F39" w:rsidP="00340D3B">
      <w:pPr>
        <w:spacing w:line="480" w:lineRule="auto"/>
        <w:jc w:val="center"/>
        <w:rPr>
          <w:vertAlign w:val="superscript"/>
        </w:rPr>
      </w:pPr>
      <w:r w:rsidRPr="003558BE">
        <w:t>Jun Cheng</w:t>
      </w:r>
      <w:r w:rsidRPr="00D80D30">
        <w:t>, Jie Zhang, Yatong Han, Xusheng Wang, Xiufen Ye, Yuebo Meng, Anil Pa</w:t>
      </w:r>
      <w:r>
        <w:t>r</w:t>
      </w:r>
      <w:r w:rsidRPr="00D80D30">
        <w:t xml:space="preserve">wani, </w:t>
      </w:r>
      <w:r w:rsidRPr="00E974BE">
        <w:t>Zhi Han</w:t>
      </w:r>
      <w:r w:rsidRPr="00D80D30">
        <w:t>, Qianjin Feng, Kun Huang</w:t>
      </w:r>
    </w:p>
    <w:p w14:paraId="0F828755" w14:textId="77777777" w:rsidR="007A4908" w:rsidRDefault="007A4908" w:rsidP="00DF2348">
      <w:pPr>
        <w:spacing w:line="480" w:lineRule="auto"/>
        <w:rPr>
          <w:b/>
          <w:sz w:val="32"/>
        </w:rPr>
      </w:pPr>
    </w:p>
    <w:p w14:paraId="1D8E90AB" w14:textId="77777777" w:rsidR="00B6392C" w:rsidRPr="005551A5" w:rsidRDefault="00B6392C" w:rsidP="00DF2348">
      <w:pPr>
        <w:spacing w:line="480" w:lineRule="auto"/>
        <w:rPr>
          <w:b/>
          <w:sz w:val="32"/>
        </w:rPr>
      </w:pPr>
      <w:r w:rsidRPr="005551A5">
        <w:rPr>
          <w:b/>
          <w:sz w:val="32"/>
        </w:rPr>
        <w:t>Methods</w:t>
      </w:r>
    </w:p>
    <w:p w14:paraId="0150C0F4" w14:textId="77777777" w:rsidR="00CC4F34" w:rsidRDefault="00F406C0" w:rsidP="00DF2348">
      <w:pPr>
        <w:spacing w:line="480" w:lineRule="auto"/>
        <w:rPr>
          <w:b/>
          <w:sz w:val="28"/>
        </w:rPr>
      </w:pPr>
      <w:r>
        <w:rPr>
          <w:b/>
          <w:sz w:val="28"/>
        </w:rPr>
        <w:t>Aggregati</w:t>
      </w:r>
      <w:r w:rsidR="006A5830">
        <w:rPr>
          <w:b/>
          <w:sz w:val="28"/>
        </w:rPr>
        <w:t>on</w:t>
      </w:r>
      <w:r w:rsidR="00EC2C84">
        <w:rPr>
          <w:b/>
          <w:sz w:val="28"/>
        </w:rPr>
        <w:t xml:space="preserve"> </w:t>
      </w:r>
      <w:r w:rsidR="007D3F36">
        <w:rPr>
          <w:b/>
          <w:sz w:val="28"/>
        </w:rPr>
        <w:t xml:space="preserve">of </w:t>
      </w:r>
      <w:r w:rsidR="00640FCC">
        <w:rPr>
          <w:b/>
          <w:sz w:val="28"/>
        </w:rPr>
        <w:t xml:space="preserve">cell-level features </w:t>
      </w:r>
      <w:r w:rsidR="00E42776">
        <w:rPr>
          <w:b/>
          <w:sz w:val="28"/>
        </w:rPr>
        <w:t xml:space="preserve">into </w:t>
      </w:r>
      <w:r w:rsidR="00BF1C5D">
        <w:rPr>
          <w:b/>
          <w:sz w:val="28"/>
        </w:rPr>
        <w:t>patient-level features</w:t>
      </w:r>
    </w:p>
    <w:p w14:paraId="12070B9D" w14:textId="79D13074" w:rsidR="00961E83" w:rsidRDefault="0090570F" w:rsidP="00C60489">
      <w:pPr>
        <w:spacing w:line="480" w:lineRule="auto"/>
        <w:ind w:firstLine="288"/>
      </w:pPr>
      <w:r>
        <w:t xml:space="preserve">After </w:t>
      </w:r>
      <w:r w:rsidR="003F0E5D">
        <w:t>10 types</w:t>
      </w:r>
      <w:r w:rsidR="00C20FCC">
        <w:t xml:space="preserve"> of cell-level features</w:t>
      </w:r>
      <w:r w:rsidR="00934539">
        <w:t xml:space="preserve"> </w:t>
      </w:r>
      <w:r w:rsidR="00EF4B2A">
        <w:t xml:space="preserve">were extracted for </w:t>
      </w:r>
      <w:r w:rsidR="0056217C">
        <w:t>each seg</w:t>
      </w:r>
      <w:r w:rsidR="00442AF6">
        <w:t>mented nucleus</w:t>
      </w:r>
      <w:r w:rsidR="0056217C">
        <w:t>,</w:t>
      </w:r>
      <w:r w:rsidR="007E7D4E">
        <w:t xml:space="preserve"> </w:t>
      </w:r>
      <w:r w:rsidR="00E16B4F">
        <w:t>we need</w:t>
      </w:r>
      <w:r w:rsidR="00A55C19">
        <w:t>ed</w:t>
      </w:r>
      <w:r w:rsidR="000E2EA6">
        <w:t xml:space="preserve"> to </w:t>
      </w:r>
      <w:r w:rsidR="00AE39D7">
        <w:t xml:space="preserve">aggregate </w:t>
      </w:r>
      <w:r w:rsidR="00070D2E">
        <w:t xml:space="preserve">the cell-level features </w:t>
      </w:r>
      <w:r w:rsidR="007E0107">
        <w:t xml:space="preserve">extracted from a patient into </w:t>
      </w:r>
      <w:r w:rsidR="00FB3555">
        <w:t xml:space="preserve">patient-level features. </w:t>
      </w:r>
      <w:r w:rsidR="00A55C19">
        <w:t xml:space="preserve">To this end, histograms and distribution statistics were employed. For constructing histogram features, </w:t>
      </w:r>
      <w:r w:rsidR="00E64486">
        <w:t xml:space="preserve">a </w:t>
      </w:r>
      <w:r w:rsidR="00A55C19">
        <w:t>bag-of-visual-words model was utilized</w:t>
      </w:r>
      <w:bookmarkStart w:id="0" w:name="_GoBack"/>
      <w:bookmarkEnd w:id="0"/>
      <w:r w:rsidR="00A55C19">
        <w:t>. Specifically, for each type of cell-level feature, a large set of cell-level features were collected across patients and fed into K-means algorithm to learn words (i.e. clustering centers). The number of clusters in K-means algorithm was fixed to ten based on the sensitivity analysis (described in the Results section and Fig. S3). After that, cell-level features</w:t>
      </w:r>
      <w:r w:rsidR="00F07799">
        <w:t xml:space="preserve"> extracted</w:t>
      </w:r>
      <w:r w:rsidR="00A55C19">
        <w:t xml:space="preserve"> from the same patient</w:t>
      </w:r>
      <w:r w:rsidR="00F07799">
        <w:t xml:space="preserve"> were assigned</w:t>
      </w:r>
      <w:r w:rsidR="003D6B02">
        <w:t xml:space="preserve"> to their near</w:t>
      </w:r>
      <w:r w:rsidR="00A55C19">
        <w:t xml:space="preserve">est words using Euclidean distance, which would result in a histogram of word counts for each patient and for each type of cell-level features. Histograms were L1-normalized to eliminate the impact of patients having different number of nuclei. As for distribution statistics, </w:t>
      </w:r>
      <w:r w:rsidR="00CE51BF">
        <w:t xml:space="preserve">five parameters were calculated </w:t>
      </w:r>
      <w:r w:rsidR="00A55C19">
        <w:t>for each type of cell-level features, namely, mean, standard deviation, skewness, kurtosis, and entropy. The entropy was computed based on the foregoing normalized histo</w:t>
      </w:r>
      <w:r w:rsidR="00DC750F">
        <w:t xml:space="preserve">grams. Note that since there </w:t>
      </w:r>
      <w:r w:rsidR="00DC750F">
        <w:lastRenderedPageBreak/>
        <w:t>were</w:t>
      </w:r>
      <w:r w:rsidR="00A55C19">
        <w:t xml:space="preserve"> images with different magnifications, all measures concerning to size and length were converted to real size</w:t>
      </w:r>
      <w:r w:rsidR="00C60489">
        <w:t>.</w:t>
      </w:r>
    </w:p>
    <w:p w14:paraId="335537A4" w14:textId="77777777" w:rsidR="00C60489" w:rsidRDefault="009A0F86" w:rsidP="00441555">
      <w:pPr>
        <w:spacing w:line="480" w:lineRule="auto"/>
        <w:ind w:firstLine="284"/>
      </w:pPr>
      <w:r>
        <w:t>T</w:t>
      </w:r>
      <w:r w:rsidR="00441555">
        <w:t>o evaluate the performance of the nucleus segmentation algorithm, ten image patches containing 4409 nuclei were randomly selected. The segmentation algorithm segmented 4019 nuclei, among which 112 were false positives (recall, (4019-112)/4409 = 88.6%; precision, (4019-112)/4019 = 97.2%). A qualitative example of the segmentation results is shown in Fig. S1.</w:t>
      </w:r>
    </w:p>
    <w:p w14:paraId="674456FF" w14:textId="77777777" w:rsidR="00B24475" w:rsidRDefault="00B24475" w:rsidP="00441555">
      <w:pPr>
        <w:spacing w:line="480" w:lineRule="auto"/>
        <w:ind w:firstLine="284"/>
      </w:pPr>
    </w:p>
    <w:p w14:paraId="43CA509C" w14:textId="77777777" w:rsidR="00F12E48" w:rsidRDefault="00C1368F" w:rsidP="00775AB3">
      <w:pPr>
        <w:spacing w:line="480" w:lineRule="auto"/>
        <w:rPr>
          <w:b/>
          <w:sz w:val="28"/>
        </w:rPr>
      </w:pPr>
      <w:r>
        <w:rPr>
          <w:b/>
          <w:sz w:val="28"/>
        </w:rPr>
        <w:t>T</w:t>
      </w:r>
      <w:r w:rsidR="00FD082B">
        <w:rPr>
          <w:b/>
          <w:sz w:val="28"/>
        </w:rPr>
        <w:t xml:space="preserve">raining and prediction process of </w:t>
      </w:r>
      <w:r w:rsidR="001464BF">
        <w:rPr>
          <w:b/>
          <w:sz w:val="28"/>
        </w:rPr>
        <w:t>lasso-Cox model</w:t>
      </w:r>
    </w:p>
    <w:p w14:paraId="43835C45" w14:textId="77777777" w:rsidR="00454DAF" w:rsidRDefault="0088420B" w:rsidP="000E10AA">
      <w:pPr>
        <w:spacing w:line="480" w:lineRule="auto"/>
        <w:ind w:firstLine="284"/>
      </w:pPr>
      <w:r>
        <w:t xml:space="preserve">A two-level cross validation strategy was used to </w:t>
      </w:r>
      <w:r w:rsidR="00CC65DD">
        <w:t xml:space="preserve">validate our method. </w:t>
      </w:r>
      <w:r w:rsidR="00454DAF">
        <w:t xml:space="preserve">The first level was leave-one-out CV (LOOCV). Namely, a single patient was chosen as test set, with the rest as training set. </w:t>
      </w:r>
      <w:r w:rsidR="00125F0A">
        <w:t xml:space="preserve">The second level was </w:t>
      </w:r>
      <w:r w:rsidR="00B57746">
        <w:t xml:space="preserve">a </w:t>
      </w:r>
      <w:r w:rsidR="00454DAF">
        <w:t>10-fold CV</w:t>
      </w:r>
      <w:r w:rsidR="006105C7">
        <w:t xml:space="preserve"> performed in the training set</w:t>
      </w:r>
      <w:r w:rsidR="00454DAF">
        <w:t xml:space="preserve"> to select the best regularization parameter. The readers may notice that for a sample with size </w:t>
      </w:r>
      <w:r w:rsidR="00454DAF">
        <w:rPr>
          <w:i/>
        </w:rPr>
        <w:t>n</w:t>
      </w:r>
      <w:r w:rsidR="00454DAF">
        <w:t xml:space="preserve">, LOOCV is </w:t>
      </w:r>
      <w:r w:rsidR="00454DAF">
        <w:rPr>
          <w:i/>
        </w:rPr>
        <w:t>n</w:t>
      </w:r>
      <w:r w:rsidR="00454DAF">
        <w:t xml:space="preserve">-fold CV, so the time for LOOCV is roughly </w:t>
      </w:r>
      <w:r w:rsidR="00454DAF">
        <w:rPr>
          <w:i/>
        </w:rPr>
        <w:t>n/10</w:t>
      </w:r>
      <w:r w:rsidR="00454DAF">
        <w:t xml:space="preserve"> times longer than that for 10-fold CV. Based on this consideration, we chose the frequently-used 10-fold CV for the training process. </w:t>
      </w:r>
    </w:p>
    <w:p w14:paraId="2177969D" w14:textId="77777777" w:rsidR="00C22F73" w:rsidRDefault="004404A5" w:rsidP="004404A5">
      <w:pPr>
        <w:spacing w:line="480" w:lineRule="auto"/>
        <w:ind w:firstLine="284"/>
        <w:rPr>
          <w:b/>
          <w:sz w:val="28"/>
        </w:rPr>
      </w:pPr>
      <w:r>
        <w:t xml:space="preserve">Regularized Cox proportional hazards model was built on the training set using the selected parameter, and based on the model, risk indices of all patients were calculated. After that, the median of risk indices of the training examples was used as a threshold to split patients into low-risk and high-risk groups. The same threshold was applied to classify the single held-out patient into one of the two groups. After each patient was used as a test sample and classified, all patients were divided into </w:t>
      </w:r>
      <w:r w:rsidR="00255308">
        <w:t>a low-risk or high-risk group</w:t>
      </w:r>
      <w:r>
        <w:t xml:space="preserve">. This process does not necessarily result in two equal-sized groups. </w:t>
      </w:r>
      <w:r w:rsidR="00F66277">
        <w:t>Finally</w:t>
      </w:r>
      <w:r>
        <w:t>, we</w:t>
      </w:r>
      <w:r w:rsidR="00B166F3">
        <w:t xml:space="preserve"> tested if these two groups had</w:t>
      </w:r>
      <w:r>
        <w:t xml:space="preserve"> distinct survival outcome using Kaplan-Meier estimator and log-rank test</w:t>
      </w:r>
      <w:r w:rsidR="00F20312">
        <w:t>.</w:t>
      </w:r>
    </w:p>
    <w:p w14:paraId="03D9CCD2" w14:textId="77777777" w:rsidR="00F12E48" w:rsidRPr="0097243A" w:rsidRDefault="00F12E48" w:rsidP="00775AB3">
      <w:pPr>
        <w:spacing w:line="480" w:lineRule="auto"/>
        <w:rPr>
          <w:b/>
          <w:sz w:val="28"/>
        </w:rPr>
      </w:pPr>
      <w:r>
        <w:rPr>
          <w:b/>
          <w:sz w:val="28"/>
        </w:rPr>
        <w:lastRenderedPageBreak/>
        <w:t xml:space="preserve">    </w:t>
      </w:r>
    </w:p>
    <w:p w14:paraId="55934837" w14:textId="77777777" w:rsidR="00441555" w:rsidRDefault="00441555" w:rsidP="00441555">
      <w:pPr>
        <w:spacing w:line="480" w:lineRule="auto"/>
        <w:ind w:firstLine="284"/>
      </w:pPr>
    </w:p>
    <w:p w14:paraId="0E463B1A" w14:textId="77777777" w:rsidR="009E557B" w:rsidRDefault="009E557B" w:rsidP="00441555">
      <w:pPr>
        <w:spacing w:line="480" w:lineRule="auto"/>
        <w:ind w:firstLine="284"/>
      </w:pPr>
    </w:p>
    <w:p w14:paraId="3756151C" w14:textId="77777777" w:rsidR="009E557B" w:rsidRDefault="009E557B" w:rsidP="00441555">
      <w:pPr>
        <w:spacing w:line="480" w:lineRule="auto"/>
        <w:ind w:firstLine="284"/>
      </w:pPr>
    </w:p>
    <w:p w14:paraId="7C74A3A4" w14:textId="77777777" w:rsidR="009E557B" w:rsidRDefault="009E557B" w:rsidP="00441555">
      <w:pPr>
        <w:spacing w:line="480" w:lineRule="auto"/>
        <w:ind w:firstLine="284"/>
      </w:pPr>
    </w:p>
    <w:p w14:paraId="21B6CDEE" w14:textId="77777777" w:rsidR="009E557B" w:rsidRDefault="009E557B" w:rsidP="00441555">
      <w:pPr>
        <w:spacing w:line="480" w:lineRule="auto"/>
        <w:ind w:firstLine="284"/>
      </w:pPr>
    </w:p>
    <w:p w14:paraId="7D06E6F8" w14:textId="77777777" w:rsidR="009E557B" w:rsidRDefault="009E557B" w:rsidP="00441555">
      <w:pPr>
        <w:spacing w:line="480" w:lineRule="auto"/>
        <w:ind w:firstLine="284"/>
      </w:pPr>
    </w:p>
    <w:p w14:paraId="0CD7AB30" w14:textId="77777777" w:rsidR="009E557B" w:rsidRPr="0090570F" w:rsidRDefault="009E557B" w:rsidP="00441555">
      <w:pPr>
        <w:spacing w:line="480" w:lineRule="auto"/>
        <w:ind w:firstLine="284"/>
      </w:pPr>
    </w:p>
    <w:p w14:paraId="48CF03EA" w14:textId="77777777" w:rsidR="009163DE" w:rsidRDefault="00113CBC" w:rsidP="00DF2348">
      <w:pPr>
        <w:spacing w:line="480" w:lineRule="auto"/>
      </w:pPr>
      <w:r>
        <w:rPr>
          <w:b/>
        </w:rPr>
        <w:t>Table S1</w:t>
      </w:r>
      <w:r w:rsidR="00581BD6">
        <w:t>. The 15 co-expressed gene modules generated by gene co-expression network analysis.</w:t>
      </w:r>
    </w:p>
    <w:tbl>
      <w:tblPr>
        <w:tblStyle w:val="a5"/>
        <w:tblW w:w="0" w:type="auto"/>
        <w:jc w:val="center"/>
        <w:tblLook w:val="04A0" w:firstRow="1" w:lastRow="0" w:firstColumn="1" w:lastColumn="0" w:noHBand="0" w:noVBand="1"/>
      </w:tblPr>
      <w:tblGrid>
        <w:gridCol w:w="1838"/>
        <w:gridCol w:w="7512"/>
      </w:tblGrid>
      <w:tr w:rsidR="00FC4DFE" w:rsidRPr="0007101F" w14:paraId="2F251F2C" w14:textId="77777777" w:rsidTr="00D357AD">
        <w:trPr>
          <w:trHeight w:val="340"/>
          <w:jc w:val="center"/>
        </w:trPr>
        <w:tc>
          <w:tcPr>
            <w:tcW w:w="1838" w:type="dxa"/>
            <w:vAlign w:val="center"/>
          </w:tcPr>
          <w:p w14:paraId="48D5F9AE" w14:textId="77777777" w:rsidR="00FC4DFE" w:rsidRPr="001751DD" w:rsidRDefault="00FC4DFE" w:rsidP="00DF2348">
            <w:pPr>
              <w:spacing w:line="480" w:lineRule="auto"/>
              <w:jc w:val="left"/>
              <w:rPr>
                <w:b/>
                <w:sz w:val="20"/>
                <w:szCs w:val="20"/>
              </w:rPr>
            </w:pPr>
            <w:r w:rsidRPr="001751DD">
              <w:rPr>
                <w:b/>
                <w:sz w:val="20"/>
                <w:szCs w:val="20"/>
              </w:rPr>
              <w:t>Module name</w:t>
            </w:r>
          </w:p>
        </w:tc>
        <w:tc>
          <w:tcPr>
            <w:tcW w:w="7512" w:type="dxa"/>
            <w:vAlign w:val="center"/>
          </w:tcPr>
          <w:p w14:paraId="53D86199" w14:textId="77777777" w:rsidR="00FC4DFE" w:rsidRPr="001751DD" w:rsidRDefault="00FC4DFE" w:rsidP="00DF2348">
            <w:pPr>
              <w:spacing w:line="480" w:lineRule="auto"/>
              <w:jc w:val="left"/>
              <w:rPr>
                <w:b/>
                <w:sz w:val="20"/>
                <w:szCs w:val="20"/>
              </w:rPr>
            </w:pPr>
            <w:r w:rsidRPr="001751DD">
              <w:rPr>
                <w:b/>
                <w:sz w:val="20"/>
                <w:szCs w:val="20"/>
              </w:rPr>
              <w:t>Genes</w:t>
            </w:r>
          </w:p>
        </w:tc>
      </w:tr>
      <w:tr w:rsidR="00FC4DFE" w:rsidRPr="0007101F" w14:paraId="7BCA8A18" w14:textId="77777777" w:rsidTr="00D357AD">
        <w:trPr>
          <w:trHeight w:val="340"/>
          <w:jc w:val="center"/>
        </w:trPr>
        <w:tc>
          <w:tcPr>
            <w:tcW w:w="1838" w:type="dxa"/>
            <w:vAlign w:val="center"/>
          </w:tcPr>
          <w:p w14:paraId="3E29A6BD" w14:textId="77777777" w:rsidR="00FC4DFE" w:rsidRPr="0007101F" w:rsidRDefault="001017B5" w:rsidP="00DF2348">
            <w:pPr>
              <w:spacing w:line="480" w:lineRule="auto"/>
              <w:jc w:val="left"/>
              <w:rPr>
                <w:sz w:val="20"/>
                <w:szCs w:val="20"/>
              </w:rPr>
            </w:pPr>
            <w:bookmarkStart w:id="1" w:name="OLE_LINK17"/>
            <w:bookmarkStart w:id="2" w:name="OLE_LINK18"/>
            <w:r w:rsidRPr="0007101F">
              <w:rPr>
                <w:sz w:val="20"/>
                <w:szCs w:val="20"/>
              </w:rPr>
              <w:t>Module</w:t>
            </w:r>
            <w:bookmarkEnd w:id="1"/>
            <w:bookmarkEnd w:id="2"/>
            <w:r w:rsidRPr="0007101F">
              <w:rPr>
                <w:sz w:val="20"/>
                <w:szCs w:val="20"/>
              </w:rPr>
              <w:t>1</w:t>
            </w:r>
          </w:p>
        </w:tc>
        <w:tc>
          <w:tcPr>
            <w:tcW w:w="7512" w:type="dxa"/>
            <w:vAlign w:val="center"/>
          </w:tcPr>
          <w:p w14:paraId="5EEE6CA3" w14:textId="77777777" w:rsidR="00FC4DFE" w:rsidRPr="0007101F" w:rsidRDefault="0007101F" w:rsidP="00DF2348">
            <w:pPr>
              <w:spacing w:line="480" w:lineRule="auto"/>
              <w:jc w:val="left"/>
              <w:rPr>
                <w:sz w:val="20"/>
                <w:szCs w:val="20"/>
              </w:rPr>
            </w:pPr>
            <w:r w:rsidRPr="0007101F">
              <w:rPr>
                <w:sz w:val="20"/>
                <w:szCs w:val="20"/>
              </w:rPr>
              <w:t xml:space="preserve">AFG3L1 AHSA2 AMY2B ANKRD36 ARGLU1 ATXN2 BZRAP1 C12orf51 C17orf68 CABIN1 CALCOCO1 CAPRIN2 CBFA2T2 CCAR1 CCNL1 CELF6 CEP290 CRAMP1L CREBZF CROCCL1 CSAD CUL9 DDX17 DHX16 DIDO1 DMTF1 DNAH1 DNHD1 EP400 FAM48A FAM73B FLJ45340 FNBP4 GABBR1 GCFC1 GGA3 GOLGA1 GOLGA6L9 GOLGA8B HCFC1 HERC2P2 HNRNPA2B1 IKBKB ING5 KCTD7 KIAA0495 KIAA0556 KIAA0907 KIAA1407 KIAA1530 KIAA1731 LENG8 LOC200030 LOC338799 LOC440944 LOC91316 LUC7L3 MALAT1 MAN2A2 MAPKBP1 MAVS MDM4 METTL3 MINK1 MIS12 MLL2 MLLT6 NCRNA00105 NEAT1 NEURL4 NFATC2IP NFKBIZ NICN1 NISCH NKTR NSUN5P1 NSUN5P2 NXF1 OGT PAN2 PAN3 PCNT PDXDC2 PI4KAP1 PIP5K1A PLA2G6 PNN POLI PRPF39 RANBP10 RBM25 RBM39 RBM5 RBM6 RCOR3 RNPC3 RPAP1 RSRC2 RXRB SDHAP1 SDHAP2 SEC31B SETD1B SFRS11 SFRS12 SFRS13A SFRS14 SFRS18 SFRS1 SFRS5 SFRS6 SFRS7 SGSM2 SLC25A27 SLC35E2 SLC9A8 SRCAP SRRM2 STAG3L3 TBRG1 TIA1 TNRC6A TRIM66 TSC1 TTC14 TTLL3 TUBGCP6 VAMP1 VPS39 WDR27 WDR6 WSB1 ZBED5 ZC3H12A ZFC3H1 ZMAT1 ZNF224 ZNF226 ZNF37B ZNF397OS ZNF493 ZNF506 ZNF514 ZNF529 ZNF587 ZNF605 </w:t>
            </w:r>
            <w:r w:rsidRPr="0007101F">
              <w:rPr>
                <w:sz w:val="20"/>
                <w:szCs w:val="20"/>
              </w:rPr>
              <w:lastRenderedPageBreak/>
              <w:t>ZNF621 ZNF700 ZNF75D ZNF767 ZNF841 ZNF862 ZRANB2</w:t>
            </w:r>
          </w:p>
        </w:tc>
      </w:tr>
      <w:tr w:rsidR="00FC4DFE" w:rsidRPr="0007101F" w14:paraId="5A142DEF" w14:textId="77777777" w:rsidTr="00D357AD">
        <w:trPr>
          <w:trHeight w:val="340"/>
          <w:jc w:val="center"/>
        </w:trPr>
        <w:tc>
          <w:tcPr>
            <w:tcW w:w="1838" w:type="dxa"/>
            <w:vAlign w:val="center"/>
          </w:tcPr>
          <w:p w14:paraId="2420B59A" w14:textId="77777777" w:rsidR="00FC4DFE" w:rsidRPr="0007101F" w:rsidRDefault="0007101F" w:rsidP="00DF2348">
            <w:pPr>
              <w:spacing w:line="480" w:lineRule="auto"/>
              <w:jc w:val="left"/>
              <w:rPr>
                <w:sz w:val="20"/>
                <w:szCs w:val="20"/>
              </w:rPr>
            </w:pPr>
            <w:r w:rsidRPr="0007101F">
              <w:rPr>
                <w:sz w:val="20"/>
                <w:szCs w:val="20"/>
              </w:rPr>
              <w:lastRenderedPageBreak/>
              <w:t>Module</w:t>
            </w:r>
            <w:r>
              <w:rPr>
                <w:sz w:val="20"/>
                <w:szCs w:val="20"/>
              </w:rPr>
              <w:t>2</w:t>
            </w:r>
          </w:p>
        </w:tc>
        <w:tc>
          <w:tcPr>
            <w:tcW w:w="7512" w:type="dxa"/>
            <w:vAlign w:val="center"/>
          </w:tcPr>
          <w:p w14:paraId="15E3AA97" w14:textId="77777777" w:rsidR="00FC4DFE" w:rsidRPr="0007101F" w:rsidRDefault="002C5457" w:rsidP="00DF2348">
            <w:pPr>
              <w:spacing w:line="480" w:lineRule="auto"/>
              <w:jc w:val="left"/>
              <w:rPr>
                <w:sz w:val="20"/>
                <w:szCs w:val="20"/>
              </w:rPr>
            </w:pPr>
            <w:r w:rsidRPr="002C5457">
              <w:rPr>
                <w:sz w:val="20"/>
                <w:szCs w:val="20"/>
              </w:rPr>
              <w:t>ACTC1 ADAM12 ADH1A ADH1B ADRA2A AOC3 APCDD1L ASPN C1R C1S C7 CACNA1H CAMK1G CCDC3 CCDC80 CCL21 CFH CNN1 COL14A1 COL16A1 COL1A2 COL3A1 COMP CSRP1 DACT1 DACT3 DCN DENND2A DES DIO2 EBF1 ECM2 EDNRA ELN ELOVL4 EMILIN1 F3 FAM101A FGF13 FLNA FMOD FNDC1 GALNT5 GGT5 GLDN GPR124 GREM1 HEPH HS3ST3A1 HSPB6 ISLR ITGA11 ITGBL1 LAMC3 LHFP LMOD1 LOC145820 LTBP2 LTBP4 LUM MFAP4 MFAP5 MGP MRGPRF MRVI1 MYH11 MYH9 NEXN NOTCH3 OGN OLFML1 PCDH7 PDGFRA PDGFRB PLAU PLN PLTP PODN PRELP PTGIS PVRL1 RASL10B ROR2 RSPO3 SCRG1 SELP SERPINF1 SGCD SLC24A3 SLC2A10 SLIT3 SRPX2 SYNPO2 TAGLN THBS2 TLN1 TMEM119 TNFAIP8L3 WFDC1</w:t>
            </w:r>
          </w:p>
        </w:tc>
      </w:tr>
      <w:tr w:rsidR="00FC4DFE" w:rsidRPr="0007101F" w14:paraId="3CF9C322" w14:textId="77777777" w:rsidTr="00D357AD">
        <w:trPr>
          <w:trHeight w:val="340"/>
          <w:jc w:val="center"/>
        </w:trPr>
        <w:tc>
          <w:tcPr>
            <w:tcW w:w="1838" w:type="dxa"/>
            <w:vAlign w:val="center"/>
          </w:tcPr>
          <w:p w14:paraId="533303D0"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3</w:t>
            </w:r>
          </w:p>
        </w:tc>
        <w:tc>
          <w:tcPr>
            <w:tcW w:w="7512" w:type="dxa"/>
            <w:vAlign w:val="center"/>
          </w:tcPr>
          <w:p w14:paraId="6726222B" w14:textId="77777777" w:rsidR="00FC4DFE" w:rsidRPr="0007101F" w:rsidRDefault="002C5457" w:rsidP="00DF2348">
            <w:pPr>
              <w:spacing w:line="480" w:lineRule="auto"/>
              <w:jc w:val="left"/>
              <w:rPr>
                <w:sz w:val="20"/>
                <w:szCs w:val="20"/>
              </w:rPr>
            </w:pPr>
            <w:r w:rsidRPr="002C5457">
              <w:rPr>
                <w:sz w:val="20"/>
                <w:szCs w:val="20"/>
              </w:rPr>
              <w:t>ABCC6P1 ABCC6 ABP1 ACE2 ACMSD ACSM2A ACSM2B AGMAT AGXT2 AKR1C4 ALPI ALPL AMACR ANKS4B ANPEP APOM ARSB ASPDH BBOX1 C22orf45 C9orf66 CABP1 CDHR2 CHDH CMBL CRAT CUBN CYP4A11 CYP8B1 DAB2 DAO DDC DENND1A DPYS ENPP7 FAM151A FCAMR FMO1 FUT6 GALNT11 GC GLYATL1 GLYAT GRHPR HAO2 HNF4A IL17RB KCNH6 KHK LRP2 MIOX MSRA MYO7B MYOM3 NAT8B NAT8 NGEF PGPEP1 PIPOX PKLR PLA2G12B PRAP1 PRODH2 RBP4 SERPINA7 SLC22A11 SLC22A12 SLC22A4 SLC22A5 SLC22A6 SLC22A7 SLC23A1 SLC23A3 SLC25A42 SLC39A5 SLC5A10 SLC5A12 SLC7A9 TINAG TMEM27 TMEM82 TREH UPB1 VIL1</w:t>
            </w:r>
          </w:p>
        </w:tc>
      </w:tr>
      <w:tr w:rsidR="00FC4DFE" w:rsidRPr="0007101F" w14:paraId="129FB734" w14:textId="77777777" w:rsidTr="00D357AD">
        <w:trPr>
          <w:trHeight w:val="340"/>
          <w:jc w:val="center"/>
        </w:trPr>
        <w:tc>
          <w:tcPr>
            <w:tcW w:w="1838" w:type="dxa"/>
            <w:vAlign w:val="center"/>
          </w:tcPr>
          <w:p w14:paraId="54BFBE53"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4</w:t>
            </w:r>
          </w:p>
        </w:tc>
        <w:tc>
          <w:tcPr>
            <w:tcW w:w="7512" w:type="dxa"/>
            <w:vAlign w:val="center"/>
          </w:tcPr>
          <w:p w14:paraId="5AF56139" w14:textId="77777777" w:rsidR="00FC4DFE" w:rsidRPr="0007101F" w:rsidRDefault="002C5457" w:rsidP="00DF2348">
            <w:pPr>
              <w:spacing w:line="480" w:lineRule="auto"/>
              <w:jc w:val="left"/>
              <w:rPr>
                <w:sz w:val="20"/>
                <w:szCs w:val="20"/>
              </w:rPr>
            </w:pPr>
            <w:r w:rsidRPr="002C5457">
              <w:rPr>
                <w:sz w:val="20"/>
                <w:szCs w:val="20"/>
              </w:rPr>
              <w:t>ADRBK2 ALOX5AP AOAH ATP8B4 BTK C1QA C1QB C1QC C3AR1 C5AR1 CCR1 CCR2 CD180 CD38 CD53 CD84 CD86 CECR1 CMKLR1 CSF1R CSF2RA CTSS CYBB DOCK2 EVI2B FAM105A FAM49B FCGR2A FCGR2B FCGR2C FPR1 FPR3 FYB GAPT GAS7 GPR183 GPR65 HLA-DMB HLA-DOA HLA-DPA1 HLA-DPB1 HLA-DQA2 HLA-DQB2 HLA-DRA HLA-DRB6 IGF1 IGSF6 IKZF1 IRF8 LCP1 LYZ MARCH1 MNDA MPEG1 MS4A6A MSR1 NCF2 NCKAP1L P2RY13 PLD4 PLEK PRKCB PTAFR PTPLAD2 PTPRC RNASE6 SAMSN1 TAGAP TLR7 TLR8 WDFY4</w:t>
            </w:r>
          </w:p>
        </w:tc>
      </w:tr>
      <w:tr w:rsidR="00FC4DFE" w:rsidRPr="0007101F" w14:paraId="590B4DEF" w14:textId="77777777" w:rsidTr="00D357AD">
        <w:trPr>
          <w:trHeight w:val="340"/>
          <w:jc w:val="center"/>
        </w:trPr>
        <w:tc>
          <w:tcPr>
            <w:tcW w:w="1838" w:type="dxa"/>
            <w:vAlign w:val="center"/>
          </w:tcPr>
          <w:p w14:paraId="14440429"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5</w:t>
            </w:r>
          </w:p>
        </w:tc>
        <w:tc>
          <w:tcPr>
            <w:tcW w:w="7512" w:type="dxa"/>
            <w:vAlign w:val="center"/>
          </w:tcPr>
          <w:p w14:paraId="10604A33" w14:textId="77777777" w:rsidR="00FC4DFE" w:rsidRPr="0007101F" w:rsidRDefault="002C5457" w:rsidP="00DF2348">
            <w:pPr>
              <w:spacing w:line="480" w:lineRule="auto"/>
              <w:jc w:val="left"/>
              <w:rPr>
                <w:sz w:val="20"/>
                <w:szCs w:val="20"/>
              </w:rPr>
            </w:pPr>
            <w:r w:rsidRPr="002C5457">
              <w:rPr>
                <w:sz w:val="20"/>
                <w:szCs w:val="20"/>
              </w:rPr>
              <w:t xml:space="preserve">ACVRL1 ARHGEF15 BCL6B C20orf160 CCL14 CD34 CD93 CDH5 CLDN5 CLEC14A </w:t>
            </w:r>
            <w:r w:rsidRPr="002C5457">
              <w:rPr>
                <w:sz w:val="20"/>
                <w:szCs w:val="20"/>
              </w:rPr>
              <w:lastRenderedPageBreak/>
              <w:t>COL15A1 COL4A1 COL4A2 CPNE2 CXorf36 CYYR1 ECSCR EDNRB ELFN1 ENG EPHB4 ERG ESAM EXOC3L2 FAM167B FLT4 GIPC3 GJA5 GSN HSPA12B HSPG2 HYAL2 JAM3 LDB2 LIMS2 LMO2 MMRN2 MYCT1 NID1 NID2 NOS3 OAZ2 PALMD PCDH12 PDGFB PDGFD PPAP2A RAMP2 RAMP3 RASIP1 RHOJ ROBO4 S1PR1 SLC9A3R2 SOX7 SPARC TBXA2R THSD1 TIE1 TMEM204 TMEM88 TP53I11</w:t>
            </w:r>
          </w:p>
        </w:tc>
      </w:tr>
      <w:tr w:rsidR="00FC4DFE" w:rsidRPr="0007101F" w14:paraId="20D47B8F" w14:textId="77777777" w:rsidTr="00D357AD">
        <w:trPr>
          <w:trHeight w:val="340"/>
          <w:jc w:val="center"/>
        </w:trPr>
        <w:tc>
          <w:tcPr>
            <w:tcW w:w="1838" w:type="dxa"/>
            <w:vAlign w:val="center"/>
          </w:tcPr>
          <w:p w14:paraId="21B9A7A3" w14:textId="77777777" w:rsidR="00FC4DFE" w:rsidRPr="0007101F" w:rsidRDefault="0007101F" w:rsidP="00DF2348">
            <w:pPr>
              <w:spacing w:line="480" w:lineRule="auto"/>
              <w:jc w:val="left"/>
              <w:rPr>
                <w:sz w:val="20"/>
                <w:szCs w:val="20"/>
              </w:rPr>
            </w:pPr>
            <w:r w:rsidRPr="0007101F">
              <w:rPr>
                <w:sz w:val="20"/>
                <w:szCs w:val="20"/>
              </w:rPr>
              <w:lastRenderedPageBreak/>
              <w:t>Module</w:t>
            </w:r>
            <w:r>
              <w:rPr>
                <w:sz w:val="20"/>
                <w:szCs w:val="20"/>
              </w:rPr>
              <w:t>6</w:t>
            </w:r>
          </w:p>
        </w:tc>
        <w:tc>
          <w:tcPr>
            <w:tcW w:w="7512" w:type="dxa"/>
            <w:vAlign w:val="center"/>
          </w:tcPr>
          <w:p w14:paraId="6A60DB93" w14:textId="77777777" w:rsidR="00FC4DFE" w:rsidRPr="0007101F" w:rsidRDefault="002C5457" w:rsidP="00DF2348">
            <w:pPr>
              <w:spacing w:line="480" w:lineRule="auto"/>
              <w:jc w:val="left"/>
              <w:rPr>
                <w:sz w:val="20"/>
                <w:szCs w:val="20"/>
              </w:rPr>
            </w:pPr>
            <w:r w:rsidRPr="002C5457">
              <w:rPr>
                <w:sz w:val="20"/>
                <w:szCs w:val="20"/>
              </w:rPr>
              <w:t>B2M BATF2 BTN3A3 CCR2 CCR5 CD38 CD8A CD96 CECR1 CXCL10 CXCL11 CXCL9 CXCR2P1 EOMES EVI2B FYB GBP1 GBP5 GZMK HCP5 HLA-DMB HLA-DOA HLA-DPA1 HLA-DRA IKZF1 IRF4 ITK LCP1 PRKCB PTPRC RASSF5 RHOH SH2D1A SLAMF6 SLAMF7 SPN TAGAP TIGIT WARS</w:t>
            </w:r>
          </w:p>
        </w:tc>
      </w:tr>
      <w:tr w:rsidR="00FC4DFE" w:rsidRPr="0007101F" w14:paraId="4F212B6E" w14:textId="77777777" w:rsidTr="00D357AD">
        <w:trPr>
          <w:trHeight w:val="340"/>
          <w:jc w:val="center"/>
        </w:trPr>
        <w:tc>
          <w:tcPr>
            <w:tcW w:w="1838" w:type="dxa"/>
            <w:vAlign w:val="center"/>
          </w:tcPr>
          <w:p w14:paraId="1294D8AC"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7</w:t>
            </w:r>
          </w:p>
        </w:tc>
        <w:tc>
          <w:tcPr>
            <w:tcW w:w="7512" w:type="dxa"/>
            <w:vAlign w:val="center"/>
          </w:tcPr>
          <w:p w14:paraId="7348E90A" w14:textId="77777777" w:rsidR="00FC4DFE" w:rsidRPr="0007101F" w:rsidRDefault="002C5457" w:rsidP="00DF2348">
            <w:pPr>
              <w:spacing w:line="480" w:lineRule="auto"/>
              <w:jc w:val="left"/>
              <w:rPr>
                <w:sz w:val="20"/>
                <w:szCs w:val="20"/>
              </w:rPr>
            </w:pPr>
            <w:r w:rsidRPr="002C5457">
              <w:rPr>
                <w:sz w:val="20"/>
                <w:szCs w:val="20"/>
              </w:rPr>
              <w:t>ATF3 CSRNP1 CYR61 DUSP5 EGR1 EGR2 EGR3 EPHA2 EREG FOSB FOS HBEGF IER2 IER3 IL6 IL8 JUNB MAFF MIDN NR4A1 NR4A2 RGS2 SERTAD1 SOCS3 SOX9 SRF TESC ZFP36</w:t>
            </w:r>
          </w:p>
        </w:tc>
      </w:tr>
      <w:tr w:rsidR="00FC4DFE" w:rsidRPr="0007101F" w14:paraId="3B7E1F84" w14:textId="77777777" w:rsidTr="00D357AD">
        <w:trPr>
          <w:trHeight w:val="340"/>
          <w:jc w:val="center"/>
        </w:trPr>
        <w:tc>
          <w:tcPr>
            <w:tcW w:w="1838" w:type="dxa"/>
            <w:vAlign w:val="center"/>
          </w:tcPr>
          <w:p w14:paraId="468BEC1C"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8</w:t>
            </w:r>
          </w:p>
        </w:tc>
        <w:tc>
          <w:tcPr>
            <w:tcW w:w="7512" w:type="dxa"/>
            <w:vAlign w:val="center"/>
          </w:tcPr>
          <w:p w14:paraId="00EDBD27" w14:textId="77777777" w:rsidR="00FC4DFE" w:rsidRPr="0007101F" w:rsidRDefault="002C5457" w:rsidP="00DF2348">
            <w:pPr>
              <w:spacing w:line="480" w:lineRule="auto"/>
              <w:jc w:val="left"/>
              <w:rPr>
                <w:sz w:val="20"/>
                <w:szCs w:val="20"/>
              </w:rPr>
            </w:pPr>
            <w:r w:rsidRPr="002C5457">
              <w:rPr>
                <w:sz w:val="20"/>
                <w:szCs w:val="20"/>
              </w:rPr>
              <w:t>BFAR CSNK2A2 EEF1A1P9 EEF1A1 EEF2 EIF2A EIF3D EIF3E EIF3H FXR1 HNRNPA1L2 HSP90AB1 IGBP1 NCRNA00188 NONO RPL10A RPL17 RPL3 RPL7A RPL7 RPS12 RPS3A RPS6 RSL24D1</w:t>
            </w:r>
          </w:p>
        </w:tc>
      </w:tr>
      <w:tr w:rsidR="00FC4DFE" w:rsidRPr="0007101F" w14:paraId="186B9DDC" w14:textId="77777777" w:rsidTr="00D357AD">
        <w:trPr>
          <w:trHeight w:val="340"/>
          <w:jc w:val="center"/>
        </w:trPr>
        <w:tc>
          <w:tcPr>
            <w:tcW w:w="1838" w:type="dxa"/>
            <w:vAlign w:val="center"/>
          </w:tcPr>
          <w:p w14:paraId="708BD415"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9</w:t>
            </w:r>
          </w:p>
        </w:tc>
        <w:tc>
          <w:tcPr>
            <w:tcW w:w="7512" w:type="dxa"/>
            <w:vAlign w:val="center"/>
          </w:tcPr>
          <w:p w14:paraId="3F5419B9" w14:textId="77777777" w:rsidR="00FC4DFE" w:rsidRPr="0007101F" w:rsidRDefault="002C5457" w:rsidP="00DF2348">
            <w:pPr>
              <w:spacing w:line="480" w:lineRule="auto"/>
              <w:jc w:val="left"/>
              <w:rPr>
                <w:sz w:val="20"/>
                <w:szCs w:val="20"/>
              </w:rPr>
            </w:pPr>
            <w:r w:rsidRPr="002C5457">
              <w:rPr>
                <w:sz w:val="20"/>
                <w:szCs w:val="20"/>
              </w:rPr>
              <w:t>SHCBP1 KIF23 CDK1 KIF11 HMMR TOP2A MELK ZWINT NCAPG ARHGAP11A CENPF MKI67 ASPM RRM2 CEP55 BUB1 TPX2 CDCA5 PRC1</w:t>
            </w:r>
          </w:p>
        </w:tc>
      </w:tr>
      <w:tr w:rsidR="00FC4DFE" w:rsidRPr="0007101F" w14:paraId="3CEA4855" w14:textId="77777777" w:rsidTr="00D357AD">
        <w:trPr>
          <w:trHeight w:val="340"/>
          <w:jc w:val="center"/>
        </w:trPr>
        <w:tc>
          <w:tcPr>
            <w:tcW w:w="1838" w:type="dxa"/>
            <w:vAlign w:val="center"/>
          </w:tcPr>
          <w:p w14:paraId="7393B79E"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10</w:t>
            </w:r>
          </w:p>
        </w:tc>
        <w:tc>
          <w:tcPr>
            <w:tcW w:w="7512" w:type="dxa"/>
            <w:vAlign w:val="center"/>
          </w:tcPr>
          <w:p w14:paraId="04F8192B" w14:textId="77777777" w:rsidR="00FC4DFE" w:rsidRPr="0007101F" w:rsidRDefault="002C5457" w:rsidP="00DF2348">
            <w:pPr>
              <w:spacing w:line="480" w:lineRule="auto"/>
              <w:jc w:val="left"/>
              <w:rPr>
                <w:sz w:val="20"/>
                <w:szCs w:val="20"/>
              </w:rPr>
            </w:pPr>
            <w:r w:rsidRPr="002C5457">
              <w:rPr>
                <w:sz w:val="20"/>
                <w:szCs w:val="20"/>
              </w:rPr>
              <w:t>APOH C8orf84 CFI CPN2 CYP4F2 CYP4F3 CYP8B1 DIO1 GFRA1 HECW1 MUC13 PIPOX SLC13A3 SLC23A1 SLC36A2 TMEM90B</w:t>
            </w:r>
          </w:p>
        </w:tc>
      </w:tr>
      <w:tr w:rsidR="00FC4DFE" w:rsidRPr="0007101F" w14:paraId="05626C9F" w14:textId="77777777" w:rsidTr="00D357AD">
        <w:trPr>
          <w:trHeight w:val="340"/>
          <w:jc w:val="center"/>
        </w:trPr>
        <w:tc>
          <w:tcPr>
            <w:tcW w:w="1838" w:type="dxa"/>
            <w:vAlign w:val="center"/>
          </w:tcPr>
          <w:p w14:paraId="02E5CA30"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11</w:t>
            </w:r>
          </w:p>
        </w:tc>
        <w:tc>
          <w:tcPr>
            <w:tcW w:w="7512" w:type="dxa"/>
            <w:vAlign w:val="center"/>
          </w:tcPr>
          <w:p w14:paraId="448A36BB" w14:textId="77777777" w:rsidR="00FC4DFE" w:rsidRPr="0007101F" w:rsidRDefault="002C5457" w:rsidP="00DF2348">
            <w:pPr>
              <w:spacing w:line="480" w:lineRule="auto"/>
              <w:jc w:val="left"/>
              <w:rPr>
                <w:sz w:val="20"/>
                <w:szCs w:val="20"/>
              </w:rPr>
            </w:pPr>
            <w:r w:rsidRPr="002C5457">
              <w:rPr>
                <w:sz w:val="20"/>
                <w:szCs w:val="20"/>
              </w:rPr>
              <w:t>WNT5B TMEM130 CLIC6 FMOD ROR2 NXN FNDC4 IGDCC4 MMP7 ZBTB7C IL1R2 PDE10A KRT19</w:t>
            </w:r>
          </w:p>
        </w:tc>
      </w:tr>
      <w:tr w:rsidR="00FC4DFE" w:rsidRPr="0007101F" w14:paraId="20BB9E78" w14:textId="77777777" w:rsidTr="00D357AD">
        <w:trPr>
          <w:trHeight w:val="340"/>
          <w:jc w:val="center"/>
        </w:trPr>
        <w:tc>
          <w:tcPr>
            <w:tcW w:w="1838" w:type="dxa"/>
            <w:vAlign w:val="center"/>
          </w:tcPr>
          <w:p w14:paraId="2BEDBB39"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12</w:t>
            </w:r>
          </w:p>
        </w:tc>
        <w:tc>
          <w:tcPr>
            <w:tcW w:w="7512" w:type="dxa"/>
            <w:vAlign w:val="center"/>
          </w:tcPr>
          <w:p w14:paraId="5A343AAB" w14:textId="77777777" w:rsidR="00FC4DFE" w:rsidRPr="0007101F" w:rsidRDefault="002C5457" w:rsidP="00DF2348">
            <w:pPr>
              <w:spacing w:line="480" w:lineRule="auto"/>
              <w:jc w:val="left"/>
              <w:rPr>
                <w:sz w:val="20"/>
                <w:szCs w:val="20"/>
              </w:rPr>
            </w:pPr>
            <w:r w:rsidRPr="002C5457">
              <w:rPr>
                <w:sz w:val="20"/>
                <w:szCs w:val="20"/>
              </w:rPr>
              <w:t>DCTN3 STOML2 MRPS2 C9orf23 NDUFB6 TRUB2 SURF1 TMEM203 C9orf123 ATP6V1G1 CLTA APTX</w:t>
            </w:r>
          </w:p>
        </w:tc>
      </w:tr>
      <w:tr w:rsidR="00FC4DFE" w:rsidRPr="0007101F" w14:paraId="1192897E" w14:textId="77777777" w:rsidTr="00D357AD">
        <w:trPr>
          <w:trHeight w:val="340"/>
          <w:jc w:val="center"/>
        </w:trPr>
        <w:tc>
          <w:tcPr>
            <w:tcW w:w="1838" w:type="dxa"/>
            <w:vAlign w:val="center"/>
          </w:tcPr>
          <w:p w14:paraId="58BB2E18"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13</w:t>
            </w:r>
          </w:p>
        </w:tc>
        <w:tc>
          <w:tcPr>
            <w:tcW w:w="7512" w:type="dxa"/>
            <w:vAlign w:val="center"/>
          </w:tcPr>
          <w:p w14:paraId="1FE43A05" w14:textId="77777777" w:rsidR="00FC4DFE" w:rsidRPr="0007101F" w:rsidRDefault="002C5457" w:rsidP="00DF2348">
            <w:pPr>
              <w:spacing w:line="480" w:lineRule="auto"/>
              <w:jc w:val="left"/>
              <w:rPr>
                <w:sz w:val="20"/>
                <w:szCs w:val="20"/>
              </w:rPr>
            </w:pPr>
            <w:r w:rsidRPr="002C5457">
              <w:rPr>
                <w:sz w:val="20"/>
                <w:szCs w:val="20"/>
              </w:rPr>
              <w:t>UBR7 GOLGA5 SNW1 MED6 VIPAR FNTB APEX1 TIMM9 PSMC6 NGDN</w:t>
            </w:r>
          </w:p>
        </w:tc>
      </w:tr>
      <w:tr w:rsidR="00FC4DFE" w:rsidRPr="0007101F" w14:paraId="3FAEF96C" w14:textId="77777777" w:rsidTr="00D357AD">
        <w:trPr>
          <w:trHeight w:val="340"/>
          <w:jc w:val="center"/>
        </w:trPr>
        <w:tc>
          <w:tcPr>
            <w:tcW w:w="1838" w:type="dxa"/>
            <w:vAlign w:val="center"/>
          </w:tcPr>
          <w:p w14:paraId="3DB158AD"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14</w:t>
            </w:r>
          </w:p>
        </w:tc>
        <w:tc>
          <w:tcPr>
            <w:tcW w:w="7512" w:type="dxa"/>
            <w:vAlign w:val="center"/>
          </w:tcPr>
          <w:p w14:paraId="57A3BDA3" w14:textId="77777777" w:rsidR="00FC4DFE" w:rsidRPr="0007101F" w:rsidRDefault="002C5457" w:rsidP="00DF2348">
            <w:pPr>
              <w:spacing w:line="480" w:lineRule="auto"/>
              <w:jc w:val="left"/>
              <w:rPr>
                <w:sz w:val="20"/>
                <w:szCs w:val="20"/>
              </w:rPr>
            </w:pPr>
            <w:r w:rsidRPr="002C5457">
              <w:rPr>
                <w:sz w:val="20"/>
                <w:szCs w:val="20"/>
              </w:rPr>
              <w:t>FOLR2 CD209 F13A1 CD163L1 IL2RA CD163 CMKLR1 VSIG4 MS4A4A SLCO2B1</w:t>
            </w:r>
          </w:p>
        </w:tc>
      </w:tr>
      <w:tr w:rsidR="00FC4DFE" w:rsidRPr="0007101F" w14:paraId="5FF00538" w14:textId="77777777" w:rsidTr="00D357AD">
        <w:trPr>
          <w:trHeight w:val="340"/>
          <w:jc w:val="center"/>
        </w:trPr>
        <w:tc>
          <w:tcPr>
            <w:tcW w:w="1838" w:type="dxa"/>
            <w:vAlign w:val="center"/>
          </w:tcPr>
          <w:p w14:paraId="36A36A98" w14:textId="77777777" w:rsidR="00FC4DFE" w:rsidRPr="0007101F" w:rsidRDefault="0007101F" w:rsidP="00DF2348">
            <w:pPr>
              <w:spacing w:line="480" w:lineRule="auto"/>
              <w:jc w:val="left"/>
              <w:rPr>
                <w:sz w:val="20"/>
                <w:szCs w:val="20"/>
              </w:rPr>
            </w:pPr>
            <w:r w:rsidRPr="0007101F">
              <w:rPr>
                <w:sz w:val="20"/>
                <w:szCs w:val="20"/>
              </w:rPr>
              <w:t>Module</w:t>
            </w:r>
            <w:r>
              <w:rPr>
                <w:sz w:val="20"/>
                <w:szCs w:val="20"/>
              </w:rPr>
              <w:t>15</w:t>
            </w:r>
          </w:p>
        </w:tc>
        <w:tc>
          <w:tcPr>
            <w:tcW w:w="7512" w:type="dxa"/>
            <w:vAlign w:val="center"/>
          </w:tcPr>
          <w:p w14:paraId="363D1233" w14:textId="77777777" w:rsidR="00FC4DFE" w:rsidRPr="0007101F" w:rsidRDefault="002C5457" w:rsidP="00DF2348">
            <w:pPr>
              <w:spacing w:line="480" w:lineRule="auto"/>
              <w:jc w:val="left"/>
              <w:rPr>
                <w:sz w:val="20"/>
                <w:szCs w:val="20"/>
              </w:rPr>
            </w:pPr>
            <w:r w:rsidRPr="002C5457">
              <w:rPr>
                <w:sz w:val="20"/>
                <w:szCs w:val="20"/>
              </w:rPr>
              <w:t>CCT6A ABCF2 GARS CCT5 NIP7 PNO1 RAN COPS3 CCT2 ILF2</w:t>
            </w:r>
          </w:p>
        </w:tc>
      </w:tr>
    </w:tbl>
    <w:p w14:paraId="16051541" w14:textId="77777777" w:rsidR="0063757D" w:rsidRDefault="0063757D" w:rsidP="00DF2348">
      <w:pPr>
        <w:spacing w:line="480" w:lineRule="auto"/>
      </w:pPr>
    </w:p>
    <w:p w14:paraId="5C0D2545" w14:textId="77777777" w:rsidR="00D357AD" w:rsidRDefault="00D357AD" w:rsidP="00DF2348">
      <w:pPr>
        <w:spacing w:line="480" w:lineRule="auto"/>
      </w:pPr>
    </w:p>
    <w:p w14:paraId="7F5BACEB" w14:textId="77777777" w:rsidR="00D357AD" w:rsidRDefault="00D357AD" w:rsidP="00DF2348">
      <w:pPr>
        <w:spacing w:line="480" w:lineRule="auto"/>
      </w:pPr>
    </w:p>
    <w:p w14:paraId="7B059FF0" w14:textId="77777777" w:rsidR="00D357AD" w:rsidRDefault="00D357AD" w:rsidP="00DF2348">
      <w:pPr>
        <w:spacing w:line="480" w:lineRule="auto"/>
      </w:pPr>
    </w:p>
    <w:p w14:paraId="21D5C209" w14:textId="77777777" w:rsidR="00D357AD" w:rsidRDefault="00D357AD" w:rsidP="00DF2348">
      <w:pPr>
        <w:spacing w:line="480" w:lineRule="auto"/>
      </w:pPr>
    </w:p>
    <w:p w14:paraId="208192E3" w14:textId="77777777" w:rsidR="00D357AD" w:rsidRDefault="00D357AD" w:rsidP="00DF2348">
      <w:pPr>
        <w:spacing w:line="480" w:lineRule="auto"/>
      </w:pPr>
    </w:p>
    <w:p w14:paraId="25ECCA1C" w14:textId="77777777" w:rsidR="00D357AD" w:rsidRDefault="00D357AD" w:rsidP="00DF2348">
      <w:pPr>
        <w:spacing w:line="480" w:lineRule="auto"/>
      </w:pPr>
    </w:p>
    <w:p w14:paraId="08125E21" w14:textId="77777777" w:rsidR="00D357AD" w:rsidRDefault="00D357AD" w:rsidP="00DF2348">
      <w:pPr>
        <w:spacing w:line="480" w:lineRule="auto"/>
      </w:pPr>
    </w:p>
    <w:p w14:paraId="43B1D62E" w14:textId="77777777" w:rsidR="00D357AD" w:rsidRDefault="00D357AD" w:rsidP="00DF2348">
      <w:pPr>
        <w:spacing w:line="480" w:lineRule="auto"/>
      </w:pPr>
    </w:p>
    <w:p w14:paraId="18727369" w14:textId="77777777" w:rsidR="00113CBC" w:rsidRDefault="00113CBC" w:rsidP="00DF2348">
      <w:pPr>
        <w:spacing w:line="480" w:lineRule="auto"/>
      </w:pPr>
      <w:r w:rsidRPr="00E32975">
        <w:rPr>
          <w:b/>
        </w:rPr>
        <w:t xml:space="preserve">Table </w:t>
      </w:r>
      <w:r>
        <w:rPr>
          <w:b/>
        </w:rPr>
        <w:t>S</w:t>
      </w:r>
      <w:r w:rsidR="000442F1">
        <w:rPr>
          <w:b/>
        </w:rPr>
        <w:t>2</w:t>
      </w:r>
      <w:r>
        <w:t>. Gene set enrichment analysis of survival-associated gene modules using ToppGene.</w:t>
      </w:r>
    </w:p>
    <w:tbl>
      <w:tblPr>
        <w:tblStyle w:val="a5"/>
        <w:tblW w:w="0" w:type="auto"/>
        <w:jc w:val="center"/>
        <w:tblLook w:val="04A0" w:firstRow="1" w:lastRow="0" w:firstColumn="1" w:lastColumn="0" w:noHBand="0" w:noVBand="1"/>
      </w:tblPr>
      <w:tblGrid>
        <w:gridCol w:w="1462"/>
        <w:gridCol w:w="3991"/>
        <w:gridCol w:w="3897"/>
      </w:tblGrid>
      <w:tr w:rsidR="00113CBC" w:rsidRPr="007179B2" w14:paraId="0D64F5AB" w14:textId="77777777" w:rsidTr="00D357AD">
        <w:trPr>
          <w:trHeight w:val="340"/>
          <w:jc w:val="center"/>
        </w:trPr>
        <w:tc>
          <w:tcPr>
            <w:tcW w:w="1462" w:type="dxa"/>
            <w:vAlign w:val="center"/>
          </w:tcPr>
          <w:p w14:paraId="79C24EAB" w14:textId="77777777" w:rsidR="00113CBC" w:rsidRPr="007179B2" w:rsidRDefault="00113CBC" w:rsidP="00DF2348">
            <w:pPr>
              <w:spacing w:line="480" w:lineRule="auto"/>
              <w:jc w:val="left"/>
              <w:rPr>
                <w:b/>
                <w:sz w:val="20"/>
                <w:szCs w:val="20"/>
              </w:rPr>
            </w:pPr>
            <w:r>
              <w:rPr>
                <w:b/>
                <w:sz w:val="20"/>
                <w:szCs w:val="20"/>
              </w:rPr>
              <w:t>Module name</w:t>
            </w:r>
          </w:p>
        </w:tc>
        <w:tc>
          <w:tcPr>
            <w:tcW w:w="3991" w:type="dxa"/>
            <w:vAlign w:val="center"/>
          </w:tcPr>
          <w:p w14:paraId="2E50F9EC" w14:textId="77777777" w:rsidR="00113CBC" w:rsidRPr="007179B2" w:rsidRDefault="00113CBC" w:rsidP="00DF2348">
            <w:pPr>
              <w:spacing w:line="480" w:lineRule="auto"/>
              <w:jc w:val="left"/>
              <w:rPr>
                <w:b/>
                <w:sz w:val="20"/>
                <w:szCs w:val="20"/>
              </w:rPr>
            </w:pPr>
            <w:r>
              <w:rPr>
                <w:b/>
                <w:sz w:val="20"/>
                <w:szCs w:val="20"/>
              </w:rPr>
              <w:t xml:space="preserve">Top molecular function </w:t>
            </w:r>
          </w:p>
        </w:tc>
        <w:tc>
          <w:tcPr>
            <w:tcW w:w="3897" w:type="dxa"/>
            <w:vAlign w:val="center"/>
          </w:tcPr>
          <w:p w14:paraId="739099B0" w14:textId="77777777" w:rsidR="00113CBC" w:rsidRPr="007179B2" w:rsidRDefault="00113CBC" w:rsidP="00DF2348">
            <w:pPr>
              <w:spacing w:line="480" w:lineRule="auto"/>
              <w:jc w:val="left"/>
              <w:rPr>
                <w:b/>
                <w:sz w:val="20"/>
                <w:szCs w:val="20"/>
              </w:rPr>
            </w:pPr>
            <w:r>
              <w:rPr>
                <w:b/>
                <w:sz w:val="20"/>
                <w:szCs w:val="20"/>
              </w:rPr>
              <w:t>Top b</w:t>
            </w:r>
            <w:r w:rsidRPr="007179B2">
              <w:rPr>
                <w:b/>
                <w:sz w:val="20"/>
                <w:szCs w:val="20"/>
              </w:rPr>
              <w:t>iological process</w:t>
            </w:r>
          </w:p>
        </w:tc>
      </w:tr>
      <w:tr w:rsidR="00113CBC" w:rsidRPr="007179B2" w14:paraId="79E630D1" w14:textId="77777777" w:rsidTr="00D357AD">
        <w:trPr>
          <w:trHeight w:val="340"/>
          <w:jc w:val="center"/>
        </w:trPr>
        <w:tc>
          <w:tcPr>
            <w:tcW w:w="1462" w:type="dxa"/>
            <w:vAlign w:val="center"/>
          </w:tcPr>
          <w:p w14:paraId="753156FE" w14:textId="77777777" w:rsidR="00113CBC" w:rsidRPr="007179B2" w:rsidRDefault="00113CBC" w:rsidP="00DF2348">
            <w:pPr>
              <w:spacing w:line="480" w:lineRule="auto"/>
              <w:jc w:val="left"/>
              <w:rPr>
                <w:sz w:val="20"/>
                <w:szCs w:val="20"/>
              </w:rPr>
            </w:pPr>
            <w:r>
              <w:rPr>
                <w:sz w:val="20"/>
                <w:szCs w:val="20"/>
              </w:rPr>
              <w:t>Module1</w:t>
            </w:r>
          </w:p>
        </w:tc>
        <w:tc>
          <w:tcPr>
            <w:tcW w:w="3991" w:type="dxa"/>
            <w:vAlign w:val="center"/>
          </w:tcPr>
          <w:p w14:paraId="00E33F1F" w14:textId="77777777" w:rsidR="00113CBC" w:rsidRPr="007179B2" w:rsidRDefault="00113CBC" w:rsidP="00DF2348">
            <w:pPr>
              <w:spacing w:line="480" w:lineRule="auto"/>
              <w:jc w:val="left"/>
              <w:rPr>
                <w:sz w:val="20"/>
                <w:szCs w:val="20"/>
              </w:rPr>
            </w:pPr>
            <w:r>
              <w:rPr>
                <w:sz w:val="20"/>
                <w:szCs w:val="20"/>
              </w:rPr>
              <w:t>RNA binding; poly(A RNA) binding</w:t>
            </w:r>
          </w:p>
        </w:tc>
        <w:tc>
          <w:tcPr>
            <w:tcW w:w="3897" w:type="dxa"/>
            <w:vAlign w:val="center"/>
          </w:tcPr>
          <w:p w14:paraId="28F92AA8" w14:textId="77777777" w:rsidR="00113CBC" w:rsidRPr="007179B2" w:rsidRDefault="00113CBC" w:rsidP="00DF2348">
            <w:pPr>
              <w:spacing w:line="480" w:lineRule="auto"/>
              <w:jc w:val="left"/>
              <w:rPr>
                <w:sz w:val="20"/>
                <w:szCs w:val="20"/>
              </w:rPr>
            </w:pPr>
            <w:r>
              <w:rPr>
                <w:sz w:val="20"/>
                <w:szCs w:val="20"/>
              </w:rPr>
              <w:t>mRNA processing; RNA splicing</w:t>
            </w:r>
          </w:p>
        </w:tc>
      </w:tr>
      <w:tr w:rsidR="00113CBC" w:rsidRPr="007179B2" w14:paraId="50052E45" w14:textId="77777777" w:rsidTr="00D357AD">
        <w:trPr>
          <w:trHeight w:val="340"/>
          <w:jc w:val="center"/>
        </w:trPr>
        <w:tc>
          <w:tcPr>
            <w:tcW w:w="1462" w:type="dxa"/>
            <w:vAlign w:val="center"/>
          </w:tcPr>
          <w:p w14:paraId="0EEBB9B4" w14:textId="77777777" w:rsidR="00113CBC" w:rsidRPr="007179B2" w:rsidRDefault="00113CBC" w:rsidP="00DF2348">
            <w:pPr>
              <w:spacing w:line="480" w:lineRule="auto"/>
              <w:jc w:val="left"/>
              <w:rPr>
                <w:sz w:val="20"/>
                <w:szCs w:val="20"/>
              </w:rPr>
            </w:pPr>
            <w:r>
              <w:rPr>
                <w:sz w:val="20"/>
                <w:szCs w:val="20"/>
              </w:rPr>
              <w:t>Module</w:t>
            </w:r>
            <w:r w:rsidRPr="007179B2">
              <w:rPr>
                <w:sz w:val="20"/>
                <w:szCs w:val="20"/>
              </w:rPr>
              <w:t>2</w:t>
            </w:r>
          </w:p>
        </w:tc>
        <w:tc>
          <w:tcPr>
            <w:tcW w:w="3991" w:type="dxa"/>
            <w:vAlign w:val="center"/>
          </w:tcPr>
          <w:p w14:paraId="043FDC53" w14:textId="77777777" w:rsidR="00113CBC" w:rsidRPr="007179B2" w:rsidRDefault="00113CBC" w:rsidP="00DF2348">
            <w:pPr>
              <w:spacing w:line="480" w:lineRule="auto"/>
              <w:jc w:val="left"/>
              <w:rPr>
                <w:sz w:val="20"/>
                <w:szCs w:val="20"/>
              </w:rPr>
            </w:pPr>
            <w:r>
              <w:rPr>
                <w:sz w:val="20"/>
                <w:szCs w:val="20"/>
              </w:rPr>
              <w:t>G</w:t>
            </w:r>
            <w:r w:rsidRPr="00EA500E">
              <w:rPr>
                <w:sz w:val="20"/>
                <w:szCs w:val="20"/>
              </w:rPr>
              <w:t>lycosaminoglycan binding</w:t>
            </w:r>
            <w:r>
              <w:rPr>
                <w:sz w:val="20"/>
                <w:szCs w:val="20"/>
              </w:rPr>
              <w:t xml:space="preserve">; </w:t>
            </w:r>
            <w:r w:rsidRPr="00EA500E">
              <w:rPr>
                <w:sz w:val="20"/>
                <w:szCs w:val="20"/>
              </w:rPr>
              <w:t>extracellular matrix structural constituent</w:t>
            </w:r>
          </w:p>
        </w:tc>
        <w:tc>
          <w:tcPr>
            <w:tcW w:w="3897" w:type="dxa"/>
            <w:vAlign w:val="center"/>
          </w:tcPr>
          <w:p w14:paraId="20F41CE5" w14:textId="77777777" w:rsidR="00113CBC" w:rsidRPr="007179B2" w:rsidRDefault="00113CBC" w:rsidP="00DF2348">
            <w:pPr>
              <w:spacing w:line="480" w:lineRule="auto"/>
              <w:jc w:val="left"/>
              <w:rPr>
                <w:sz w:val="20"/>
                <w:szCs w:val="20"/>
              </w:rPr>
            </w:pPr>
            <w:r>
              <w:rPr>
                <w:sz w:val="20"/>
                <w:szCs w:val="20"/>
              </w:rPr>
              <w:t>E</w:t>
            </w:r>
            <w:r w:rsidRPr="00EA500E">
              <w:rPr>
                <w:sz w:val="20"/>
                <w:szCs w:val="20"/>
              </w:rPr>
              <w:t>xtracellular matrix organization</w:t>
            </w:r>
            <w:r>
              <w:rPr>
                <w:sz w:val="20"/>
                <w:szCs w:val="20"/>
              </w:rPr>
              <w:t xml:space="preserve">; </w:t>
            </w:r>
            <w:r w:rsidRPr="00EA500E">
              <w:rPr>
                <w:sz w:val="20"/>
                <w:szCs w:val="20"/>
              </w:rPr>
              <w:t>extracellular structure organization</w:t>
            </w:r>
          </w:p>
        </w:tc>
      </w:tr>
      <w:tr w:rsidR="00113CBC" w:rsidRPr="007179B2" w14:paraId="29EDCB5E" w14:textId="77777777" w:rsidTr="00D357AD">
        <w:trPr>
          <w:trHeight w:val="340"/>
          <w:jc w:val="center"/>
        </w:trPr>
        <w:tc>
          <w:tcPr>
            <w:tcW w:w="1462" w:type="dxa"/>
            <w:vAlign w:val="center"/>
          </w:tcPr>
          <w:p w14:paraId="71CCE5EE" w14:textId="77777777" w:rsidR="00113CBC" w:rsidRPr="007179B2" w:rsidRDefault="00113CBC" w:rsidP="00DF2348">
            <w:pPr>
              <w:spacing w:line="480" w:lineRule="auto"/>
              <w:jc w:val="left"/>
              <w:rPr>
                <w:sz w:val="20"/>
                <w:szCs w:val="20"/>
              </w:rPr>
            </w:pPr>
            <w:r w:rsidRPr="007179B2">
              <w:rPr>
                <w:sz w:val="20"/>
                <w:szCs w:val="20"/>
              </w:rPr>
              <w:t>M</w:t>
            </w:r>
            <w:r>
              <w:rPr>
                <w:sz w:val="20"/>
                <w:szCs w:val="20"/>
              </w:rPr>
              <w:t>odule</w:t>
            </w:r>
            <w:r w:rsidRPr="007179B2">
              <w:rPr>
                <w:sz w:val="20"/>
                <w:szCs w:val="20"/>
              </w:rPr>
              <w:t>3</w:t>
            </w:r>
          </w:p>
        </w:tc>
        <w:tc>
          <w:tcPr>
            <w:tcW w:w="3991" w:type="dxa"/>
            <w:vAlign w:val="center"/>
          </w:tcPr>
          <w:p w14:paraId="5C9DC5A2" w14:textId="77777777" w:rsidR="00113CBC" w:rsidRPr="007179B2" w:rsidRDefault="00113CBC" w:rsidP="00DF2348">
            <w:pPr>
              <w:spacing w:line="480" w:lineRule="auto"/>
              <w:jc w:val="left"/>
              <w:rPr>
                <w:sz w:val="20"/>
                <w:szCs w:val="20"/>
              </w:rPr>
            </w:pPr>
            <w:bookmarkStart w:id="3" w:name="OLE_LINK5"/>
            <w:bookmarkStart w:id="4" w:name="OLE_LINK6"/>
            <w:r>
              <w:rPr>
                <w:sz w:val="20"/>
                <w:szCs w:val="20"/>
              </w:rPr>
              <w:t>O</w:t>
            </w:r>
            <w:r w:rsidRPr="00EA500E">
              <w:rPr>
                <w:sz w:val="20"/>
                <w:szCs w:val="20"/>
              </w:rPr>
              <w:t>rganic anion transmembrane transporter activity</w:t>
            </w:r>
            <w:bookmarkEnd w:id="3"/>
            <w:bookmarkEnd w:id="4"/>
            <w:r>
              <w:rPr>
                <w:sz w:val="20"/>
                <w:szCs w:val="20"/>
              </w:rPr>
              <w:t xml:space="preserve">; </w:t>
            </w:r>
            <w:r w:rsidRPr="00EA500E">
              <w:rPr>
                <w:sz w:val="20"/>
                <w:szCs w:val="20"/>
              </w:rPr>
              <w:t>anion transmembrane transporter activity</w:t>
            </w:r>
          </w:p>
        </w:tc>
        <w:tc>
          <w:tcPr>
            <w:tcW w:w="3897" w:type="dxa"/>
            <w:vAlign w:val="center"/>
          </w:tcPr>
          <w:p w14:paraId="2BB3C087" w14:textId="77777777" w:rsidR="00113CBC" w:rsidRPr="007179B2" w:rsidRDefault="00113CBC" w:rsidP="00DF2348">
            <w:pPr>
              <w:spacing w:line="480" w:lineRule="auto"/>
              <w:jc w:val="left"/>
              <w:rPr>
                <w:sz w:val="20"/>
                <w:szCs w:val="20"/>
              </w:rPr>
            </w:pPr>
            <w:r>
              <w:rPr>
                <w:sz w:val="20"/>
                <w:szCs w:val="20"/>
              </w:rPr>
              <w:t>O</w:t>
            </w:r>
            <w:r w:rsidRPr="00EA500E">
              <w:rPr>
                <w:sz w:val="20"/>
                <w:szCs w:val="20"/>
              </w:rPr>
              <w:t>rganic acid metabolic process</w:t>
            </w:r>
            <w:r>
              <w:rPr>
                <w:sz w:val="20"/>
                <w:szCs w:val="20"/>
              </w:rPr>
              <w:t xml:space="preserve">; </w:t>
            </w:r>
            <w:r w:rsidRPr="00EA500E">
              <w:rPr>
                <w:sz w:val="20"/>
                <w:szCs w:val="20"/>
              </w:rPr>
              <w:t>carboxylic acid metabolic process</w:t>
            </w:r>
          </w:p>
        </w:tc>
      </w:tr>
      <w:tr w:rsidR="00113CBC" w:rsidRPr="007179B2" w14:paraId="7F9B3157" w14:textId="77777777" w:rsidTr="00D357AD">
        <w:trPr>
          <w:trHeight w:val="340"/>
          <w:jc w:val="center"/>
        </w:trPr>
        <w:tc>
          <w:tcPr>
            <w:tcW w:w="1462" w:type="dxa"/>
            <w:vAlign w:val="center"/>
          </w:tcPr>
          <w:p w14:paraId="229FA433" w14:textId="77777777" w:rsidR="00113CBC" w:rsidRPr="007179B2" w:rsidRDefault="00113CBC" w:rsidP="00DF2348">
            <w:pPr>
              <w:spacing w:line="480" w:lineRule="auto"/>
              <w:jc w:val="left"/>
              <w:rPr>
                <w:sz w:val="20"/>
                <w:szCs w:val="20"/>
              </w:rPr>
            </w:pPr>
            <w:r w:rsidRPr="007179B2">
              <w:rPr>
                <w:sz w:val="20"/>
                <w:szCs w:val="20"/>
              </w:rPr>
              <w:t>M</w:t>
            </w:r>
            <w:r>
              <w:rPr>
                <w:sz w:val="20"/>
                <w:szCs w:val="20"/>
              </w:rPr>
              <w:t>odule</w:t>
            </w:r>
            <w:r w:rsidRPr="007179B2">
              <w:rPr>
                <w:sz w:val="20"/>
                <w:szCs w:val="20"/>
              </w:rPr>
              <w:t>9</w:t>
            </w:r>
          </w:p>
        </w:tc>
        <w:tc>
          <w:tcPr>
            <w:tcW w:w="3991" w:type="dxa"/>
            <w:vAlign w:val="center"/>
          </w:tcPr>
          <w:p w14:paraId="616B0434" w14:textId="77777777" w:rsidR="00113CBC" w:rsidRPr="007179B2" w:rsidRDefault="00113CBC" w:rsidP="00DF2348">
            <w:pPr>
              <w:spacing w:line="480" w:lineRule="auto"/>
              <w:jc w:val="left"/>
              <w:rPr>
                <w:sz w:val="20"/>
                <w:szCs w:val="20"/>
              </w:rPr>
            </w:pPr>
            <w:r w:rsidRPr="00EA500E">
              <w:rPr>
                <w:sz w:val="20"/>
                <w:szCs w:val="20"/>
              </w:rPr>
              <w:t>ATP binding</w:t>
            </w:r>
            <w:r>
              <w:rPr>
                <w:sz w:val="20"/>
                <w:szCs w:val="20"/>
              </w:rPr>
              <w:t xml:space="preserve">; </w:t>
            </w:r>
            <w:r w:rsidRPr="00EA500E">
              <w:rPr>
                <w:sz w:val="20"/>
                <w:szCs w:val="20"/>
              </w:rPr>
              <w:t>adenyl ribonucleotide binding</w:t>
            </w:r>
          </w:p>
        </w:tc>
        <w:tc>
          <w:tcPr>
            <w:tcW w:w="3897" w:type="dxa"/>
            <w:vAlign w:val="center"/>
          </w:tcPr>
          <w:p w14:paraId="618D2A43" w14:textId="77777777" w:rsidR="00113CBC" w:rsidRPr="007179B2" w:rsidRDefault="00113CBC" w:rsidP="00DF2348">
            <w:pPr>
              <w:spacing w:line="480" w:lineRule="auto"/>
              <w:jc w:val="left"/>
              <w:rPr>
                <w:sz w:val="20"/>
                <w:szCs w:val="20"/>
              </w:rPr>
            </w:pPr>
            <w:r>
              <w:rPr>
                <w:sz w:val="20"/>
                <w:szCs w:val="20"/>
              </w:rPr>
              <w:t>M</w:t>
            </w:r>
            <w:r w:rsidRPr="00EA500E">
              <w:rPr>
                <w:sz w:val="20"/>
                <w:szCs w:val="20"/>
              </w:rPr>
              <w:t>itotic cell cycle process</w:t>
            </w:r>
            <w:r>
              <w:rPr>
                <w:sz w:val="20"/>
                <w:szCs w:val="20"/>
              </w:rPr>
              <w:t xml:space="preserve">; </w:t>
            </w:r>
            <w:r w:rsidRPr="00EA500E">
              <w:rPr>
                <w:sz w:val="20"/>
                <w:szCs w:val="20"/>
              </w:rPr>
              <w:t>mitotic cell cycle</w:t>
            </w:r>
          </w:p>
        </w:tc>
      </w:tr>
      <w:tr w:rsidR="00113CBC" w:rsidRPr="007179B2" w14:paraId="31019FFF" w14:textId="77777777" w:rsidTr="00D357AD">
        <w:trPr>
          <w:trHeight w:val="340"/>
          <w:jc w:val="center"/>
        </w:trPr>
        <w:tc>
          <w:tcPr>
            <w:tcW w:w="1462" w:type="dxa"/>
            <w:vAlign w:val="center"/>
          </w:tcPr>
          <w:p w14:paraId="7FC0D11C" w14:textId="77777777" w:rsidR="00113CBC" w:rsidRPr="007179B2" w:rsidRDefault="00113CBC" w:rsidP="00DF2348">
            <w:pPr>
              <w:spacing w:line="480" w:lineRule="auto"/>
              <w:jc w:val="left"/>
              <w:rPr>
                <w:sz w:val="20"/>
                <w:szCs w:val="20"/>
              </w:rPr>
            </w:pPr>
            <w:r w:rsidRPr="007179B2">
              <w:rPr>
                <w:sz w:val="20"/>
                <w:szCs w:val="20"/>
              </w:rPr>
              <w:t>M</w:t>
            </w:r>
            <w:r>
              <w:rPr>
                <w:sz w:val="20"/>
                <w:szCs w:val="20"/>
              </w:rPr>
              <w:t>odule</w:t>
            </w:r>
            <w:r w:rsidRPr="007179B2">
              <w:rPr>
                <w:sz w:val="20"/>
                <w:szCs w:val="20"/>
              </w:rPr>
              <w:t>11</w:t>
            </w:r>
          </w:p>
        </w:tc>
        <w:tc>
          <w:tcPr>
            <w:tcW w:w="3991" w:type="dxa"/>
            <w:vAlign w:val="center"/>
          </w:tcPr>
          <w:p w14:paraId="23231EC7" w14:textId="77777777" w:rsidR="00113CBC" w:rsidRPr="007179B2" w:rsidRDefault="00113CBC" w:rsidP="00DF2348">
            <w:pPr>
              <w:spacing w:line="480" w:lineRule="auto"/>
              <w:jc w:val="left"/>
              <w:rPr>
                <w:sz w:val="20"/>
                <w:szCs w:val="20"/>
              </w:rPr>
            </w:pPr>
            <w:r w:rsidRPr="00EA500E">
              <w:rPr>
                <w:sz w:val="20"/>
                <w:szCs w:val="20"/>
              </w:rPr>
              <w:t>frizzled binding</w:t>
            </w:r>
            <w:r>
              <w:rPr>
                <w:sz w:val="20"/>
                <w:szCs w:val="20"/>
              </w:rPr>
              <w:t xml:space="preserve">; </w:t>
            </w:r>
            <w:r w:rsidRPr="00EA500E">
              <w:rPr>
                <w:sz w:val="20"/>
                <w:szCs w:val="20"/>
              </w:rPr>
              <w:t>G-protein coupled receptor binding</w:t>
            </w:r>
          </w:p>
        </w:tc>
        <w:tc>
          <w:tcPr>
            <w:tcW w:w="3897" w:type="dxa"/>
            <w:vAlign w:val="center"/>
          </w:tcPr>
          <w:p w14:paraId="156078A9" w14:textId="77777777" w:rsidR="00113CBC" w:rsidRPr="007179B2" w:rsidRDefault="00113CBC" w:rsidP="00DF2348">
            <w:pPr>
              <w:spacing w:line="480" w:lineRule="auto"/>
              <w:jc w:val="left"/>
              <w:rPr>
                <w:sz w:val="20"/>
                <w:szCs w:val="20"/>
              </w:rPr>
            </w:pPr>
            <w:r>
              <w:rPr>
                <w:sz w:val="20"/>
                <w:szCs w:val="20"/>
              </w:rPr>
              <w:t>--</w:t>
            </w:r>
          </w:p>
        </w:tc>
      </w:tr>
      <w:tr w:rsidR="00113CBC" w:rsidRPr="007179B2" w14:paraId="605F5A4A" w14:textId="77777777" w:rsidTr="00D357AD">
        <w:trPr>
          <w:trHeight w:val="340"/>
          <w:jc w:val="center"/>
        </w:trPr>
        <w:tc>
          <w:tcPr>
            <w:tcW w:w="1462" w:type="dxa"/>
            <w:vAlign w:val="center"/>
          </w:tcPr>
          <w:p w14:paraId="2663C0BF" w14:textId="77777777" w:rsidR="00113CBC" w:rsidRPr="007179B2" w:rsidRDefault="00113CBC" w:rsidP="00DF2348">
            <w:pPr>
              <w:spacing w:line="480" w:lineRule="auto"/>
              <w:jc w:val="left"/>
              <w:rPr>
                <w:sz w:val="20"/>
                <w:szCs w:val="20"/>
              </w:rPr>
            </w:pPr>
            <w:r w:rsidRPr="007179B2">
              <w:rPr>
                <w:sz w:val="20"/>
                <w:szCs w:val="20"/>
              </w:rPr>
              <w:t>M</w:t>
            </w:r>
            <w:r>
              <w:rPr>
                <w:sz w:val="20"/>
                <w:szCs w:val="20"/>
              </w:rPr>
              <w:t>odule</w:t>
            </w:r>
            <w:r w:rsidRPr="007179B2">
              <w:rPr>
                <w:sz w:val="20"/>
                <w:szCs w:val="20"/>
              </w:rPr>
              <w:t>13</w:t>
            </w:r>
          </w:p>
        </w:tc>
        <w:tc>
          <w:tcPr>
            <w:tcW w:w="3991" w:type="dxa"/>
            <w:vAlign w:val="center"/>
          </w:tcPr>
          <w:p w14:paraId="5BE62152" w14:textId="77777777" w:rsidR="00113CBC" w:rsidRPr="007179B2" w:rsidRDefault="00113CBC" w:rsidP="00DF2348">
            <w:pPr>
              <w:spacing w:line="480" w:lineRule="auto"/>
              <w:jc w:val="left"/>
              <w:rPr>
                <w:sz w:val="20"/>
                <w:szCs w:val="20"/>
              </w:rPr>
            </w:pPr>
            <w:r>
              <w:rPr>
                <w:sz w:val="20"/>
                <w:szCs w:val="20"/>
              </w:rPr>
              <w:t>T</w:t>
            </w:r>
            <w:r w:rsidRPr="00631D01">
              <w:rPr>
                <w:sz w:val="20"/>
                <w:szCs w:val="20"/>
              </w:rPr>
              <w:t>ranscription factor binding</w:t>
            </w:r>
            <w:r>
              <w:rPr>
                <w:sz w:val="20"/>
                <w:szCs w:val="20"/>
              </w:rPr>
              <w:t xml:space="preserve">; </w:t>
            </w:r>
            <w:r w:rsidRPr="00631D01">
              <w:rPr>
                <w:sz w:val="20"/>
                <w:szCs w:val="20"/>
              </w:rPr>
              <w:t>transcription coactivator activity</w:t>
            </w:r>
          </w:p>
        </w:tc>
        <w:tc>
          <w:tcPr>
            <w:tcW w:w="3897" w:type="dxa"/>
            <w:vAlign w:val="center"/>
          </w:tcPr>
          <w:p w14:paraId="26994100" w14:textId="77777777" w:rsidR="00113CBC" w:rsidRPr="007179B2" w:rsidRDefault="00113CBC" w:rsidP="00DF2348">
            <w:pPr>
              <w:spacing w:line="480" w:lineRule="auto"/>
              <w:jc w:val="left"/>
              <w:rPr>
                <w:sz w:val="20"/>
                <w:szCs w:val="20"/>
              </w:rPr>
            </w:pPr>
            <w:r w:rsidRPr="00631D01">
              <w:rPr>
                <w:sz w:val="20"/>
                <w:szCs w:val="20"/>
              </w:rPr>
              <w:t>RNA polymerase II transcriptional preinitiation complex assembly</w:t>
            </w:r>
            <w:r>
              <w:rPr>
                <w:sz w:val="20"/>
                <w:szCs w:val="20"/>
              </w:rPr>
              <w:t xml:space="preserve">; </w:t>
            </w:r>
            <w:r w:rsidRPr="00631D01">
              <w:rPr>
                <w:sz w:val="20"/>
                <w:szCs w:val="20"/>
              </w:rPr>
              <w:t>transcription initiation from RNA polymerase II promoter</w:t>
            </w:r>
          </w:p>
        </w:tc>
      </w:tr>
    </w:tbl>
    <w:p w14:paraId="4517B90D" w14:textId="77777777" w:rsidR="00C41E76" w:rsidRDefault="00C41E76" w:rsidP="00DF2348">
      <w:pPr>
        <w:spacing w:line="480" w:lineRule="auto"/>
      </w:pPr>
    </w:p>
    <w:p w14:paraId="3A22FE57" w14:textId="77777777" w:rsidR="00C41E76" w:rsidRDefault="00C41E76" w:rsidP="00DF2348">
      <w:pPr>
        <w:spacing w:line="480" w:lineRule="auto"/>
      </w:pPr>
    </w:p>
    <w:p w14:paraId="6B84288B" w14:textId="77777777" w:rsidR="00C41E76" w:rsidRDefault="00C41E76" w:rsidP="00DF2348">
      <w:pPr>
        <w:spacing w:line="480" w:lineRule="auto"/>
      </w:pPr>
    </w:p>
    <w:p w14:paraId="48144DA3" w14:textId="77777777" w:rsidR="00C41E76" w:rsidRDefault="00C41E76" w:rsidP="00DF2348">
      <w:pPr>
        <w:spacing w:line="480" w:lineRule="auto"/>
      </w:pPr>
    </w:p>
    <w:p w14:paraId="4DF34AD8" w14:textId="77777777" w:rsidR="00C41E76" w:rsidRDefault="00C41E76" w:rsidP="00DF2348">
      <w:pPr>
        <w:spacing w:line="480" w:lineRule="auto"/>
      </w:pPr>
    </w:p>
    <w:p w14:paraId="098B1823" w14:textId="77777777" w:rsidR="00C41E76" w:rsidRDefault="00C41E76" w:rsidP="00DF2348">
      <w:pPr>
        <w:spacing w:line="480" w:lineRule="auto"/>
      </w:pPr>
    </w:p>
    <w:p w14:paraId="3829BE1F" w14:textId="77777777" w:rsidR="009D471D" w:rsidRDefault="009D471D" w:rsidP="00DF2348">
      <w:pPr>
        <w:spacing w:line="480" w:lineRule="auto"/>
      </w:pPr>
    </w:p>
    <w:p w14:paraId="346F8913" w14:textId="77777777" w:rsidR="009D471D" w:rsidRDefault="009D471D" w:rsidP="00DF2348">
      <w:pPr>
        <w:spacing w:line="480" w:lineRule="auto"/>
      </w:pPr>
    </w:p>
    <w:p w14:paraId="35EA6144" w14:textId="77777777" w:rsidR="00DF0D99" w:rsidRDefault="00DF0D99" w:rsidP="00DF2348">
      <w:pPr>
        <w:spacing w:line="480" w:lineRule="auto"/>
      </w:pPr>
    </w:p>
    <w:p w14:paraId="7BA22C7D" w14:textId="77777777" w:rsidR="00DF0D99" w:rsidRDefault="00DF0D99" w:rsidP="00DF2348">
      <w:pPr>
        <w:spacing w:line="480" w:lineRule="auto"/>
      </w:pPr>
    </w:p>
    <w:p w14:paraId="1791BFDB" w14:textId="77777777" w:rsidR="00DF0D99" w:rsidRDefault="00DF0D99" w:rsidP="00DF2348">
      <w:pPr>
        <w:spacing w:line="480" w:lineRule="auto"/>
      </w:pPr>
    </w:p>
    <w:p w14:paraId="4D7A058E" w14:textId="77777777" w:rsidR="00171CDE" w:rsidRDefault="00171CDE" w:rsidP="00DF2348">
      <w:pPr>
        <w:spacing w:line="480" w:lineRule="auto"/>
      </w:pPr>
      <w:r w:rsidRPr="006B4F0E">
        <w:rPr>
          <w:b/>
        </w:rPr>
        <w:t>Table S3</w:t>
      </w:r>
      <w:r>
        <w:t xml:space="preserve">. </w:t>
      </w:r>
      <w:r w:rsidR="009D16FF">
        <w:t>Survival-associated image features and eigengenes, identified by Kaplan-Meier estimator and log-rank test</w:t>
      </w:r>
      <w:r w:rsidR="002E01F2">
        <w:t xml:space="preserve"> in early-stage (</w:t>
      </w:r>
      <w:r w:rsidR="00247902">
        <w:t xml:space="preserve">stage </w:t>
      </w:r>
      <w:r w:rsidR="00247902" w:rsidRPr="00DF189F">
        <w:t>I</w:t>
      </w:r>
      <w:r w:rsidR="00247902">
        <w:t xml:space="preserve"> and </w:t>
      </w:r>
      <w:r w:rsidR="00247902" w:rsidRPr="003947C0">
        <w:t>II</w:t>
      </w:r>
      <w:r w:rsidR="002E01F2">
        <w:t>) patients</w:t>
      </w:r>
      <w:r w:rsidR="009D16FF">
        <w:t>. For each variable, patients were stratified into low and high groups using the median as cut-off point.  For P/N, P means positive relation to survival (i.e., patients with high feature values have good prognosis), whereas N means negative relation to survival.</w:t>
      </w:r>
    </w:p>
    <w:tbl>
      <w:tblPr>
        <w:tblStyle w:val="a5"/>
        <w:tblW w:w="0" w:type="auto"/>
        <w:jc w:val="center"/>
        <w:tblLook w:val="04A0" w:firstRow="1" w:lastRow="0" w:firstColumn="1" w:lastColumn="0" w:noHBand="0" w:noVBand="1"/>
      </w:tblPr>
      <w:tblGrid>
        <w:gridCol w:w="3116"/>
        <w:gridCol w:w="3117"/>
        <w:gridCol w:w="3117"/>
      </w:tblGrid>
      <w:tr w:rsidR="009D471D" w:rsidRPr="002C4BFC" w14:paraId="7E61D46D" w14:textId="77777777" w:rsidTr="00DF0D99">
        <w:trPr>
          <w:trHeight w:val="340"/>
          <w:jc w:val="center"/>
        </w:trPr>
        <w:tc>
          <w:tcPr>
            <w:tcW w:w="3116" w:type="dxa"/>
            <w:vAlign w:val="center"/>
          </w:tcPr>
          <w:p w14:paraId="5D33FFFC" w14:textId="77777777" w:rsidR="009D471D" w:rsidRPr="002C4BFC" w:rsidRDefault="009D471D" w:rsidP="00DF2348">
            <w:pPr>
              <w:spacing w:line="480" w:lineRule="auto"/>
              <w:jc w:val="left"/>
              <w:rPr>
                <w:rFonts w:cs="Times New Roman"/>
                <w:b/>
                <w:sz w:val="20"/>
                <w:szCs w:val="20"/>
              </w:rPr>
            </w:pPr>
            <w:r w:rsidRPr="002C4BFC">
              <w:rPr>
                <w:rFonts w:cs="Times New Roman"/>
                <w:b/>
                <w:sz w:val="20"/>
                <w:szCs w:val="20"/>
              </w:rPr>
              <w:t>Feature</w:t>
            </w:r>
          </w:p>
        </w:tc>
        <w:tc>
          <w:tcPr>
            <w:tcW w:w="3117" w:type="dxa"/>
            <w:vAlign w:val="center"/>
          </w:tcPr>
          <w:p w14:paraId="2EF059DD" w14:textId="77777777" w:rsidR="009D471D" w:rsidRPr="002C4BFC" w:rsidRDefault="009D471D" w:rsidP="00DF2348">
            <w:pPr>
              <w:spacing w:line="480" w:lineRule="auto"/>
              <w:jc w:val="left"/>
              <w:rPr>
                <w:rFonts w:cs="Times New Roman"/>
                <w:b/>
                <w:sz w:val="20"/>
                <w:szCs w:val="20"/>
              </w:rPr>
            </w:pPr>
            <w:r w:rsidRPr="002C4BFC">
              <w:rPr>
                <w:rFonts w:cs="Times New Roman"/>
                <w:b/>
                <w:sz w:val="20"/>
                <w:szCs w:val="20"/>
              </w:rPr>
              <w:t xml:space="preserve">P value </w:t>
            </w:r>
          </w:p>
        </w:tc>
        <w:tc>
          <w:tcPr>
            <w:tcW w:w="3117" w:type="dxa"/>
            <w:vAlign w:val="center"/>
          </w:tcPr>
          <w:p w14:paraId="55B43BAA" w14:textId="77777777" w:rsidR="009D471D" w:rsidRPr="002C4BFC" w:rsidRDefault="009D471D" w:rsidP="00DF2348">
            <w:pPr>
              <w:spacing w:line="480" w:lineRule="auto"/>
              <w:jc w:val="left"/>
              <w:rPr>
                <w:rFonts w:cs="Times New Roman"/>
                <w:b/>
                <w:sz w:val="20"/>
                <w:szCs w:val="20"/>
              </w:rPr>
            </w:pPr>
            <w:r w:rsidRPr="002C4BFC">
              <w:rPr>
                <w:rFonts w:cs="Times New Roman"/>
                <w:b/>
                <w:sz w:val="20"/>
                <w:szCs w:val="20"/>
              </w:rPr>
              <w:t>P/N</w:t>
            </w:r>
          </w:p>
        </w:tc>
      </w:tr>
      <w:tr w:rsidR="009D471D" w:rsidRPr="002C4BFC" w14:paraId="4497F694" w14:textId="77777777" w:rsidTr="00DF0D99">
        <w:trPr>
          <w:trHeight w:val="340"/>
          <w:jc w:val="center"/>
        </w:trPr>
        <w:tc>
          <w:tcPr>
            <w:tcW w:w="3116" w:type="dxa"/>
            <w:vAlign w:val="center"/>
          </w:tcPr>
          <w:p w14:paraId="0A1F5A7A" w14:textId="77777777" w:rsidR="009D471D" w:rsidRPr="002C4BFC" w:rsidRDefault="00C731EE" w:rsidP="00DF2348">
            <w:pPr>
              <w:spacing w:line="480" w:lineRule="auto"/>
              <w:jc w:val="left"/>
              <w:rPr>
                <w:rFonts w:cs="Times New Roman"/>
                <w:sz w:val="20"/>
                <w:szCs w:val="20"/>
              </w:rPr>
            </w:pPr>
            <w:r w:rsidRPr="002C4BFC">
              <w:rPr>
                <w:rFonts w:cs="Times New Roman"/>
                <w:sz w:val="20"/>
                <w:szCs w:val="20"/>
              </w:rPr>
              <w:t>rMean</w:t>
            </w:r>
            <w:r w:rsidR="00956493" w:rsidRPr="002C4BFC">
              <w:rPr>
                <w:rFonts w:cs="Times New Roman"/>
                <w:sz w:val="20"/>
                <w:szCs w:val="20"/>
              </w:rPr>
              <w:t>_mean</w:t>
            </w:r>
          </w:p>
        </w:tc>
        <w:tc>
          <w:tcPr>
            <w:tcW w:w="3117" w:type="dxa"/>
            <w:vAlign w:val="center"/>
          </w:tcPr>
          <w:p w14:paraId="6FDEBDFA"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0.0069</w:t>
            </w:r>
          </w:p>
        </w:tc>
        <w:tc>
          <w:tcPr>
            <w:tcW w:w="3117" w:type="dxa"/>
            <w:vAlign w:val="center"/>
          </w:tcPr>
          <w:p w14:paraId="4F2B20D9" w14:textId="77777777" w:rsidR="009D471D" w:rsidRPr="002C4BFC" w:rsidRDefault="00361C2C" w:rsidP="00DF2348">
            <w:pPr>
              <w:spacing w:line="480" w:lineRule="auto"/>
              <w:jc w:val="left"/>
              <w:rPr>
                <w:rFonts w:cs="Times New Roman"/>
                <w:sz w:val="20"/>
                <w:szCs w:val="20"/>
              </w:rPr>
            </w:pPr>
            <w:r w:rsidRPr="002C4BFC">
              <w:rPr>
                <w:rFonts w:cs="Times New Roman"/>
                <w:sz w:val="20"/>
                <w:szCs w:val="20"/>
              </w:rPr>
              <w:t>N</w:t>
            </w:r>
          </w:p>
        </w:tc>
      </w:tr>
      <w:tr w:rsidR="009D471D" w:rsidRPr="002C4BFC" w14:paraId="47879145" w14:textId="77777777" w:rsidTr="00DF0D99">
        <w:trPr>
          <w:trHeight w:val="340"/>
          <w:jc w:val="center"/>
        </w:trPr>
        <w:tc>
          <w:tcPr>
            <w:tcW w:w="3116" w:type="dxa"/>
            <w:vAlign w:val="center"/>
          </w:tcPr>
          <w:p w14:paraId="14DB6C20"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rMean_bin2</w:t>
            </w:r>
          </w:p>
        </w:tc>
        <w:tc>
          <w:tcPr>
            <w:tcW w:w="3117" w:type="dxa"/>
            <w:vAlign w:val="center"/>
          </w:tcPr>
          <w:p w14:paraId="40CFD1BB"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0.0124</w:t>
            </w:r>
          </w:p>
        </w:tc>
        <w:tc>
          <w:tcPr>
            <w:tcW w:w="3117" w:type="dxa"/>
            <w:vAlign w:val="center"/>
          </w:tcPr>
          <w:p w14:paraId="7FADBF0F" w14:textId="77777777" w:rsidR="009D471D" w:rsidRPr="002C4BFC" w:rsidRDefault="00122379" w:rsidP="00DF2348">
            <w:pPr>
              <w:spacing w:line="480" w:lineRule="auto"/>
              <w:jc w:val="left"/>
              <w:rPr>
                <w:rFonts w:cs="Times New Roman"/>
                <w:sz w:val="20"/>
                <w:szCs w:val="20"/>
              </w:rPr>
            </w:pPr>
            <w:r w:rsidRPr="002C4BFC">
              <w:rPr>
                <w:rFonts w:cs="Times New Roman"/>
                <w:sz w:val="20"/>
                <w:szCs w:val="20"/>
              </w:rPr>
              <w:t>P</w:t>
            </w:r>
          </w:p>
        </w:tc>
      </w:tr>
      <w:tr w:rsidR="009D471D" w:rsidRPr="002C4BFC" w14:paraId="6A6A6CA2" w14:textId="77777777" w:rsidTr="00DF0D99">
        <w:trPr>
          <w:trHeight w:val="340"/>
          <w:jc w:val="center"/>
        </w:trPr>
        <w:tc>
          <w:tcPr>
            <w:tcW w:w="3116" w:type="dxa"/>
            <w:vAlign w:val="center"/>
          </w:tcPr>
          <w:p w14:paraId="36DCD06B"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rMean_bin4</w:t>
            </w:r>
          </w:p>
        </w:tc>
        <w:tc>
          <w:tcPr>
            <w:tcW w:w="3117" w:type="dxa"/>
            <w:vAlign w:val="center"/>
          </w:tcPr>
          <w:p w14:paraId="5034763B"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0.0126</w:t>
            </w:r>
          </w:p>
        </w:tc>
        <w:tc>
          <w:tcPr>
            <w:tcW w:w="3117" w:type="dxa"/>
            <w:vAlign w:val="center"/>
          </w:tcPr>
          <w:p w14:paraId="07A89BB7" w14:textId="77777777" w:rsidR="009D471D" w:rsidRPr="002C4BFC" w:rsidRDefault="001E65AF" w:rsidP="00DF2348">
            <w:pPr>
              <w:spacing w:line="480" w:lineRule="auto"/>
              <w:jc w:val="left"/>
              <w:rPr>
                <w:rFonts w:cs="Times New Roman"/>
                <w:sz w:val="20"/>
                <w:szCs w:val="20"/>
              </w:rPr>
            </w:pPr>
            <w:r w:rsidRPr="002C4BFC">
              <w:rPr>
                <w:rFonts w:cs="Times New Roman"/>
                <w:sz w:val="20"/>
                <w:szCs w:val="20"/>
              </w:rPr>
              <w:t>P</w:t>
            </w:r>
          </w:p>
        </w:tc>
      </w:tr>
      <w:tr w:rsidR="009D471D" w:rsidRPr="002C4BFC" w14:paraId="57836347" w14:textId="77777777" w:rsidTr="00DF0D99">
        <w:trPr>
          <w:trHeight w:val="340"/>
          <w:jc w:val="center"/>
        </w:trPr>
        <w:tc>
          <w:tcPr>
            <w:tcW w:w="3116" w:type="dxa"/>
            <w:vAlign w:val="center"/>
          </w:tcPr>
          <w:p w14:paraId="0FD662B0"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rMean_bin10</w:t>
            </w:r>
          </w:p>
        </w:tc>
        <w:tc>
          <w:tcPr>
            <w:tcW w:w="3117" w:type="dxa"/>
            <w:vAlign w:val="center"/>
          </w:tcPr>
          <w:p w14:paraId="2E94B9A1"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0.0181</w:t>
            </w:r>
          </w:p>
        </w:tc>
        <w:tc>
          <w:tcPr>
            <w:tcW w:w="3117" w:type="dxa"/>
            <w:vAlign w:val="center"/>
          </w:tcPr>
          <w:p w14:paraId="1AA2181A" w14:textId="77777777" w:rsidR="009D471D" w:rsidRPr="002C4BFC" w:rsidRDefault="0015533D" w:rsidP="00DF2348">
            <w:pPr>
              <w:spacing w:line="480" w:lineRule="auto"/>
              <w:jc w:val="left"/>
              <w:rPr>
                <w:rFonts w:cs="Times New Roman"/>
                <w:sz w:val="20"/>
                <w:szCs w:val="20"/>
              </w:rPr>
            </w:pPr>
            <w:r w:rsidRPr="002C4BFC">
              <w:rPr>
                <w:rFonts w:cs="Times New Roman"/>
                <w:sz w:val="20"/>
                <w:szCs w:val="20"/>
              </w:rPr>
              <w:t>N</w:t>
            </w:r>
          </w:p>
        </w:tc>
      </w:tr>
      <w:tr w:rsidR="009D471D" w:rsidRPr="002C4BFC" w14:paraId="738670C5" w14:textId="77777777" w:rsidTr="00DF0D99">
        <w:trPr>
          <w:trHeight w:val="340"/>
          <w:jc w:val="center"/>
        </w:trPr>
        <w:tc>
          <w:tcPr>
            <w:tcW w:w="3116" w:type="dxa"/>
            <w:vAlign w:val="center"/>
          </w:tcPr>
          <w:p w14:paraId="66847FB8"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area_bin9</w:t>
            </w:r>
          </w:p>
        </w:tc>
        <w:tc>
          <w:tcPr>
            <w:tcW w:w="3117" w:type="dxa"/>
            <w:vAlign w:val="center"/>
          </w:tcPr>
          <w:p w14:paraId="0424A963"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0.0205</w:t>
            </w:r>
          </w:p>
        </w:tc>
        <w:tc>
          <w:tcPr>
            <w:tcW w:w="3117" w:type="dxa"/>
            <w:vAlign w:val="center"/>
          </w:tcPr>
          <w:p w14:paraId="0D82F1E4" w14:textId="77777777" w:rsidR="009D471D" w:rsidRPr="002C4BFC" w:rsidRDefault="0015533D" w:rsidP="00DF2348">
            <w:pPr>
              <w:spacing w:line="480" w:lineRule="auto"/>
              <w:jc w:val="left"/>
              <w:rPr>
                <w:rFonts w:cs="Times New Roman"/>
                <w:sz w:val="20"/>
                <w:szCs w:val="20"/>
              </w:rPr>
            </w:pPr>
            <w:r w:rsidRPr="002C4BFC">
              <w:rPr>
                <w:rFonts w:cs="Times New Roman"/>
                <w:sz w:val="20"/>
                <w:szCs w:val="20"/>
              </w:rPr>
              <w:t>N</w:t>
            </w:r>
          </w:p>
        </w:tc>
      </w:tr>
      <w:tr w:rsidR="009D471D" w:rsidRPr="002C4BFC" w14:paraId="39221F35" w14:textId="77777777" w:rsidTr="00DF0D99">
        <w:trPr>
          <w:trHeight w:val="340"/>
          <w:jc w:val="center"/>
        </w:trPr>
        <w:tc>
          <w:tcPr>
            <w:tcW w:w="3116" w:type="dxa"/>
            <w:vAlign w:val="center"/>
          </w:tcPr>
          <w:p w14:paraId="07A13792"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distMean_bin10</w:t>
            </w:r>
          </w:p>
        </w:tc>
        <w:tc>
          <w:tcPr>
            <w:tcW w:w="3117" w:type="dxa"/>
            <w:vAlign w:val="center"/>
          </w:tcPr>
          <w:p w14:paraId="4EDD9535"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0.0212</w:t>
            </w:r>
          </w:p>
        </w:tc>
        <w:tc>
          <w:tcPr>
            <w:tcW w:w="3117" w:type="dxa"/>
            <w:vAlign w:val="center"/>
          </w:tcPr>
          <w:p w14:paraId="25B202CC"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2DD137BF" w14:textId="77777777" w:rsidTr="00DF0D99">
        <w:trPr>
          <w:trHeight w:val="340"/>
          <w:jc w:val="center"/>
        </w:trPr>
        <w:tc>
          <w:tcPr>
            <w:tcW w:w="3116" w:type="dxa"/>
            <w:vAlign w:val="center"/>
          </w:tcPr>
          <w:p w14:paraId="6D13F896"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distMin_std</w:t>
            </w:r>
          </w:p>
        </w:tc>
        <w:tc>
          <w:tcPr>
            <w:tcW w:w="3117" w:type="dxa"/>
            <w:vAlign w:val="center"/>
          </w:tcPr>
          <w:p w14:paraId="32348582"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0.0230</w:t>
            </w:r>
          </w:p>
        </w:tc>
        <w:tc>
          <w:tcPr>
            <w:tcW w:w="3117" w:type="dxa"/>
            <w:vAlign w:val="center"/>
          </w:tcPr>
          <w:p w14:paraId="23F29F2D"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02C2235B" w14:textId="77777777" w:rsidTr="00DF0D99">
        <w:trPr>
          <w:trHeight w:val="340"/>
          <w:jc w:val="center"/>
        </w:trPr>
        <w:tc>
          <w:tcPr>
            <w:tcW w:w="3116" w:type="dxa"/>
            <w:vAlign w:val="center"/>
          </w:tcPr>
          <w:p w14:paraId="4E546F48"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distMin_entropy</w:t>
            </w:r>
          </w:p>
        </w:tc>
        <w:tc>
          <w:tcPr>
            <w:tcW w:w="3117" w:type="dxa"/>
            <w:vAlign w:val="center"/>
          </w:tcPr>
          <w:p w14:paraId="183DEF48"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0.0247</w:t>
            </w:r>
          </w:p>
        </w:tc>
        <w:tc>
          <w:tcPr>
            <w:tcW w:w="3117" w:type="dxa"/>
            <w:vAlign w:val="center"/>
          </w:tcPr>
          <w:p w14:paraId="1B1153A2"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67265F7B" w14:textId="77777777" w:rsidTr="00DF0D99">
        <w:trPr>
          <w:trHeight w:val="340"/>
          <w:jc w:val="center"/>
        </w:trPr>
        <w:tc>
          <w:tcPr>
            <w:tcW w:w="3116" w:type="dxa"/>
            <w:vAlign w:val="center"/>
          </w:tcPr>
          <w:p w14:paraId="6CD301B1"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distMin_bin10</w:t>
            </w:r>
          </w:p>
        </w:tc>
        <w:tc>
          <w:tcPr>
            <w:tcW w:w="3117" w:type="dxa"/>
            <w:vAlign w:val="center"/>
          </w:tcPr>
          <w:p w14:paraId="75F4E6E0"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0.0264</w:t>
            </w:r>
          </w:p>
        </w:tc>
        <w:tc>
          <w:tcPr>
            <w:tcW w:w="3117" w:type="dxa"/>
            <w:vAlign w:val="center"/>
          </w:tcPr>
          <w:p w14:paraId="4F4A0ECB"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6BEA2D58" w14:textId="77777777" w:rsidTr="00DF0D99">
        <w:trPr>
          <w:trHeight w:val="340"/>
          <w:jc w:val="center"/>
        </w:trPr>
        <w:tc>
          <w:tcPr>
            <w:tcW w:w="3116" w:type="dxa"/>
            <w:vAlign w:val="center"/>
          </w:tcPr>
          <w:p w14:paraId="4629D470"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distMean_std</w:t>
            </w:r>
          </w:p>
        </w:tc>
        <w:tc>
          <w:tcPr>
            <w:tcW w:w="3117" w:type="dxa"/>
            <w:vAlign w:val="center"/>
          </w:tcPr>
          <w:p w14:paraId="4DC7B5F6"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0.0297</w:t>
            </w:r>
          </w:p>
        </w:tc>
        <w:tc>
          <w:tcPr>
            <w:tcW w:w="3117" w:type="dxa"/>
            <w:vAlign w:val="center"/>
          </w:tcPr>
          <w:p w14:paraId="019C8014"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74D14E68" w14:textId="77777777" w:rsidTr="00DF0D99">
        <w:trPr>
          <w:trHeight w:val="340"/>
          <w:jc w:val="center"/>
        </w:trPr>
        <w:tc>
          <w:tcPr>
            <w:tcW w:w="3116" w:type="dxa"/>
            <w:vAlign w:val="center"/>
          </w:tcPr>
          <w:p w14:paraId="11DA7E03"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rMean_bin8</w:t>
            </w:r>
          </w:p>
        </w:tc>
        <w:tc>
          <w:tcPr>
            <w:tcW w:w="3117" w:type="dxa"/>
            <w:vAlign w:val="center"/>
          </w:tcPr>
          <w:p w14:paraId="0620ED78" w14:textId="77777777" w:rsidR="009D471D" w:rsidRPr="002C4BFC" w:rsidRDefault="00154F2B" w:rsidP="00DF2348">
            <w:pPr>
              <w:spacing w:line="480" w:lineRule="auto"/>
              <w:jc w:val="left"/>
              <w:rPr>
                <w:rFonts w:cs="Times New Roman"/>
                <w:sz w:val="20"/>
                <w:szCs w:val="20"/>
              </w:rPr>
            </w:pPr>
            <w:r w:rsidRPr="002C4BFC">
              <w:rPr>
                <w:rFonts w:cs="Times New Roman"/>
                <w:sz w:val="20"/>
                <w:szCs w:val="20"/>
              </w:rPr>
              <w:t>0.0358</w:t>
            </w:r>
          </w:p>
        </w:tc>
        <w:tc>
          <w:tcPr>
            <w:tcW w:w="3117" w:type="dxa"/>
            <w:vAlign w:val="center"/>
          </w:tcPr>
          <w:p w14:paraId="3842C6CC"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3D8DF442" w14:textId="77777777" w:rsidTr="00DF0D99">
        <w:trPr>
          <w:trHeight w:val="340"/>
          <w:jc w:val="center"/>
        </w:trPr>
        <w:tc>
          <w:tcPr>
            <w:tcW w:w="3116" w:type="dxa"/>
            <w:vAlign w:val="center"/>
          </w:tcPr>
          <w:p w14:paraId="1CB9E4DE"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rMean_bin9</w:t>
            </w:r>
          </w:p>
        </w:tc>
        <w:tc>
          <w:tcPr>
            <w:tcW w:w="3117" w:type="dxa"/>
            <w:vAlign w:val="center"/>
          </w:tcPr>
          <w:p w14:paraId="228DE082" w14:textId="77777777" w:rsidR="009D471D" w:rsidRPr="002C4BFC" w:rsidRDefault="00185B57" w:rsidP="00DF2348">
            <w:pPr>
              <w:spacing w:line="480" w:lineRule="auto"/>
              <w:jc w:val="left"/>
              <w:rPr>
                <w:rFonts w:cs="Times New Roman"/>
                <w:sz w:val="20"/>
                <w:szCs w:val="20"/>
              </w:rPr>
            </w:pPr>
            <w:r w:rsidRPr="002C4BFC">
              <w:rPr>
                <w:rFonts w:cs="Times New Roman"/>
                <w:sz w:val="20"/>
                <w:szCs w:val="20"/>
              </w:rPr>
              <w:t>0.0391</w:t>
            </w:r>
          </w:p>
        </w:tc>
        <w:tc>
          <w:tcPr>
            <w:tcW w:w="3117" w:type="dxa"/>
            <w:vAlign w:val="center"/>
          </w:tcPr>
          <w:p w14:paraId="37EA961F"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14322163" w14:textId="77777777" w:rsidTr="00DF0D99">
        <w:trPr>
          <w:trHeight w:val="340"/>
          <w:jc w:val="center"/>
        </w:trPr>
        <w:tc>
          <w:tcPr>
            <w:tcW w:w="3116" w:type="dxa"/>
            <w:vAlign w:val="center"/>
          </w:tcPr>
          <w:p w14:paraId="09E06F62" w14:textId="77777777" w:rsidR="009D471D" w:rsidRPr="002C4BFC" w:rsidRDefault="00956493" w:rsidP="00DF2348">
            <w:pPr>
              <w:spacing w:line="480" w:lineRule="auto"/>
              <w:jc w:val="left"/>
              <w:rPr>
                <w:rFonts w:cs="Times New Roman"/>
                <w:sz w:val="20"/>
                <w:szCs w:val="20"/>
              </w:rPr>
            </w:pPr>
            <w:r w:rsidRPr="002C4BFC">
              <w:rPr>
                <w:rFonts w:cs="Times New Roman"/>
                <w:sz w:val="20"/>
                <w:szCs w:val="20"/>
              </w:rPr>
              <w:t>distMean_bin9</w:t>
            </w:r>
          </w:p>
        </w:tc>
        <w:tc>
          <w:tcPr>
            <w:tcW w:w="3117" w:type="dxa"/>
            <w:vAlign w:val="center"/>
          </w:tcPr>
          <w:p w14:paraId="021DA932" w14:textId="77777777" w:rsidR="009D471D" w:rsidRPr="002C4BFC" w:rsidRDefault="00185B57" w:rsidP="00DF2348">
            <w:pPr>
              <w:spacing w:line="480" w:lineRule="auto"/>
              <w:jc w:val="left"/>
              <w:rPr>
                <w:rFonts w:cs="Times New Roman"/>
                <w:sz w:val="20"/>
                <w:szCs w:val="20"/>
              </w:rPr>
            </w:pPr>
            <w:r w:rsidRPr="002C4BFC">
              <w:rPr>
                <w:rFonts w:cs="Times New Roman"/>
                <w:sz w:val="20"/>
                <w:szCs w:val="20"/>
              </w:rPr>
              <w:t>0.0401</w:t>
            </w:r>
          </w:p>
        </w:tc>
        <w:tc>
          <w:tcPr>
            <w:tcW w:w="3117" w:type="dxa"/>
            <w:vAlign w:val="center"/>
          </w:tcPr>
          <w:p w14:paraId="46F0852E" w14:textId="77777777" w:rsidR="009D471D" w:rsidRPr="002C4BFC" w:rsidRDefault="00E23E1D" w:rsidP="00DF2348">
            <w:pPr>
              <w:spacing w:line="480" w:lineRule="auto"/>
              <w:jc w:val="left"/>
              <w:rPr>
                <w:rFonts w:cs="Times New Roman"/>
                <w:sz w:val="20"/>
                <w:szCs w:val="20"/>
              </w:rPr>
            </w:pPr>
            <w:r w:rsidRPr="002C4BFC">
              <w:rPr>
                <w:rFonts w:cs="Times New Roman"/>
                <w:sz w:val="20"/>
                <w:szCs w:val="20"/>
              </w:rPr>
              <w:t>N</w:t>
            </w:r>
          </w:p>
        </w:tc>
      </w:tr>
      <w:tr w:rsidR="009D471D" w:rsidRPr="002C4BFC" w14:paraId="4FA123E1" w14:textId="77777777" w:rsidTr="00DF0D99">
        <w:trPr>
          <w:trHeight w:val="340"/>
          <w:jc w:val="center"/>
        </w:trPr>
        <w:tc>
          <w:tcPr>
            <w:tcW w:w="3116" w:type="dxa"/>
            <w:vAlign w:val="center"/>
          </w:tcPr>
          <w:p w14:paraId="62379E1E" w14:textId="77777777" w:rsidR="009D471D" w:rsidRPr="002C4BFC" w:rsidRDefault="00BE7EAE" w:rsidP="00DF2348">
            <w:pPr>
              <w:spacing w:line="480" w:lineRule="auto"/>
              <w:jc w:val="left"/>
              <w:rPr>
                <w:rFonts w:cs="Times New Roman"/>
                <w:sz w:val="20"/>
                <w:szCs w:val="20"/>
              </w:rPr>
            </w:pPr>
            <w:r w:rsidRPr="002C4BFC">
              <w:rPr>
                <w:rFonts w:cs="Times New Roman"/>
                <w:sz w:val="20"/>
                <w:szCs w:val="20"/>
              </w:rPr>
              <w:lastRenderedPageBreak/>
              <w:t>eigengene3</w:t>
            </w:r>
          </w:p>
        </w:tc>
        <w:tc>
          <w:tcPr>
            <w:tcW w:w="3117" w:type="dxa"/>
            <w:vAlign w:val="center"/>
          </w:tcPr>
          <w:p w14:paraId="0AB9C5DC" w14:textId="77777777" w:rsidR="009D471D" w:rsidRPr="002C4BFC" w:rsidRDefault="006663B7" w:rsidP="00DF2348">
            <w:pPr>
              <w:spacing w:line="480" w:lineRule="auto"/>
              <w:jc w:val="left"/>
              <w:rPr>
                <w:rFonts w:cs="Times New Roman"/>
                <w:sz w:val="20"/>
                <w:szCs w:val="20"/>
              </w:rPr>
            </w:pPr>
            <w:r w:rsidRPr="002C4BFC">
              <w:rPr>
                <w:rFonts w:cs="Times New Roman"/>
                <w:sz w:val="20"/>
                <w:szCs w:val="20"/>
              </w:rPr>
              <w:t>0.0024</w:t>
            </w:r>
          </w:p>
        </w:tc>
        <w:tc>
          <w:tcPr>
            <w:tcW w:w="3117" w:type="dxa"/>
            <w:vAlign w:val="center"/>
          </w:tcPr>
          <w:p w14:paraId="13E83E0D" w14:textId="77777777" w:rsidR="009D471D" w:rsidRPr="002C4BFC" w:rsidRDefault="00AB33FC" w:rsidP="00DF2348">
            <w:pPr>
              <w:spacing w:line="480" w:lineRule="auto"/>
              <w:jc w:val="left"/>
              <w:rPr>
                <w:rFonts w:cs="Times New Roman"/>
                <w:sz w:val="20"/>
                <w:szCs w:val="20"/>
              </w:rPr>
            </w:pPr>
            <w:r w:rsidRPr="002C4BFC">
              <w:rPr>
                <w:rFonts w:cs="Times New Roman"/>
                <w:sz w:val="20"/>
                <w:szCs w:val="20"/>
              </w:rPr>
              <w:t>P</w:t>
            </w:r>
          </w:p>
        </w:tc>
      </w:tr>
      <w:tr w:rsidR="009D471D" w:rsidRPr="002C4BFC" w14:paraId="03DA471F" w14:textId="77777777" w:rsidTr="00DF0D99">
        <w:trPr>
          <w:trHeight w:val="340"/>
          <w:jc w:val="center"/>
        </w:trPr>
        <w:tc>
          <w:tcPr>
            <w:tcW w:w="3116" w:type="dxa"/>
            <w:vAlign w:val="center"/>
          </w:tcPr>
          <w:p w14:paraId="73EA608D" w14:textId="77777777" w:rsidR="009D471D" w:rsidRPr="002C4BFC" w:rsidRDefault="00BE7EAE" w:rsidP="00DF2348">
            <w:pPr>
              <w:spacing w:line="480" w:lineRule="auto"/>
              <w:jc w:val="left"/>
              <w:rPr>
                <w:rFonts w:cs="Times New Roman"/>
                <w:sz w:val="20"/>
                <w:szCs w:val="20"/>
              </w:rPr>
            </w:pPr>
            <w:r w:rsidRPr="002C4BFC">
              <w:rPr>
                <w:rFonts w:cs="Times New Roman"/>
                <w:sz w:val="20"/>
                <w:szCs w:val="20"/>
              </w:rPr>
              <w:t>eigengene13</w:t>
            </w:r>
          </w:p>
        </w:tc>
        <w:tc>
          <w:tcPr>
            <w:tcW w:w="3117" w:type="dxa"/>
            <w:vAlign w:val="center"/>
          </w:tcPr>
          <w:p w14:paraId="0186FE0F" w14:textId="77777777" w:rsidR="009D471D" w:rsidRPr="002C4BFC" w:rsidRDefault="006663B7" w:rsidP="00DF2348">
            <w:pPr>
              <w:spacing w:line="480" w:lineRule="auto"/>
              <w:jc w:val="left"/>
              <w:rPr>
                <w:rFonts w:cs="Times New Roman"/>
                <w:sz w:val="20"/>
                <w:szCs w:val="20"/>
              </w:rPr>
            </w:pPr>
            <w:r w:rsidRPr="002C4BFC">
              <w:rPr>
                <w:rFonts w:cs="Times New Roman"/>
                <w:sz w:val="20"/>
                <w:szCs w:val="20"/>
              </w:rPr>
              <w:t>0.0438</w:t>
            </w:r>
          </w:p>
        </w:tc>
        <w:tc>
          <w:tcPr>
            <w:tcW w:w="3117" w:type="dxa"/>
            <w:vAlign w:val="center"/>
          </w:tcPr>
          <w:p w14:paraId="32CD2A3D" w14:textId="77777777" w:rsidR="009D471D" w:rsidRPr="002C4BFC" w:rsidRDefault="00DC1589" w:rsidP="00DF2348">
            <w:pPr>
              <w:spacing w:line="480" w:lineRule="auto"/>
              <w:jc w:val="left"/>
              <w:rPr>
                <w:rFonts w:cs="Times New Roman"/>
                <w:sz w:val="20"/>
                <w:szCs w:val="20"/>
              </w:rPr>
            </w:pPr>
            <w:r w:rsidRPr="002C4BFC">
              <w:rPr>
                <w:rFonts w:cs="Times New Roman"/>
                <w:sz w:val="20"/>
                <w:szCs w:val="20"/>
              </w:rPr>
              <w:t>P</w:t>
            </w:r>
          </w:p>
        </w:tc>
      </w:tr>
    </w:tbl>
    <w:p w14:paraId="67E730E3" w14:textId="77777777" w:rsidR="009D471D" w:rsidRDefault="009D471D" w:rsidP="00DF2348">
      <w:pPr>
        <w:spacing w:line="480" w:lineRule="auto"/>
      </w:pPr>
    </w:p>
    <w:p w14:paraId="2B4B54A3" w14:textId="77777777" w:rsidR="006B4F0E" w:rsidRDefault="006B4F0E" w:rsidP="00DF2348">
      <w:pPr>
        <w:spacing w:line="480" w:lineRule="auto"/>
      </w:pPr>
    </w:p>
    <w:p w14:paraId="03FABD0C" w14:textId="77777777" w:rsidR="006B4F0E" w:rsidRDefault="006B4F0E" w:rsidP="00DF2348">
      <w:pPr>
        <w:spacing w:line="480" w:lineRule="auto"/>
      </w:pPr>
    </w:p>
    <w:p w14:paraId="453321F1" w14:textId="77777777" w:rsidR="006B4F0E" w:rsidRDefault="006B4F0E" w:rsidP="00DF2348">
      <w:pPr>
        <w:spacing w:line="480" w:lineRule="auto"/>
      </w:pPr>
    </w:p>
    <w:p w14:paraId="55A9F750" w14:textId="77777777" w:rsidR="006B4F0E" w:rsidRDefault="006B4F0E" w:rsidP="00DF2348">
      <w:pPr>
        <w:spacing w:line="480" w:lineRule="auto"/>
      </w:pPr>
    </w:p>
    <w:p w14:paraId="74818CF4" w14:textId="77777777" w:rsidR="00B640D4" w:rsidRDefault="00B640D4" w:rsidP="00DF2348">
      <w:pPr>
        <w:spacing w:line="480" w:lineRule="auto"/>
      </w:pPr>
      <w:r w:rsidRPr="00B640D4">
        <w:rPr>
          <w:noProof/>
        </w:rPr>
        <w:drawing>
          <wp:inline distT="0" distB="0" distL="0" distR="0" wp14:anchorId="5472067E" wp14:editId="356FF7B3">
            <wp:extent cx="5715000" cy="5715000"/>
            <wp:effectExtent l="0" t="0" r="0" b="0"/>
            <wp:docPr id="1" name="图片 1" descr="D:\matlab\KIRC\integration_image_RNA_SM2\assessNuSeg\figInTex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lab\KIRC\integration_image_RNA_SM2\assessNuSeg\figInText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29096521" w14:textId="77777777" w:rsidR="00B53A39" w:rsidRDefault="00B53A39" w:rsidP="00DF2348">
      <w:pPr>
        <w:spacing w:line="480" w:lineRule="auto"/>
      </w:pPr>
      <w:r w:rsidRPr="00BB3498">
        <w:rPr>
          <w:b/>
        </w:rPr>
        <w:lastRenderedPageBreak/>
        <w:t>Fig. S1</w:t>
      </w:r>
      <w:r w:rsidRPr="00BB3498">
        <w:t>. An example of nucleus segmentation results.</w:t>
      </w:r>
    </w:p>
    <w:p w14:paraId="68795976" w14:textId="77777777" w:rsidR="0070698C" w:rsidRDefault="0070698C" w:rsidP="00DF2348">
      <w:pPr>
        <w:spacing w:line="480" w:lineRule="auto"/>
      </w:pPr>
    </w:p>
    <w:p w14:paraId="1269DFBB" w14:textId="77777777" w:rsidR="0070698C" w:rsidRDefault="0070698C" w:rsidP="00DF2348">
      <w:pPr>
        <w:spacing w:line="480" w:lineRule="auto"/>
      </w:pPr>
    </w:p>
    <w:p w14:paraId="02B8D6F0" w14:textId="77777777" w:rsidR="0070698C" w:rsidRDefault="0070698C" w:rsidP="00DF2348">
      <w:pPr>
        <w:spacing w:line="480" w:lineRule="auto"/>
      </w:pPr>
    </w:p>
    <w:p w14:paraId="081A6C0A" w14:textId="77777777" w:rsidR="0070698C" w:rsidRDefault="0070698C" w:rsidP="00DF2348">
      <w:pPr>
        <w:spacing w:line="480" w:lineRule="auto"/>
      </w:pPr>
    </w:p>
    <w:p w14:paraId="78AF6D9C" w14:textId="77777777" w:rsidR="0070698C" w:rsidRDefault="0070698C" w:rsidP="00DF2348">
      <w:pPr>
        <w:spacing w:line="480" w:lineRule="auto"/>
      </w:pPr>
    </w:p>
    <w:p w14:paraId="7D0CF06C" w14:textId="77777777" w:rsidR="0070698C" w:rsidRDefault="0070698C" w:rsidP="00DF2348">
      <w:pPr>
        <w:spacing w:line="480" w:lineRule="auto"/>
      </w:pPr>
    </w:p>
    <w:p w14:paraId="74704C67" w14:textId="77777777" w:rsidR="0070698C" w:rsidRDefault="0038308F" w:rsidP="00DF2348">
      <w:pPr>
        <w:spacing w:line="480" w:lineRule="auto"/>
        <w:jc w:val="center"/>
      </w:pPr>
      <w:r w:rsidRPr="0038308F">
        <w:rPr>
          <w:noProof/>
        </w:rPr>
        <w:drawing>
          <wp:inline distT="0" distB="0" distL="0" distR="0" wp14:anchorId="237E6565" wp14:editId="4304A597">
            <wp:extent cx="5228985" cy="5765800"/>
            <wp:effectExtent l="0" t="0" r="0" b="6350"/>
            <wp:docPr id="5" name="图片 5" descr="D:\Research\my publications\cancer research\fig_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my publications\cancer research\fig_s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4138" cy="5771482"/>
                    </a:xfrm>
                    <a:prstGeom prst="rect">
                      <a:avLst/>
                    </a:prstGeom>
                    <a:noFill/>
                    <a:ln>
                      <a:noFill/>
                    </a:ln>
                  </pic:spPr>
                </pic:pic>
              </a:graphicData>
            </a:graphic>
          </wp:inline>
        </w:drawing>
      </w:r>
    </w:p>
    <w:p w14:paraId="132FFE49" w14:textId="77777777" w:rsidR="0075382F" w:rsidRDefault="00142850" w:rsidP="00DF2348">
      <w:pPr>
        <w:widowControl w:val="0"/>
        <w:spacing w:line="480" w:lineRule="auto"/>
      </w:pPr>
      <w:r w:rsidRPr="00BB3498">
        <w:rPr>
          <w:b/>
        </w:rPr>
        <w:lastRenderedPageBreak/>
        <w:t>Fig S</w:t>
      </w:r>
      <w:r w:rsidR="0087794D" w:rsidRPr="00BB3498">
        <w:rPr>
          <w:b/>
        </w:rPr>
        <w:t>2</w:t>
      </w:r>
      <w:r w:rsidR="0075382F" w:rsidRPr="00BB3498">
        <w:t>: (A) Mutual information values between 5 eigengene expression features and 8 image features selected by lasso. (B) Mutual information values between relatively highly correlated (Spearman correlation &gt; 0.3) eigengene expression features and image features.</w:t>
      </w:r>
    </w:p>
    <w:p w14:paraId="333AFB88" w14:textId="77777777" w:rsidR="001F4761" w:rsidRDefault="001F4761" w:rsidP="00DF2348">
      <w:pPr>
        <w:spacing w:line="480" w:lineRule="auto"/>
      </w:pPr>
    </w:p>
    <w:p w14:paraId="78D04F0B" w14:textId="77777777" w:rsidR="00581643" w:rsidRDefault="0067034B" w:rsidP="00DF2348">
      <w:pPr>
        <w:spacing w:line="480" w:lineRule="auto"/>
        <w:jc w:val="center"/>
      </w:pPr>
      <w:r w:rsidRPr="0067034B">
        <w:rPr>
          <w:noProof/>
        </w:rPr>
        <w:drawing>
          <wp:inline distT="0" distB="0" distL="0" distR="0" wp14:anchorId="245159CA" wp14:editId="5FEE5C3E">
            <wp:extent cx="5219700" cy="4600010"/>
            <wp:effectExtent l="0" t="0" r="0" b="0"/>
            <wp:docPr id="3" name="图片 3" descr="D:\Research\my publications\cancer research\fig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my publications\cancer research\fig_s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2388" cy="4602379"/>
                    </a:xfrm>
                    <a:prstGeom prst="rect">
                      <a:avLst/>
                    </a:prstGeom>
                    <a:noFill/>
                    <a:ln>
                      <a:noFill/>
                    </a:ln>
                  </pic:spPr>
                </pic:pic>
              </a:graphicData>
            </a:graphic>
          </wp:inline>
        </w:drawing>
      </w:r>
    </w:p>
    <w:p w14:paraId="6A755380" w14:textId="77777777" w:rsidR="0067034B" w:rsidRDefault="00F4385D" w:rsidP="00DF2348">
      <w:pPr>
        <w:spacing w:line="480" w:lineRule="auto"/>
        <w:jc w:val="left"/>
      </w:pPr>
      <w:r w:rsidRPr="00BB3498">
        <w:rPr>
          <w:b/>
        </w:rPr>
        <w:t>Fig. S3</w:t>
      </w:r>
      <w:r w:rsidRPr="00BB3498">
        <w:t xml:space="preserve">. </w:t>
      </w:r>
      <w:r w:rsidR="003241E3" w:rsidRPr="00BB3498">
        <w:t xml:space="preserve">Log-rank test p value </w:t>
      </w:r>
      <w:r w:rsidR="00B95DF3" w:rsidRPr="00BB3498">
        <w:t xml:space="preserve">of </w:t>
      </w:r>
      <w:r w:rsidR="00BB5A88" w:rsidRPr="00BB3498">
        <w:t xml:space="preserve">lasso-Cox prognostic model as </w:t>
      </w:r>
      <w:r w:rsidR="001A18F3" w:rsidRPr="00BB3498">
        <w:t xml:space="preserve">a function </w:t>
      </w:r>
      <w:r w:rsidR="00D71F95" w:rsidRPr="00BB3498">
        <w:t xml:space="preserve">of </w:t>
      </w:r>
      <w:r w:rsidR="003903A1" w:rsidRPr="00BB3498">
        <w:t xml:space="preserve">the number of clusters in K-means </w:t>
      </w:r>
      <w:r w:rsidR="00005B16" w:rsidRPr="00BB3498">
        <w:t>algorithm.</w:t>
      </w:r>
    </w:p>
    <w:p w14:paraId="3211551B" w14:textId="77777777" w:rsidR="008E13DE" w:rsidRDefault="008E13DE" w:rsidP="00DF2348">
      <w:pPr>
        <w:spacing w:line="480" w:lineRule="auto"/>
        <w:jc w:val="center"/>
      </w:pPr>
      <w:r w:rsidRPr="008E13DE">
        <w:rPr>
          <w:noProof/>
        </w:rPr>
        <w:lastRenderedPageBreak/>
        <w:drawing>
          <wp:inline distT="0" distB="0" distL="0" distR="0" wp14:anchorId="5655A9C3" wp14:editId="2F5E859E">
            <wp:extent cx="4533900" cy="4510649"/>
            <wp:effectExtent l="0" t="0" r="0" b="4445"/>
            <wp:docPr id="4" name="图片 4" descr="D:\Research\my publications\cancer research\fig_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my publications\cancer research\fig_s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5830" cy="4512569"/>
                    </a:xfrm>
                    <a:prstGeom prst="rect">
                      <a:avLst/>
                    </a:prstGeom>
                    <a:noFill/>
                    <a:ln>
                      <a:noFill/>
                    </a:ln>
                  </pic:spPr>
                </pic:pic>
              </a:graphicData>
            </a:graphic>
          </wp:inline>
        </w:drawing>
      </w:r>
    </w:p>
    <w:p w14:paraId="5DFAAD18" w14:textId="77777777" w:rsidR="002A3F79" w:rsidRDefault="00EB7A96" w:rsidP="00DF2348">
      <w:pPr>
        <w:spacing w:line="480" w:lineRule="auto"/>
        <w:jc w:val="left"/>
      </w:pPr>
      <w:r w:rsidRPr="00C618AD">
        <w:rPr>
          <w:b/>
        </w:rPr>
        <w:t>Fig. S4</w:t>
      </w:r>
      <w:r w:rsidR="002A3F79" w:rsidRPr="00C618AD">
        <w:t>. Log-rank test p value of lasso-Cox prognostic model as a function of</w:t>
      </w:r>
      <w:r w:rsidR="009D3F58" w:rsidRPr="00C618AD">
        <w:t xml:space="preserve"> k in k-fold </w:t>
      </w:r>
      <w:r w:rsidR="009F3B7C" w:rsidRPr="00C618AD">
        <w:t>cross validation</w:t>
      </w:r>
      <w:r w:rsidR="002A3F79" w:rsidRPr="00C618AD">
        <w:t>.</w:t>
      </w:r>
      <w:r w:rsidR="00EF575E" w:rsidRPr="00C618AD">
        <w:t xml:space="preserve"> The sample size of </w:t>
      </w:r>
      <w:r w:rsidR="005A3339" w:rsidRPr="00C618AD">
        <w:t xml:space="preserve">our dataset </w:t>
      </w:r>
      <w:r w:rsidR="004C30E0" w:rsidRPr="00C618AD">
        <w:t xml:space="preserve">is 410, so </w:t>
      </w:r>
      <w:r w:rsidR="008728C4" w:rsidRPr="00C618AD">
        <w:t xml:space="preserve">410-fold cross validation is </w:t>
      </w:r>
      <w:r w:rsidR="001801E0" w:rsidRPr="00C618AD">
        <w:t xml:space="preserve">actually </w:t>
      </w:r>
      <w:r w:rsidR="00433A44" w:rsidRPr="00C618AD">
        <w:t>leave-one-out cross validation.</w:t>
      </w:r>
    </w:p>
    <w:p w14:paraId="74CF6C13" w14:textId="77777777" w:rsidR="008E13DE" w:rsidRDefault="008E13DE" w:rsidP="00DF2348">
      <w:pPr>
        <w:spacing w:line="480" w:lineRule="auto"/>
        <w:jc w:val="left"/>
      </w:pPr>
    </w:p>
    <w:sectPr w:rsidR="008E13D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B83CB" w14:textId="77777777" w:rsidR="00F6588B" w:rsidRDefault="00F6588B" w:rsidP="00044D40">
      <w:pPr>
        <w:spacing w:line="240" w:lineRule="auto"/>
      </w:pPr>
      <w:r>
        <w:separator/>
      </w:r>
    </w:p>
  </w:endnote>
  <w:endnote w:type="continuationSeparator" w:id="0">
    <w:p w14:paraId="3215F3B6" w14:textId="77777777" w:rsidR="00F6588B" w:rsidRDefault="00F6588B" w:rsidP="00044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261857"/>
      <w:docPartObj>
        <w:docPartGallery w:val="Page Numbers (Bottom of Page)"/>
        <w:docPartUnique/>
      </w:docPartObj>
    </w:sdtPr>
    <w:sdtEndPr/>
    <w:sdtContent>
      <w:p w14:paraId="2992F645" w14:textId="77777777" w:rsidR="00FD4E67" w:rsidRDefault="00FD4E67">
        <w:pPr>
          <w:pStyle w:val="a4"/>
          <w:jc w:val="center"/>
        </w:pPr>
        <w:r>
          <w:fldChar w:fldCharType="begin"/>
        </w:r>
        <w:r>
          <w:instrText>PAGE   \* MERGEFORMAT</w:instrText>
        </w:r>
        <w:r>
          <w:fldChar w:fldCharType="separate"/>
        </w:r>
        <w:r w:rsidR="00104CEB" w:rsidRPr="00104CEB">
          <w:rPr>
            <w:noProof/>
            <w:lang w:val="zh-CN"/>
          </w:rPr>
          <w:t>2</w:t>
        </w:r>
        <w:r>
          <w:fldChar w:fldCharType="end"/>
        </w:r>
      </w:p>
    </w:sdtContent>
  </w:sdt>
  <w:p w14:paraId="05FE7C8D" w14:textId="77777777" w:rsidR="00FD4E67" w:rsidRDefault="00FD4E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79328" w14:textId="77777777" w:rsidR="00F6588B" w:rsidRDefault="00F6588B" w:rsidP="00044D40">
      <w:pPr>
        <w:spacing w:line="240" w:lineRule="auto"/>
      </w:pPr>
      <w:r>
        <w:separator/>
      </w:r>
    </w:p>
  </w:footnote>
  <w:footnote w:type="continuationSeparator" w:id="0">
    <w:p w14:paraId="208B4C4A" w14:textId="77777777" w:rsidR="00F6588B" w:rsidRDefault="00F6588B" w:rsidP="00044D4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81E"/>
    <w:rsid w:val="00005B16"/>
    <w:rsid w:val="000114E5"/>
    <w:rsid w:val="00011799"/>
    <w:rsid w:val="00034081"/>
    <w:rsid w:val="000442F1"/>
    <w:rsid w:val="00044D40"/>
    <w:rsid w:val="00055006"/>
    <w:rsid w:val="000643F6"/>
    <w:rsid w:val="00070D2E"/>
    <w:rsid w:val="0007101F"/>
    <w:rsid w:val="000711B5"/>
    <w:rsid w:val="00083D0E"/>
    <w:rsid w:val="00084469"/>
    <w:rsid w:val="00095063"/>
    <w:rsid w:val="000C6E60"/>
    <w:rsid w:val="000D2216"/>
    <w:rsid w:val="000E10AA"/>
    <w:rsid w:val="000E2EA6"/>
    <w:rsid w:val="001017B5"/>
    <w:rsid w:val="00104CEB"/>
    <w:rsid w:val="00113CBC"/>
    <w:rsid w:val="00121377"/>
    <w:rsid w:val="00122379"/>
    <w:rsid w:val="00125F0A"/>
    <w:rsid w:val="00140F0F"/>
    <w:rsid w:val="00142850"/>
    <w:rsid w:val="00144B09"/>
    <w:rsid w:val="001464BF"/>
    <w:rsid w:val="0015081E"/>
    <w:rsid w:val="00154F2B"/>
    <w:rsid w:val="00155049"/>
    <w:rsid w:val="0015533D"/>
    <w:rsid w:val="00171CDE"/>
    <w:rsid w:val="001751DD"/>
    <w:rsid w:val="001801E0"/>
    <w:rsid w:val="001808FA"/>
    <w:rsid w:val="00185B57"/>
    <w:rsid w:val="001A18F3"/>
    <w:rsid w:val="001D037B"/>
    <w:rsid w:val="001E65AF"/>
    <w:rsid w:val="001F317B"/>
    <w:rsid w:val="001F4761"/>
    <w:rsid w:val="001F7778"/>
    <w:rsid w:val="002050B2"/>
    <w:rsid w:val="00247902"/>
    <w:rsid w:val="0025265D"/>
    <w:rsid w:val="00255308"/>
    <w:rsid w:val="00293BCA"/>
    <w:rsid w:val="002A3F79"/>
    <w:rsid w:val="002C4BFC"/>
    <w:rsid w:val="002C5457"/>
    <w:rsid w:val="002D1E10"/>
    <w:rsid w:val="002E01F2"/>
    <w:rsid w:val="002F0B28"/>
    <w:rsid w:val="003060F2"/>
    <w:rsid w:val="00312FED"/>
    <w:rsid w:val="003159B9"/>
    <w:rsid w:val="003241E3"/>
    <w:rsid w:val="00340D3B"/>
    <w:rsid w:val="00361C2C"/>
    <w:rsid w:val="00382AFB"/>
    <w:rsid w:val="00383060"/>
    <w:rsid w:val="0038308F"/>
    <w:rsid w:val="003903A1"/>
    <w:rsid w:val="00390C0C"/>
    <w:rsid w:val="003B3E6A"/>
    <w:rsid w:val="003C4865"/>
    <w:rsid w:val="003D6B02"/>
    <w:rsid w:val="003F0E5D"/>
    <w:rsid w:val="00433A44"/>
    <w:rsid w:val="00436725"/>
    <w:rsid w:val="004404A5"/>
    <w:rsid w:val="00441555"/>
    <w:rsid w:val="00442AF6"/>
    <w:rsid w:val="004542A5"/>
    <w:rsid w:val="00454DAF"/>
    <w:rsid w:val="004744C4"/>
    <w:rsid w:val="0047496A"/>
    <w:rsid w:val="00492223"/>
    <w:rsid w:val="004C2FDA"/>
    <w:rsid w:val="004C30E0"/>
    <w:rsid w:val="004D0D34"/>
    <w:rsid w:val="004E23B3"/>
    <w:rsid w:val="004E78B3"/>
    <w:rsid w:val="005039AA"/>
    <w:rsid w:val="005551A5"/>
    <w:rsid w:val="0056217C"/>
    <w:rsid w:val="005759A1"/>
    <w:rsid w:val="00581643"/>
    <w:rsid w:val="00581BD6"/>
    <w:rsid w:val="00595D19"/>
    <w:rsid w:val="005A3339"/>
    <w:rsid w:val="005C21A4"/>
    <w:rsid w:val="005D7238"/>
    <w:rsid w:val="006103BB"/>
    <w:rsid w:val="006105C7"/>
    <w:rsid w:val="00622D0C"/>
    <w:rsid w:val="00623FB1"/>
    <w:rsid w:val="0063757D"/>
    <w:rsid w:val="00640FCC"/>
    <w:rsid w:val="006410B3"/>
    <w:rsid w:val="00653F48"/>
    <w:rsid w:val="006663B7"/>
    <w:rsid w:val="0067034B"/>
    <w:rsid w:val="00676488"/>
    <w:rsid w:val="006A5830"/>
    <w:rsid w:val="006B2FAF"/>
    <w:rsid w:val="006B4F0E"/>
    <w:rsid w:val="006C19F7"/>
    <w:rsid w:val="006C6EF0"/>
    <w:rsid w:val="006E3DDE"/>
    <w:rsid w:val="006F1249"/>
    <w:rsid w:val="006F153D"/>
    <w:rsid w:val="007016D8"/>
    <w:rsid w:val="0070698C"/>
    <w:rsid w:val="0075382F"/>
    <w:rsid w:val="007659A0"/>
    <w:rsid w:val="00773578"/>
    <w:rsid w:val="00775AB3"/>
    <w:rsid w:val="00790DFB"/>
    <w:rsid w:val="007A4908"/>
    <w:rsid w:val="007D3F36"/>
    <w:rsid w:val="007E0107"/>
    <w:rsid w:val="007E7D4E"/>
    <w:rsid w:val="007F2351"/>
    <w:rsid w:val="00803C27"/>
    <w:rsid w:val="008073C1"/>
    <w:rsid w:val="00813612"/>
    <w:rsid w:val="00822757"/>
    <w:rsid w:val="00824539"/>
    <w:rsid w:val="00842264"/>
    <w:rsid w:val="00845D29"/>
    <w:rsid w:val="00850980"/>
    <w:rsid w:val="008579EA"/>
    <w:rsid w:val="008728C4"/>
    <w:rsid w:val="0087794D"/>
    <w:rsid w:val="0088420B"/>
    <w:rsid w:val="008A6D04"/>
    <w:rsid w:val="008E13DE"/>
    <w:rsid w:val="008F32A4"/>
    <w:rsid w:val="0090570F"/>
    <w:rsid w:val="009163DE"/>
    <w:rsid w:val="00917F15"/>
    <w:rsid w:val="00934539"/>
    <w:rsid w:val="00955B2E"/>
    <w:rsid w:val="00955D4B"/>
    <w:rsid w:val="00956493"/>
    <w:rsid w:val="00961E83"/>
    <w:rsid w:val="0097243A"/>
    <w:rsid w:val="009A0F86"/>
    <w:rsid w:val="009B2679"/>
    <w:rsid w:val="009D16FF"/>
    <w:rsid w:val="009D3F58"/>
    <w:rsid w:val="009D471D"/>
    <w:rsid w:val="009E557B"/>
    <w:rsid w:val="009F3B7C"/>
    <w:rsid w:val="00A03754"/>
    <w:rsid w:val="00A23C1F"/>
    <w:rsid w:val="00A55C19"/>
    <w:rsid w:val="00AB33FC"/>
    <w:rsid w:val="00AC4A7D"/>
    <w:rsid w:val="00AD240F"/>
    <w:rsid w:val="00AE139C"/>
    <w:rsid w:val="00AE39D7"/>
    <w:rsid w:val="00AF428C"/>
    <w:rsid w:val="00B166F3"/>
    <w:rsid w:val="00B24475"/>
    <w:rsid w:val="00B46AD6"/>
    <w:rsid w:val="00B47F39"/>
    <w:rsid w:val="00B53A39"/>
    <w:rsid w:val="00B57746"/>
    <w:rsid w:val="00B62530"/>
    <w:rsid w:val="00B6392C"/>
    <w:rsid w:val="00B640D4"/>
    <w:rsid w:val="00B673B1"/>
    <w:rsid w:val="00B92DD1"/>
    <w:rsid w:val="00B94E3C"/>
    <w:rsid w:val="00B95190"/>
    <w:rsid w:val="00B95DF3"/>
    <w:rsid w:val="00BB3498"/>
    <w:rsid w:val="00BB5A88"/>
    <w:rsid w:val="00BE0003"/>
    <w:rsid w:val="00BE44FD"/>
    <w:rsid w:val="00BE7EAE"/>
    <w:rsid w:val="00BF1C5D"/>
    <w:rsid w:val="00C02B4C"/>
    <w:rsid w:val="00C10FB0"/>
    <w:rsid w:val="00C1368F"/>
    <w:rsid w:val="00C14573"/>
    <w:rsid w:val="00C1786A"/>
    <w:rsid w:val="00C20FCC"/>
    <w:rsid w:val="00C22F73"/>
    <w:rsid w:val="00C41E76"/>
    <w:rsid w:val="00C5319D"/>
    <w:rsid w:val="00C60489"/>
    <w:rsid w:val="00C618AD"/>
    <w:rsid w:val="00C659D6"/>
    <w:rsid w:val="00C731EE"/>
    <w:rsid w:val="00C86F43"/>
    <w:rsid w:val="00C9744B"/>
    <w:rsid w:val="00CA15AB"/>
    <w:rsid w:val="00CA6632"/>
    <w:rsid w:val="00CB21AB"/>
    <w:rsid w:val="00CC1B39"/>
    <w:rsid w:val="00CC4F34"/>
    <w:rsid w:val="00CC65DD"/>
    <w:rsid w:val="00CC7FA7"/>
    <w:rsid w:val="00CD659D"/>
    <w:rsid w:val="00CE1B49"/>
    <w:rsid w:val="00CE51BF"/>
    <w:rsid w:val="00D10AC6"/>
    <w:rsid w:val="00D17D3A"/>
    <w:rsid w:val="00D357AD"/>
    <w:rsid w:val="00D4510A"/>
    <w:rsid w:val="00D45F75"/>
    <w:rsid w:val="00D5314E"/>
    <w:rsid w:val="00D55E73"/>
    <w:rsid w:val="00D621AB"/>
    <w:rsid w:val="00D71F95"/>
    <w:rsid w:val="00DA30F4"/>
    <w:rsid w:val="00DC1589"/>
    <w:rsid w:val="00DC1C89"/>
    <w:rsid w:val="00DC750F"/>
    <w:rsid w:val="00DF0D99"/>
    <w:rsid w:val="00DF2348"/>
    <w:rsid w:val="00E163E4"/>
    <w:rsid w:val="00E16B4F"/>
    <w:rsid w:val="00E22AD1"/>
    <w:rsid w:val="00E23E1D"/>
    <w:rsid w:val="00E251AB"/>
    <w:rsid w:val="00E33CE4"/>
    <w:rsid w:val="00E42776"/>
    <w:rsid w:val="00E64486"/>
    <w:rsid w:val="00E76DD8"/>
    <w:rsid w:val="00E85DAC"/>
    <w:rsid w:val="00E92AA0"/>
    <w:rsid w:val="00EB7A96"/>
    <w:rsid w:val="00EC2C84"/>
    <w:rsid w:val="00ED00A6"/>
    <w:rsid w:val="00EF4B2A"/>
    <w:rsid w:val="00EF575E"/>
    <w:rsid w:val="00F07799"/>
    <w:rsid w:val="00F12E48"/>
    <w:rsid w:val="00F20312"/>
    <w:rsid w:val="00F20EDF"/>
    <w:rsid w:val="00F35C76"/>
    <w:rsid w:val="00F406C0"/>
    <w:rsid w:val="00F4385D"/>
    <w:rsid w:val="00F457A3"/>
    <w:rsid w:val="00F53000"/>
    <w:rsid w:val="00F56240"/>
    <w:rsid w:val="00F571B0"/>
    <w:rsid w:val="00F6588B"/>
    <w:rsid w:val="00F66277"/>
    <w:rsid w:val="00F677B1"/>
    <w:rsid w:val="00F77CF6"/>
    <w:rsid w:val="00FB3555"/>
    <w:rsid w:val="00FC4DFE"/>
    <w:rsid w:val="00FD082B"/>
    <w:rsid w:val="00FD4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98B89C"/>
  <w15:docId w15:val="{E47270B8-C9D3-48C6-AC1E-FE8FBA3F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D40"/>
    <w:pPr>
      <w:spacing w:after="0" w:line="360" w:lineRule="auto"/>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44D40"/>
    <w:pPr>
      <w:tabs>
        <w:tab w:val="center" w:pos="4320"/>
        <w:tab w:val="right" w:pos="8640"/>
      </w:tabs>
      <w:spacing w:line="240" w:lineRule="auto"/>
      <w:jc w:val="left"/>
    </w:pPr>
    <w:rPr>
      <w:rFonts w:asciiTheme="minorHAnsi" w:hAnsiTheme="minorHAnsi"/>
      <w:sz w:val="22"/>
    </w:rPr>
  </w:style>
  <w:style w:type="character" w:customStyle="1" w:styleId="Char">
    <w:name w:val="页眉 Char"/>
    <w:basedOn w:val="a0"/>
    <w:link w:val="a3"/>
    <w:uiPriority w:val="99"/>
    <w:rsid w:val="00044D40"/>
  </w:style>
  <w:style w:type="paragraph" w:styleId="a4">
    <w:name w:val="footer"/>
    <w:basedOn w:val="a"/>
    <w:link w:val="Char0"/>
    <w:uiPriority w:val="99"/>
    <w:unhideWhenUsed/>
    <w:rsid w:val="00044D40"/>
    <w:pPr>
      <w:tabs>
        <w:tab w:val="center" w:pos="4320"/>
        <w:tab w:val="right" w:pos="8640"/>
      </w:tabs>
      <w:spacing w:line="240" w:lineRule="auto"/>
      <w:jc w:val="left"/>
    </w:pPr>
    <w:rPr>
      <w:rFonts w:asciiTheme="minorHAnsi" w:hAnsiTheme="minorHAnsi"/>
      <w:sz w:val="22"/>
    </w:rPr>
  </w:style>
  <w:style w:type="character" w:customStyle="1" w:styleId="Char0">
    <w:name w:val="页脚 Char"/>
    <w:basedOn w:val="a0"/>
    <w:link w:val="a4"/>
    <w:uiPriority w:val="99"/>
    <w:rsid w:val="00044D40"/>
  </w:style>
  <w:style w:type="table" w:styleId="a5">
    <w:name w:val="Table Grid"/>
    <w:basedOn w:val="a1"/>
    <w:uiPriority w:val="39"/>
    <w:rsid w:val="00044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B673B1"/>
    <w:pPr>
      <w:spacing w:line="240" w:lineRule="auto"/>
    </w:pPr>
    <w:rPr>
      <w:rFonts w:ascii="Lucida Grande" w:hAnsi="Lucida Grande" w:cs="Lucida Grande"/>
      <w:sz w:val="18"/>
      <w:szCs w:val="18"/>
    </w:rPr>
  </w:style>
  <w:style w:type="character" w:customStyle="1" w:styleId="Char1">
    <w:name w:val="批注框文本 Char"/>
    <w:basedOn w:val="a0"/>
    <w:link w:val="a6"/>
    <w:uiPriority w:val="99"/>
    <w:semiHidden/>
    <w:rsid w:val="00B673B1"/>
    <w:rPr>
      <w:rFonts w:ascii="Lucida Grande" w:hAnsi="Lucida Grande" w:cs="Lucida Grande"/>
      <w:sz w:val="18"/>
      <w:szCs w:val="18"/>
    </w:rPr>
  </w:style>
  <w:style w:type="character" w:styleId="a7">
    <w:name w:val="annotation reference"/>
    <w:basedOn w:val="a0"/>
    <w:uiPriority w:val="99"/>
    <w:semiHidden/>
    <w:unhideWhenUsed/>
    <w:rsid w:val="00850980"/>
    <w:rPr>
      <w:sz w:val="16"/>
      <w:szCs w:val="16"/>
    </w:rPr>
  </w:style>
  <w:style w:type="paragraph" w:styleId="a8">
    <w:name w:val="annotation text"/>
    <w:basedOn w:val="a"/>
    <w:link w:val="Char2"/>
    <w:uiPriority w:val="99"/>
    <w:semiHidden/>
    <w:unhideWhenUsed/>
    <w:rsid w:val="00850980"/>
    <w:pPr>
      <w:spacing w:line="240" w:lineRule="auto"/>
    </w:pPr>
    <w:rPr>
      <w:sz w:val="20"/>
      <w:szCs w:val="20"/>
    </w:rPr>
  </w:style>
  <w:style w:type="character" w:customStyle="1" w:styleId="Char2">
    <w:name w:val="批注文字 Char"/>
    <w:basedOn w:val="a0"/>
    <w:link w:val="a8"/>
    <w:uiPriority w:val="99"/>
    <w:semiHidden/>
    <w:rsid w:val="00850980"/>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049615">
      <w:bodyDiv w:val="1"/>
      <w:marLeft w:val="0"/>
      <w:marRight w:val="0"/>
      <w:marTop w:val="0"/>
      <w:marBottom w:val="0"/>
      <w:divBdr>
        <w:top w:val="none" w:sz="0" w:space="0" w:color="auto"/>
        <w:left w:val="none" w:sz="0" w:space="0" w:color="auto"/>
        <w:bottom w:val="none" w:sz="0" w:space="0" w:color="auto"/>
        <w:right w:val="none" w:sz="0" w:space="0" w:color="auto"/>
      </w:divBdr>
    </w:div>
    <w:div w:id="627860422">
      <w:bodyDiv w:val="1"/>
      <w:marLeft w:val="0"/>
      <w:marRight w:val="0"/>
      <w:marTop w:val="0"/>
      <w:marBottom w:val="0"/>
      <w:divBdr>
        <w:top w:val="none" w:sz="0" w:space="0" w:color="auto"/>
        <w:left w:val="none" w:sz="0" w:space="0" w:color="auto"/>
        <w:bottom w:val="none" w:sz="0" w:space="0" w:color="auto"/>
        <w:right w:val="none" w:sz="0" w:space="0" w:color="auto"/>
      </w:divBdr>
    </w:div>
    <w:div w:id="142864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1138</TotalTime>
  <Pages>11</Pages>
  <Words>1510</Words>
  <Characters>8613</Characters>
  <Application>Microsoft Office Word</Application>
  <DocSecurity>0</DocSecurity>
  <Lines>71</Lines>
  <Paragraphs>20</Paragraphs>
  <ScaleCrop>false</ScaleCrop>
  <Company>Hewlett-Packard</Company>
  <LinksUpToDate>false</LinksUpToDate>
  <CharactersWithSpaces>10103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chengjun583@qq.com</dc:creator>
  <cp:keywords/>
  <dc:description/>
  <cp:lastModifiedBy>chengjun583@qq.com</cp:lastModifiedBy>
  <cp:revision>117</cp:revision>
  <dcterms:created xsi:type="dcterms:W3CDTF">2017-04-01T01:24:00Z</dcterms:created>
  <dcterms:modified xsi:type="dcterms:W3CDTF">2017-06-26T18:04:00Z</dcterms:modified>
</cp:coreProperties>
</file>