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91E367" w14:textId="4DF002CB" w:rsidR="002E1938" w:rsidRPr="00D35022" w:rsidRDefault="00993C32" w:rsidP="002E1938">
      <w:pPr>
        <w:spacing w:line="360" w:lineRule="auto"/>
        <w:contextualSpacing/>
        <w:jc w:val="both"/>
        <w:rPr>
          <w:rFonts w:cs="Times"/>
          <w:szCs w:val="24"/>
        </w:rPr>
      </w:pPr>
      <w:r w:rsidRPr="00D35022">
        <w:rPr>
          <w:rFonts w:cs="Times"/>
          <w:noProof/>
          <w:szCs w:val="24"/>
          <w:lang w:val="fr-FR" w:eastAsia="fr-FR"/>
        </w:rPr>
        <w:drawing>
          <wp:inline distT="0" distB="0" distL="0" distR="0" wp14:anchorId="4619D24D" wp14:editId="33F4B5D2">
            <wp:extent cx="5759450" cy="6629400"/>
            <wp:effectExtent l="0" t="0" r="6350" b="0"/>
            <wp:docPr id="1" name="Image 1" descr="Macintosh HD:Users:benoit:Desktop:rnaseq:analysesChristophe thomas:analyse de mathieu bahin juin 2014:FUSIONS:images des lames:Supplementary_3-Versio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enoit:Desktop:rnaseq:analysesChristophe thomas:analyse de mathieu bahin juin 2014:FUSIONS:images des lames:Supplementary_3-Version3.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59450" cy="6629400"/>
                    </a:xfrm>
                    <a:prstGeom prst="rect">
                      <a:avLst/>
                    </a:prstGeom>
                    <a:noFill/>
                    <a:ln>
                      <a:noFill/>
                    </a:ln>
                  </pic:spPr>
                </pic:pic>
              </a:graphicData>
            </a:graphic>
          </wp:inline>
        </w:drawing>
      </w:r>
    </w:p>
    <w:p w14:paraId="0A294F69" w14:textId="52BFC9F4" w:rsidR="00495E04" w:rsidRPr="00D35022" w:rsidRDefault="002E1938" w:rsidP="00364D8B">
      <w:pPr>
        <w:spacing w:line="360" w:lineRule="auto"/>
        <w:contextualSpacing/>
        <w:jc w:val="both"/>
        <w:rPr>
          <w:rFonts w:cs="Times"/>
          <w:szCs w:val="24"/>
        </w:rPr>
      </w:pPr>
      <w:r w:rsidRPr="00D35022">
        <w:rPr>
          <w:rFonts w:cs="Times"/>
          <w:szCs w:val="24"/>
        </w:rPr>
        <w:t xml:space="preserve">Supplementary Figure 3: </w:t>
      </w:r>
      <w:r w:rsidRPr="00D35022">
        <w:rPr>
          <w:rFonts w:cs="Times"/>
          <w:bCs/>
          <w:szCs w:val="24"/>
        </w:rPr>
        <w:t xml:space="preserve">Anaplastic oligodendroglioma grade 3 </w:t>
      </w:r>
      <w:r w:rsidRPr="00D35022">
        <w:rPr>
          <w:szCs w:val="24"/>
        </w:rPr>
        <w:t>in a German shepherd dog</w:t>
      </w:r>
      <w:r w:rsidRPr="00D35022">
        <w:rPr>
          <w:rFonts w:cs="Times"/>
          <w:szCs w:val="24"/>
        </w:rPr>
        <w:t xml:space="preserve">. (A) Hemalun-Eosin-Saffron </w:t>
      </w:r>
      <w:r w:rsidR="00376BD9" w:rsidRPr="00D35022">
        <w:rPr>
          <w:rFonts w:cs="Times"/>
          <w:szCs w:val="24"/>
        </w:rPr>
        <w:t>(</w:t>
      </w:r>
      <w:r w:rsidRPr="00D35022">
        <w:rPr>
          <w:rFonts w:cs="Times"/>
          <w:szCs w:val="24"/>
        </w:rPr>
        <w:t>x200</w:t>
      </w:r>
      <w:r w:rsidR="00376BD9" w:rsidRPr="00D35022">
        <w:rPr>
          <w:rFonts w:cs="Times"/>
          <w:szCs w:val="24"/>
        </w:rPr>
        <w:t>)</w:t>
      </w:r>
      <w:r w:rsidRPr="00D35022">
        <w:rPr>
          <w:rFonts w:cs="Times"/>
          <w:szCs w:val="24"/>
        </w:rPr>
        <w:t xml:space="preserve">. The tumor consisted of a homogeneous cell population arranged in sheaths or cords with a fine vascular stroma, areas of multifocal necrosis, hemorrhages, and glomerular-like tufts. The round tumor cells were characterized by a moderate amount of a pale basophilic cytoplasm, a round to slightly oval nucleus with fine-stippled heterochromatin, and an inconspicuous single nucleolus. Rare mitotic figures were observed. At the periphery of the tumor, narrow bands of compressed gray and white matter were observed. (B): immunohistochemical detection </w:t>
      </w:r>
      <w:r w:rsidRPr="00D35022">
        <w:rPr>
          <w:rFonts w:cs="Times"/>
          <w:szCs w:val="24"/>
        </w:rPr>
        <w:lastRenderedPageBreak/>
        <w:t xml:space="preserve">of BRAF expression </w:t>
      </w:r>
      <w:r w:rsidR="00376BD9" w:rsidRPr="00D35022">
        <w:rPr>
          <w:rFonts w:cs="Times"/>
          <w:szCs w:val="24"/>
        </w:rPr>
        <w:t>(</w:t>
      </w:r>
      <w:r w:rsidRPr="00D35022">
        <w:rPr>
          <w:rFonts w:cs="Times"/>
          <w:szCs w:val="24"/>
        </w:rPr>
        <w:t>x</w:t>
      </w:r>
      <w:r w:rsidR="00B50C3F" w:rsidRPr="00D35022">
        <w:rPr>
          <w:rFonts w:cs="Times"/>
          <w:szCs w:val="24"/>
        </w:rPr>
        <w:t>4</w:t>
      </w:r>
      <w:r w:rsidRPr="00D35022">
        <w:rPr>
          <w:rFonts w:cs="Times"/>
          <w:szCs w:val="24"/>
        </w:rPr>
        <w:t>00</w:t>
      </w:r>
      <w:r w:rsidR="00376BD9" w:rsidRPr="00D35022">
        <w:rPr>
          <w:rFonts w:cs="Times"/>
          <w:szCs w:val="24"/>
        </w:rPr>
        <w:t>)</w:t>
      </w:r>
      <w:r w:rsidRPr="00D35022">
        <w:rPr>
          <w:rFonts w:cs="Times"/>
          <w:szCs w:val="24"/>
        </w:rPr>
        <w:t xml:space="preserve"> (immunoperoxidase; DAB chromogen). Immunohistochemical staining of tumor cells reveals a consistent and marked </w:t>
      </w:r>
      <w:r w:rsidR="00755C33" w:rsidRPr="00D35022">
        <w:rPr>
          <w:rFonts w:cs="Times"/>
          <w:szCs w:val="24"/>
        </w:rPr>
        <w:t xml:space="preserve">cytoplasmic </w:t>
      </w:r>
      <w:r w:rsidRPr="00D35022">
        <w:rPr>
          <w:rFonts w:cs="Times"/>
          <w:szCs w:val="24"/>
        </w:rPr>
        <w:t>expression of the BRAF protein as granular</w:t>
      </w:r>
      <w:r w:rsidR="00755C33" w:rsidRPr="00D35022">
        <w:rPr>
          <w:rFonts w:cs="Times"/>
          <w:szCs w:val="24"/>
        </w:rPr>
        <w:t xml:space="preserve"> to diffuse</w:t>
      </w:r>
      <w:r w:rsidRPr="00D35022">
        <w:rPr>
          <w:rFonts w:cs="Times"/>
          <w:szCs w:val="24"/>
        </w:rPr>
        <w:t xml:space="preserve">. </w:t>
      </w:r>
      <w:r w:rsidR="00AB47E7" w:rsidRPr="00D35022">
        <w:rPr>
          <w:rFonts w:cs="Times"/>
          <w:szCs w:val="24"/>
        </w:rPr>
        <w:t>(C) Control of the specificity of the BRAF antibody by immunohistochemistry: immunohistochemical detection of BRAF expression in a canine u</w:t>
      </w:r>
      <w:r w:rsidR="00A34F4E" w:rsidRPr="00D35022">
        <w:rPr>
          <w:rFonts w:cs="Times"/>
          <w:szCs w:val="24"/>
        </w:rPr>
        <w:t>r</w:t>
      </w:r>
      <w:r w:rsidR="00AB47E7" w:rsidRPr="00D35022">
        <w:rPr>
          <w:rFonts w:cs="Times"/>
          <w:szCs w:val="24"/>
        </w:rPr>
        <w:t>othelial carcinoma of the urinary bladder, a tumor type reported to commonly express the BRAF protein (immunoperoxidase;  DAB chromogen; x200). A consistent marked diffuse cytoplasmic expression of the BRAF protein is detected in tumor cells while the healthy cells (stromal cells) present no significant expression. (D) Negative control with normal rabbit immune serum (x400) (immunoperoxidase; DAB chromogen).  (E</w:t>
      </w:r>
      <w:r w:rsidR="006F77A3" w:rsidRPr="00D35022">
        <w:rPr>
          <w:rFonts w:cs="Times"/>
          <w:szCs w:val="24"/>
        </w:rPr>
        <w:t>)</w:t>
      </w:r>
      <w:r w:rsidR="00495E04" w:rsidRPr="00D35022">
        <w:rPr>
          <w:rFonts w:cs="Times"/>
          <w:szCs w:val="24"/>
        </w:rPr>
        <w:t xml:space="preserve"> </w:t>
      </w:r>
      <w:r w:rsidR="00CE523C">
        <w:rPr>
          <w:rFonts w:cs="Times"/>
          <w:szCs w:val="24"/>
        </w:rPr>
        <w:t>Western b</w:t>
      </w:r>
      <w:bookmarkStart w:id="0" w:name="_GoBack"/>
      <w:bookmarkEnd w:id="0"/>
      <w:r w:rsidR="00AB6B09" w:rsidRPr="00D35022">
        <w:rPr>
          <w:rFonts w:cs="Times"/>
          <w:szCs w:val="24"/>
        </w:rPr>
        <w:t xml:space="preserve">lot (WB) analysis for BRAF.  </w:t>
      </w:r>
      <w:r w:rsidR="009123CA" w:rsidRPr="00D35022">
        <w:rPr>
          <w:rFonts w:cs="Times"/>
          <w:szCs w:val="24"/>
        </w:rPr>
        <w:t>Protein levels of</w:t>
      </w:r>
      <w:r w:rsidR="00AB6B09" w:rsidRPr="00D35022">
        <w:rPr>
          <w:rFonts w:cs="Times"/>
          <w:szCs w:val="24"/>
        </w:rPr>
        <w:t xml:space="preserve"> BRAF </w:t>
      </w:r>
      <w:r w:rsidR="009123CA" w:rsidRPr="00D35022">
        <w:rPr>
          <w:rFonts w:cs="Times"/>
          <w:szCs w:val="24"/>
        </w:rPr>
        <w:t>were analyzed by WB</w:t>
      </w:r>
      <w:r w:rsidR="00AB6B09" w:rsidRPr="00D35022">
        <w:rPr>
          <w:rFonts w:cs="Times"/>
          <w:szCs w:val="24"/>
        </w:rPr>
        <w:t xml:space="preserve"> in 501</w:t>
      </w:r>
      <w:r w:rsidR="007E0122" w:rsidRPr="00D35022">
        <w:rPr>
          <w:rFonts w:cs="Times"/>
          <w:szCs w:val="24"/>
        </w:rPr>
        <w:t>M</w:t>
      </w:r>
      <w:r w:rsidR="00F03C4A" w:rsidRPr="00D35022">
        <w:rPr>
          <w:rFonts w:cs="Times"/>
          <w:szCs w:val="24"/>
        </w:rPr>
        <w:t>el</w:t>
      </w:r>
      <w:r w:rsidR="00AB6B09" w:rsidRPr="00D35022">
        <w:rPr>
          <w:rFonts w:cs="Times"/>
          <w:szCs w:val="24"/>
        </w:rPr>
        <w:t xml:space="preserve"> cell</w:t>
      </w:r>
      <w:r w:rsidR="00962CAD" w:rsidRPr="00D35022">
        <w:rPr>
          <w:rFonts w:cs="Times"/>
          <w:szCs w:val="24"/>
        </w:rPr>
        <w:t xml:space="preserve"> line and</w:t>
      </w:r>
      <w:r w:rsidR="00B22DAF" w:rsidRPr="00D35022">
        <w:rPr>
          <w:rFonts w:cs="Times"/>
          <w:szCs w:val="24"/>
        </w:rPr>
        <w:t xml:space="preserve"> a</w:t>
      </w:r>
      <w:r w:rsidR="00A92391" w:rsidRPr="00D35022">
        <w:rPr>
          <w:rFonts w:cs="Times"/>
          <w:szCs w:val="24"/>
        </w:rPr>
        <w:t xml:space="preserve"> c</w:t>
      </w:r>
      <w:r w:rsidR="00962CAD" w:rsidRPr="00D35022">
        <w:rPr>
          <w:rFonts w:cs="Times"/>
          <w:szCs w:val="24"/>
        </w:rPr>
        <w:t>anine Oral Melanoma cell line (c</w:t>
      </w:r>
      <w:r w:rsidR="00AB6B09" w:rsidRPr="00D35022">
        <w:rPr>
          <w:rFonts w:cs="Times"/>
          <w:szCs w:val="24"/>
        </w:rPr>
        <w:t>O</w:t>
      </w:r>
      <w:r w:rsidR="00962CAD" w:rsidRPr="00D35022">
        <w:rPr>
          <w:rFonts w:cs="Times"/>
          <w:szCs w:val="24"/>
        </w:rPr>
        <w:t>M</w:t>
      </w:r>
      <w:r w:rsidR="00AB6B09" w:rsidRPr="00D35022">
        <w:rPr>
          <w:rFonts w:cs="Times"/>
          <w:szCs w:val="24"/>
        </w:rPr>
        <w:t>)</w:t>
      </w:r>
      <w:r w:rsidR="009123CA" w:rsidRPr="00D35022">
        <w:rPr>
          <w:rFonts w:cs="Times"/>
          <w:szCs w:val="24"/>
        </w:rPr>
        <w:t xml:space="preserve"> a</w:t>
      </w:r>
      <w:r w:rsidR="00F6310F" w:rsidRPr="00D35022">
        <w:rPr>
          <w:rFonts w:cs="Times"/>
          <w:szCs w:val="24"/>
        </w:rPr>
        <w:t>fter transfection of</w:t>
      </w:r>
      <w:r w:rsidR="00DA6F91" w:rsidRPr="00D35022">
        <w:rPr>
          <w:rFonts w:cs="Times"/>
          <w:szCs w:val="24"/>
        </w:rPr>
        <w:t xml:space="preserve"> a siRNA control, and two </w:t>
      </w:r>
      <w:r w:rsidR="009123CA" w:rsidRPr="00D35022">
        <w:rPr>
          <w:rFonts w:cs="Times"/>
          <w:szCs w:val="24"/>
        </w:rPr>
        <w:t xml:space="preserve">siRNA designed against </w:t>
      </w:r>
      <w:r w:rsidR="009123CA" w:rsidRPr="00D35022">
        <w:rPr>
          <w:rFonts w:cs="Times"/>
          <w:i/>
          <w:szCs w:val="24"/>
        </w:rPr>
        <w:t>BRAF</w:t>
      </w:r>
      <w:r w:rsidR="009123CA" w:rsidRPr="00D35022">
        <w:rPr>
          <w:rFonts w:cs="Times"/>
          <w:szCs w:val="24"/>
        </w:rPr>
        <w:t xml:space="preserve">. The </w:t>
      </w:r>
      <w:r w:rsidR="00A34F4E" w:rsidRPr="00D35022">
        <w:rPr>
          <w:rFonts w:cs="Times"/>
          <w:szCs w:val="24"/>
        </w:rPr>
        <w:t>intensity</w:t>
      </w:r>
      <w:r w:rsidR="009123CA" w:rsidRPr="00D35022">
        <w:rPr>
          <w:rFonts w:cs="Times"/>
          <w:szCs w:val="24"/>
        </w:rPr>
        <w:t xml:space="preserve"> of the main band (at the expected size of ~94kDa) decrease</w:t>
      </w:r>
      <w:r w:rsidR="00F6310F" w:rsidRPr="00D35022">
        <w:rPr>
          <w:rFonts w:cs="Times"/>
          <w:szCs w:val="24"/>
        </w:rPr>
        <w:t>d</w:t>
      </w:r>
      <w:r w:rsidR="009123CA" w:rsidRPr="00D35022">
        <w:rPr>
          <w:rFonts w:cs="Times"/>
          <w:szCs w:val="24"/>
        </w:rPr>
        <w:t xml:space="preserve"> with </w:t>
      </w:r>
      <w:r w:rsidR="00F6310F" w:rsidRPr="00D35022">
        <w:rPr>
          <w:rFonts w:cs="Times"/>
          <w:szCs w:val="24"/>
        </w:rPr>
        <w:t xml:space="preserve">the two </w:t>
      </w:r>
      <w:r w:rsidR="009123CA" w:rsidRPr="00D35022">
        <w:rPr>
          <w:rFonts w:cs="Times"/>
          <w:szCs w:val="24"/>
        </w:rPr>
        <w:t xml:space="preserve">siRNA targeting </w:t>
      </w:r>
      <w:r w:rsidR="009123CA" w:rsidRPr="00D35022">
        <w:rPr>
          <w:rFonts w:cs="Times"/>
          <w:i/>
          <w:szCs w:val="24"/>
        </w:rPr>
        <w:t>BRAF</w:t>
      </w:r>
      <w:r w:rsidR="00F6310F" w:rsidRPr="00D35022">
        <w:rPr>
          <w:rFonts w:cs="Times"/>
          <w:szCs w:val="24"/>
        </w:rPr>
        <w:t xml:space="preserve"> in both human and canine cell lines, supporting the fact</w:t>
      </w:r>
      <w:r w:rsidR="009123CA" w:rsidRPr="00D35022">
        <w:rPr>
          <w:rFonts w:cs="Times"/>
          <w:szCs w:val="24"/>
        </w:rPr>
        <w:t xml:space="preserve"> that the antibody is cross reactive with </w:t>
      </w:r>
      <w:r w:rsidR="00FF6621" w:rsidRPr="00D35022">
        <w:rPr>
          <w:rFonts w:cs="Times"/>
          <w:szCs w:val="24"/>
        </w:rPr>
        <w:t>canine BRAF</w:t>
      </w:r>
      <w:r w:rsidR="009123CA" w:rsidRPr="00D35022">
        <w:rPr>
          <w:rFonts w:cs="Times"/>
          <w:szCs w:val="24"/>
        </w:rPr>
        <w:t>.</w:t>
      </w:r>
      <w:r w:rsidR="00F6310F" w:rsidRPr="00D35022">
        <w:rPr>
          <w:rFonts w:cs="Times"/>
          <w:szCs w:val="24"/>
        </w:rPr>
        <w:t xml:space="preserve"> Protein levels of BRAF were also analyzed in the tumoral and healthy cortex samples of the glioma case</w:t>
      </w:r>
      <w:r w:rsidR="00AB47E7" w:rsidRPr="00D35022">
        <w:rPr>
          <w:rFonts w:cs="Times"/>
          <w:szCs w:val="24"/>
        </w:rPr>
        <w:t>. The tumoral sample</w:t>
      </w:r>
      <w:r w:rsidR="00F6310F" w:rsidRPr="00D35022">
        <w:rPr>
          <w:rFonts w:cs="Times"/>
          <w:szCs w:val="24"/>
        </w:rPr>
        <w:t xml:space="preserve"> showed a decreased expression of wild type BRAF with the detection of </w:t>
      </w:r>
      <w:r w:rsidR="00CF11C6" w:rsidRPr="00D35022">
        <w:rPr>
          <w:rFonts w:cs="Times"/>
          <w:szCs w:val="24"/>
        </w:rPr>
        <w:t>a</w:t>
      </w:r>
      <w:r w:rsidR="008005C9" w:rsidRPr="00D35022">
        <w:rPr>
          <w:rFonts w:cs="Times"/>
          <w:szCs w:val="24"/>
        </w:rPr>
        <w:t xml:space="preserve"> smaller</w:t>
      </w:r>
      <w:r w:rsidR="00F6310F" w:rsidRPr="00D35022">
        <w:rPr>
          <w:rFonts w:cs="Times"/>
          <w:szCs w:val="24"/>
        </w:rPr>
        <w:t xml:space="preserve"> band</w:t>
      </w:r>
      <w:r w:rsidR="0021660A" w:rsidRPr="00D35022">
        <w:rPr>
          <w:rFonts w:cs="Times"/>
          <w:szCs w:val="24"/>
        </w:rPr>
        <w:t xml:space="preserve"> (*)</w:t>
      </w:r>
      <w:r w:rsidR="00F6310F" w:rsidRPr="00D35022">
        <w:rPr>
          <w:rFonts w:cs="Times"/>
          <w:szCs w:val="24"/>
        </w:rPr>
        <w:t xml:space="preserve"> correspon</w:t>
      </w:r>
      <w:r w:rsidR="00CF11C6" w:rsidRPr="00D35022">
        <w:rPr>
          <w:rFonts w:cs="Times"/>
          <w:szCs w:val="24"/>
        </w:rPr>
        <w:t>ding to the fused protein</w:t>
      </w:r>
      <w:r w:rsidR="008005C9" w:rsidRPr="00D35022">
        <w:rPr>
          <w:rFonts w:cs="Times"/>
          <w:szCs w:val="24"/>
        </w:rPr>
        <w:t xml:space="preserve"> (expected size ~</w:t>
      </w:r>
      <w:r w:rsidR="000E72A8" w:rsidRPr="00D35022">
        <w:rPr>
          <w:rFonts w:cs="Times"/>
          <w:szCs w:val="24"/>
        </w:rPr>
        <w:t>68</w:t>
      </w:r>
      <w:r w:rsidR="008005C9" w:rsidRPr="00D35022">
        <w:rPr>
          <w:rFonts w:cs="Times"/>
          <w:szCs w:val="24"/>
        </w:rPr>
        <w:t>Da)</w:t>
      </w:r>
      <w:r w:rsidR="00CF11C6" w:rsidRPr="00D35022">
        <w:rPr>
          <w:rFonts w:cs="Times"/>
          <w:szCs w:val="24"/>
        </w:rPr>
        <w:t xml:space="preserve">. </w:t>
      </w:r>
      <w:r w:rsidR="00495E04" w:rsidRPr="00D35022">
        <w:rPr>
          <w:rFonts w:cs="Times"/>
          <w:szCs w:val="24"/>
        </w:rPr>
        <w:t>(</w:t>
      </w:r>
      <w:r w:rsidR="00CF11C6" w:rsidRPr="00D35022">
        <w:rPr>
          <w:rFonts w:cs="Times"/>
          <w:szCs w:val="24"/>
        </w:rPr>
        <w:t>F</w:t>
      </w:r>
      <w:r w:rsidR="00495E04" w:rsidRPr="00D35022">
        <w:rPr>
          <w:rFonts w:cs="Times"/>
          <w:szCs w:val="24"/>
        </w:rPr>
        <w:t>)</w:t>
      </w:r>
      <w:r w:rsidR="006F77A3" w:rsidRPr="00D35022">
        <w:rPr>
          <w:rFonts w:cs="Times"/>
          <w:szCs w:val="24"/>
        </w:rPr>
        <w:t xml:space="preserve">: FISH detection of </w:t>
      </w:r>
      <w:r w:rsidR="006F77A3" w:rsidRPr="00D35022">
        <w:rPr>
          <w:rFonts w:cs="Times"/>
          <w:i/>
          <w:szCs w:val="24"/>
        </w:rPr>
        <w:t>MBP</w:t>
      </w:r>
      <w:r w:rsidR="006F77A3" w:rsidRPr="00D35022">
        <w:rPr>
          <w:rFonts w:cs="Times"/>
          <w:szCs w:val="24"/>
        </w:rPr>
        <w:t>-</w:t>
      </w:r>
      <w:r w:rsidR="006F77A3" w:rsidRPr="00D35022">
        <w:rPr>
          <w:rFonts w:cs="Times"/>
          <w:i/>
          <w:szCs w:val="24"/>
        </w:rPr>
        <w:t xml:space="preserve">BRAF </w:t>
      </w:r>
      <w:r w:rsidR="006F77A3" w:rsidRPr="00D35022">
        <w:rPr>
          <w:rFonts w:cs="Times"/>
          <w:szCs w:val="24"/>
        </w:rPr>
        <w:t xml:space="preserve">fusion (x1000). Signals from probes targeting </w:t>
      </w:r>
      <w:r w:rsidR="006F77A3" w:rsidRPr="00D35022">
        <w:rPr>
          <w:rFonts w:cs="Times"/>
          <w:i/>
          <w:szCs w:val="24"/>
        </w:rPr>
        <w:t>MBP</w:t>
      </w:r>
      <w:r w:rsidR="006F77A3" w:rsidRPr="00D35022">
        <w:rPr>
          <w:rFonts w:cs="Times"/>
          <w:szCs w:val="24"/>
        </w:rPr>
        <w:t xml:space="preserve"> (green dUTP) and </w:t>
      </w:r>
      <w:r w:rsidR="006F77A3" w:rsidRPr="00D35022">
        <w:rPr>
          <w:rFonts w:cs="Times"/>
          <w:i/>
          <w:szCs w:val="24"/>
        </w:rPr>
        <w:t>BRAF</w:t>
      </w:r>
      <w:r w:rsidR="006F77A3" w:rsidRPr="00D35022">
        <w:rPr>
          <w:rFonts w:cs="Times"/>
          <w:b/>
          <w:szCs w:val="24"/>
        </w:rPr>
        <w:t xml:space="preserve"> </w:t>
      </w:r>
      <w:r w:rsidR="006F77A3" w:rsidRPr="00D35022">
        <w:rPr>
          <w:rFonts w:cs="Times"/>
          <w:szCs w:val="24"/>
        </w:rPr>
        <w:t xml:space="preserve">(Cy3-dCTP) are found close together (arrows) in the formalin fixed tumor. </w:t>
      </w:r>
      <w:r w:rsidR="00495E04" w:rsidRPr="00D35022">
        <w:rPr>
          <w:rFonts w:cs="Times"/>
          <w:szCs w:val="24"/>
        </w:rPr>
        <w:t xml:space="preserve"> </w:t>
      </w:r>
    </w:p>
    <w:p w14:paraId="471D28CE" w14:textId="77777777" w:rsidR="00D07A3F" w:rsidRPr="00D35022" w:rsidRDefault="00D07A3F"/>
    <w:sectPr w:rsidR="00D07A3F" w:rsidRPr="00D35022" w:rsidSect="00CE4A00">
      <w:pgSz w:w="11906" w:h="16838"/>
      <w:pgMar w:top="1417" w:right="1417" w:bottom="1417" w:left="1417"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defaultTabStop w:val="708"/>
  <w:hyphenationZone w:val="425"/>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1938"/>
    <w:rsid w:val="000127CC"/>
    <w:rsid w:val="000E72A8"/>
    <w:rsid w:val="001709D5"/>
    <w:rsid w:val="0021660A"/>
    <w:rsid w:val="002E1417"/>
    <w:rsid w:val="002E1938"/>
    <w:rsid w:val="00301DE7"/>
    <w:rsid w:val="00312962"/>
    <w:rsid w:val="00364D8B"/>
    <w:rsid w:val="00376BD9"/>
    <w:rsid w:val="004427D8"/>
    <w:rsid w:val="004624B9"/>
    <w:rsid w:val="00495E04"/>
    <w:rsid w:val="006F084B"/>
    <w:rsid w:val="006F77A3"/>
    <w:rsid w:val="00755C33"/>
    <w:rsid w:val="00765B71"/>
    <w:rsid w:val="007E0122"/>
    <w:rsid w:val="008005C9"/>
    <w:rsid w:val="009123CA"/>
    <w:rsid w:val="00937A69"/>
    <w:rsid w:val="00962CAD"/>
    <w:rsid w:val="00993C32"/>
    <w:rsid w:val="009B3A36"/>
    <w:rsid w:val="009F45D7"/>
    <w:rsid w:val="00A04F29"/>
    <w:rsid w:val="00A34F4E"/>
    <w:rsid w:val="00A56108"/>
    <w:rsid w:val="00A92391"/>
    <w:rsid w:val="00AA360A"/>
    <w:rsid w:val="00AA7CC4"/>
    <w:rsid w:val="00AB47E7"/>
    <w:rsid w:val="00AB6B09"/>
    <w:rsid w:val="00B22DAF"/>
    <w:rsid w:val="00B43ECE"/>
    <w:rsid w:val="00B4742C"/>
    <w:rsid w:val="00B50C3F"/>
    <w:rsid w:val="00C04806"/>
    <w:rsid w:val="00C245E9"/>
    <w:rsid w:val="00CD6B48"/>
    <w:rsid w:val="00CE4A00"/>
    <w:rsid w:val="00CE523C"/>
    <w:rsid w:val="00CF11C6"/>
    <w:rsid w:val="00D07A3F"/>
    <w:rsid w:val="00D35022"/>
    <w:rsid w:val="00DA6F91"/>
    <w:rsid w:val="00EB649B"/>
    <w:rsid w:val="00F03C4A"/>
    <w:rsid w:val="00F6310F"/>
    <w:rsid w:val="00FF6621"/>
  </w:rsids>
  <m:mathPr>
    <m:mathFont m:val="Cambria Math"/>
    <m:brkBin m:val="before"/>
    <m:brkBinSub m:val="--"/>
    <m:smallFrac/>
    <m:dispDef/>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oNotEmbedSmartTags/>
  <w:decimalSymbol w:val=","/>
  <w:listSeparator w:val=";"/>
  <w14:docId w14:val="0C55A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1938"/>
    <w:rPr>
      <w:sz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E193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E1938"/>
    <w:rPr>
      <w:rFonts w:ascii="Lucida Grande" w:hAnsi="Lucida Grande" w:cs="Lucida Grande"/>
      <w:sz w:val="18"/>
      <w:szCs w:val="18"/>
      <w:lang w:val="en-US"/>
    </w:rPr>
  </w:style>
  <w:style w:type="character" w:styleId="Marquedannotation">
    <w:name w:val="annotation reference"/>
    <w:basedOn w:val="Policepardfaut"/>
    <w:uiPriority w:val="99"/>
    <w:semiHidden/>
    <w:unhideWhenUsed/>
    <w:rsid w:val="00495E04"/>
    <w:rPr>
      <w:sz w:val="18"/>
      <w:szCs w:val="18"/>
    </w:rPr>
  </w:style>
  <w:style w:type="paragraph" w:styleId="Commentaire">
    <w:name w:val="annotation text"/>
    <w:basedOn w:val="Normal"/>
    <w:link w:val="CommentaireCar"/>
    <w:uiPriority w:val="99"/>
    <w:semiHidden/>
    <w:unhideWhenUsed/>
    <w:rsid w:val="00495E04"/>
    <w:rPr>
      <w:szCs w:val="24"/>
    </w:rPr>
  </w:style>
  <w:style w:type="character" w:customStyle="1" w:styleId="CommentaireCar">
    <w:name w:val="Commentaire Car"/>
    <w:basedOn w:val="Policepardfaut"/>
    <w:link w:val="Commentaire"/>
    <w:uiPriority w:val="99"/>
    <w:semiHidden/>
    <w:rsid w:val="00495E04"/>
    <w:rPr>
      <w:sz w:val="24"/>
      <w:szCs w:val="24"/>
      <w:lang w:val="en-US"/>
    </w:rPr>
  </w:style>
  <w:style w:type="paragraph" w:styleId="Objetducommentaire">
    <w:name w:val="annotation subject"/>
    <w:basedOn w:val="Commentaire"/>
    <w:next w:val="Commentaire"/>
    <w:link w:val="ObjetducommentaireCar"/>
    <w:uiPriority w:val="99"/>
    <w:semiHidden/>
    <w:unhideWhenUsed/>
    <w:rsid w:val="00495E04"/>
    <w:rPr>
      <w:b/>
      <w:bCs/>
      <w:sz w:val="20"/>
      <w:szCs w:val="20"/>
    </w:rPr>
  </w:style>
  <w:style w:type="character" w:customStyle="1" w:styleId="ObjetducommentaireCar">
    <w:name w:val="Objet du commentaire Car"/>
    <w:basedOn w:val="CommentaireCar"/>
    <w:link w:val="Objetducommentaire"/>
    <w:uiPriority w:val="99"/>
    <w:semiHidden/>
    <w:rsid w:val="00495E04"/>
    <w:rPr>
      <w:b/>
      <w:bCs/>
      <w:sz w:val="24"/>
      <w:szCs w:val="24"/>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fr-FR"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E1938"/>
    <w:rPr>
      <w:sz w:val="24"/>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E1938"/>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2E1938"/>
    <w:rPr>
      <w:rFonts w:ascii="Lucida Grande" w:hAnsi="Lucida Grande" w:cs="Lucida Grande"/>
      <w:sz w:val="18"/>
      <w:szCs w:val="18"/>
      <w:lang w:val="en-US"/>
    </w:rPr>
  </w:style>
  <w:style w:type="character" w:styleId="Marquedannotation">
    <w:name w:val="annotation reference"/>
    <w:basedOn w:val="Policepardfaut"/>
    <w:uiPriority w:val="99"/>
    <w:semiHidden/>
    <w:unhideWhenUsed/>
    <w:rsid w:val="00495E04"/>
    <w:rPr>
      <w:sz w:val="18"/>
      <w:szCs w:val="18"/>
    </w:rPr>
  </w:style>
  <w:style w:type="paragraph" w:styleId="Commentaire">
    <w:name w:val="annotation text"/>
    <w:basedOn w:val="Normal"/>
    <w:link w:val="CommentaireCar"/>
    <w:uiPriority w:val="99"/>
    <w:semiHidden/>
    <w:unhideWhenUsed/>
    <w:rsid w:val="00495E04"/>
    <w:rPr>
      <w:szCs w:val="24"/>
    </w:rPr>
  </w:style>
  <w:style w:type="character" w:customStyle="1" w:styleId="CommentaireCar">
    <w:name w:val="Commentaire Car"/>
    <w:basedOn w:val="Policepardfaut"/>
    <w:link w:val="Commentaire"/>
    <w:uiPriority w:val="99"/>
    <w:semiHidden/>
    <w:rsid w:val="00495E04"/>
    <w:rPr>
      <w:sz w:val="24"/>
      <w:szCs w:val="24"/>
      <w:lang w:val="en-US"/>
    </w:rPr>
  </w:style>
  <w:style w:type="paragraph" w:styleId="Objetducommentaire">
    <w:name w:val="annotation subject"/>
    <w:basedOn w:val="Commentaire"/>
    <w:next w:val="Commentaire"/>
    <w:link w:val="ObjetducommentaireCar"/>
    <w:uiPriority w:val="99"/>
    <w:semiHidden/>
    <w:unhideWhenUsed/>
    <w:rsid w:val="00495E04"/>
    <w:rPr>
      <w:b/>
      <w:bCs/>
      <w:sz w:val="20"/>
      <w:szCs w:val="20"/>
    </w:rPr>
  </w:style>
  <w:style w:type="character" w:customStyle="1" w:styleId="ObjetducommentaireCar">
    <w:name w:val="Objet du commentaire Car"/>
    <w:basedOn w:val="CommentaireCar"/>
    <w:link w:val="Objetducommentaire"/>
    <w:uiPriority w:val="99"/>
    <w:semiHidden/>
    <w:rsid w:val="00495E04"/>
    <w:rPr>
      <w:b/>
      <w:bCs/>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895766">
      <w:bodyDiv w:val="1"/>
      <w:marLeft w:val="0"/>
      <w:marRight w:val="0"/>
      <w:marTop w:val="0"/>
      <w:marBottom w:val="0"/>
      <w:divBdr>
        <w:top w:val="none" w:sz="0" w:space="0" w:color="auto"/>
        <w:left w:val="none" w:sz="0" w:space="0" w:color="auto"/>
        <w:bottom w:val="none" w:sz="0" w:space="0" w:color="auto"/>
        <w:right w:val="none" w:sz="0" w:space="0" w:color="auto"/>
      </w:divBdr>
    </w:div>
    <w:div w:id="165290184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55</TotalTime>
  <Pages>2</Pages>
  <Words>357</Words>
  <Characters>1966</Characters>
  <Application>Microsoft Macintosh Word</Application>
  <DocSecurity>0</DocSecurity>
  <Lines>16</Lines>
  <Paragraphs>4</Paragraphs>
  <ScaleCrop>false</ScaleCrop>
  <Company>cnrs</Company>
  <LinksUpToDate>false</LinksUpToDate>
  <CharactersWithSpaces>2319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benoit h</dc:creator>
  <cp:keywords/>
  <dc:description/>
  <cp:lastModifiedBy>benoit h</cp:lastModifiedBy>
  <cp:revision>32</cp:revision>
  <dcterms:created xsi:type="dcterms:W3CDTF">2017-04-06T15:56:00Z</dcterms:created>
  <dcterms:modified xsi:type="dcterms:W3CDTF">2017-08-18T10:09:00Z</dcterms:modified>
</cp:coreProperties>
</file>