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65" w:rsidRDefault="00BC3D65" w:rsidP="00BC3D6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Supplementary Figure S1: CpG </w:t>
      </w:r>
      <w:proofErr w:type="gramStart"/>
      <w:r>
        <w:rPr>
          <w:rFonts w:ascii="Times New Roman" w:hAnsi="Times New Roman" w:cs="Times New Roman"/>
          <w:color w:val="000000" w:themeColor="text1"/>
        </w:rPr>
        <w:t>island</w:t>
      </w:r>
      <w:proofErr w:type="gramEnd"/>
      <w:r>
        <w:rPr>
          <w:rFonts w:ascii="Times New Roman" w:hAnsi="Times New Roman" w:cs="Times New Roman"/>
          <w:color w:val="000000" w:themeColor="text1"/>
        </w:rPr>
        <w:t xml:space="preserve"> of the KLF6 locus was predicted in plot and the primers were designed. (http://www.urogene.org/cgi-bin/methprimer/methprimer.cgi)</w:t>
      </w:r>
    </w:p>
    <w:p w:rsidR="00BC3D65" w:rsidRDefault="00BC3D65" w:rsidP="00BC3D6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Supplementary Figure S2: The ranking ﬂow chart of the differentiated genes on the data set.</w:t>
      </w:r>
    </w:p>
    <w:p w:rsidR="00BC3D65" w:rsidRDefault="00BC3D65" w:rsidP="00BC3D65">
      <w:pPr>
        <w:spacing w:line="480" w:lineRule="auto"/>
        <w:jc w:val="left"/>
        <w:rPr>
          <w:rFonts w:ascii="Times New Roman" w:hAnsi="Times New Roman" w:cs="Times New Roman"/>
          <w:color w:val="000000" w:themeColor="text1"/>
        </w:rPr>
      </w:pPr>
      <w:r>
        <w:rPr>
          <w:rFonts w:ascii="Times New Roman" w:hAnsi="Times New Roman" w:cs="Times New Roman"/>
          <w:color w:val="000000" w:themeColor="text1"/>
        </w:rPr>
        <w:t>Supplementary Figure S3: The quantification of protein expression levels on IHC stained tissue slides in the platform of TissueGnostics GmbH (Vienna, Austria). The results about KLF6 and E2F1 expression are highly consistent with our scoring system.</w:t>
      </w:r>
    </w:p>
    <w:p w:rsidR="00E02541" w:rsidRPr="00BC3D65" w:rsidRDefault="00E02541">
      <w:bookmarkStart w:id="0" w:name="_GoBack"/>
      <w:bookmarkEnd w:id="0"/>
    </w:p>
    <w:sectPr w:rsidR="00E02541" w:rsidRPr="00BC3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31"/>
    <w:rsid w:val="00B65D31"/>
    <w:rsid w:val="00BC3D65"/>
    <w:rsid w:val="00E02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Company>MS</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2016-10-07T05:24:00Z</dcterms:created>
  <dcterms:modified xsi:type="dcterms:W3CDTF">2016-10-07T05:24:00Z</dcterms:modified>
</cp:coreProperties>
</file>