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A5E0DF" w14:textId="4487498F" w:rsidR="001F1D10" w:rsidRPr="00DD3038" w:rsidRDefault="000F4275" w:rsidP="00164940">
      <w:pPr>
        <w:pStyle w:val="Heading2"/>
        <w:spacing w:line="360" w:lineRule="auto"/>
        <w:jc w:val="both"/>
        <w:rPr>
          <w:lang w:val="en-US"/>
        </w:rPr>
      </w:pPr>
      <w:r w:rsidRPr="00DD3038">
        <w:rPr>
          <w:lang w:val="en-US"/>
        </w:rPr>
        <w:t>Supplementary Material</w:t>
      </w:r>
    </w:p>
    <w:p w14:paraId="0684F7FE" w14:textId="77777777" w:rsidR="00AC6210" w:rsidRPr="00DD3038" w:rsidRDefault="00AC6210" w:rsidP="00164940">
      <w:pPr>
        <w:pStyle w:val="Heading2"/>
        <w:spacing w:line="360" w:lineRule="auto"/>
        <w:jc w:val="both"/>
        <w:rPr>
          <w:rFonts w:cs="Times New Roman"/>
          <w:sz w:val="32"/>
          <w:szCs w:val="32"/>
          <w:lang w:val="en-US"/>
        </w:rPr>
      </w:pPr>
      <w:r w:rsidRPr="00DD3038">
        <w:rPr>
          <w:sz w:val="32"/>
          <w:szCs w:val="32"/>
          <w:lang w:val="en-US"/>
        </w:rPr>
        <w:t>Pathway crosstalk quantification reveals synergistic drug combinations for breast cancer</w:t>
      </w:r>
    </w:p>
    <w:p w14:paraId="39DCE786" w14:textId="1058A0C8" w:rsidR="00341AA7" w:rsidRPr="00DD3038" w:rsidRDefault="00AC6210" w:rsidP="00164940">
      <w:pPr>
        <w:spacing w:line="360" w:lineRule="auto"/>
        <w:jc w:val="both"/>
        <w:rPr>
          <w:rFonts w:cs="Arial"/>
          <w:color w:val="000000"/>
          <w:vertAlign w:val="superscript"/>
          <w:lang w:val="en-US"/>
        </w:rPr>
      </w:pPr>
      <w:r w:rsidRPr="00DD3038">
        <w:rPr>
          <w:rFonts w:cs="Arial"/>
          <w:color w:val="000000"/>
          <w:lang w:val="en-US"/>
        </w:rPr>
        <w:t>Samira Jaeger</w:t>
      </w:r>
      <w:r w:rsidRPr="00DD3038">
        <w:rPr>
          <w:rFonts w:cs="Arial"/>
          <w:color w:val="000000"/>
          <w:vertAlign w:val="superscript"/>
          <w:lang w:val="en-US"/>
        </w:rPr>
        <w:t>1</w:t>
      </w:r>
      <w:r w:rsidRPr="00DD3038">
        <w:rPr>
          <w:rFonts w:cs="Arial"/>
          <w:color w:val="000000"/>
          <w:lang w:val="en-US"/>
        </w:rPr>
        <w:t xml:space="preserve">, </w:t>
      </w:r>
      <w:r w:rsidR="00CC268A" w:rsidRPr="00DD3038">
        <w:rPr>
          <w:lang w:val="en-US"/>
        </w:rPr>
        <w:t>Ana Igea</w:t>
      </w:r>
      <w:r w:rsidR="00CC268A" w:rsidRPr="00DD3038">
        <w:rPr>
          <w:vertAlign w:val="superscript"/>
          <w:lang w:val="en-US"/>
        </w:rPr>
        <w:t>1</w:t>
      </w:r>
      <w:r w:rsidR="00CC268A" w:rsidRPr="00DD3038">
        <w:rPr>
          <w:rFonts w:cs="Arial"/>
          <w:color w:val="000000"/>
          <w:lang w:val="en-US"/>
        </w:rPr>
        <w:t xml:space="preserve">, </w:t>
      </w:r>
      <w:r w:rsidRPr="00DD3038">
        <w:rPr>
          <w:rFonts w:cs="Arial"/>
          <w:color w:val="000000"/>
          <w:lang w:val="en-US"/>
        </w:rPr>
        <w:t>Rodrigo Arroyo</w:t>
      </w:r>
      <w:r w:rsidRPr="00DD3038">
        <w:rPr>
          <w:rFonts w:cs="Arial"/>
          <w:color w:val="000000"/>
          <w:vertAlign w:val="superscript"/>
          <w:lang w:val="en-US"/>
        </w:rPr>
        <w:t>1</w:t>
      </w:r>
      <w:r w:rsidRPr="00DD3038">
        <w:rPr>
          <w:rFonts w:cs="Arial"/>
          <w:color w:val="000000"/>
          <w:lang w:val="en-US"/>
        </w:rPr>
        <w:t xml:space="preserve">, </w:t>
      </w:r>
      <w:r w:rsidR="00282CA2" w:rsidRPr="00DD3038">
        <w:rPr>
          <w:rFonts w:cs="Arial"/>
          <w:color w:val="000000"/>
          <w:lang w:val="en-US"/>
        </w:rPr>
        <w:t>V</w:t>
      </w:r>
      <w:r w:rsidRPr="00DD3038">
        <w:rPr>
          <w:rFonts w:cs="Arial"/>
          <w:color w:val="000000"/>
          <w:lang w:val="en-US"/>
        </w:rPr>
        <w:t>ictor Alcalde</w:t>
      </w:r>
      <w:r w:rsidRPr="00DD3038">
        <w:rPr>
          <w:rFonts w:cs="Arial"/>
          <w:color w:val="000000"/>
          <w:vertAlign w:val="superscript"/>
          <w:lang w:val="en-US"/>
        </w:rPr>
        <w:t>1</w:t>
      </w:r>
      <w:r w:rsidRPr="00DD3038">
        <w:rPr>
          <w:rFonts w:cs="Arial"/>
          <w:color w:val="000000"/>
          <w:lang w:val="en-US"/>
        </w:rPr>
        <w:t>,</w:t>
      </w:r>
      <w:r w:rsidR="005E12DD" w:rsidRPr="00DD3038">
        <w:rPr>
          <w:lang w:val="en-US"/>
        </w:rPr>
        <w:t xml:space="preserve"> </w:t>
      </w:r>
      <w:proofErr w:type="spellStart"/>
      <w:r w:rsidR="005E12DD" w:rsidRPr="00DD3038">
        <w:rPr>
          <w:lang w:val="en-US"/>
        </w:rPr>
        <w:t>Begoña</w:t>
      </w:r>
      <w:proofErr w:type="spellEnd"/>
      <w:r w:rsidR="005E12DD" w:rsidRPr="00DD3038">
        <w:rPr>
          <w:lang w:val="en-US"/>
        </w:rPr>
        <w:t xml:space="preserve"> Canovas</w:t>
      </w:r>
      <w:r w:rsidR="00B42223" w:rsidRPr="00DD3038">
        <w:rPr>
          <w:vertAlign w:val="superscript"/>
          <w:lang w:val="en-US"/>
        </w:rPr>
        <w:t>1</w:t>
      </w:r>
      <w:r w:rsidR="005E12DD" w:rsidRPr="00DD3038">
        <w:rPr>
          <w:lang w:val="en-US"/>
        </w:rPr>
        <w:t xml:space="preserve">, </w:t>
      </w:r>
      <w:r w:rsidR="00597BEC" w:rsidRPr="00DD3038">
        <w:rPr>
          <w:lang w:val="en-US"/>
        </w:rPr>
        <w:t>Modesto Orozco</w:t>
      </w:r>
      <w:r w:rsidR="00282CA2" w:rsidRPr="00DD3038">
        <w:rPr>
          <w:rFonts w:cs="Arial"/>
          <w:color w:val="000000"/>
          <w:vertAlign w:val="superscript"/>
          <w:lang w:val="en-US"/>
        </w:rPr>
        <w:t xml:space="preserve">1, </w:t>
      </w:r>
      <w:r w:rsidR="005E0493" w:rsidRPr="00DD3038">
        <w:rPr>
          <w:rFonts w:cs="Arial"/>
          <w:color w:val="000000"/>
          <w:vertAlign w:val="superscript"/>
          <w:lang w:val="en-US"/>
        </w:rPr>
        <w:t>2</w:t>
      </w:r>
      <w:r w:rsidR="00597BEC" w:rsidRPr="00DD3038">
        <w:rPr>
          <w:lang w:val="en-US"/>
        </w:rPr>
        <w:t xml:space="preserve">, </w:t>
      </w:r>
      <w:r w:rsidR="005E12DD" w:rsidRPr="00DD3038">
        <w:rPr>
          <w:lang w:val="en-US"/>
        </w:rPr>
        <w:t xml:space="preserve">Angel </w:t>
      </w:r>
      <w:r w:rsidR="000D3347" w:rsidRPr="00DD3038">
        <w:rPr>
          <w:lang w:val="en-US"/>
        </w:rPr>
        <w:t xml:space="preserve">R. </w:t>
      </w:r>
      <w:r w:rsidR="005E12DD" w:rsidRPr="00DD3038">
        <w:rPr>
          <w:lang w:val="en-US"/>
        </w:rPr>
        <w:t>Nebreda</w:t>
      </w:r>
      <w:r w:rsidR="00B42223" w:rsidRPr="00DD3038">
        <w:rPr>
          <w:vertAlign w:val="superscript"/>
          <w:lang w:val="en-US"/>
        </w:rPr>
        <w:t>1</w:t>
      </w:r>
      <w:r w:rsidR="00282CA2" w:rsidRPr="00DD3038">
        <w:rPr>
          <w:vertAlign w:val="superscript"/>
          <w:lang w:val="en-US"/>
        </w:rPr>
        <w:t xml:space="preserve">, </w:t>
      </w:r>
      <w:r w:rsidR="005E0493" w:rsidRPr="00DD3038">
        <w:rPr>
          <w:vertAlign w:val="superscript"/>
          <w:lang w:val="en-US"/>
        </w:rPr>
        <w:t>3</w:t>
      </w:r>
      <w:r w:rsidR="005E12DD" w:rsidRPr="00DD3038">
        <w:rPr>
          <w:lang w:val="en-US"/>
        </w:rPr>
        <w:t xml:space="preserve"> </w:t>
      </w:r>
      <w:r w:rsidRPr="00DD3038">
        <w:rPr>
          <w:rFonts w:cs="Arial"/>
          <w:color w:val="000000"/>
          <w:lang w:val="en-US"/>
        </w:rPr>
        <w:t>and Patrick Aloy</w:t>
      </w:r>
      <w:r w:rsidR="005E0493" w:rsidRPr="00DD3038">
        <w:rPr>
          <w:rFonts w:cs="Arial"/>
          <w:color w:val="000000"/>
          <w:vertAlign w:val="superscript"/>
          <w:lang w:val="en-US"/>
        </w:rPr>
        <w:t>1</w:t>
      </w:r>
      <w:proofErr w:type="gramStart"/>
      <w:r w:rsidR="005E0493" w:rsidRPr="00DD3038">
        <w:rPr>
          <w:rFonts w:cs="Arial"/>
          <w:color w:val="000000"/>
          <w:vertAlign w:val="superscript"/>
          <w:lang w:val="en-US"/>
        </w:rPr>
        <w:t>,3</w:t>
      </w:r>
      <w:proofErr w:type="gramEnd"/>
      <w:r w:rsidRPr="00DD3038">
        <w:rPr>
          <w:rFonts w:cs="Arial"/>
          <w:color w:val="000000"/>
          <w:vertAlign w:val="superscript"/>
          <w:lang w:val="en-US"/>
        </w:rPr>
        <w:t>*</w:t>
      </w:r>
    </w:p>
    <w:p w14:paraId="3FA9B208" w14:textId="15939FE8" w:rsidR="00573D3B" w:rsidRPr="00DD3038" w:rsidRDefault="00573D3B" w:rsidP="00B42D2C">
      <w:pPr>
        <w:spacing w:line="480" w:lineRule="auto"/>
        <w:jc w:val="both"/>
        <w:rPr>
          <w:rFonts w:cs="Times New Roman"/>
          <w:sz w:val="26"/>
          <w:lang w:val="en-US"/>
        </w:rPr>
      </w:pPr>
      <w:r w:rsidRPr="00DD3038">
        <w:rPr>
          <w:rFonts w:cs="Times New Roman"/>
          <w:sz w:val="26"/>
          <w:lang w:val="en-US"/>
        </w:rPr>
        <w:t>S</w:t>
      </w:r>
      <w:r w:rsidR="00F71A27" w:rsidRPr="00DD3038">
        <w:rPr>
          <w:rFonts w:cs="Times New Roman"/>
          <w:sz w:val="26"/>
          <w:lang w:val="en-US"/>
        </w:rPr>
        <w:t>1</w:t>
      </w:r>
      <w:r w:rsidRPr="00DD3038">
        <w:rPr>
          <w:rFonts w:cs="Times New Roman"/>
          <w:sz w:val="26"/>
          <w:lang w:val="en-US"/>
        </w:rPr>
        <w:t xml:space="preserve"> Experimental validation of drug combinations in human cancer cell lines</w:t>
      </w:r>
    </w:p>
    <w:p w14:paraId="6C1FA835" w14:textId="5B6A379C" w:rsidR="00573D3B" w:rsidRPr="00DD3038" w:rsidRDefault="00573D3B" w:rsidP="00B42D2C">
      <w:pPr>
        <w:spacing w:line="480" w:lineRule="auto"/>
        <w:jc w:val="both"/>
        <w:rPr>
          <w:rFonts w:cs="Times New Roman"/>
          <w:sz w:val="24"/>
          <w:lang w:val="en-US"/>
        </w:rPr>
      </w:pPr>
      <w:r w:rsidRPr="00DD3038">
        <w:rPr>
          <w:rFonts w:cs="Times New Roman"/>
          <w:sz w:val="24"/>
          <w:lang w:val="en-US"/>
        </w:rPr>
        <w:t>S</w:t>
      </w:r>
      <w:r w:rsidR="00F71A27" w:rsidRPr="00DD3038">
        <w:rPr>
          <w:rFonts w:cs="Times New Roman"/>
          <w:sz w:val="24"/>
          <w:lang w:val="en-US"/>
        </w:rPr>
        <w:t>1</w:t>
      </w:r>
      <w:r w:rsidRPr="00DD3038">
        <w:rPr>
          <w:rFonts w:cs="Times New Roman"/>
          <w:sz w:val="24"/>
          <w:lang w:val="en-US"/>
        </w:rPr>
        <w:t>.1 Cell lines and culture conditions</w:t>
      </w:r>
    </w:p>
    <w:p w14:paraId="1584E827" w14:textId="77777777" w:rsidR="00573D3B" w:rsidRPr="00DD3038" w:rsidRDefault="00573D3B" w:rsidP="00B42D2C">
      <w:pPr>
        <w:spacing w:line="480" w:lineRule="auto"/>
        <w:jc w:val="both"/>
        <w:rPr>
          <w:rFonts w:cs="Times New Roman"/>
          <w:lang w:val="en-US"/>
        </w:rPr>
      </w:pPr>
      <w:r w:rsidRPr="00DD3038">
        <w:rPr>
          <w:rFonts w:cs="Times New Roman"/>
          <w:lang w:val="en-US"/>
        </w:rPr>
        <w:t>The validation of selected drug combinations was conducted in five human cancer cell lines: four breast cancer cell lines, namely MCF-7, MDA-MB-231, SKBR3 and BT-474 representing distinct breast cancer subtypes. In addition, we also included U2OS, as a typical cancer cell line derived from bone osteosarcoma. An overview on molecular characteristics of each cell line is shown in Figure 4A.</w:t>
      </w:r>
    </w:p>
    <w:p w14:paraId="26CACD0D" w14:textId="77777777" w:rsidR="00573D3B" w:rsidRPr="00DD3038" w:rsidRDefault="00573D3B" w:rsidP="00B42D2C">
      <w:pPr>
        <w:spacing w:line="480" w:lineRule="auto"/>
        <w:jc w:val="both"/>
        <w:rPr>
          <w:rFonts w:cs="Times New Roman"/>
          <w:lang w:val="en-US"/>
        </w:rPr>
      </w:pPr>
      <w:r w:rsidRPr="00DD3038">
        <w:rPr>
          <w:rFonts w:cs="Times New Roman"/>
          <w:lang w:val="en-US"/>
        </w:rPr>
        <w:t xml:space="preserve">MCF-7 and MDA-MB-231 cells were kindly provided by Dr. </w:t>
      </w:r>
      <w:proofErr w:type="spellStart"/>
      <w:r w:rsidRPr="00DD3038">
        <w:rPr>
          <w:rFonts w:cs="Times New Roman"/>
          <w:lang w:val="en-US"/>
        </w:rPr>
        <w:t>Violeta</w:t>
      </w:r>
      <w:proofErr w:type="spellEnd"/>
      <w:r w:rsidRPr="00DD3038">
        <w:rPr>
          <w:rFonts w:cs="Times New Roman"/>
          <w:lang w:val="en-US"/>
        </w:rPr>
        <w:t xml:space="preserve"> Serra (VHIO, Barcelona, Spain). U2OS cells were kindly provided by Dr. Travis </w:t>
      </w:r>
      <w:proofErr w:type="spellStart"/>
      <w:r w:rsidRPr="00DD3038">
        <w:rPr>
          <w:rFonts w:cs="Times New Roman"/>
          <w:lang w:val="en-US"/>
        </w:rPr>
        <w:t>Stracker</w:t>
      </w:r>
      <w:proofErr w:type="spellEnd"/>
      <w:r w:rsidRPr="00DD3038">
        <w:rPr>
          <w:rFonts w:cs="Times New Roman"/>
          <w:lang w:val="en-US"/>
        </w:rPr>
        <w:t xml:space="preserve"> (IRB, Barcelona, Spain). BT-474 cells were kindly provided by Dr. Roger </w:t>
      </w:r>
      <w:proofErr w:type="spellStart"/>
      <w:r w:rsidRPr="00DD3038">
        <w:rPr>
          <w:rFonts w:cs="Times New Roman"/>
          <w:lang w:val="en-US"/>
        </w:rPr>
        <w:t>Gomis</w:t>
      </w:r>
      <w:proofErr w:type="spellEnd"/>
      <w:r w:rsidRPr="00DD3038">
        <w:rPr>
          <w:rFonts w:cs="Times New Roman"/>
          <w:lang w:val="en-US"/>
        </w:rPr>
        <w:t xml:space="preserve"> (IRB, Barcelona, Spain). All cell lines were tested for mycoplasma contamination.</w:t>
      </w:r>
    </w:p>
    <w:p w14:paraId="4D293DFE" w14:textId="77777777" w:rsidR="00573D3B" w:rsidRPr="00DD3038" w:rsidRDefault="00573D3B" w:rsidP="00B42D2C">
      <w:pPr>
        <w:spacing w:line="480" w:lineRule="auto"/>
        <w:jc w:val="both"/>
        <w:rPr>
          <w:rFonts w:cs="Times New Roman"/>
          <w:lang w:val="en-US"/>
        </w:rPr>
      </w:pPr>
      <w:r w:rsidRPr="00DD3038">
        <w:rPr>
          <w:rFonts w:cs="Times New Roman"/>
          <w:lang w:val="en-US"/>
        </w:rPr>
        <w:t>Monolayers of all cell lines were cultured in flasks (VWR Tissue Culture Flask, USA). MCF-7 cells were maintained in DMEM medium (</w:t>
      </w:r>
      <w:proofErr w:type="spellStart"/>
      <w:r w:rsidRPr="00DD3038">
        <w:rPr>
          <w:rFonts w:cs="Times New Roman"/>
          <w:lang w:val="en-US"/>
        </w:rPr>
        <w:t>Gibco</w:t>
      </w:r>
      <w:proofErr w:type="spellEnd"/>
      <w:r w:rsidRPr="00DD3038">
        <w:rPr>
          <w:rFonts w:cs="Times New Roman"/>
          <w:lang w:val="en-US"/>
        </w:rPr>
        <w:t>, Germany) supplemented with 10% (v/v) fetal bovine serum (</w:t>
      </w:r>
      <w:proofErr w:type="spellStart"/>
      <w:r w:rsidRPr="00DD3038">
        <w:rPr>
          <w:rFonts w:cs="Times New Roman"/>
          <w:lang w:val="en-US"/>
        </w:rPr>
        <w:t>Gibco</w:t>
      </w:r>
      <w:proofErr w:type="spellEnd"/>
      <w:r w:rsidRPr="00DD3038">
        <w:rPr>
          <w:rFonts w:cs="Times New Roman"/>
          <w:lang w:val="en-US"/>
        </w:rPr>
        <w:t>, Germany) and 1% of Penicillin-Streptomycin (</w:t>
      </w:r>
      <w:proofErr w:type="spellStart"/>
      <w:r w:rsidRPr="00DD3038">
        <w:rPr>
          <w:rFonts w:cs="Times New Roman"/>
          <w:lang w:val="en-US"/>
        </w:rPr>
        <w:t>Gibco</w:t>
      </w:r>
      <w:proofErr w:type="spellEnd"/>
      <w:r w:rsidRPr="00DD3038">
        <w:rPr>
          <w:rFonts w:cs="Times New Roman"/>
          <w:lang w:val="en-US"/>
        </w:rPr>
        <w:t>, Germany). U2OS and SKBR3 cell lines were maintained in the same conditions, but also incorporated 1% L-glutamine (Sigma-Aldrich, Germany). MDA-MB-231 and BT-474 cells were cultured in DMEM/F12 medium (</w:t>
      </w:r>
      <w:proofErr w:type="spellStart"/>
      <w:r w:rsidRPr="00DD3038">
        <w:rPr>
          <w:rFonts w:cs="Times New Roman"/>
          <w:lang w:val="en-US"/>
        </w:rPr>
        <w:t>Gibco</w:t>
      </w:r>
      <w:proofErr w:type="spellEnd"/>
      <w:r w:rsidRPr="00DD3038">
        <w:rPr>
          <w:rFonts w:cs="Times New Roman"/>
          <w:lang w:val="en-US"/>
        </w:rPr>
        <w:t xml:space="preserve">, Germany) supplemented with 10% (v/v) fetal </w:t>
      </w:r>
      <w:r w:rsidRPr="00DD3038">
        <w:rPr>
          <w:rFonts w:cs="Times New Roman"/>
          <w:lang w:val="en-US"/>
        </w:rPr>
        <w:lastRenderedPageBreak/>
        <w:t>bovine serum (</w:t>
      </w:r>
      <w:proofErr w:type="spellStart"/>
      <w:r w:rsidRPr="00DD3038">
        <w:rPr>
          <w:rFonts w:cs="Times New Roman"/>
          <w:lang w:val="en-US"/>
        </w:rPr>
        <w:t>Gibco</w:t>
      </w:r>
      <w:proofErr w:type="spellEnd"/>
      <w:r w:rsidRPr="00DD3038">
        <w:rPr>
          <w:rFonts w:cs="Times New Roman"/>
          <w:lang w:val="en-US"/>
        </w:rPr>
        <w:t>, Germany) and 1% of Penicillin-Streptomycin (</w:t>
      </w:r>
      <w:proofErr w:type="spellStart"/>
      <w:r w:rsidRPr="00DD3038">
        <w:rPr>
          <w:rFonts w:cs="Times New Roman"/>
          <w:lang w:val="en-US"/>
        </w:rPr>
        <w:t>Gibco</w:t>
      </w:r>
      <w:proofErr w:type="spellEnd"/>
      <w:r w:rsidRPr="00DD3038">
        <w:rPr>
          <w:rFonts w:cs="Times New Roman"/>
          <w:lang w:val="en-US"/>
        </w:rPr>
        <w:t xml:space="preserve">, Germany), and for BT-474 cells 1% L-glutamine (Sigma-Aldrich, Germany) was incorporated. </w:t>
      </w:r>
    </w:p>
    <w:p w14:paraId="423C240C" w14:textId="77777777" w:rsidR="00573D3B" w:rsidRPr="00DD3038" w:rsidRDefault="00573D3B" w:rsidP="00B42D2C">
      <w:pPr>
        <w:spacing w:line="480" w:lineRule="auto"/>
        <w:jc w:val="both"/>
        <w:rPr>
          <w:rFonts w:cs="Times New Roman"/>
          <w:sz w:val="24"/>
          <w:lang w:val="en-US"/>
        </w:rPr>
      </w:pPr>
      <w:r w:rsidRPr="00DD3038">
        <w:rPr>
          <w:rFonts w:cs="Times New Roman"/>
          <w:lang w:val="en-US"/>
        </w:rPr>
        <w:t>All cell lines were incubated at 37°C in a humidified atmosphere containing 5% CO2. Cells were passaged using Trypsin/EDTA 1x (Sigma-Aldrich, Germany) either every 3 days (MDA-MB-231, MCF-7 and U2OS) or twice a week (BT-474 and SKBR3).</w:t>
      </w:r>
    </w:p>
    <w:p w14:paraId="183FB3FB" w14:textId="15FFD418" w:rsidR="00573D3B" w:rsidRPr="00DD3038" w:rsidRDefault="00573D3B" w:rsidP="00B42D2C">
      <w:pPr>
        <w:spacing w:line="480" w:lineRule="auto"/>
        <w:jc w:val="both"/>
        <w:rPr>
          <w:rFonts w:cs="Times New Roman"/>
          <w:sz w:val="24"/>
          <w:lang w:val="en-US"/>
        </w:rPr>
      </w:pPr>
      <w:r w:rsidRPr="00DD3038">
        <w:rPr>
          <w:rFonts w:cs="Times New Roman"/>
          <w:sz w:val="24"/>
          <w:lang w:val="en-US"/>
        </w:rPr>
        <w:t>S</w:t>
      </w:r>
      <w:r w:rsidR="00F71A27" w:rsidRPr="00DD3038">
        <w:rPr>
          <w:rFonts w:cs="Times New Roman"/>
          <w:sz w:val="24"/>
          <w:lang w:val="en-US"/>
        </w:rPr>
        <w:t>1</w:t>
      </w:r>
      <w:r w:rsidRPr="00DD3038">
        <w:rPr>
          <w:rFonts w:cs="Times New Roman"/>
          <w:sz w:val="24"/>
          <w:lang w:val="en-US"/>
        </w:rPr>
        <w:t>.2 Drugs</w:t>
      </w:r>
    </w:p>
    <w:p w14:paraId="5EE872EF" w14:textId="46CDA8B2" w:rsidR="00573D3B" w:rsidRPr="00DD3038" w:rsidRDefault="00573D3B" w:rsidP="00B42D2C">
      <w:pPr>
        <w:spacing w:line="480" w:lineRule="auto"/>
        <w:jc w:val="both"/>
        <w:rPr>
          <w:rFonts w:cs="Times New Roman"/>
          <w:lang w:val="en-US"/>
        </w:rPr>
      </w:pPr>
      <w:r w:rsidRPr="00DD3038">
        <w:rPr>
          <w:rFonts w:cs="Times New Roman"/>
          <w:lang w:val="en-US"/>
        </w:rPr>
        <w:t xml:space="preserve">Drugs were purchased from </w:t>
      </w:r>
      <w:proofErr w:type="spellStart"/>
      <w:r w:rsidRPr="00DD3038">
        <w:rPr>
          <w:rFonts w:cs="Times New Roman"/>
          <w:lang w:val="en-US"/>
        </w:rPr>
        <w:t>Selleckchem</w:t>
      </w:r>
      <w:proofErr w:type="spellEnd"/>
      <w:r w:rsidRPr="00DD3038">
        <w:rPr>
          <w:rFonts w:cs="Times New Roman"/>
          <w:lang w:val="en-US"/>
        </w:rPr>
        <w:t xml:space="preserve"> (USA), </w:t>
      </w:r>
      <w:proofErr w:type="spellStart"/>
      <w:r w:rsidRPr="00DD3038">
        <w:rPr>
          <w:rFonts w:cs="Times New Roman"/>
          <w:lang w:val="en-US"/>
        </w:rPr>
        <w:t>Tocris</w:t>
      </w:r>
      <w:proofErr w:type="spellEnd"/>
      <w:r w:rsidRPr="00DD3038">
        <w:rPr>
          <w:rFonts w:cs="Times New Roman"/>
          <w:lang w:val="en-US"/>
        </w:rPr>
        <w:t xml:space="preserve"> Bioscience (UK) and Roche (Switzerland) and stock </w:t>
      </w:r>
      <w:r w:rsidRPr="00DD3038">
        <w:rPr>
          <w:lang w:val="en-US"/>
        </w:rPr>
        <w:t xml:space="preserve">solutions were prepared as indicated by the provider using either DMSO or </w:t>
      </w:r>
      <w:r w:rsidRPr="00DD3038">
        <w:rPr>
          <w:rFonts w:cs="Times New Roman"/>
          <w:lang w:val="en-US"/>
        </w:rPr>
        <w:t>water as dissolvent. Drug sensitivity was tested at four concentrations, selected according to data from previous studies in which the same compounds have been used in similar conditions. Table S</w:t>
      </w:r>
      <w:r w:rsidR="003C75EE" w:rsidRPr="00DD3038">
        <w:rPr>
          <w:rFonts w:cs="Times New Roman"/>
          <w:lang w:val="en-US"/>
        </w:rPr>
        <w:t>2</w:t>
      </w:r>
      <w:r w:rsidRPr="00DD3038">
        <w:rPr>
          <w:rFonts w:cs="Times New Roman"/>
          <w:lang w:val="en-US"/>
        </w:rPr>
        <w:t xml:space="preserve"> shows the specific details for each compound tested (name, supplier and CAS number) as well as the experimental conditions used (solvent, stock solution prepared, the four doses used and the incubation time in which each drug was tested) and the references used to determine the drug doses.</w:t>
      </w:r>
    </w:p>
    <w:p w14:paraId="168E10FF" w14:textId="7B7688C6" w:rsidR="00573D3B" w:rsidRPr="00DD3038" w:rsidRDefault="00573D3B" w:rsidP="00B42D2C">
      <w:pPr>
        <w:spacing w:line="480" w:lineRule="auto"/>
        <w:jc w:val="both"/>
        <w:rPr>
          <w:rFonts w:cs="Times New Roman"/>
          <w:sz w:val="24"/>
          <w:lang w:val="en-US"/>
        </w:rPr>
      </w:pPr>
      <w:r w:rsidRPr="00DD3038">
        <w:rPr>
          <w:rFonts w:cs="Times New Roman"/>
          <w:sz w:val="24"/>
          <w:lang w:val="en-US"/>
        </w:rPr>
        <w:t>S</w:t>
      </w:r>
      <w:r w:rsidR="00F71A27" w:rsidRPr="00DD3038">
        <w:rPr>
          <w:rFonts w:cs="Times New Roman"/>
          <w:sz w:val="24"/>
          <w:lang w:val="en-US"/>
        </w:rPr>
        <w:t>1</w:t>
      </w:r>
      <w:r w:rsidRPr="00DD3038">
        <w:rPr>
          <w:rFonts w:cs="Times New Roman"/>
          <w:sz w:val="24"/>
          <w:lang w:val="en-US"/>
        </w:rPr>
        <w:t>.3 Cell viability – MTT assay</w:t>
      </w:r>
    </w:p>
    <w:p w14:paraId="632EB5C4" w14:textId="3AC61C69" w:rsidR="00573D3B" w:rsidRPr="00DD3038" w:rsidRDefault="00573D3B" w:rsidP="00B42D2C">
      <w:pPr>
        <w:spacing w:line="480" w:lineRule="auto"/>
        <w:jc w:val="both"/>
        <w:rPr>
          <w:rFonts w:cs="Galliard-Roman"/>
          <w:lang w:val="en-US"/>
        </w:rPr>
      </w:pPr>
      <w:r w:rsidRPr="00DD3038">
        <w:rPr>
          <w:rFonts w:cs="Times New Roman"/>
          <w:lang w:val="en-US"/>
        </w:rPr>
        <w:t xml:space="preserve">To measure drug sensitivity we used the MTT assay, a colorimetric assay which reflects the mitochondrial activity of living cells based on their ability to reduce </w:t>
      </w:r>
      <w:proofErr w:type="spellStart"/>
      <w:r w:rsidRPr="00DD3038">
        <w:rPr>
          <w:rFonts w:cs="Times New Roman"/>
          <w:lang w:val="en-US"/>
        </w:rPr>
        <w:t>tetrazolium</w:t>
      </w:r>
      <w:proofErr w:type="spellEnd"/>
      <w:r w:rsidRPr="00DD3038">
        <w:rPr>
          <w:rFonts w:cs="Times New Roman"/>
          <w:lang w:val="en-US"/>
        </w:rPr>
        <w:t xml:space="preserve"> dye, MTT, to insoluble </w:t>
      </w:r>
      <w:proofErr w:type="spellStart"/>
      <w:r w:rsidRPr="00DD3038">
        <w:rPr>
          <w:rFonts w:cs="Times New Roman"/>
          <w:lang w:val="en-US"/>
        </w:rPr>
        <w:t>formazan</w:t>
      </w:r>
      <w:proofErr w:type="spellEnd"/>
      <w:r w:rsidRPr="00DD3038">
        <w:rPr>
          <w:rFonts w:cs="Times New Roman"/>
          <w:lang w:val="en-US"/>
        </w:rPr>
        <w:t xml:space="preserve"> crystals </w:t>
      </w:r>
      <w:r w:rsidRPr="00DD3038">
        <w:rPr>
          <w:rFonts w:cs="Times New Roman"/>
          <w:lang w:val="en-US"/>
        </w:rPr>
        <w:fldChar w:fldCharType="begin"/>
      </w:r>
      <w:r w:rsidRPr="00DD3038">
        <w:rPr>
          <w:rFonts w:cs="Times New Roman"/>
          <w:lang w:val="en-US"/>
        </w:rPr>
        <w:instrText xml:space="preserve"> ADDIN EN.CITE &lt;EndNote&gt;&lt;Cite&gt;&lt;Author&gt;van Meerloo&lt;/Author&gt;&lt;Year&gt;2011&lt;/Year&gt;&lt;RecNum&gt;37&lt;/RecNum&gt;&lt;DisplayText&gt;(1)&lt;/DisplayText&gt;&lt;record&gt;&lt;rec-number&gt;37&lt;/rec-number&gt;&lt;foreign-keys&gt;&lt;key app="EN" db-id="wsxvz5peg0t9pre0ft2xxtfdrx9fz2ax2s0e" timestamp="1431333961"&gt;37&lt;/key&gt;&lt;/foreign-keys&gt;&lt;ref-type name="Journal Article"&gt;17&lt;/ref-type&gt;&lt;contributors&gt;&lt;authors&gt;&lt;author&gt;van Meerloo, J.&lt;/author&gt;&lt;author&gt;Kaspers, G. J.&lt;/author&gt;&lt;author&gt;Cloos, J.&lt;/author&gt;&lt;/authors&gt;&lt;/contributors&gt;&lt;auth-address&gt;Department of Paediatric Oncology, VU University Medical Center, Amsterdam, The Netherlands.&lt;/auth-address&gt;&lt;titles&gt;&lt;title&gt;Cell sensitivity assays: the MTT assay&lt;/title&gt;&lt;secondary-title&gt;Methods Mol Biol&lt;/secondary-title&gt;&lt;/titles&gt;&lt;periodical&gt;&lt;full-title&gt;Methods Mol Biol&lt;/full-title&gt;&lt;/periodical&gt;&lt;pages&gt;237-45&lt;/pages&gt;&lt;volume&gt;731&lt;/volume&gt;&lt;edition&gt;2011/04/26&lt;/edition&gt;&lt;keywords&gt;&lt;keyword&gt;Cell Culture Techniques&lt;/keyword&gt;&lt;keyword&gt;Cell Line&lt;/keyword&gt;&lt;keyword&gt;Cytotoxins/*toxicity&lt;/keyword&gt;&lt;keyword&gt;Drug Toxicity/pathology&lt;/keyword&gt;&lt;keyword&gt;Formazans/chemistry/metabolism&lt;/keyword&gt;&lt;keyword&gt;Humans&lt;/keyword&gt;&lt;keyword&gt;Tetrazolium Salts/*metabolism&lt;/keyword&gt;&lt;keyword&gt;Thiazoles/*metabolism&lt;/keyword&gt;&lt;keyword&gt;Toxicity Tests/*methods&lt;/keyword&gt;&lt;/keywords&gt;&lt;dates&gt;&lt;year&gt;2011&lt;/year&gt;&lt;/dates&gt;&lt;isbn&gt;1940-6029 (Electronic)&amp;#xD;1064-3745 (Linking)&lt;/isbn&gt;&lt;accession-num&gt;21516412&lt;/accession-num&gt;&lt;urls&gt;&lt;related-urls&gt;&lt;url&gt;http://www.ncbi.nlm.nih.gov/entrez/query.fcgi?cmd=Retrieve&amp;amp;db=PubMed&amp;amp;dopt=Citation&amp;amp;list_uids=21516412&lt;/url&gt;&lt;/related-urls&gt;&lt;/urls&gt;&lt;electronic-resource-num&gt;10.1007/978-1-61779-080-5_20&lt;/electronic-resource-num&gt;&lt;language&gt;eng&lt;/language&gt;&lt;/record&gt;&lt;/Cite&gt;&lt;/EndNote&gt;</w:instrText>
      </w:r>
      <w:r w:rsidRPr="00DD3038">
        <w:rPr>
          <w:rFonts w:cs="Times New Roman"/>
          <w:lang w:val="en-US"/>
        </w:rPr>
        <w:fldChar w:fldCharType="separate"/>
      </w:r>
      <w:r w:rsidRPr="00DD3038">
        <w:rPr>
          <w:rFonts w:cs="Times New Roman"/>
          <w:noProof/>
          <w:lang w:val="en-US"/>
        </w:rPr>
        <w:t>(</w:t>
      </w:r>
      <w:hyperlink w:anchor="_ENREF_1" w:tooltip="van Meerloo, 2011 #37" w:history="1">
        <w:r w:rsidR="005E33C0" w:rsidRPr="00DD3038">
          <w:rPr>
            <w:rFonts w:cs="Times New Roman"/>
            <w:noProof/>
            <w:lang w:val="en-US"/>
          </w:rPr>
          <w:t>1</w:t>
        </w:r>
      </w:hyperlink>
      <w:r w:rsidRPr="00DD3038">
        <w:rPr>
          <w:rFonts w:cs="Times New Roman"/>
          <w:noProof/>
          <w:lang w:val="en-US"/>
        </w:rPr>
        <w:t>)</w:t>
      </w:r>
      <w:r w:rsidRPr="00DD3038">
        <w:rPr>
          <w:rFonts w:cs="Times New Roman"/>
          <w:lang w:val="en-US"/>
        </w:rPr>
        <w:fldChar w:fldCharType="end"/>
      </w:r>
      <w:r w:rsidRPr="00DD3038">
        <w:rPr>
          <w:rFonts w:cs="Times New Roman"/>
          <w:lang w:val="en-US"/>
        </w:rPr>
        <w:t xml:space="preserve">. The concentration of solubilized </w:t>
      </w:r>
      <w:proofErr w:type="spellStart"/>
      <w:r w:rsidRPr="00DD3038">
        <w:rPr>
          <w:rFonts w:cs="Times New Roman"/>
          <w:lang w:val="en-US"/>
        </w:rPr>
        <w:t>formazan</w:t>
      </w:r>
      <w:proofErr w:type="spellEnd"/>
      <w:r w:rsidRPr="00DD3038">
        <w:rPr>
          <w:rFonts w:cs="Times New Roman"/>
          <w:lang w:val="en-US"/>
        </w:rPr>
        <w:t xml:space="preserve"> can be determined by measuring the optical density (OD) using a plate reader. Since the mitochondrial activity is typically constant in viable cells, an increase or decrease in the activity correlates linearly with the number of viable cells. </w:t>
      </w:r>
      <w:r w:rsidRPr="00DD3038">
        <w:rPr>
          <w:rFonts w:cs="Galliard-Roman"/>
          <w:lang w:val="en-US"/>
        </w:rPr>
        <w:t>For drug sensitivity measurements, the OD values of cells treated with drugs are commonly compared to the OD of untreated cells.</w:t>
      </w:r>
    </w:p>
    <w:p w14:paraId="120003B6" w14:textId="3226AF4F" w:rsidR="00573D3B" w:rsidRPr="00DD3038" w:rsidRDefault="00573D3B" w:rsidP="00B42D2C">
      <w:pPr>
        <w:spacing w:line="480" w:lineRule="auto"/>
        <w:jc w:val="both"/>
        <w:rPr>
          <w:rFonts w:cs="Galliard-Roman"/>
          <w:lang w:val="en-US"/>
        </w:rPr>
      </w:pPr>
      <w:r w:rsidRPr="00DD3038">
        <w:rPr>
          <w:rFonts w:cs="Galliard-Roman"/>
          <w:lang w:val="en-US"/>
        </w:rPr>
        <w:lastRenderedPageBreak/>
        <w:t>Prior to the experiments, the optimal cell density was assessed to ensure exponential growth of cells at days 3 or 5 in 96-well micro-culture plates in conditions of low serum culture used f</w:t>
      </w:r>
      <w:r w:rsidR="003D40E3" w:rsidRPr="00DD3038">
        <w:rPr>
          <w:rFonts w:cs="Galliard-Roman"/>
          <w:lang w:val="en-US"/>
        </w:rPr>
        <w:t>or the experiments (see Table S7</w:t>
      </w:r>
      <w:r w:rsidRPr="00DD3038">
        <w:rPr>
          <w:rFonts w:cs="Galliard-Roman"/>
          <w:lang w:val="en-US"/>
        </w:rPr>
        <w:t>).</w:t>
      </w:r>
    </w:p>
    <w:p w14:paraId="259B18FD" w14:textId="4D203D8D" w:rsidR="00573D3B" w:rsidRPr="00DD3038" w:rsidRDefault="00573D3B" w:rsidP="00B42D2C">
      <w:pPr>
        <w:spacing w:line="480" w:lineRule="auto"/>
        <w:jc w:val="both"/>
        <w:rPr>
          <w:lang w:val="en-US"/>
        </w:rPr>
      </w:pPr>
      <w:r w:rsidRPr="00DD3038">
        <w:rPr>
          <w:rFonts w:cs="Galliard-Roman"/>
          <w:lang w:val="en-US"/>
        </w:rPr>
        <w:t xml:space="preserve">Cells were seeded in 96-well plates at the respective densities in 100 </w:t>
      </w:r>
      <w:proofErr w:type="spellStart"/>
      <w:r w:rsidRPr="00DD3038">
        <w:rPr>
          <w:rFonts w:cs="Galliard-Roman"/>
          <w:lang w:val="en-US"/>
        </w:rPr>
        <w:t>μL</w:t>
      </w:r>
      <w:proofErr w:type="spellEnd"/>
      <w:r w:rsidRPr="00DD3038">
        <w:rPr>
          <w:rFonts w:cs="Galliard-Roman"/>
          <w:lang w:val="en-US"/>
        </w:rPr>
        <w:t xml:space="preserve"> per well. After overnight incubation, the corresponding drugs were added to the cell cultures at one of the four doses. In the case of combined treatments, both drugs were added simultaneously and cells were exposed continuously to the drugs. Cells were incubated at 37ºC in a humidified atmosphere with 5% CO2 for the exposure intervals specified in Table S</w:t>
      </w:r>
      <w:r w:rsidR="00746707" w:rsidRPr="00DD3038">
        <w:rPr>
          <w:rFonts w:cs="Galliard-Roman"/>
          <w:lang w:val="en-US"/>
        </w:rPr>
        <w:t>2</w:t>
      </w:r>
      <w:r w:rsidRPr="00DD3038">
        <w:rPr>
          <w:rFonts w:cs="Galliard-Roman"/>
          <w:lang w:val="en-US"/>
        </w:rPr>
        <w:t xml:space="preserve"> (3 or 5 days). At that time, 20 </w:t>
      </w:r>
      <w:proofErr w:type="spellStart"/>
      <w:r w:rsidRPr="00DD3038">
        <w:rPr>
          <w:rFonts w:cs="Galliard-Roman"/>
          <w:lang w:val="en-US"/>
        </w:rPr>
        <w:t>μL</w:t>
      </w:r>
      <w:proofErr w:type="spellEnd"/>
      <w:r w:rsidRPr="00DD3038">
        <w:rPr>
          <w:rFonts w:cs="Galliard-Roman"/>
          <w:lang w:val="en-US"/>
        </w:rPr>
        <w:t xml:space="preserve"> of MTT (Sigma; 5 mg/mL in PBS) were added to each well, and the plates were incubated for 3 h at 37°C. Then, the supernatant was aspirated, 100 </w:t>
      </w:r>
      <w:proofErr w:type="spellStart"/>
      <w:r w:rsidRPr="00DD3038">
        <w:rPr>
          <w:rFonts w:cs="Galliard-Roman"/>
          <w:lang w:val="en-US"/>
        </w:rPr>
        <w:t>μL</w:t>
      </w:r>
      <w:proofErr w:type="spellEnd"/>
      <w:r w:rsidRPr="00DD3038">
        <w:rPr>
          <w:rFonts w:cs="Galliard-Roman"/>
          <w:lang w:val="en-US"/>
        </w:rPr>
        <w:t xml:space="preserve"> of </w:t>
      </w:r>
      <w:r w:rsidRPr="00DD3038">
        <w:rPr>
          <w:lang w:val="en-US"/>
        </w:rPr>
        <w:t>DMSO was added to each well and absorbance was measured at 570 nm.</w:t>
      </w:r>
    </w:p>
    <w:p w14:paraId="4A1A5A68" w14:textId="77777777" w:rsidR="00573D3B" w:rsidRPr="00DD3038" w:rsidRDefault="00573D3B" w:rsidP="00B42D2C">
      <w:pPr>
        <w:spacing w:line="480" w:lineRule="auto"/>
        <w:jc w:val="both"/>
        <w:rPr>
          <w:rFonts w:cs="Galliard-Roman"/>
          <w:lang w:val="en-US"/>
        </w:rPr>
      </w:pPr>
      <w:r w:rsidRPr="00DD3038">
        <w:rPr>
          <w:rFonts w:cs="Galliard-Roman"/>
          <w:lang w:val="en-US"/>
        </w:rPr>
        <w:t xml:space="preserve">Experiments were performed either in triplicates (individual drugs) or quadruplicates (drug combinations) and repeated three independent times. Cell survival is expressed as cell growth relative to the growth of control cells, that is, </w:t>
      </w:r>
      <w:r w:rsidRPr="00DD3038">
        <w:rPr>
          <w:rFonts w:cs="Galliard-Roman"/>
          <w:i/>
          <w:lang w:val="en-US"/>
        </w:rPr>
        <w:t xml:space="preserve">absorbance of treated well / absorbance of untreated control. </w:t>
      </w:r>
      <w:r w:rsidRPr="00DD3038">
        <w:rPr>
          <w:rFonts w:cs="Galliard-Roman"/>
          <w:lang w:val="en-US"/>
        </w:rPr>
        <w:t>Survival values were averaged across the experiments and standard deviation was obtained.</w:t>
      </w:r>
    </w:p>
    <w:p w14:paraId="79535550" w14:textId="68E62AF4" w:rsidR="00EC57AF" w:rsidRPr="00DD3038" w:rsidRDefault="00EC57AF" w:rsidP="00B42D2C">
      <w:pPr>
        <w:spacing w:line="480" w:lineRule="auto"/>
        <w:jc w:val="both"/>
        <w:rPr>
          <w:rFonts w:cs="Galliard-Roman"/>
          <w:sz w:val="26"/>
          <w:szCs w:val="26"/>
          <w:lang w:val="en-US"/>
        </w:rPr>
      </w:pPr>
      <w:r w:rsidRPr="00DD3038">
        <w:rPr>
          <w:rFonts w:cs="Galliard-Roman"/>
          <w:sz w:val="26"/>
          <w:szCs w:val="26"/>
          <w:lang w:val="en-US"/>
        </w:rPr>
        <w:t>S</w:t>
      </w:r>
      <w:r w:rsidR="008756D5" w:rsidRPr="00DD3038">
        <w:rPr>
          <w:rFonts w:cs="Galliard-Roman"/>
          <w:sz w:val="26"/>
          <w:szCs w:val="26"/>
          <w:lang w:val="en-US"/>
        </w:rPr>
        <w:t>2</w:t>
      </w:r>
      <w:r w:rsidRPr="00DD3038">
        <w:rPr>
          <w:rFonts w:cs="Galliard-Roman"/>
          <w:sz w:val="26"/>
          <w:szCs w:val="26"/>
          <w:lang w:val="en-US"/>
        </w:rPr>
        <w:t xml:space="preserve"> Impact of the residual standard error (RSE)</w:t>
      </w:r>
    </w:p>
    <w:p w14:paraId="0CFCDE45" w14:textId="1387B3B4" w:rsidR="00EC57AF" w:rsidRPr="00DD3038" w:rsidRDefault="00EC57AF" w:rsidP="00B42D2C">
      <w:pPr>
        <w:tabs>
          <w:tab w:val="left" w:pos="6946"/>
        </w:tabs>
        <w:spacing w:line="480" w:lineRule="auto"/>
        <w:jc w:val="both"/>
        <w:rPr>
          <w:rFonts w:cs="Galliard-Roman"/>
          <w:szCs w:val="26"/>
          <w:lang w:val="en-US"/>
        </w:rPr>
      </w:pPr>
      <w:r w:rsidRPr="00DD3038">
        <w:rPr>
          <w:rFonts w:cs="Galliard-Roman"/>
          <w:szCs w:val="26"/>
          <w:lang w:val="en-US"/>
        </w:rPr>
        <w:t>To determine the IC</w:t>
      </w:r>
      <w:r w:rsidRPr="00DD3038">
        <w:rPr>
          <w:rFonts w:cs="Galliard-Roman"/>
          <w:vertAlign w:val="subscript"/>
          <w:lang w:val="en-US"/>
        </w:rPr>
        <w:t>X</w:t>
      </w:r>
      <w:r w:rsidRPr="00DD3038">
        <w:rPr>
          <w:rFonts w:cs="Galliard-Roman"/>
          <w:szCs w:val="26"/>
          <w:lang w:val="en-US"/>
        </w:rPr>
        <w:t xml:space="preserve"> values for a given inhibition level X for individual drugs and combinations, we used the </w:t>
      </w:r>
      <w:proofErr w:type="spellStart"/>
      <w:r w:rsidRPr="00DD3038">
        <w:rPr>
          <w:rFonts w:cs="Galliard-Roman"/>
          <w:i/>
          <w:szCs w:val="26"/>
          <w:lang w:val="en-US"/>
        </w:rPr>
        <w:t>drc</w:t>
      </w:r>
      <w:proofErr w:type="spellEnd"/>
      <w:r w:rsidRPr="00DD3038">
        <w:rPr>
          <w:rFonts w:cs="Galliard-Roman"/>
          <w:szCs w:val="26"/>
          <w:lang w:val="en-US"/>
        </w:rPr>
        <w:t xml:space="preserve"> R package </w:t>
      </w:r>
      <w:r w:rsidRPr="00DD3038">
        <w:rPr>
          <w:rFonts w:cs="Galliard-Roman"/>
          <w:lang w:val="en-US"/>
        </w:rPr>
        <w:fldChar w:fldCharType="begin"/>
      </w:r>
      <w:r w:rsidR="00FA7BF1" w:rsidRPr="00DD3038">
        <w:rPr>
          <w:rFonts w:cs="Galliard-Roman"/>
          <w:lang w:val="en-US"/>
        </w:rPr>
        <w:instrText xml:space="preserve"> ADDIN EN.CITE &lt;EndNote&gt;&lt;Cite&gt;&lt;Author&gt;Ritz&lt;/Author&gt;&lt;Year&gt;2005&lt;/Year&gt;&lt;RecNum&gt;63&lt;/RecNum&gt;&lt;DisplayText&gt;(2)&lt;/DisplayText&gt;&lt;record&gt;&lt;rec-number&gt;63&lt;/rec-number&gt;&lt;foreign-keys&gt;&lt;key app="EN" db-id="wsxvz5peg0t9pre0ft2xxtfdrx9fz2ax2s0e" timestamp="1431333962"&gt;63&lt;/key&gt;&lt;/foreign-keys&gt;&lt;ref-type name="Journal Article"&gt;17&lt;/ref-type&gt;&lt;contributors&gt;&lt;authors&gt;&lt;author&gt;Ritz, C.&lt;/author&gt;&lt;author&gt;Streibig, J. C.&lt;/author&gt;&lt;/authors&gt;&lt;/contributors&gt;&lt;titles&gt;&lt;title&gt;Bioassay analysis using R&lt;/title&gt;&lt;secondary-title&gt;Journal of Statistical Software&lt;/secondary-title&gt;&lt;/titles&gt;&lt;periodical&gt;&lt;full-title&gt;Journal of Statistical Software&lt;/full-title&gt;&lt;/periodical&gt;&lt;volume&gt;12&lt;/volume&gt;&lt;number&gt;5&lt;/number&gt;&lt;dates&gt;&lt;year&gt;2005&lt;/year&gt;&lt;/dates&gt;&lt;urls&gt;&lt;/urls&gt;&lt;/record&gt;&lt;/Cite&gt;&lt;/EndNote&gt;</w:instrText>
      </w:r>
      <w:r w:rsidRPr="00DD3038">
        <w:rPr>
          <w:rFonts w:cs="Galliard-Roman"/>
          <w:lang w:val="en-US"/>
        </w:rPr>
        <w:fldChar w:fldCharType="separate"/>
      </w:r>
      <w:r w:rsidR="00FA7BF1" w:rsidRPr="00DD3038">
        <w:rPr>
          <w:rFonts w:cs="Galliard-Roman"/>
          <w:noProof/>
          <w:lang w:val="en-US"/>
        </w:rPr>
        <w:t>(</w:t>
      </w:r>
      <w:hyperlink w:anchor="_ENREF_2" w:tooltip="Ritz, 2005 #63" w:history="1">
        <w:r w:rsidR="005E33C0" w:rsidRPr="00DD3038">
          <w:rPr>
            <w:rFonts w:cs="Galliard-Roman"/>
            <w:noProof/>
            <w:lang w:val="en-US"/>
          </w:rPr>
          <w:t>2</w:t>
        </w:r>
      </w:hyperlink>
      <w:r w:rsidR="00FA7BF1" w:rsidRPr="00DD3038">
        <w:rPr>
          <w:rFonts w:cs="Galliard-Roman"/>
          <w:noProof/>
          <w:lang w:val="en-US"/>
        </w:rPr>
        <w:t>)</w:t>
      </w:r>
      <w:r w:rsidRPr="00DD3038">
        <w:rPr>
          <w:rFonts w:cs="Galliard-Roman"/>
          <w:lang w:val="en-US"/>
        </w:rPr>
        <w:fldChar w:fldCharType="end"/>
      </w:r>
      <w:r w:rsidRPr="00DD3038">
        <w:rPr>
          <w:rFonts w:cs="Galliard-Roman"/>
          <w:szCs w:val="26"/>
          <w:lang w:val="en-US"/>
        </w:rPr>
        <w:t>. As indicated in the main manuscript, in some instances, the estimated IC</w:t>
      </w:r>
      <w:r w:rsidRPr="00DD3038">
        <w:rPr>
          <w:rFonts w:cs="Galliard-Roman"/>
          <w:vertAlign w:val="subscript"/>
          <w:lang w:val="en-US"/>
        </w:rPr>
        <w:t>X</w:t>
      </w:r>
      <w:r w:rsidRPr="00DD3038">
        <w:rPr>
          <w:rFonts w:cs="Galliard-Roman"/>
          <w:szCs w:val="26"/>
          <w:lang w:val="en-US"/>
        </w:rPr>
        <w:t xml:space="preserve"> corresponds to a value beyond the tested concentration range. Two cases in which the IC</w:t>
      </w:r>
      <w:r w:rsidRPr="00DD3038">
        <w:rPr>
          <w:rFonts w:cs="Galliard-Roman"/>
          <w:vertAlign w:val="subscript"/>
          <w:lang w:val="en-US"/>
        </w:rPr>
        <w:t>50</w:t>
      </w:r>
      <w:r w:rsidRPr="00DD3038">
        <w:rPr>
          <w:rFonts w:cs="Galliard-Roman"/>
          <w:szCs w:val="26"/>
          <w:lang w:val="en-US"/>
        </w:rPr>
        <w:t xml:space="preserve"> is either considerably close or far from the maximum concentration tested are illustrated in </w:t>
      </w:r>
      <w:proofErr w:type="spellStart"/>
      <w:r w:rsidRPr="00DD3038">
        <w:t>Supplementary</w:t>
      </w:r>
      <w:proofErr w:type="spellEnd"/>
      <w:r w:rsidRPr="00DD3038">
        <w:t xml:space="preserve"> </w:t>
      </w:r>
      <w:r w:rsidRPr="00DD3038">
        <w:rPr>
          <w:rFonts w:cs="Galliard-Roman"/>
          <w:szCs w:val="26"/>
          <w:lang w:val="en-US"/>
        </w:rPr>
        <w:t xml:space="preserve">Fig. </w:t>
      </w:r>
      <w:r w:rsidR="00DA01F4" w:rsidRPr="00DD3038">
        <w:rPr>
          <w:rFonts w:cs="Galliard-Roman"/>
          <w:szCs w:val="26"/>
          <w:lang w:val="en-US"/>
        </w:rPr>
        <w:t>S14</w:t>
      </w:r>
      <w:r w:rsidRPr="00DD3038">
        <w:rPr>
          <w:rFonts w:cs="Galliard-Roman"/>
          <w:szCs w:val="26"/>
          <w:lang w:val="en-US"/>
        </w:rPr>
        <w:t>. The IC</w:t>
      </w:r>
      <w:r w:rsidRPr="00DD3038">
        <w:rPr>
          <w:rFonts w:cs="Galliard-Roman"/>
          <w:vertAlign w:val="subscript"/>
          <w:lang w:val="en-US"/>
        </w:rPr>
        <w:t>50</w:t>
      </w:r>
      <w:r w:rsidRPr="00DD3038">
        <w:rPr>
          <w:rFonts w:cs="Galliard-Roman"/>
          <w:szCs w:val="26"/>
          <w:lang w:val="en-US"/>
        </w:rPr>
        <w:t xml:space="preserve"> derived for </w:t>
      </w:r>
      <w:proofErr w:type="spellStart"/>
      <w:r w:rsidRPr="00DD3038">
        <w:rPr>
          <w:rFonts w:cs="Galliard-Roman"/>
          <w:szCs w:val="26"/>
          <w:lang w:val="en-US"/>
        </w:rPr>
        <w:t>cabozantinib</w:t>
      </w:r>
      <w:proofErr w:type="spellEnd"/>
      <w:r w:rsidRPr="00DD3038">
        <w:rPr>
          <w:rFonts w:cs="Galliard-Roman"/>
          <w:szCs w:val="26"/>
          <w:lang w:val="en-US"/>
        </w:rPr>
        <w:t xml:space="preserve"> is </w:t>
      </w:r>
      <w:r w:rsidRPr="00DD3038">
        <w:rPr>
          <w:lang w:val="en-US"/>
        </w:rPr>
        <w:t xml:space="preserve">15.27 </w:t>
      </w:r>
      <w:proofErr w:type="spellStart"/>
      <w:r w:rsidRPr="00DD3038">
        <w:rPr>
          <w:rFonts w:hint="eastAsia"/>
          <w:lang w:val="en-US"/>
        </w:rPr>
        <w:t>μ</w:t>
      </w:r>
      <w:r w:rsidRPr="00DD3038">
        <w:rPr>
          <w:lang w:val="en-US"/>
        </w:rPr>
        <w:t>M</w:t>
      </w:r>
      <w:proofErr w:type="spellEnd"/>
      <w:r w:rsidRPr="00DD3038">
        <w:rPr>
          <w:lang w:val="en-US"/>
        </w:rPr>
        <w:t xml:space="preserve"> with the maximum concentration being 15 </w:t>
      </w:r>
      <w:proofErr w:type="spellStart"/>
      <w:r w:rsidRPr="00DD3038">
        <w:rPr>
          <w:rFonts w:hint="eastAsia"/>
          <w:lang w:val="en-US"/>
        </w:rPr>
        <w:t>μ</w:t>
      </w:r>
      <w:r w:rsidRPr="00DD3038">
        <w:rPr>
          <w:lang w:val="en-US"/>
        </w:rPr>
        <w:t>M</w:t>
      </w:r>
      <w:proofErr w:type="spellEnd"/>
      <w:r w:rsidRPr="00DD3038">
        <w:rPr>
          <w:lang w:val="en-US"/>
        </w:rPr>
        <w:t xml:space="preserve"> (</w:t>
      </w:r>
      <w:proofErr w:type="spellStart"/>
      <w:r w:rsidRPr="00DD3038">
        <w:t>Supplementary</w:t>
      </w:r>
      <w:proofErr w:type="spellEnd"/>
      <w:r w:rsidRPr="00DD3038">
        <w:t xml:space="preserve"> </w:t>
      </w:r>
      <w:r w:rsidRPr="00DD3038">
        <w:rPr>
          <w:lang w:val="en-US"/>
        </w:rPr>
        <w:t>Table S</w:t>
      </w:r>
      <w:r w:rsidR="00F10FFF" w:rsidRPr="00DD3038">
        <w:rPr>
          <w:lang w:val="en-US"/>
        </w:rPr>
        <w:t>2</w:t>
      </w:r>
      <w:r w:rsidRPr="00DD3038">
        <w:rPr>
          <w:lang w:val="en-US"/>
        </w:rPr>
        <w:t>)</w:t>
      </w:r>
      <w:r w:rsidRPr="00DD3038">
        <w:rPr>
          <w:rFonts w:cs="Galliard-Roman"/>
          <w:lang w:val="en-US"/>
        </w:rPr>
        <w:t xml:space="preserve">. Given the experimental data and the modeled dose-response </w:t>
      </w:r>
      <w:r w:rsidRPr="00DD3038">
        <w:rPr>
          <w:rFonts w:cs="Galliard-Roman"/>
          <w:lang w:val="en-US"/>
        </w:rPr>
        <w:lastRenderedPageBreak/>
        <w:t xml:space="preserve">curve shown in </w:t>
      </w:r>
      <w:proofErr w:type="spellStart"/>
      <w:r w:rsidRPr="00DD3038">
        <w:t>Supplementary</w:t>
      </w:r>
      <w:proofErr w:type="spellEnd"/>
      <w:r w:rsidRPr="00DD3038">
        <w:t xml:space="preserve"> </w:t>
      </w:r>
      <w:r w:rsidRPr="00DD3038">
        <w:rPr>
          <w:rFonts w:cs="Galliard-Roman"/>
          <w:lang w:val="en-US"/>
        </w:rPr>
        <w:t xml:space="preserve">Fig. </w:t>
      </w:r>
      <w:r w:rsidR="006A62CA" w:rsidRPr="00DD3038">
        <w:rPr>
          <w:rFonts w:cs="Galliard-Roman"/>
          <w:lang w:val="en-US"/>
        </w:rPr>
        <w:t>S14A</w:t>
      </w:r>
      <w:r w:rsidRPr="00DD3038">
        <w:rPr>
          <w:rFonts w:cs="Galliard-Roman"/>
          <w:lang w:val="en-US"/>
        </w:rPr>
        <w:t>, the value</w:t>
      </w:r>
      <w:r w:rsidRPr="00DD3038">
        <w:rPr>
          <w:rFonts w:cs="Galliard-Roman"/>
          <w:szCs w:val="26"/>
          <w:lang w:val="en-US"/>
        </w:rPr>
        <w:t xml:space="preserve"> is likely to present a reliable IC</w:t>
      </w:r>
      <w:r w:rsidRPr="00DD3038">
        <w:rPr>
          <w:rFonts w:cs="Galliard-Roman"/>
          <w:vertAlign w:val="subscript"/>
          <w:lang w:val="en-US"/>
        </w:rPr>
        <w:t>50</w:t>
      </w:r>
      <w:r w:rsidRPr="00DD3038">
        <w:rPr>
          <w:rFonts w:cs="Galliard-Roman"/>
          <w:szCs w:val="26"/>
          <w:lang w:val="en-US"/>
        </w:rPr>
        <w:t>. In contrast, the IC</w:t>
      </w:r>
      <w:r w:rsidRPr="00DD3038">
        <w:rPr>
          <w:rFonts w:cs="Galliard-Roman"/>
          <w:vertAlign w:val="subscript"/>
          <w:lang w:val="en-US"/>
        </w:rPr>
        <w:t>50</w:t>
      </w:r>
      <w:r w:rsidRPr="00DD3038">
        <w:rPr>
          <w:rFonts w:cs="Galliard-Roman"/>
          <w:szCs w:val="26"/>
          <w:lang w:val="en-US"/>
        </w:rPr>
        <w:t xml:space="preserve"> for </w:t>
      </w:r>
      <w:proofErr w:type="spellStart"/>
      <w:r w:rsidRPr="00DD3038">
        <w:rPr>
          <w:rFonts w:cs="Galliard-Roman"/>
          <w:szCs w:val="26"/>
          <w:lang w:val="en-US"/>
        </w:rPr>
        <w:t>trastuzumab</w:t>
      </w:r>
      <w:proofErr w:type="spellEnd"/>
      <w:r w:rsidRPr="00DD3038">
        <w:rPr>
          <w:rFonts w:cs="Galliard-Roman"/>
          <w:szCs w:val="26"/>
          <w:lang w:val="en-US"/>
        </w:rPr>
        <w:t xml:space="preserve"> is </w:t>
      </w:r>
      <w:r w:rsidRPr="00DD3038">
        <w:rPr>
          <w:rFonts w:cs="Galliard-Roman"/>
          <w:lang w:val="en-US"/>
        </w:rPr>
        <w:t>176.</w:t>
      </w:r>
      <w:r w:rsidRPr="00DD3038">
        <w:rPr>
          <w:lang w:val="en-US"/>
        </w:rPr>
        <w:t xml:space="preserve">72 </w:t>
      </w:r>
      <w:r w:rsidRPr="00DD3038">
        <w:rPr>
          <w:rFonts w:hint="eastAsia"/>
          <w:lang w:val="en-US"/>
        </w:rPr>
        <w:t>μ</w:t>
      </w:r>
      <w:r w:rsidRPr="00DD3038">
        <w:rPr>
          <w:lang w:val="en-US"/>
        </w:rPr>
        <w:t>g/mL (</w:t>
      </w:r>
      <w:proofErr w:type="spellStart"/>
      <w:r w:rsidRPr="00DD3038">
        <w:t>Supplementary</w:t>
      </w:r>
      <w:proofErr w:type="spellEnd"/>
      <w:r w:rsidRPr="00DD3038">
        <w:t xml:space="preserve"> </w:t>
      </w:r>
      <w:r w:rsidRPr="00DD3038">
        <w:rPr>
          <w:lang w:val="en-US"/>
        </w:rPr>
        <w:t xml:space="preserve">Fig. </w:t>
      </w:r>
      <w:r w:rsidR="00DA01F4" w:rsidRPr="00DD3038">
        <w:rPr>
          <w:lang w:val="en-US"/>
        </w:rPr>
        <w:t>S14B</w:t>
      </w:r>
      <w:r w:rsidRPr="00DD3038">
        <w:rPr>
          <w:lang w:val="en-US"/>
        </w:rPr>
        <w:t>)</w:t>
      </w:r>
      <w:r w:rsidR="00362DEA" w:rsidRPr="00DD3038">
        <w:rPr>
          <w:lang w:val="en-US"/>
        </w:rPr>
        <w:t>, which is</w:t>
      </w:r>
      <w:r w:rsidRPr="00DD3038">
        <w:rPr>
          <w:rFonts w:cs="Galliard-Roman"/>
          <w:szCs w:val="26"/>
          <w:lang w:val="en-US"/>
        </w:rPr>
        <w:t xml:space="preserve"> far beyond the maximum concentration of 40 </w:t>
      </w:r>
      <w:r w:rsidRPr="00DD3038">
        <w:rPr>
          <w:rFonts w:hint="eastAsia"/>
          <w:lang w:val="en-US"/>
        </w:rPr>
        <w:t>μ</w:t>
      </w:r>
      <w:r w:rsidRPr="00DD3038">
        <w:rPr>
          <w:lang w:val="en-US"/>
        </w:rPr>
        <w:t>g/mL (Table S</w:t>
      </w:r>
      <w:r w:rsidR="00B92321" w:rsidRPr="00DD3038">
        <w:rPr>
          <w:lang w:val="en-US"/>
        </w:rPr>
        <w:t>2</w:t>
      </w:r>
      <w:r w:rsidRPr="00DD3038">
        <w:rPr>
          <w:lang w:val="en-US"/>
        </w:rPr>
        <w:t xml:space="preserve">). </w:t>
      </w:r>
      <w:r w:rsidRPr="00DD3038">
        <w:rPr>
          <w:rFonts w:cs="Galliard-Roman"/>
          <w:szCs w:val="26"/>
          <w:lang w:val="en-US"/>
        </w:rPr>
        <w:t>Considering the respective dose-response curve, it is not evident whether a proliferation inhibition of 50% will be reached at all.</w:t>
      </w:r>
    </w:p>
    <w:p w14:paraId="5BE7A873" w14:textId="179B6EF2" w:rsidR="00EC57AF" w:rsidRPr="00DD3038" w:rsidRDefault="00EC57AF" w:rsidP="00B42D2C">
      <w:pPr>
        <w:spacing w:line="480" w:lineRule="auto"/>
        <w:jc w:val="both"/>
        <w:rPr>
          <w:lang w:val="en-US"/>
        </w:rPr>
      </w:pPr>
      <w:r w:rsidRPr="00DD3038">
        <w:rPr>
          <w:rFonts w:cs="Galliard-Roman"/>
          <w:szCs w:val="26"/>
          <w:lang w:val="en-US"/>
        </w:rPr>
        <w:t>If a single agent does not reach a pre-defined inhibition level, we assume that the contribution of this agent to the combination is marginal, i.e., C</w:t>
      </w:r>
      <w:r w:rsidRPr="00DD3038">
        <w:rPr>
          <w:rFonts w:cs="Galliard-Roman"/>
          <w:vertAlign w:val="subscript"/>
          <w:lang w:val="en-US"/>
        </w:rPr>
        <w:t>D1</w:t>
      </w:r>
      <w:proofErr w:type="gramStart"/>
      <w:r w:rsidRPr="00DD3038">
        <w:rPr>
          <w:rFonts w:cs="Galliard-Roman"/>
          <w:vertAlign w:val="subscript"/>
          <w:lang w:val="en-US"/>
        </w:rPr>
        <w:t>,X</w:t>
      </w:r>
      <w:proofErr w:type="gramEnd"/>
      <w:r w:rsidRPr="00DD3038">
        <w:rPr>
          <w:rFonts w:cs="Galliard-Roman"/>
          <w:szCs w:val="26"/>
          <w:lang w:val="en-US"/>
        </w:rPr>
        <w:t xml:space="preserve"> = 0 or C</w:t>
      </w:r>
      <w:r w:rsidRPr="00DD3038">
        <w:rPr>
          <w:rFonts w:cs="Galliard-Roman"/>
          <w:vertAlign w:val="subscript"/>
          <w:lang w:val="en-US"/>
        </w:rPr>
        <w:t>D2,X</w:t>
      </w:r>
      <w:r w:rsidRPr="00DD3038">
        <w:rPr>
          <w:rFonts w:cs="Galliard-Roman"/>
          <w:szCs w:val="26"/>
          <w:lang w:val="en-US"/>
        </w:rPr>
        <w:t xml:space="preserve"> = </w:t>
      </w:r>
      <w:r w:rsidRPr="00DD3038">
        <w:rPr>
          <w:rFonts w:cs="Galliard-Roman"/>
          <w:lang w:val="en-US"/>
        </w:rPr>
        <w:t xml:space="preserve">0 </w:t>
      </w:r>
      <w:r w:rsidRPr="00DD3038">
        <w:rPr>
          <w:rFonts w:cs="Galliard-Roman"/>
          <w:lang w:val="en-US"/>
        </w:rPr>
        <w:fldChar w:fldCharType="begin"/>
      </w:r>
      <w:r w:rsidR="00FA7BF1" w:rsidRPr="00DD3038">
        <w:rPr>
          <w:rFonts w:cs="Galliard-Roman"/>
          <w:lang w:val="en-US"/>
        </w:rPr>
        <w:instrText xml:space="preserve"> ADDIN EN.CITE &lt;EndNote&gt;&lt;Cite&gt;&lt;Author&gt;Miller&lt;/Author&gt;&lt;Year&gt;2013&lt;/Year&gt;&lt;RecNum&gt;25&lt;/RecNum&gt;&lt;DisplayText&gt;(3)&lt;/DisplayText&gt;&lt;record&gt;&lt;rec-number&gt;25&lt;/rec-number&gt;&lt;foreign-keys&gt;&lt;key app="EN" db-id="wsxvz5peg0t9pre0ft2xxtfdrx9fz2ax2s0e" timestamp="1431333961"&gt;25&lt;/key&gt;&lt;/foreign-keys&gt;&lt;ref-type name="Journal Article"&gt;17&lt;/ref-type&gt;&lt;contributors&gt;&lt;authors&gt;&lt;author&gt;Miller, M. L.&lt;/author&gt;&lt;author&gt;Molinelli, E. J.&lt;/author&gt;&lt;author&gt;Nair, J. S.&lt;/author&gt;&lt;author&gt;Sheikh, T.&lt;/author&gt;&lt;author&gt;Samy, R.&lt;/author&gt;&lt;author&gt;Jing, X.&lt;/author&gt;&lt;author&gt;He, Q.&lt;/author&gt;&lt;author&gt;Korkut, A.&lt;/author&gt;&lt;author&gt;Crago, A. M.&lt;/author&gt;&lt;author&gt;Singer, S.&lt;/author&gt;&lt;author&gt;Schwartz, G. K.&lt;/author&gt;&lt;author&gt;Sander, C.&lt;/author&gt;&lt;/authors&gt;&lt;/contributors&gt;&lt;auth-address&gt;1Computational Biology Center, Memorial Sloan-Kettering Cancer Center, New York, NY 10065, USA.&lt;/auth-address&gt;&lt;titles&gt;&lt;title&gt;Drug synergy screen and network modeling in dedifferentiated liposarcoma identifies CDK4 and IGF1R as synergistic drug targets&lt;/title&gt;&lt;secondary-title&gt;Sci Signal&lt;/secondary-title&gt;&lt;/titles&gt;&lt;periodical&gt;&lt;full-title&gt;Sci Signal&lt;/full-title&gt;&lt;/periodical&gt;&lt;pages&gt;ra85&lt;/pages&gt;&lt;volume&gt;6&lt;/volume&gt;&lt;number&gt;294&lt;/number&gt;&lt;edition&gt;2013/09/26&lt;/edition&gt;&lt;dates&gt;&lt;year&gt;2013&lt;/year&gt;&lt;pub-dates&gt;&lt;date&gt;Sep 24&lt;/date&gt;&lt;/pub-dates&gt;&lt;/dates&gt;&lt;isbn&gt;1937-9145 (Electronic)&lt;/isbn&gt;&lt;accession-num&gt;24065146&lt;/accession-num&gt;&lt;urls&gt;&lt;related-urls&gt;&lt;url&gt;http://www.ncbi.nlm.nih.gov/entrez/query.fcgi?cmd=Retrieve&amp;amp;db=PubMed&amp;amp;dopt=Citation&amp;amp;list_uids=24065146&lt;/url&gt;&lt;/related-urls&gt;&lt;/urls&gt;&lt;electronic-resource-num&gt;6/294/ra85 [pii]&amp;#xD;10.1126/scisignal.2004014&lt;/electronic-resource-num&gt;&lt;language&gt;eng&lt;/language&gt;&lt;/record&gt;&lt;/Cite&gt;&lt;/EndNote&gt;</w:instrText>
      </w:r>
      <w:r w:rsidRPr="00DD3038">
        <w:rPr>
          <w:rFonts w:cs="Galliard-Roman"/>
          <w:lang w:val="en-US"/>
        </w:rPr>
        <w:fldChar w:fldCharType="separate"/>
      </w:r>
      <w:r w:rsidR="00FA7BF1" w:rsidRPr="00DD3038">
        <w:rPr>
          <w:rFonts w:cs="Galliard-Roman"/>
          <w:noProof/>
          <w:lang w:val="en-US"/>
        </w:rPr>
        <w:t>(</w:t>
      </w:r>
      <w:hyperlink w:anchor="_ENREF_3" w:tooltip="Miller, 2013 #25" w:history="1">
        <w:r w:rsidR="005E33C0" w:rsidRPr="00DD3038">
          <w:rPr>
            <w:rFonts w:cs="Galliard-Roman"/>
            <w:noProof/>
            <w:lang w:val="en-US"/>
          </w:rPr>
          <w:t>3</w:t>
        </w:r>
      </w:hyperlink>
      <w:r w:rsidR="00FA7BF1" w:rsidRPr="00DD3038">
        <w:rPr>
          <w:rFonts w:cs="Galliard-Roman"/>
          <w:noProof/>
          <w:lang w:val="en-US"/>
        </w:rPr>
        <w:t>)</w:t>
      </w:r>
      <w:r w:rsidRPr="00DD3038">
        <w:rPr>
          <w:rFonts w:cs="Galliard-Roman"/>
          <w:lang w:val="en-US"/>
        </w:rPr>
        <w:fldChar w:fldCharType="end"/>
      </w:r>
      <w:r w:rsidRPr="00DD3038">
        <w:rPr>
          <w:rFonts w:cs="Galliard-Roman"/>
          <w:lang w:val="en-US"/>
        </w:rPr>
        <w:t>.</w:t>
      </w:r>
      <w:r w:rsidRPr="00DD3038">
        <w:rPr>
          <w:rFonts w:cs="Galliard-Roman"/>
          <w:szCs w:val="26"/>
          <w:lang w:val="en-US"/>
        </w:rPr>
        <w:t xml:space="preserve"> However, including or omitting an IC</w:t>
      </w:r>
      <w:r w:rsidRPr="00DD3038">
        <w:rPr>
          <w:rFonts w:cs="Galliard-Roman"/>
          <w:vertAlign w:val="subscript"/>
          <w:lang w:val="en-US"/>
        </w:rPr>
        <w:t>50</w:t>
      </w:r>
      <w:r w:rsidRPr="00DD3038">
        <w:rPr>
          <w:rFonts w:cs="Galliard-Roman"/>
          <w:szCs w:val="26"/>
          <w:lang w:val="en-US"/>
        </w:rPr>
        <w:t xml:space="preserve"> value might have significant consequences for the drug combination index (DCI), with respect to synergy and antagonism in general, but also on the degree of such a drug interaction. For instance, assuming that the contribution of </w:t>
      </w:r>
      <w:proofErr w:type="spellStart"/>
      <w:r w:rsidRPr="00DD3038">
        <w:rPr>
          <w:rFonts w:cs="Galliard-Roman"/>
          <w:szCs w:val="26"/>
          <w:lang w:val="en-US"/>
        </w:rPr>
        <w:t>cabozantinib</w:t>
      </w:r>
      <w:proofErr w:type="spellEnd"/>
      <w:r w:rsidRPr="00DD3038">
        <w:rPr>
          <w:rFonts w:cs="Galliard-Roman"/>
          <w:szCs w:val="26"/>
          <w:lang w:val="en-US"/>
        </w:rPr>
        <w:t xml:space="preserve"> to the combination is negligible results in a DCI</w:t>
      </w:r>
      <w:r w:rsidRPr="00DD3038">
        <w:rPr>
          <w:rFonts w:cs="Galliard-Roman"/>
          <w:vertAlign w:val="subscript"/>
          <w:lang w:val="en-US"/>
        </w:rPr>
        <w:t>50</w:t>
      </w:r>
      <w:r w:rsidRPr="00DD3038">
        <w:rPr>
          <w:rFonts w:cs="Galliard-Roman"/>
          <w:szCs w:val="26"/>
          <w:lang w:val="en-US"/>
        </w:rPr>
        <w:t xml:space="preserve"> of 0.22 indicating strong synergism between the two drugs. However, the drug-response curves show </w:t>
      </w:r>
      <w:r w:rsidRPr="00DD3038">
        <w:rPr>
          <w:rFonts w:cs="Galliard-Roman"/>
          <w:lang w:val="en-US"/>
        </w:rPr>
        <w:t>that the effect is at best slightly synergistic or even additive (</w:t>
      </w:r>
      <w:proofErr w:type="spellStart"/>
      <w:r w:rsidRPr="00DD3038">
        <w:t>Supplementary</w:t>
      </w:r>
      <w:proofErr w:type="spellEnd"/>
      <w:r w:rsidRPr="00DD3038">
        <w:t xml:space="preserve"> </w:t>
      </w:r>
      <w:r w:rsidRPr="00DD3038">
        <w:rPr>
          <w:rFonts w:cs="Galliard-Roman"/>
          <w:lang w:val="en-US"/>
        </w:rPr>
        <w:t xml:space="preserve">Fig. </w:t>
      </w:r>
      <w:r w:rsidR="001730C1" w:rsidRPr="00DD3038">
        <w:rPr>
          <w:rFonts w:cs="Galliard-Roman"/>
          <w:lang w:val="en-US"/>
        </w:rPr>
        <w:t>S14A</w:t>
      </w:r>
      <w:r w:rsidRPr="00DD3038">
        <w:rPr>
          <w:rFonts w:cs="Galliard-Roman"/>
          <w:lang w:val="en-US"/>
        </w:rPr>
        <w:t>). In turn, when accepting the IC</w:t>
      </w:r>
      <w:r w:rsidRPr="00DD3038">
        <w:rPr>
          <w:rFonts w:cs="Galliard-Roman"/>
          <w:vertAlign w:val="subscript"/>
          <w:lang w:val="en-US"/>
        </w:rPr>
        <w:t>50</w:t>
      </w:r>
      <w:r w:rsidRPr="00DD3038">
        <w:rPr>
          <w:rFonts w:cs="Galliard-Roman"/>
          <w:lang w:val="en-US"/>
        </w:rPr>
        <w:t xml:space="preserve"> of 15.27 </w:t>
      </w:r>
      <w:proofErr w:type="spellStart"/>
      <w:r w:rsidRPr="00DD3038">
        <w:rPr>
          <w:lang w:val="en-US"/>
        </w:rPr>
        <w:t>μM</w:t>
      </w:r>
      <w:proofErr w:type="spellEnd"/>
      <w:r w:rsidRPr="00DD3038">
        <w:rPr>
          <w:lang w:val="en-US"/>
        </w:rPr>
        <w:t>, we yield a DCI</w:t>
      </w:r>
      <w:r w:rsidRPr="00DD3038">
        <w:rPr>
          <w:vertAlign w:val="subscript"/>
          <w:lang w:val="en-US"/>
        </w:rPr>
        <w:t>50</w:t>
      </w:r>
      <w:r w:rsidRPr="00DD3038">
        <w:rPr>
          <w:lang w:val="en-US"/>
        </w:rPr>
        <w:t xml:space="preserve"> of 0.912 reflecting near </w:t>
      </w:r>
      <w:proofErr w:type="spellStart"/>
      <w:r w:rsidRPr="00DD3038">
        <w:rPr>
          <w:lang w:val="en-US"/>
        </w:rPr>
        <w:t>additivity</w:t>
      </w:r>
      <w:proofErr w:type="spellEnd"/>
      <w:r w:rsidRPr="00DD3038">
        <w:rPr>
          <w:lang w:val="en-US"/>
        </w:rPr>
        <w:t xml:space="preserve"> as anticipated by visual inspection of the dose-response curves. Note that such</w:t>
      </w:r>
      <w:r w:rsidRPr="00DD3038">
        <w:rPr>
          <w:rFonts w:cs="Galliard-Roman"/>
          <w:lang w:val="en-US"/>
        </w:rPr>
        <w:t xml:space="preserve"> an effect might be even more pronounced if the combination reaches the IC</w:t>
      </w:r>
      <w:r w:rsidRPr="00DD3038">
        <w:rPr>
          <w:rFonts w:cs="Galliard-Roman"/>
          <w:vertAlign w:val="subscript"/>
          <w:lang w:val="en-US"/>
        </w:rPr>
        <w:t>50</w:t>
      </w:r>
      <w:r w:rsidRPr="00DD3038">
        <w:rPr>
          <w:rFonts w:cs="Galliard-Roman"/>
          <w:lang w:val="en-US"/>
        </w:rPr>
        <w:t xml:space="preserve"> while the individual agents both have an IC</w:t>
      </w:r>
      <w:r w:rsidRPr="00DD3038">
        <w:rPr>
          <w:rFonts w:cs="Galliard-Roman"/>
          <w:vertAlign w:val="subscript"/>
          <w:lang w:val="en-US"/>
        </w:rPr>
        <w:t>50</w:t>
      </w:r>
      <w:r w:rsidRPr="00DD3038">
        <w:rPr>
          <w:rFonts w:cs="Galliard-Roman"/>
          <w:lang w:val="en-US"/>
        </w:rPr>
        <w:t>, which is closely beyond the maximum concentration. In this case, the DCI indicates very strong synergy (DCI</w:t>
      </w:r>
      <w:r w:rsidRPr="00DD3038">
        <w:rPr>
          <w:rFonts w:cs="Galliard-Roman"/>
          <w:vertAlign w:val="subscript"/>
          <w:lang w:val="en-US"/>
        </w:rPr>
        <w:t>50</w:t>
      </w:r>
      <w:r w:rsidRPr="00DD3038">
        <w:rPr>
          <w:rFonts w:cs="Galliard-Roman"/>
          <w:lang w:val="en-US"/>
        </w:rPr>
        <w:t xml:space="preserve"> = 0) but the true drug interaction might even be antagonistic. In the case of </w:t>
      </w:r>
      <w:proofErr w:type="spellStart"/>
      <w:r w:rsidRPr="00DD3038">
        <w:rPr>
          <w:rFonts w:cs="Galliard-Roman"/>
          <w:lang w:val="en-US"/>
        </w:rPr>
        <w:t>trastuzumab</w:t>
      </w:r>
      <w:proofErr w:type="spellEnd"/>
      <w:r w:rsidRPr="00DD3038">
        <w:rPr>
          <w:rFonts w:cs="Galliard-Roman"/>
          <w:lang w:val="en-US"/>
        </w:rPr>
        <w:t xml:space="preserve"> in </w:t>
      </w:r>
      <w:r w:rsidRPr="00DD3038">
        <w:rPr>
          <w:lang w:val="en-US"/>
        </w:rPr>
        <w:t>DC09 (</w:t>
      </w:r>
      <w:proofErr w:type="spellStart"/>
      <w:r w:rsidRPr="00DD3038">
        <w:t>Supplementary</w:t>
      </w:r>
      <w:proofErr w:type="spellEnd"/>
      <w:r w:rsidRPr="00DD3038">
        <w:t xml:space="preserve"> </w:t>
      </w:r>
      <w:r w:rsidRPr="00DD3038">
        <w:rPr>
          <w:lang w:val="en-US"/>
        </w:rPr>
        <w:t xml:space="preserve">Fig. </w:t>
      </w:r>
      <w:r w:rsidR="00D81FCB" w:rsidRPr="00DD3038">
        <w:rPr>
          <w:lang w:val="en-US"/>
        </w:rPr>
        <w:t>S14B</w:t>
      </w:r>
      <w:r w:rsidRPr="00DD3038">
        <w:rPr>
          <w:lang w:val="en-US"/>
        </w:rPr>
        <w:t>), the effect is less distinct. Here, the DCI</w:t>
      </w:r>
      <w:r w:rsidRPr="00DD3038">
        <w:rPr>
          <w:vertAlign w:val="subscript"/>
          <w:lang w:val="en-US"/>
        </w:rPr>
        <w:t>50</w:t>
      </w:r>
      <w:r w:rsidRPr="00DD3038">
        <w:rPr>
          <w:lang w:val="en-US"/>
        </w:rPr>
        <w:t xml:space="preserve"> only changes from 0.66 to 0.79 (synergy to modest synergy) when neglecting or considering the IC</w:t>
      </w:r>
      <w:r w:rsidRPr="00DD3038">
        <w:rPr>
          <w:vertAlign w:val="subscript"/>
          <w:lang w:val="en-US"/>
        </w:rPr>
        <w:t>50</w:t>
      </w:r>
      <w:r w:rsidRPr="00DD3038">
        <w:rPr>
          <w:lang w:val="en-US"/>
        </w:rPr>
        <w:t xml:space="preserve"> of this agent, respectively.</w:t>
      </w:r>
    </w:p>
    <w:p w14:paraId="2AE4E2E5" w14:textId="61362422" w:rsidR="00573D3B" w:rsidRPr="00DD3038" w:rsidRDefault="00EC57AF" w:rsidP="00B42D2C">
      <w:pPr>
        <w:spacing w:line="480" w:lineRule="auto"/>
        <w:jc w:val="both"/>
        <w:rPr>
          <w:rFonts w:cs="Times New Roman"/>
          <w:sz w:val="26"/>
          <w:lang w:val="en-US"/>
        </w:rPr>
      </w:pPr>
      <w:r w:rsidRPr="00DD3038">
        <w:rPr>
          <w:lang w:val="en-US"/>
        </w:rPr>
        <w:t>To obtain more reasonable DCIs, we tried to discriminate IC</w:t>
      </w:r>
      <w:r w:rsidRPr="00DD3038">
        <w:rPr>
          <w:vertAlign w:val="subscript"/>
          <w:lang w:val="en-US"/>
        </w:rPr>
        <w:t>50</w:t>
      </w:r>
      <w:r w:rsidRPr="00DD3038">
        <w:rPr>
          <w:lang w:val="en-US"/>
        </w:rPr>
        <w:t xml:space="preserve"> that are outside of the concentration range but provide likely a reliable measure by using the relative standard error (RSE) that can be obtained from the standard error associated with each IC</w:t>
      </w:r>
      <w:r w:rsidRPr="00DD3038">
        <w:rPr>
          <w:vertAlign w:val="subscript"/>
          <w:lang w:val="en-US"/>
        </w:rPr>
        <w:t>X</w:t>
      </w:r>
      <w:r w:rsidRPr="00DD3038">
        <w:rPr>
          <w:lang w:val="en-US"/>
        </w:rPr>
        <w:t xml:space="preserve"> </w:t>
      </w:r>
      <w:r w:rsidRPr="00DD3038">
        <w:rPr>
          <w:lang w:val="en-US"/>
        </w:rPr>
        <w:lastRenderedPageBreak/>
        <w:t xml:space="preserve">estimate. We applied a threshold of 0.15 assuming that IC values with a RSE below this value are acceptable. The RSE for </w:t>
      </w:r>
      <w:proofErr w:type="spellStart"/>
      <w:r w:rsidRPr="00DD3038">
        <w:rPr>
          <w:lang w:val="en-US"/>
        </w:rPr>
        <w:t>cabozantinib</w:t>
      </w:r>
      <w:proofErr w:type="spellEnd"/>
      <w:r w:rsidRPr="00DD3038">
        <w:rPr>
          <w:lang w:val="en-US"/>
        </w:rPr>
        <w:t xml:space="preserve"> in DC06 is 0.04, thus we consider the IC</w:t>
      </w:r>
      <w:r w:rsidRPr="00DD3038">
        <w:rPr>
          <w:vertAlign w:val="subscript"/>
          <w:lang w:val="en-US"/>
        </w:rPr>
        <w:t>50</w:t>
      </w:r>
      <w:r w:rsidRPr="00DD3038">
        <w:rPr>
          <w:lang w:val="en-US"/>
        </w:rPr>
        <w:t xml:space="preserve"> to be reliable when calculating the DCI</w:t>
      </w:r>
      <w:r w:rsidRPr="00DD3038">
        <w:rPr>
          <w:vertAlign w:val="subscript"/>
          <w:lang w:val="en-US"/>
        </w:rPr>
        <w:t>50</w:t>
      </w:r>
      <w:r w:rsidRPr="00DD3038">
        <w:rPr>
          <w:lang w:val="en-US"/>
        </w:rPr>
        <w:t xml:space="preserve">. In turn, the RSE of </w:t>
      </w:r>
      <w:proofErr w:type="spellStart"/>
      <w:r w:rsidRPr="00DD3038">
        <w:rPr>
          <w:lang w:val="en-US"/>
        </w:rPr>
        <w:t>trastuzumab</w:t>
      </w:r>
      <w:proofErr w:type="spellEnd"/>
      <w:r w:rsidRPr="00DD3038">
        <w:rPr>
          <w:lang w:val="en-US"/>
        </w:rPr>
        <w:t xml:space="preserve"> is 0.5 indicating that the IC</w:t>
      </w:r>
      <w:r w:rsidRPr="00DD3038">
        <w:rPr>
          <w:vertAlign w:val="subscript"/>
          <w:lang w:val="en-US"/>
        </w:rPr>
        <w:t>50</w:t>
      </w:r>
      <w:r w:rsidRPr="00DD3038">
        <w:rPr>
          <w:lang w:val="en-US"/>
        </w:rPr>
        <w:t xml:space="preserve"> estimate is not reliable. Table S5 shows that without considering the RSE when determining the IC</w:t>
      </w:r>
      <w:r w:rsidRPr="00DD3038">
        <w:rPr>
          <w:vertAlign w:val="subscript"/>
          <w:lang w:val="en-US"/>
        </w:rPr>
        <w:t>50</w:t>
      </w:r>
      <w:r w:rsidRPr="00DD3038">
        <w:rPr>
          <w:lang w:val="en-US"/>
        </w:rPr>
        <w:t>, we are likely to overestimate the degree of synergy of combinations. However, when considering an error margin of 0.15 we yield more realistic DCIs.</w:t>
      </w:r>
    </w:p>
    <w:p w14:paraId="3FC9FA22" w14:textId="4ABD625B" w:rsidR="00211421" w:rsidRPr="00DD3038" w:rsidRDefault="00211421" w:rsidP="00B42D2C">
      <w:pPr>
        <w:spacing w:line="480" w:lineRule="auto"/>
        <w:jc w:val="both"/>
        <w:rPr>
          <w:rFonts w:cs="Times New Roman"/>
          <w:sz w:val="26"/>
          <w:lang w:val="en-US"/>
        </w:rPr>
      </w:pPr>
      <w:r w:rsidRPr="00DD3038">
        <w:rPr>
          <w:rFonts w:cs="Times New Roman"/>
          <w:sz w:val="26"/>
          <w:lang w:val="en-US"/>
        </w:rPr>
        <w:t xml:space="preserve">S3 </w:t>
      </w:r>
      <w:r w:rsidRPr="00DD3038">
        <w:rPr>
          <w:rFonts w:cs="Times New Roman"/>
          <w:i/>
          <w:sz w:val="26"/>
          <w:lang w:val="en-US"/>
        </w:rPr>
        <w:t>In vivo</w:t>
      </w:r>
      <w:r w:rsidRPr="00DD3038">
        <w:rPr>
          <w:rFonts w:cs="Times New Roman"/>
          <w:sz w:val="26"/>
          <w:lang w:val="en-US"/>
        </w:rPr>
        <w:t xml:space="preserve"> </w:t>
      </w:r>
      <w:proofErr w:type="spellStart"/>
      <w:r w:rsidRPr="00DD3038">
        <w:rPr>
          <w:rFonts w:cs="Times New Roman"/>
          <w:sz w:val="26"/>
          <w:lang w:val="en-US"/>
        </w:rPr>
        <w:t>xenograft</w:t>
      </w:r>
      <w:proofErr w:type="spellEnd"/>
      <w:r w:rsidRPr="00DD3038">
        <w:rPr>
          <w:rFonts w:cs="Times New Roman"/>
          <w:sz w:val="26"/>
          <w:lang w:val="en-US"/>
        </w:rPr>
        <w:t xml:space="preserve"> model</w:t>
      </w:r>
    </w:p>
    <w:p w14:paraId="428DD234" w14:textId="5E7324C2" w:rsidR="00211421" w:rsidRPr="00DD3038" w:rsidRDefault="00211421" w:rsidP="00B42D2C">
      <w:pPr>
        <w:spacing w:line="480" w:lineRule="auto"/>
        <w:jc w:val="both"/>
        <w:rPr>
          <w:rFonts w:cs="Times New Roman"/>
          <w:sz w:val="24"/>
          <w:lang w:val="en-US"/>
        </w:rPr>
      </w:pPr>
      <w:r w:rsidRPr="00DD3038">
        <w:rPr>
          <w:rFonts w:cs="Times New Roman"/>
          <w:sz w:val="24"/>
          <w:lang w:val="en-US"/>
        </w:rPr>
        <w:t xml:space="preserve">S3.1 Animals </w:t>
      </w:r>
    </w:p>
    <w:p w14:paraId="55C5E54A" w14:textId="77777777" w:rsidR="00211421" w:rsidRPr="00DD3038" w:rsidRDefault="00211421" w:rsidP="00B42D2C">
      <w:pPr>
        <w:spacing w:line="480" w:lineRule="auto"/>
        <w:jc w:val="both"/>
        <w:rPr>
          <w:lang w:val="en-US"/>
        </w:rPr>
      </w:pPr>
      <w:r w:rsidRPr="00DD3038">
        <w:rPr>
          <w:lang w:val="en-US"/>
        </w:rPr>
        <w:t xml:space="preserve">Mice were housed according to national and EU regulation and </w:t>
      </w:r>
      <w:proofErr w:type="gramStart"/>
      <w:r w:rsidRPr="00DD3038">
        <w:rPr>
          <w:lang w:val="en-US"/>
        </w:rPr>
        <w:t xml:space="preserve">protocols were approved by the </w:t>
      </w:r>
      <w:r w:rsidRPr="00DD3038">
        <w:rPr>
          <w:color w:val="000000" w:themeColor="text1"/>
          <w:lang w:val="en-US"/>
        </w:rPr>
        <w:t xml:space="preserve">animal care and use </w:t>
      </w:r>
      <w:r w:rsidRPr="00DD3038">
        <w:rPr>
          <w:lang w:val="en-US"/>
        </w:rPr>
        <w:t xml:space="preserve">committee of </w:t>
      </w:r>
      <w:proofErr w:type="spellStart"/>
      <w:r w:rsidRPr="00DD3038">
        <w:rPr>
          <w:color w:val="000000" w:themeColor="text1"/>
          <w:lang w:val="en-US"/>
        </w:rPr>
        <w:t>Parc</w:t>
      </w:r>
      <w:proofErr w:type="spellEnd"/>
      <w:r w:rsidRPr="00DD3038">
        <w:rPr>
          <w:color w:val="000000" w:themeColor="text1"/>
          <w:lang w:val="en-US"/>
        </w:rPr>
        <w:t xml:space="preserve"> </w:t>
      </w:r>
      <w:proofErr w:type="spellStart"/>
      <w:r w:rsidRPr="00DD3038">
        <w:rPr>
          <w:color w:val="000000" w:themeColor="text1"/>
          <w:lang w:val="en-US"/>
        </w:rPr>
        <w:t>Cientific</w:t>
      </w:r>
      <w:proofErr w:type="spellEnd"/>
      <w:r w:rsidRPr="00DD3038">
        <w:rPr>
          <w:color w:val="000000" w:themeColor="text1"/>
          <w:lang w:val="en-US"/>
        </w:rPr>
        <w:t xml:space="preserve"> Barcelona</w:t>
      </w:r>
      <w:proofErr w:type="gramEnd"/>
      <w:r w:rsidRPr="00DD3038">
        <w:rPr>
          <w:lang w:val="en-US"/>
        </w:rPr>
        <w:t>.</w:t>
      </w:r>
    </w:p>
    <w:p w14:paraId="23FA1DE7" w14:textId="77777777" w:rsidR="00211421" w:rsidRPr="00DD3038" w:rsidRDefault="00211421" w:rsidP="00B42D2C">
      <w:pPr>
        <w:spacing w:line="480" w:lineRule="auto"/>
        <w:jc w:val="both"/>
        <w:rPr>
          <w:lang w:val="en-US"/>
        </w:rPr>
      </w:pPr>
      <w:r w:rsidRPr="00DD3038">
        <w:rPr>
          <w:lang w:val="en-US"/>
        </w:rPr>
        <w:t xml:space="preserve">Five-week-old </w:t>
      </w:r>
      <w:proofErr w:type="spellStart"/>
      <w:r w:rsidRPr="00DD3038">
        <w:rPr>
          <w:lang w:val="en-US"/>
        </w:rPr>
        <w:t>athymic</w:t>
      </w:r>
      <w:proofErr w:type="spellEnd"/>
      <w:r w:rsidRPr="00DD3038">
        <w:rPr>
          <w:lang w:val="en-US"/>
        </w:rPr>
        <w:t xml:space="preserve"> nude female mice (Harlan Laboratories) were anesthetized using </w:t>
      </w:r>
      <w:proofErr w:type="spellStart"/>
      <w:r w:rsidRPr="00DD3038">
        <w:rPr>
          <w:lang w:val="en-US"/>
        </w:rPr>
        <w:t>i.p</w:t>
      </w:r>
      <w:proofErr w:type="spellEnd"/>
      <w:r w:rsidRPr="00DD3038">
        <w:rPr>
          <w:lang w:val="en-US"/>
        </w:rPr>
        <w:t xml:space="preserve">. </w:t>
      </w:r>
      <w:proofErr w:type="gramStart"/>
      <w:r w:rsidRPr="00DD3038">
        <w:rPr>
          <w:lang w:val="en-US"/>
        </w:rPr>
        <w:t>injections</w:t>
      </w:r>
      <w:proofErr w:type="gramEnd"/>
      <w:r w:rsidRPr="00DD3038">
        <w:rPr>
          <w:lang w:val="en-US"/>
        </w:rPr>
        <w:t xml:space="preserve"> of ketamine (750 mg/kg body weight)/</w:t>
      </w:r>
      <w:proofErr w:type="spellStart"/>
      <w:r w:rsidRPr="00DD3038">
        <w:rPr>
          <w:lang w:val="en-US"/>
        </w:rPr>
        <w:t>xylazine</w:t>
      </w:r>
      <w:proofErr w:type="spellEnd"/>
      <w:r w:rsidRPr="00DD3038">
        <w:rPr>
          <w:lang w:val="en-US"/>
        </w:rPr>
        <w:t xml:space="preserve"> (50 mg/kg body weight). Six days prior to cell injection a 0.18-mg 17</w:t>
      </w:r>
      <w:r w:rsidRPr="00DD3038">
        <w:rPr>
          <w:rFonts w:cs="Lucida Grande" w:hint="eastAsia"/>
          <w:color w:val="000000"/>
          <w:lang w:val="en-US"/>
        </w:rPr>
        <w:t>β</w:t>
      </w:r>
      <w:r w:rsidRPr="00DD3038">
        <w:rPr>
          <w:lang w:val="en-US"/>
        </w:rPr>
        <w:t xml:space="preserve">-estradiol 60-day release pellet (Innovative Research of America, </w:t>
      </w:r>
      <w:proofErr w:type="spellStart"/>
      <w:r w:rsidRPr="00DD3038">
        <w:rPr>
          <w:lang w:val="en-US"/>
        </w:rPr>
        <w:t>Saratosa</w:t>
      </w:r>
      <w:proofErr w:type="spellEnd"/>
      <w:r w:rsidRPr="00DD3038">
        <w:rPr>
          <w:lang w:val="en-US"/>
        </w:rPr>
        <w:t>, FL) was implanted subcutaneously.</w:t>
      </w:r>
    </w:p>
    <w:p w14:paraId="4D59EE79" w14:textId="77777777" w:rsidR="00211421" w:rsidRPr="00DD3038" w:rsidRDefault="00211421" w:rsidP="00B42D2C">
      <w:pPr>
        <w:spacing w:line="480" w:lineRule="auto"/>
        <w:jc w:val="both"/>
        <w:rPr>
          <w:lang w:val="en-US"/>
        </w:rPr>
      </w:pPr>
      <w:r w:rsidRPr="00DD3038">
        <w:rPr>
          <w:lang w:val="en-US"/>
        </w:rPr>
        <w:t xml:space="preserve">MCF-7 cells were grown in monolayer and were harvested during the exponential growth phase (less than 80% confluence) using trypsin, suspended in a 1:1 </w:t>
      </w:r>
      <w:proofErr w:type="spellStart"/>
      <w:r w:rsidRPr="00DD3038">
        <w:rPr>
          <w:lang w:val="en-US"/>
        </w:rPr>
        <w:t>PBS</w:t>
      </w:r>
      <w:proofErr w:type="gramStart"/>
      <w:r w:rsidRPr="00DD3038">
        <w:rPr>
          <w:lang w:val="en-US"/>
        </w:rPr>
        <w:t>:Matrigel</w:t>
      </w:r>
      <w:proofErr w:type="spellEnd"/>
      <w:proofErr w:type="gramEnd"/>
      <w:r w:rsidRPr="00DD3038">
        <w:rPr>
          <w:lang w:val="en-US"/>
        </w:rPr>
        <w:t xml:space="preserve"> (BD Biosciences) mixture and kept on ice. For </w:t>
      </w:r>
      <w:proofErr w:type="spellStart"/>
      <w:r w:rsidRPr="00DD3038">
        <w:rPr>
          <w:lang w:val="en-US"/>
        </w:rPr>
        <w:t>orthotopic</w:t>
      </w:r>
      <w:proofErr w:type="spellEnd"/>
      <w:r w:rsidRPr="00DD3038">
        <w:rPr>
          <w:lang w:val="en-US"/>
        </w:rPr>
        <w:t xml:space="preserve"> injections, mice were surgically incised and a pocket was created using forceps until the mammary gland was available. Cell suspension was gently agitated to prevent the cells from settling and fifty microliters (1x10</w:t>
      </w:r>
      <w:r w:rsidRPr="00DD3038">
        <w:rPr>
          <w:vertAlign w:val="superscript"/>
          <w:lang w:val="en-US"/>
        </w:rPr>
        <w:t>6</w:t>
      </w:r>
      <w:r w:rsidRPr="00DD3038">
        <w:rPr>
          <w:lang w:val="en-US"/>
        </w:rPr>
        <w:t xml:space="preserve"> cells) were immediately injected into the mammary gland using a 21G needle. Animals were placed in a clean cage and observed for 10-15 minutes to ensure recovery from the anesthetic. Tumors were observable about 1 month after injection.</w:t>
      </w:r>
    </w:p>
    <w:p w14:paraId="0E1E83B5" w14:textId="02560F4E" w:rsidR="00211421" w:rsidRPr="00DD3038" w:rsidRDefault="00211421" w:rsidP="00B42D2C">
      <w:pPr>
        <w:spacing w:line="480" w:lineRule="auto"/>
        <w:jc w:val="both"/>
        <w:rPr>
          <w:rFonts w:cs="Times New Roman"/>
          <w:sz w:val="24"/>
          <w:lang w:val="en-US"/>
        </w:rPr>
      </w:pPr>
      <w:r w:rsidRPr="00DD3038">
        <w:rPr>
          <w:rFonts w:cs="Times New Roman"/>
          <w:sz w:val="24"/>
          <w:lang w:val="en-US"/>
        </w:rPr>
        <w:t>S3.2 Treatment Protocol</w:t>
      </w:r>
    </w:p>
    <w:p w14:paraId="068DF68F" w14:textId="192AAE19" w:rsidR="00D7564D" w:rsidRPr="00DD3038" w:rsidRDefault="00211421" w:rsidP="00B42D2C">
      <w:pPr>
        <w:spacing w:line="480" w:lineRule="auto"/>
        <w:jc w:val="both"/>
        <w:rPr>
          <w:lang w:val="en-US"/>
        </w:rPr>
      </w:pPr>
      <w:r w:rsidRPr="00DD3038">
        <w:rPr>
          <w:lang w:val="en-US"/>
        </w:rPr>
        <w:lastRenderedPageBreak/>
        <w:t>Tumors were allowed to reach around 120-150 mm</w:t>
      </w:r>
      <w:r w:rsidRPr="00DD3038">
        <w:rPr>
          <w:vertAlign w:val="superscript"/>
          <w:lang w:val="en-US"/>
        </w:rPr>
        <w:t>3</w:t>
      </w:r>
      <w:r w:rsidRPr="00DD3038">
        <w:rPr>
          <w:lang w:val="en-US"/>
        </w:rPr>
        <w:t xml:space="preserve"> before the start of the treatment. Animals with tumors in the proper size range were randomly divided into the various treatment groups.</w:t>
      </w:r>
      <w:r w:rsidR="00523BA5" w:rsidRPr="00DD3038">
        <w:rPr>
          <w:lang w:val="en-US"/>
        </w:rPr>
        <w:t xml:space="preserve"> We used </w:t>
      </w:r>
      <w:r w:rsidR="00475663" w:rsidRPr="00DD3038">
        <w:rPr>
          <w:lang w:val="en-US"/>
        </w:rPr>
        <w:t>3</w:t>
      </w:r>
      <w:r w:rsidR="004654DB" w:rsidRPr="00DD3038">
        <w:rPr>
          <w:lang w:val="en-US"/>
        </w:rPr>
        <w:t>9</w:t>
      </w:r>
      <w:r w:rsidR="00475663" w:rsidRPr="00DD3038">
        <w:rPr>
          <w:lang w:val="en-US"/>
        </w:rPr>
        <w:t xml:space="preserve"> </w:t>
      </w:r>
      <w:r w:rsidR="00523BA5" w:rsidRPr="00DD3038">
        <w:rPr>
          <w:lang w:val="en-US"/>
        </w:rPr>
        <w:t xml:space="preserve">mice </w:t>
      </w:r>
      <w:r w:rsidR="00180BB3" w:rsidRPr="00DD3038">
        <w:rPr>
          <w:lang w:val="en-US"/>
        </w:rPr>
        <w:t xml:space="preserve">with two tumors </w:t>
      </w:r>
      <w:r w:rsidR="00523BA5" w:rsidRPr="00DD3038">
        <w:rPr>
          <w:lang w:val="en-US"/>
        </w:rPr>
        <w:t>per group</w:t>
      </w:r>
      <w:r w:rsidR="00180BB3" w:rsidRPr="00DD3038">
        <w:rPr>
          <w:lang w:val="en-US"/>
        </w:rPr>
        <w:t xml:space="preserve"> (</w:t>
      </w:r>
      <w:r w:rsidR="004654DB" w:rsidRPr="00DD3038">
        <w:rPr>
          <w:lang w:val="en-US"/>
        </w:rPr>
        <w:t xml:space="preserve">3 initial tumors; </w:t>
      </w:r>
      <w:r w:rsidR="00475663" w:rsidRPr="00DD3038">
        <w:rPr>
          <w:lang w:val="en-US"/>
        </w:rPr>
        <w:t xml:space="preserve">9 </w:t>
      </w:r>
      <w:r w:rsidR="00336D1A" w:rsidRPr="00DD3038">
        <w:rPr>
          <w:lang w:val="en-US"/>
        </w:rPr>
        <w:t xml:space="preserve">control; </w:t>
      </w:r>
      <w:r w:rsidR="00475663" w:rsidRPr="00DD3038">
        <w:rPr>
          <w:lang w:val="en-US"/>
        </w:rPr>
        <w:t xml:space="preserve">9 </w:t>
      </w:r>
      <w:proofErr w:type="spellStart"/>
      <w:r w:rsidR="00323E87" w:rsidRPr="00DD3038">
        <w:rPr>
          <w:lang w:val="en-US"/>
        </w:rPr>
        <w:t>raloxifene</w:t>
      </w:r>
      <w:proofErr w:type="spellEnd"/>
      <w:r w:rsidR="00323E87" w:rsidRPr="00DD3038">
        <w:rPr>
          <w:lang w:val="en-US"/>
        </w:rPr>
        <w:t xml:space="preserve">; </w:t>
      </w:r>
      <w:r w:rsidR="00475663" w:rsidRPr="00DD3038">
        <w:rPr>
          <w:lang w:val="en-US"/>
        </w:rPr>
        <w:t xml:space="preserve">9 </w:t>
      </w:r>
      <w:proofErr w:type="spellStart"/>
      <w:r w:rsidR="00FB5E94" w:rsidRPr="00DD3038">
        <w:rPr>
          <w:lang w:val="en-US"/>
        </w:rPr>
        <w:t>cabozantinib</w:t>
      </w:r>
      <w:proofErr w:type="spellEnd"/>
      <w:r w:rsidR="0058776E" w:rsidRPr="00DD3038">
        <w:rPr>
          <w:lang w:val="en-US"/>
        </w:rPr>
        <w:t xml:space="preserve">, and 9 combination of </w:t>
      </w:r>
      <w:proofErr w:type="spellStart"/>
      <w:r w:rsidR="0058776E" w:rsidRPr="00DD3038">
        <w:rPr>
          <w:lang w:val="en-US"/>
        </w:rPr>
        <w:t>raloxifene</w:t>
      </w:r>
      <w:proofErr w:type="spellEnd"/>
      <w:r w:rsidR="0058776E" w:rsidRPr="00DD3038">
        <w:rPr>
          <w:lang w:val="en-US"/>
        </w:rPr>
        <w:t xml:space="preserve"> and </w:t>
      </w:r>
      <w:proofErr w:type="spellStart"/>
      <w:r w:rsidR="0058776E" w:rsidRPr="00DD3038">
        <w:rPr>
          <w:lang w:val="en-US"/>
        </w:rPr>
        <w:t>cabozantinib</w:t>
      </w:r>
      <w:proofErr w:type="spellEnd"/>
      <w:r w:rsidR="00180BB3" w:rsidRPr="00DD3038">
        <w:rPr>
          <w:lang w:val="en-US"/>
        </w:rPr>
        <w:t>)</w:t>
      </w:r>
      <w:r w:rsidR="00523BA5" w:rsidRPr="00DD3038">
        <w:rPr>
          <w:lang w:val="en-US"/>
        </w:rPr>
        <w:t>.</w:t>
      </w:r>
      <w:r w:rsidRPr="00DD3038">
        <w:rPr>
          <w:lang w:val="en-US"/>
        </w:rPr>
        <w:t xml:space="preserve"> </w:t>
      </w:r>
    </w:p>
    <w:p w14:paraId="43AF71DF" w14:textId="5DE62EF6" w:rsidR="00211421" w:rsidRPr="00DD3038" w:rsidRDefault="00211421" w:rsidP="00B42D2C">
      <w:pPr>
        <w:spacing w:line="480" w:lineRule="auto"/>
        <w:jc w:val="both"/>
        <w:rPr>
          <w:rFonts w:cs="Times New Roman"/>
          <w:sz w:val="24"/>
          <w:lang w:val="en-US"/>
        </w:rPr>
      </w:pPr>
      <w:r w:rsidRPr="00DD3038">
        <w:rPr>
          <w:lang w:val="en-US"/>
        </w:rPr>
        <w:t xml:space="preserve">Animals were treated with compounds once daily by </w:t>
      </w:r>
      <w:proofErr w:type="spellStart"/>
      <w:r w:rsidRPr="00DD3038">
        <w:rPr>
          <w:lang w:val="en-US"/>
        </w:rPr>
        <w:t>i.p</w:t>
      </w:r>
      <w:proofErr w:type="spellEnd"/>
      <w:r w:rsidRPr="00DD3038">
        <w:rPr>
          <w:lang w:val="en-US"/>
        </w:rPr>
        <w:t xml:space="preserve">. </w:t>
      </w:r>
      <w:proofErr w:type="gramStart"/>
      <w:r w:rsidRPr="00DD3038">
        <w:rPr>
          <w:lang w:val="en-US"/>
        </w:rPr>
        <w:t>and</w:t>
      </w:r>
      <w:proofErr w:type="gramEnd"/>
      <w:r w:rsidRPr="00DD3038">
        <w:rPr>
          <w:lang w:val="en-US"/>
        </w:rPr>
        <w:t>/or oral gavage for a total of 15 days. Compounds were administered using as vehicle 30% PEG-400, 20% propylene glycol and 50% distilled water, and were given by exact body weight, with the injection volume being 0</w:t>
      </w:r>
      <w:proofErr w:type="gramStart"/>
      <w:r w:rsidRPr="00DD3038">
        <w:rPr>
          <w:lang w:val="en-US"/>
        </w:rPr>
        <w:t>.1 ml/</w:t>
      </w:r>
      <w:proofErr w:type="gramEnd"/>
      <w:r w:rsidRPr="00DD3038">
        <w:rPr>
          <w:lang w:val="en-US"/>
        </w:rPr>
        <w:t>10 g body weight. Tumor growth was determined by caliper measurement (mm) and using the formula (LengthxWidth</w:t>
      </w:r>
      <w:r w:rsidRPr="00DD3038">
        <w:rPr>
          <w:vertAlign w:val="superscript"/>
          <w:lang w:val="en-US"/>
        </w:rPr>
        <w:t>2</w:t>
      </w:r>
      <w:r w:rsidR="00D128E5" w:rsidRPr="00DD3038">
        <w:rPr>
          <w:lang w:val="en-US"/>
        </w:rPr>
        <w:t>)/</w:t>
      </w:r>
      <w:r w:rsidRPr="00DD3038">
        <w:rPr>
          <w:lang w:val="en-US"/>
        </w:rPr>
        <w:t>2=mm</w:t>
      </w:r>
      <w:r w:rsidRPr="00DD3038">
        <w:rPr>
          <w:vertAlign w:val="superscript"/>
          <w:lang w:val="en-US"/>
        </w:rPr>
        <w:t>3</w:t>
      </w:r>
      <w:r w:rsidRPr="00DD3038">
        <w:rPr>
          <w:lang w:val="en-US"/>
        </w:rPr>
        <w:t>.</w:t>
      </w:r>
      <w:r w:rsidR="00475663" w:rsidRPr="00DD3038">
        <w:rPr>
          <w:lang w:val="en-US"/>
        </w:rPr>
        <w:t xml:space="preserve"> Tumor size and animal weight w</w:t>
      </w:r>
      <w:r w:rsidR="0058776E" w:rsidRPr="00DD3038">
        <w:rPr>
          <w:lang w:val="en-US"/>
        </w:rPr>
        <w:t>ere</w:t>
      </w:r>
      <w:r w:rsidR="00475663" w:rsidRPr="00DD3038">
        <w:rPr>
          <w:lang w:val="en-US"/>
        </w:rPr>
        <w:t xml:space="preserve"> determined every two days.</w:t>
      </w:r>
    </w:p>
    <w:p w14:paraId="3CB05DEA" w14:textId="4598FDB7" w:rsidR="00211421" w:rsidRPr="00DD3038" w:rsidRDefault="00211421" w:rsidP="00B42D2C">
      <w:pPr>
        <w:spacing w:line="480" w:lineRule="auto"/>
        <w:jc w:val="both"/>
        <w:rPr>
          <w:rFonts w:cs="Times New Roman"/>
          <w:sz w:val="24"/>
          <w:lang w:val="en-US"/>
        </w:rPr>
      </w:pPr>
      <w:r w:rsidRPr="00DD3038">
        <w:rPr>
          <w:rFonts w:cs="Times New Roman"/>
          <w:sz w:val="24"/>
          <w:lang w:val="en-US"/>
        </w:rPr>
        <w:t>S3.3 Immunohistochemistry assays</w:t>
      </w:r>
    </w:p>
    <w:p w14:paraId="550FB50B" w14:textId="77777777" w:rsidR="00211421" w:rsidRPr="00DD3038" w:rsidRDefault="00211421" w:rsidP="00B42D2C">
      <w:pPr>
        <w:spacing w:line="480" w:lineRule="auto"/>
        <w:jc w:val="both"/>
        <w:rPr>
          <w:lang w:val="en-US"/>
        </w:rPr>
      </w:pPr>
      <w:r w:rsidRPr="00DD3038">
        <w:rPr>
          <w:lang w:val="en-US"/>
        </w:rPr>
        <w:t>Tumors were excised at day 15, fixed in formalin and embedded in paraffin. Five-micron-thick sections of formalin fixed, paraffin embedded tissue were prepared from all tumors.</w:t>
      </w:r>
    </w:p>
    <w:p w14:paraId="56A15B6F" w14:textId="77777777" w:rsidR="00211421" w:rsidRPr="00DD3038" w:rsidRDefault="00211421" w:rsidP="00B42D2C">
      <w:pPr>
        <w:spacing w:line="480" w:lineRule="auto"/>
        <w:jc w:val="both"/>
        <w:rPr>
          <w:lang w:val="en-US"/>
        </w:rPr>
      </w:pPr>
      <w:r w:rsidRPr="00DD3038">
        <w:rPr>
          <w:lang w:val="en-US"/>
        </w:rPr>
        <w:t xml:space="preserve">Sections were </w:t>
      </w:r>
      <w:proofErr w:type="spellStart"/>
      <w:r w:rsidRPr="00DD3038">
        <w:rPr>
          <w:lang w:val="en-US"/>
        </w:rPr>
        <w:t>deparaffinized</w:t>
      </w:r>
      <w:proofErr w:type="spellEnd"/>
      <w:r w:rsidRPr="00DD3038">
        <w:rPr>
          <w:lang w:val="en-US"/>
        </w:rPr>
        <w:t xml:space="preserve">, re-hydrated, and then subjected to antigen retrieval using the DAKO citrate retrieval (DAKO; </w:t>
      </w:r>
      <w:proofErr w:type="spellStart"/>
      <w:r w:rsidRPr="00DD3038">
        <w:rPr>
          <w:lang w:val="en-US"/>
        </w:rPr>
        <w:t>Carpinteria</w:t>
      </w:r>
      <w:proofErr w:type="spellEnd"/>
      <w:r w:rsidRPr="00DD3038">
        <w:rPr>
          <w:lang w:val="en-US"/>
        </w:rPr>
        <w:t xml:space="preserve">, CA). </w:t>
      </w:r>
      <w:proofErr w:type="spellStart"/>
      <w:r w:rsidRPr="00DD3038">
        <w:rPr>
          <w:lang w:val="en-US"/>
        </w:rPr>
        <w:t>Hematoxylin</w:t>
      </w:r>
      <w:proofErr w:type="spellEnd"/>
      <w:r w:rsidRPr="00DD3038">
        <w:rPr>
          <w:lang w:val="en-US"/>
        </w:rPr>
        <w:t xml:space="preserve"> and eosin (H&amp;E) stained sections of tumors were compared. To determine cell proliferation, sections were stained with an antibody against Ki67 (</w:t>
      </w:r>
      <w:proofErr w:type="spellStart"/>
      <w:r w:rsidRPr="00DD3038">
        <w:rPr>
          <w:lang w:val="en-US"/>
        </w:rPr>
        <w:t>Novocastra</w:t>
      </w:r>
      <w:proofErr w:type="spellEnd"/>
      <w:r w:rsidRPr="00DD3038">
        <w:rPr>
          <w:lang w:val="en-US"/>
        </w:rPr>
        <w:t>), using as secondary antibody HRP conjugated anti-rabbit (</w:t>
      </w:r>
      <w:proofErr w:type="spellStart"/>
      <w:r w:rsidRPr="00DD3038">
        <w:rPr>
          <w:lang w:val="en-US"/>
        </w:rPr>
        <w:t>ImmunoLogic</w:t>
      </w:r>
      <w:proofErr w:type="spellEnd"/>
      <w:r w:rsidRPr="00DD3038">
        <w:rPr>
          <w:lang w:val="en-US"/>
        </w:rPr>
        <w:t xml:space="preserve">). The signal was visualized with </w:t>
      </w:r>
      <w:proofErr w:type="spellStart"/>
      <w:r w:rsidRPr="00DD3038">
        <w:rPr>
          <w:lang w:val="en-US"/>
        </w:rPr>
        <w:t>diaminobenzidine</w:t>
      </w:r>
      <w:proofErr w:type="spellEnd"/>
      <w:r w:rsidRPr="00DD3038">
        <w:rPr>
          <w:lang w:val="en-US"/>
        </w:rPr>
        <w:t xml:space="preserve"> peroxidase and counterstained with </w:t>
      </w:r>
      <w:proofErr w:type="spellStart"/>
      <w:r w:rsidRPr="00DD3038">
        <w:rPr>
          <w:lang w:val="en-US"/>
        </w:rPr>
        <w:t>hematoxylin</w:t>
      </w:r>
      <w:proofErr w:type="spellEnd"/>
      <w:r w:rsidRPr="00DD3038">
        <w:rPr>
          <w:lang w:val="en-US"/>
        </w:rPr>
        <w:t xml:space="preserve">. Stained sections were analyzed by manually counting cell nuclei positive for Ki67 staining; a minimum of three fields (20x) for each </w:t>
      </w:r>
      <w:proofErr w:type="spellStart"/>
      <w:r w:rsidRPr="00DD3038">
        <w:rPr>
          <w:lang w:val="en-US"/>
        </w:rPr>
        <w:t>xenograft</w:t>
      </w:r>
      <w:proofErr w:type="spellEnd"/>
      <w:r w:rsidRPr="00DD3038">
        <w:rPr>
          <w:lang w:val="en-US"/>
        </w:rPr>
        <w:t xml:space="preserve"> tumor was counted and the mean count per field was calculated.</w:t>
      </w:r>
    </w:p>
    <w:p w14:paraId="073D9582" w14:textId="77777777" w:rsidR="00211421" w:rsidRPr="00DD3038" w:rsidRDefault="00211421" w:rsidP="00B42D2C">
      <w:pPr>
        <w:spacing w:line="480" w:lineRule="auto"/>
        <w:jc w:val="both"/>
        <w:rPr>
          <w:lang w:val="en-US"/>
        </w:rPr>
      </w:pPr>
      <w:r w:rsidRPr="00DD3038">
        <w:rPr>
          <w:lang w:val="en-US"/>
        </w:rPr>
        <w:t xml:space="preserve">To detect apoptosis, sections were </w:t>
      </w:r>
      <w:proofErr w:type="spellStart"/>
      <w:r w:rsidRPr="00DD3038">
        <w:rPr>
          <w:lang w:val="en-US"/>
        </w:rPr>
        <w:t>deparaffinized</w:t>
      </w:r>
      <w:proofErr w:type="spellEnd"/>
      <w:r w:rsidRPr="00DD3038">
        <w:rPr>
          <w:lang w:val="en-US"/>
        </w:rPr>
        <w:t>, re-hydrated and treated according to the “</w:t>
      </w:r>
      <w:r w:rsidRPr="00DD3038">
        <w:rPr>
          <w:i/>
          <w:lang w:val="en-US"/>
        </w:rPr>
        <w:t>In situ</w:t>
      </w:r>
      <w:r w:rsidRPr="00DD3038">
        <w:rPr>
          <w:lang w:val="en-US"/>
        </w:rPr>
        <w:t xml:space="preserve"> Cell Death Detection Kit, Fluorescein” (Roche). A minimum of five images per </w:t>
      </w:r>
      <w:r w:rsidRPr="00DD3038">
        <w:rPr>
          <w:lang w:val="en-US"/>
        </w:rPr>
        <w:lastRenderedPageBreak/>
        <w:t xml:space="preserve">group was taken, the positive area was calculated using </w:t>
      </w:r>
      <w:proofErr w:type="spellStart"/>
      <w:r w:rsidRPr="00DD3038">
        <w:rPr>
          <w:lang w:val="en-US"/>
        </w:rPr>
        <w:t>ImageJ</w:t>
      </w:r>
      <w:proofErr w:type="spellEnd"/>
      <w:r w:rsidRPr="00DD3038">
        <w:rPr>
          <w:lang w:val="en-US"/>
        </w:rPr>
        <w:t xml:space="preserve"> for each tumor and average values for each group were plotted.</w:t>
      </w:r>
    </w:p>
    <w:p w14:paraId="609D4A15" w14:textId="194A2D4D" w:rsidR="00211421" w:rsidRPr="00DD3038" w:rsidRDefault="00211421" w:rsidP="00B42D2C">
      <w:pPr>
        <w:spacing w:line="480" w:lineRule="auto"/>
        <w:jc w:val="both"/>
        <w:rPr>
          <w:sz w:val="24"/>
          <w:szCs w:val="24"/>
          <w:lang w:val="en-US"/>
        </w:rPr>
      </w:pPr>
      <w:r w:rsidRPr="00DD3038">
        <w:rPr>
          <w:sz w:val="24"/>
          <w:szCs w:val="24"/>
          <w:lang w:val="en-US"/>
        </w:rPr>
        <w:t>S3.4 PCI assessment at molecular level and Western blot protocol</w:t>
      </w:r>
    </w:p>
    <w:p w14:paraId="0D2FE7C4" w14:textId="13FE8760" w:rsidR="00211421" w:rsidRPr="00DD3038" w:rsidRDefault="00211421" w:rsidP="00B42D2C">
      <w:pPr>
        <w:spacing w:line="480" w:lineRule="auto"/>
        <w:jc w:val="both"/>
        <w:rPr>
          <w:rFonts w:eastAsia="Times New Roman" w:cs="Times New Roman"/>
          <w:lang w:val="en-GB"/>
        </w:rPr>
      </w:pPr>
      <w:r w:rsidRPr="00DD3038">
        <w:rPr>
          <w:rFonts w:eastAsia="Times New Roman" w:cs="Times New Roman"/>
          <w:lang w:val="en-GB"/>
        </w:rPr>
        <w:t xml:space="preserve">To assess pathway crosstalk inhibition for DC02 on the molecular level, we identified proteins involved in pathway crosstalk predicted to be modulated predominantly by the combination, including </w:t>
      </w:r>
      <w:proofErr w:type="spellStart"/>
      <w:r w:rsidRPr="00DD3038">
        <w:rPr>
          <w:rFonts w:eastAsia="Times New Roman" w:cs="Times New Roman"/>
          <w:lang w:val="en-GB"/>
        </w:rPr>
        <w:t>Akt</w:t>
      </w:r>
      <w:proofErr w:type="spellEnd"/>
      <w:r w:rsidRPr="00DD3038">
        <w:rPr>
          <w:rFonts w:eastAsia="Times New Roman" w:cs="Times New Roman"/>
          <w:lang w:val="en-GB"/>
        </w:rPr>
        <w:t xml:space="preserve">, </w:t>
      </w:r>
      <w:proofErr w:type="spellStart"/>
      <w:r w:rsidRPr="00DD3038">
        <w:rPr>
          <w:rFonts w:eastAsia="Times New Roman" w:cs="Times New Roman"/>
          <w:lang w:val="en-GB"/>
        </w:rPr>
        <w:t>Src</w:t>
      </w:r>
      <w:proofErr w:type="spellEnd"/>
      <w:r w:rsidRPr="00DD3038">
        <w:rPr>
          <w:rFonts w:eastAsia="Times New Roman" w:cs="Times New Roman"/>
          <w:lang w:val="en-GB"/>
        </w:rPr>
        <w:t xml:space="preserve"> and the nuclear form of the </w:t>
      </w:r>
      <w:proofErr w:type="spellStart"/>
      <w:r w:rsidRPr="00DD3038">
        <w:rPr>
          <w:rFonts w:eastAsia="Times New Roman" w:cs="Times New Roman"/>
          <w:lang w:val="en-GB"/>
        </w:rPr>
        <w:t>estrogen</w:t>
      </w:r>
      <w:proofErr w:type="spellEnd"/>
      <w:r w:rsidRPr="00DD3038">
        <w:rPr>
          <w:rFonts w:eastAsia="Times New Roman" w:cs="Times New Roman"/>
          <w:lang w:val="en-GB"/>
        </w:rPr>
        <w:t xml:space="preserve"> receptor (</w:t>
      </w:r>
      <w:proofErr w:type="spellStart"/>
      <w:r w:rsidRPr="00DD3038">
        <w:rPr>
          <w:rFonts w:eastAsia="Times New Roman" w:cs="Times New Roman"/>
          <w:lang w:val="en-GB"/>
        </w:rPr>
        <w:t>nER</w:t>
      </w:r>
      <w:proofErr w:type="spellEnd"/>
      <w:r w:rsidRPr="00DD3038">
        <w:rPr>
          <w:rFonts w:eastAsia="Times New Roman" w:cs="Times New Roman"/>
          <w:lang w:val="en-GB"/>
        </w:rPr>
        <w:t xml:space="preserve">), and </w:t>
      </w:r>
      <w:proofErr w:type="spellStart"/>
      <w:r w:rsidRPr="00DD3038">
        <w:rPr>
          <w:rFonts w:eastAsia="Times New Roman" w:cs="Times New Roman"/>
          <w:lang w:val="en-GB"/>
        </w:rPr>
        <w:t>analyzed</w:t>
      </w:r>
      <w:proofErr w:type="spellEnd"/>
      <w:r w:rsidRPr="00DD3038">
        <w:rPr>
          <w:rFonts w:eastAsia="Times New Roman" w:cs="Times New Roman"/>
          <w:lang w:val="en-GB"/>
        </w:rPr>
        <w:t xml:space="preserve"> their activity using western blots in the </w:t>
      </w:r>
      <w:proofErr w:type="spellStart"/>
      <w:r w:rsidRPr="00DD3038">
        <w:rPr>
          <w:rFonts w:eastAsia="Times New Roman" w:cs="Times New Roman"/>
          <w:lang w:val="en-GB"/>
        </w:rPr>
        <w:t>tumor</w:t>
      </w:r>
      <w:proofErr w:type="spellEnd"/>
      <w:r w:rsidRPr="00DD3038">
        <w:rPr>
          <w:rFonts w:eastAsia="Times New Roman" w:cs="Times New Roman"/>
          <w:lang w:val="en-GB"/>
        </w:rPr>
        <w:t xml:space="preserve"> samples (</w:t>
      </w:r>
      <w:r w:rsidRPr="00DD3038">
        <w:rPr>
          <w:rFonts w:eastAsia="Times New Roman" w:cs="Times New Roman"/>
        </w:rPr>
        <w:t xml:space="preserve">Fig. </w:t>
      </w:r>
      <w:r w:rsidR="00B31064" w:rsidRPr="00DD3038">
        <w:rPr>
          <w:rFonts w:eastAsia="Times New Roman" w:cs="Times New Roman"/>
        </w:rPr>
        <w:t>6E/F</w:t>
      </w:r>
      <w:r w:rsidRPr="00DD3038">
        <w:rPr>
          <w:rFonts w:eastAsia="Times New Roman" w:cs="Times New Roman"/>
          <w:lang w:val="en-GB"/>
        </w:rPr>
        <w:t xml:space="preserve">). </w:t>
      </w:r>
      <w:proofErr w:type="spellStart"/>
      <w:r w:rsidRPr="00DD3038">
        <w:rPr>
          <w:rFonts w:eastAsia="Times New Roman" w:cs="Times New Roman"/>
          <w:lang w:val="en-GB"/>
        </w:rPr>
        <w:t>Akt</w:t>
      </w:r>
      <w:proofErr w:type="spellEnd"/>
      <w:r w:rsidRPr="00DD3038">
        <w:rPr>
          <w:rFonts w:eastAsia="Times New Roman" w:cs="Times New Roman"/>
          <w:lang w:val="en-GB"/>
        </w:rPr>
        <w:t xml:space="preserve"> and </w:t>
      </w:r>
      <w:proofErr w:type="spellStart"/>
      <w:r w:rsidRPr="00DD3038">
        <w:rPr>
          <w:rFonts w:eastAsia="Times New Roman" w:cs="Times New Roman"/>
          <w:lang w:val="en-GB"/>
        </w:rPr>
        <w:t>Src</w:t>
      </w:r>
      <w:proofErr w:type="spellEnd"/>
      <w:r w:rsidRPr="00DD3038">
        <w:rPr>
          <w:rFonts w:eastAsia="Times New Roman" w:cs="Times New Roman"/>
          <w:lang w:val="en-GB"/>
        </w:rPr>
        <w:t xml:space="preserve"> modulation were assessed directly by means of their phosphorylation status </w:t>
      </w:r>
      <w:r w:rsidRPr="00DD3038">
        <w:rPr>
          <w:lang w:val="en-GB"/>
        </w:rPr>
        <w:t>(</w:t>
      </w:r>
      <w:proofErr w:type="spellStart"/>
      <w:r w:rsidRPr="00DD3038">
        <w:rPr>
          <w:lang w:val="en-GB"/>
        </w:rPr>
        <w:t>phospho-Akt</w:t>
      </w:r>
      <w:proofErr w:type="spellEnd"/>
      <w:r w:rsidRPr="00DD3038">
        <w:rPr>
          <w:lang w:val="en-GB"/>
        </w:rPr>
        <w:t xml:space="preserve">, </w:t>
      </w:r>
      <w:proofErr w:type="spellStart"/>
      <w:r w:rsidRPr="00DD3038">
        <w:rPr>
          <w:lang w:val="en-GB"/>
        </w:rPr>
        <w:t>phospho-Src</w:t>
      </w:r>
      <w:proofErr w:type="spellEnd"/>
      <w:r w:rsidRPr="00DD3038">
        <w:rPr>
          <w:lang w:val="en-GB"/>
        </w:rPr>
        <w:t>), which</w:t>
      </w:r>
      <w:r w:rsidRPr="00DD3038">
        <w:rPr>
          <w:rFonts w:eastAsia="Times New Roman" w:cs="Times New Roman"/>
          <w:lang w:val="en-GB"/>
        </w:rPr>
        <w:t xml:space="preserve"> determines the activity of those proteins. Selecting </w:t>
      </w:r>
      <w:proofErr w:type="spellStart"/>
      <w:r w:rsidRPr="00DD3038">
        <w:rPr>
          <w:rFonts w:eastAsia="Times New Roman" w:cs="Times New Roman"/>
          <w:lang w:val="en-GB"/>
        </w:rPr>
        <w:t>Src</w:t>
      </w:r>
      <w:proofErr w:type="spellEnd"/>
      <w:r w:rsidRPr="00DD3038">
        <w:rPr>
          <w:rFonts w:eastAsia="Times New Roman" w:cs="Times New Roman"/>
          <w:lang w:val="en-GB"/>
        </w:rPr>
        <w:t xml:space="preserve"> and </w:t>
      </w:r>
      <w:proofErr w:type="spellStart"/>
      <w:r w:rsidRPr="00DD3038">
        <w:rPr>
          <w:rFonts w:eastAsia="Times New Roman" w:cs="Times New Roman"/>
          <w:lang w:val="en-GB"/>
        </w:rPr>
        <w:t>Akt</w:t>
      </w:r>
      <w:proofErr w:type="spellEnd"/>
      <w:r w:rsidRPr="00DD3038">
        <w:rPr>
          <w:rFonts w:eastAsia="Times New Roman" w:cs="Times New Roman"/>
          <w:lang w:val="en-GB"/>
        </w:rPr>
        <w:t xml:space="preserve"> also allows for the evaluation of the modulation of a </w:t>
      </w:r>
      <w:proofErr w:type="spellStart"/>
      <w:r w:rsidRPr="00DD3038">
        <w:rPr>
          <w:rFonts w:eastAsia="Times New Roman" w:cs="Times New Roman"/>
          <w:lang w:val="en-GB"/>
        </w:rPr>
        <w:t>signaling</w:t>
      </w:r>
      <w:proofErr w:type="spellEnd"/>
      <w:r w:rsidRPr="00DD3038">
        <w:rPr>
          <w:rFonts w:eastAsia="Times New Roman" w:cs="Times New Roman"/>
          <w:lang w:val="en-GB"/>
        </w:rPr>
        <w:t xml:space="preserve"> axis (</w:t>
      </w:r>
      <w:proofErr w:type="spellStart"/>
      <w:r w:rsidRPr="00DD3038">
        <w:rPr>
          <w:rFonts w:eastAsia="Times New Roman" w:cs="Times New Roman"/>
          <w:color w:val="000000"/>
          <w:lang w:val="en-GB"/>
        </w:rPr>
        <w:t>Src</w:t>
      </w:r>
      <w:proofErr w:type="spellEnd"/>
      <w:r w:rsidRPr="00DD3038">
        <w:rPr>
          <w:rFonts w:eastAsia="Times New Roman" w:cs="Times New Roman"/>
          <w:color w:val="000000"/>
          <w:lang w:val="en-GB"/>
        </w:rPr>
        <w:t>—Pi3k—</w:t>
      </w:r>
      <w:proofErr w:type="spellStart"/>
      <w:r w:rsidRPr="00DD3038">
        <w:rPr>
          <w:rFonts w:eastAsia="Times New Roman" w:cs="Times New Roman"/>
          <w:color w:val="000000"/>
          <w:lang w:val="en-GB"/>
        </w:rPr>
        <w:t>Akt</w:t>
      </w:r>
      <w:proofErr w:type="spellEnd"/>
      <w:r w:rsidRPr="00DD3038">
        <w:rPr>
          <w:rFonts w:eastAsia="Times New Roman" w:cs="Times New Roman"/>
          <w:lang w:val="en-GB"/>
        </w:rPr>
        <w:t xml:space="preserve">), which is part of the full pathway crosstalk network (see </w:t>
      </w:r>
      <w:r w:rsidRPr="00DD3038">
        <w:rPr>
          <w:rFonts w:eastAsia="Times New Roman" w:cs="Times New Roman"/>
        </w:rPr>
        <w:t xml:space="preserve">Fig. </w:t>
      </w:r>
      <w:r w:rsidR="001B4C71" w:rsidRPr="00DD3038">
        <w:rPr>
          <w:rFonts w:eastAsia="Times New Roman" w:cs="Times New Roman"/>
        </w:rPr>
        <w:t>6E</w:t>
      </w:r>
      <w:r w:rsidRPr="00DD3038">
        <w:rPr>
          <w:rFonts w:eastAsia="Times New Roman" w:cs="Times New Roman"/>
          <w:lang w:val="en-GB"/>
        </w:rPr>
        <w:t xml:space="preserve">). In the case of </w:t>
      </w:r>
      <w:proofErr w:type="spellStart"/>
      <w:r w:rsidRPr="00DD3038">
        <w:rPr>
          <w:rFonts w:eastAsia="Times New Roman" w:cs="Times New Roman"/>
          <w:lang w:val="en-GB"/>
        </w:rPr>
        <w:t>nER</w:t>
      </w:r>
      <w:proofErr w:type="spellEnd"/>
      <w:r w:rsidRPr="00DD3038">
        <w:rPr>
          <w:rFonts w:eastAsia="Times New Roman" w:cs="Times New Roman"/>
          <w:lang w:val="en-GB"/>
        </w:rPr>
        <w:t xml:space="preserve">, we measured the total levels of </w:t>
      </w:r>
      <w:proofErr w:type="spellStart"/>
      <w:r w:rsidRPr="00DD3038">
        <w:rPr>
          <w:rFonts w:eastAsia="Times New Roman" w:cs="Times New Roman"/>
          <w:lang w:val="en-GB"/>
        </w:rPr>
        <w:t>Cyclin</w:t>
      </w:r>
      <w:proofErr w:type="spellEnd"/>
      <w:r w:rsidRPr="00DD3038">
        <w:rPr>
          <w:rFonts w:eastAsia="Times New Roman" w:cs="Times New Roman"/>
          <w:lang w:val="en-GB"/>
        </w:rPr>
        <w:t xml:space="preserve"> D1 as a read out of the activity of </w:t>
      </w:r>
      <w:proofErr w:type="spellStart"/>
      <w:r w:rsidRPr="00DD3038">
        <w:rPr>
          <w:rFonts w:eastAsia="Times New Roman" w:cs="Times New Roman"/>
          <w:lang w:val="en-GB"/>
        </w:rPr>
        <w:t>nER</w:t>
      </w:r>
      <w:proofErr w:type="spellEnd"/>
      <w:r w:rsidRPr="00DD3038">
        <w:rPr>
          <w:rFonts w:eastAsia="Times New Roman" w:cs="Times New Roman"/>
          <w:lang w:val="en-GB"/>
        </w:rPr>
        <w:t xml:space="preserve"> for which </w:t>
      </w:r>
      <w:proofErr w:type="spellStart"/>
      <w:r w:rsidRPr="00DD3038">
        <w:rPr>
          <w:rFonts w:eastAsia="Times New Roman" w:cs="Times New Roman"/>
          <w:lang w:val="en-GB"/>
        </w:rPr>
        <w:t>Cyclin</w:t>
      </w:r>
      <w:proofErr w:type="spellEnd"/>
      <w:r w:rsidRPr="00DD3038">
        <w:rPr>
          <w:rFonts w:eastAsia="Times New Roman" w:cs="Times New Roman"/>
          <w:lang w:val="en-GB"/>
        </w:rPr>
        <w:t xml:space="preserve"> D1 is a well-characterized target gene. We focused on </w:t>
      </w:r>
      <w:proofErr w:type="spellStart"/>
      <w:r w:rsidRPr="00DD3038">
        <w:rPr>
          <w:rFonts w:eastAsia="Times New Roman" w:cs="Times New Roman"/>
          <w:lang w:val="en-GB"/>
        </w:rPr>
        <w:t>nER</w:t>
      </w:r>
      <w:proofErr w:type="spellEnd"/>
      <w:r w:rsidRPr="00DD3038">
        <w:rPr>
          <w:rFonts w:eastAsia="Times New Roman" w:cs="Times New Roman"/>
          <w:lang w:val="en-GB"/>
        </w:rPr>
        <w:t xml:space="preserve"> as it can be activated in a ligand-independent manner through MEK and ERK </w:t>
      </w:r>
      <w:r w:rsidRPr="00DD3038">
        <w:rPr>
          <w:rFonts w:eastAsia="Times New Roman" w:cs="Times New Roman"/>
          <w:lang w:val="en-GB"/>
        </w:rPr>
        <w:fldChar w:fldCharType="begin"/>
      </w:r>
      <w:r w:rsidR="00FA7BF1" w:rsidRPr="00DD3038">
        <w:rPr>
          <w:rFonts w:eastAsia="Times New Roman" w:cs="Times New Roman"/>
          <w:lang w:val="en-GB"/>
        </w:rPr>
        <w:instrText xml:space="preserve"> ADDIN EN.CITE &lt;EndNote&gt;&lt;Cite&gt;&lt;Author&gt;Heldring&lt;/Author&gt;&lt;Year&gt;2007&lt;/Year&gt;&lt;RecNum&gt;81&lt;/RecNum&gt;&lt;DisplayText&gt;(4)&lt;/DisplayText&gt;&lt;record&gt;&lt;rec-number&gt;81&lt;/rec-number&gt;&lt;foreign-keys&gt;&lt;key app="EN" db-id="wsxvz5peg0t9pre0ft2xxtfdrx9fz2ax2s0e" timestamp="1431603651"&gt;81&lt;/key&gt;&lt;/foreign-keys&gt;&lt;ref-type name="Journal Article"&gt;17&lt;/ref-type&gt;&lt;contributors&gt;&lt;authors&gt;&lt;author&gt;Heldring, N.&lt;/author&gt;&lt;author&gt;Pike, A.&lt;/author&gt;&lt;author&gt;Andersson, S.&lt;/author&gt;&lt;author&gt;Matthews, J.&lt;/author&gt;&lt;author&gt;Cheng, G.&lt;/author&gt;&lt;author&gt;Hartman, J.&lt;/author&gt;&lt;author&gt;Tujague, M.&lt;/author&gt;&lt;author&gt;Strom, A.&lt;/author&gt;&lt;author&gt;Treuter, E.&lt;/author&gt;&lt;author&gt;Warner, M.&lt;/author&gt;&lt;author&gt;Gustafsson, J. A.&lt;/author&gt;&lt;/authors&gt;&lt;/contributors&gt;&lt;auth-address&gt;Department of Biosciences and Nutrition, Karolinska Institutet, Huddinge, Sweden.&lt;/auth-address&gt;&lt;titles&gt;&lt;title&gt;Estrogen receptors: how do they signal and what are their targets&lt;/title&gt;&lt;secondary-title&gt;Physiol Rev&lt;/secondary-title&gt;&lt;/titles&gt;&lt;periodical&gt;&lt;full-title&gt;Physiol Rev&lt;/full-title&gt;&lt;/periodical&gt;&lt;pages&gt;905-31&lt;/pages&gt;&lt;volume&gt;87&lt;/volume&gt;&lt;number&gt;3&lt;/number&gt;&lt;keywords&gt;&lt;keyword&gt;Animals&lt;/keyword&gt;&lt;keyword&gt;Estrogens/chemistry/pharmacology&lt;/keyword&gt;&lt;keyword&gt;Female&lt;/keyword&gt;&lt;keyword&gt;Humans&lt;/keyword&gt;&lt;keyword&gt;Protein Isoforms&lt;/keyword&gt;&lt;keyword&gt;Receptors, Estrogen/antagonists &amp;amp; inhibitors/*metabolism&lt;/keyword&gt;&lt;keyword&gt;*Signal Transduction&lt;/keyword&gt;&lt;/keywords&gt;&lt;dates&gt;&lt;year&gt;2007&lt;/year&gt;&lt;pub-dates&gt;&lt;date&gt;Jul&lt;/date&gt;&lt;/pub-dates&gt;&lt;/dates&gt;&lt;isbn&gt;0031-9333 (Print)&amp;#xD;0031-9333 (Linking)&lt;/isbn&gt;&lt;accession-num&gt;17615392&lt;/accession-num&gt;&lt;urls&gt;&lt;related-urls&gt;&lt;url&gt;http://www.ncbi.nlm.nih.gov/pubmed/17615392&lt;/url&gt;&lt;/related-urls&gt;&lt;/urls&gt;&lt;electronic-resource-num&gt;10.1152/physrev.00026.2006&lt;/electronic-resource-num&gt;&lt;/record&gt;&lt;/Cite&gt;&lt;/EndNote&gt;</w:instrText>
      </w:r>
      <w:r w:rsidRPr="00DD3038">
        <w:rPr>
          <w:rFonts w:eastAsia="Times New Roman" w:cs="Times New Roman"/>
          <w:lang w:val="en-GB"/>
        </w:rPr>
        <w:fldChar w:fldCharType="separate"/>
      </w:r>
      <w:r w:rsidR="00FA7BF1" w:rsidRPr="00DD3038">
        <w:rPr>
          <w:rFonts w:eastAsia="Times New Roman" w:cs="Times New Roman"/>
          <w:noProof/>
          <w:lang w:val="en-GB"/>
        </w:rPr>
        <w:t>(</w:t>
      </w:r>
      <w:hyperlink w:anchor="_ENREF_4" w:tooltip="Heldring, 2007 #81" w:history="1">
        <w:r w:rsidR="005E33C0" w:rsidRPr="00DD3038">
          <w:rPr>
            <w:rFonts w:eastAsia="Times New Roman" w:cs="Times New Roman"/>
            <w:noProof/>
            <w:lang w:val="en-GB"/>
          </w:rPr>
          <w:t>4</w:t>
        </w:r>
      </w:hyperlink>
      <w:r w:rsidR="00FA7BF1" w:rsidRPr="00DD3038">
        <w:rPr>
          <w:rFonts w:eastAsia="Times New Roman" w:cs="Times New Roman"/>
          <w:noProof/>
          <w:lang w:val="en-GB"/>
        </w:rPr>
        <w:t>)</w:t>
      </w:r>
      <w:r w:rsidRPr="00DD3038">
        <w:rPr>
          <w:rFonts w:eastAsia="Times New Roman" w:cs="Times New Roman"/>
          <w:lang w:val="en-GB"/>
        </w:rPr>
        <w:fldChar w:fldCharType="end"/>
      </w:r>
      <w:r w:rsidRPr="00DD3038">
        <w:rPr>
          <w:rFonts w:eastAsia="Times New Roman" w:cs="Times New Roman"/>
          <w:lang w:val="en-GB"/>
        </w:rPr>
        <w:t xml:space="preserve">. </w:t>
      </w:r>
    </w:p>
    <w:p w14:paraId="01DAFF68" w14:textId="77777777" w:rsidR="00211421" w:rsidRPr="00DD3038" w:rsidRDefault="00211421" w:rsidP="00B42D2C">
      <w:pPr>
        <w:spacing w:line="480" w:lineRule="auto"/>
        <w:jc w:val="both"/>
        <w:rPr>
          <w:rFonts w:cs="Arial"/>
          <w:color w:val="000000"/>
          <w:shd w:val="clear" w:color="auto" w:fill="FFFFFF"/>
          <w:lang w:val="en-US"/>
        </w:rPr>
      </w:pPr>
      <w:r w:rsidRPr="00DD3038">
        <w:rPr>
          <w:rFonts w:cs="Arial"/>
          <w:color w:val="000000"/>
          <w:shd w:val="clear" w:color="auto" w:fill="FFFFFF"/>
          <w:lang w:val="en-US"/>
        </w:rPr>
        <w:t xml:space="preserve">Samples from MCF-7 </w:t>
      </w:r>
      <w:proofErr w:type="spellStart"/>
      <w:r w:rsidRPr="00DD3038">
        <w:rPr>
          <w:rFonts w:cs="Arial"/>
          <w:color w:val="000000"/>
          <w:shd w:val="clear" w:color="auto" w:fill="FFFFFF"/>
          <w:lang w:val="en-US"/>
        </w:rPr>
        <w:t>xenografts</w:t>
      </w:r>
      <w:proofErr w:type="spellEnd"/>
      <w:r w:rsidRPr="00DD3038">
        <w:rPr>
          <w:rFonts w:cs="Arial"/>
          <w:color w:val="000000"/>
          <w:shd w:val="clear" w:color="auto" w:fill="FFFFFF"/>
          <w:lang w:val="en-US"/>
        </w:rPr>
        <w:t xml:space="preserve"> were lysed in 50</w:t>
      </w:r>
      <w:r w:rsidRPr="00DD3038">
        <w:rPr>
          <w:rFonts w:ascii="Times New Roman" w:hAnsi="Times New Roman" w:cs="Times New Roman"/>
          <w:color w:val="000000"/>
          <w:shd w:val="clear" w:color="auto" w:fill="FFFFFF"/>
          <w:lang w:val="en-US"/>
        </w:rPr>
        <w:t> </w:t>
      </w:r>
      <w:proofErr w:type="spellStart"/>
      <w:r w:rsidRPr="00DD3038">
        <w:rPr>
          <w:rFonts w:cs="Arial"/>
          <w:color w:val="000000"/>
          <w:shd w:val="clear" w:color="auto" w:fill="FFFFFF"/>
          <w:lang w:val="en-US"/>
        </w:rPr>
        <w:t>mM</w:t>
      </w:r>
      <w:proofErr w:type="spellEnd"/>
      <w:r w:rsidRPr="00DD3038">
        <w:rPr>
          <w:rFonts w:cs="Arial"/>
          <w:color w:val="000000"/>
          <w:shd w:val="clear" w:color="auto" w:fill="FFFFFF"/>
          <w:lang w:val="en-US"/>
        </w:rPr>
        <w:t xml:space="preserve"> </w:t>
      </w:r>
      <w:proofErr w:type="spellStart"/>
      <w:r w:rsidRPr="00DD3038">
        <w:rPr>
          <w:rFonts w:cs="Arial"/>
          <w:color w:val="000000"/>
          <w:shd w:val="clear" w:color="auto" w:fill="FFFFFF"/>
          <w:lang w:val="en-US"/>
        </w:rPr>
        <w:t>Tris</w:t>
      </w:r>
      <w:proofErr w:type="spellEnd"/>
      <w:r w:rsidRPr="00DD3038">
        <w:rPr>
          <w:rFonts w:cs="Arial"/>
          <w:color w:val="000000"/>
          <w:shd w:val="clear" w:color="auto" w:fill="FFFFFF"/>
          <w:lang w:val="en-US"/>
        </w:rPr>
        <w:t>–</w:t>
      </w:r>
      <w:proofErr w:type="spellStart"/>
      <w:r w:rsidRPr="00DD3038">
        <w:rPr>
          <w:rFonts w:cs="Arial"/>
          <w:color w:val="000000"/>
          <w:shd w:val="clear" w:color="auto" w:fill="FFFFFF"/>
          <w:lang w:val="en-US"/>
        </w:rPr>
        <w:t>HCl</w:t>
      </w:r>
      <w:proofErr w:type="spellEnd"/>
      <w:r w:rsidRPr="00DD3038">
        <w:rPr>
          <w:rFonts w:cs="Arial"/>
          <w:color w:val="000000"/>
          <w:shd w:val="clear" w:color="auto" w:fill="FFFFFF"/>
          <w:lang w:val="en-US"/>
        </w:rPr>
        <w:t xml:space="preserve"> pH 7.5, 150</w:t>
      </w:r>
      <w:r w:rsidRPr="00DD3038">
        <w:rPr>
          <w:rFonts w:ascii="Times New Roman" w:hAnsi="Times New Roman" w:cs="Times New Roman"/>
          <w:color w:val="000000"/>
          <w:shd w:val="clear" w:color="auto" w:fill="FFFFFF"/>
          <w:lang w:val="en-US"/>
        </w:rPr>
        <w:t> </w:t>
      </w:r>
      <w:proofErr w:type="spellStart"/>
      <w:r w:rsidRPr="00DD3038">
        <w:rPr>
          <w:rFonts w:cs="Arial"/>
          <w:color w:val="000000"/>
          <w:shd w:val="clear" w:color="auto" w:fill="FFFFFF"/>
          <w:lang w:val="en-US"/>
        </w:rPr>
        <w:t>mM</w:t>
      </w:r>
      <w:proofErr w:type="spellEnd"/>
      <w:r w:rsidRPr="00DD3038">
        <w:rPr>
          <w:rFonts w:cs="Arial"/>
          <w:color w:val="000000"/>
          <w:shd w:val="clear" w:color="auto" w:fill="FFFFFF"/>
          <w:lang w:val="en-US"/>
        </w:rPr>
        <w:t xml:space="preserve"> </w:t>
      </w:r>
      <w:proofErr w:type="spellStart"/>
      <w:r w:rsidRPr="00DD3038">
        <w:rPr>
          <w:rFonts w:cs="Arial"/>
          <w:color w:val="000000"/>
          <w:shd w:val="clear" w:color="auto" w:fill="FFFFFF"/>
          <w:lang w:val="en-US"/>
        </w:rPr>
        <w:t>NaCl</w:t>
      </w:r>
      <w:proofErr w:type="spellEnd"/>
      <w:r w:rsidRPr="00DD3038">
        <w:rPr>
          <w:rFonts w:cs="Arial"/>
          <w:color w:val="000000"/>
          <w:shd w:val="clear" w:color="auto" w:fill="FFFFFF"/>
          <w:lang w:val="en-US"/>
        </w:rPr>
        <w:t>, 1mM DTT, 1% NP-40, 5</w:t>
      </w:r>
      <w:r w:rsidRPr="00DD3038">
        <w:rPr>
          <w:rFonts w:ascii="Times New Roman" w:hAnsi="Times New Roman" w:cs="Times New Roman"/>
          <w:color w:val="000000"/>
          <w:shd w:val="clear" w:color="auto" w:fill="FFFFFF"/>
          <w:lang w:val="en-US"/>
        </w:rPr>
        <w:t> </w:t>
      </w:r>
      <w:proofErr w:type="spellStart"/>
      <w:r w:rsidRPr="00DD3038">
        <w:rPr>
          <w:rFonts w:cs="Arial"/>
          <w:color w:val="000000"/>
          <w:shd w:val="clear" w:color="auto" w:fill="FFFFFF"/>
          <w:lang w:val="en-US"/>
        </w:rPr>
        <w:t>mM</w:t>
      </w:r>
      <w:proofErr w:type="spellEnd"/>
      <w:r w:rsidRPr="00DD3038">
        <w:rPr>
          <w:rFonts w:cs="Arial"/>
          <w:color w:val="000000"/>
          <w:shd w:val="clear" w:color="auto" w:fill="FFFFFF"/>
          <w:lang w:val="en-US"/>
        </w:rPr>
        <w:t xml:space="preserve"> EDTA, 5</w:t>
      </w:r>
      <w:r w:rsidRPr="00DD3038">
        <w:rPr>
          <w:rFonts w:ascii="Times New Roman" w:hAnsi="Times New Roman" w:cs="Times New Roman"/>
          <w:color w:val="000000"/>
          <w:shd w:val="clear" w:color="auto" w:fill="FFFFFF"/>
          <w:lang w:val="en-US"/>
        </w:rPr>
        <w:t> </w:t>
      </w:r>
      <w:proofErr w:type="spellStart"/>
      <w:r w:rsidRPr="00DD3038">
        <w:rPr>
          <w:rFonts w:cs="Arial"/>
          <w:color w:val="000000"/>
          <w:shd w:val="clear" w:color="auto" w:fill="FFFFFF"/>
          <w:lang w:val="en-US"/>
        </w:rPr>
        <w:t>mM</w:t>
      </w:r>
      <w:proofErr w:type="spellEnd"/>
      <w:r w:rsidRPr="00DD3038">
        <w:rPr>
          <w:rFonts w:cs="Arial"/>
          <w:color w:val="000000"/>
          <w:shd w:val="clear" w:color="auto" w:fill="FFFFFF"/>
          <w:lang w:val="en-US"/>
        </w:rPr>
        <w:t xml:space="preserve"> EGTA, 20</w:t>
      </w:r>
      <w:r w:rsidRPr="00DD3038">
        <w:rPr>
          <w:rFonts w:ascii="Times New Roman" w:hAnsi="Times New Roman" w:cs="Times New Roman"/>
          <w:color w:val="000000"/>
          <w:shd w:val="clear" w:color="auto" w:fill="FFFFFF"/>
          <w:lang w:val="en-US"/>
        </w:rPr>
        <w:t> </w:t>
      </w:r>
      <w:proofErr w:type="spellStart"/>
      <w:r w:rsidRPr="00DD3038">
        <w:rPr>
          <w:rFonts w:cs="Arial"/>
          <w:color w:val="000000"/>
          <w:shd w:val="clear" w:color="auto" w:fill="FFFFFF"/>
          <w:lang w:val="en-US"/>
        </w:rPr>
        <w:t>mM</w:t>
      </w:r>
      <w:proofErr w:type="spellEnd"/>
      <w:r w:rsidRPr="00DD3038">
        <w:rPr>
          <w:rFonts w:cs="Arial"/>
          <w:color w:val="000000"/>
          <w:shd w:val="clear" w:color="auto" w:fill="FFFFFF"/>
          <w:lang w:val="en-US"/>
        </w:rPr>
        <w:t xml:space="preserve"> </w:t>
      </w:r>
      <w:proofErr w:type="spellStart"/>
      <w:r w:rsidRPr="00DD3038">
        <w:rPr>
          <w:rFonts w:cs="Arial"/>
          <w:color w:val="000000"/>
          <w:shd w:val="clear" w:color="auto" w:fill="FFFFFF"/>
          <w:lang w:val="en-US"/>
        </w:rPr>
        <w:t>NaF</w:t>
      </w:r>
      <w:proofErr w:type="spellEnd"/>
      <w:r w:rsidRPr="00DD3038">
        <w:rPr>
          <w:rFonts w:cs="Arial"/>
          <w:color w:val="000000"/>
          <w:shd w:val="clear" w:color="auto" w:fill="FFFFFF"/>
          <w:lang w:val="en-US"/>
        </w:rPr>
        <w:t>, 0.1</w:t>
      </w:r>
      <w:r w:rsidRPr="00DD3038">
        <w:rPr>
          <w:rFonts w:ascii="Times New Roman" w:hAnsi="Times New Roman" w:cs="Times New Roman"/>
          <w:color w:val="000000"/>
          <w:shd w:val="clear" w:color="auto" w:fill="FFFFFF"/>
          <w:lang w:val="en-US"/>
        </w:rPr>
        <w:t> </w:t>
      </w:r>
      <w:proofErr w:type="spellStart"/>
      <w:r w:rsidRPr="00DD3038">
        <w:rPr>
          <w:rFonts w:cs="Arial"/>
          <w:color w:val="000000"/>
          <w:shd w:val="clear" w:color="auto" w:fill="FFFFFF"/>
          <w:lang w:val="en-US"/>
        </w:rPr>
        <w:t>mM</w:t>
      </w:r>
      <w:proofErr w:type="spellEnd"/>
      <w:r w:rsidRPr="00DD3038">
        <w:rPr>
          <w:rFonts w:cs="Arial"/>
          <w:color w:val="000000"/>
          <w:shd w:val="clear" w:color="auto" w:fill="FFFFFF"/>
          <w:lang w:val="en-US"/>
        </w:rPr>
        <w:t xml:space="preserve"> sodium </w:t>
      </w:r>
      <w:proofErr w:type="spellStart"/>
      <w:r w:rsidRPr="00DD3038">
        <w:rPr>
          <w:rFonts w:cs="Arial"/>
          <w:color w:val="000000"/>
          <w:shd w:val="clear" w:color="auto" w:fill="FFFFFF"/>
          <w:lang w:val="en-US"/>
        </w:rPr>
        <w:t>orthovanadate</w:t>
      </w:r>
      <w:proofErr w:type="spellEnd"/>
      <w:r w:rsidRPr="00DD3038">
        <w:rPr>
          <w:rFonts w:cs="Arial"/>
          <w:color w:val="000000"/>
          <w:shd w:val="clear" w:color="auto" w:fill="FFFFFF"/>
          <w:lang w:val="en-US"/>
        </w:rPr>
        <w:t>, 1</w:t>
      </w:r>
      <w:r w:rsidRPr="00DD3038">
        <w:rPr>
          <w:rFonts w:ascii="Times New Roman" w:hAnsi="Times New Roman" w:cs="Times New Roman"/>
          <w:color w:val="000000"/>
          <w:shd w:val="clear" w:color="auto" w:fill="FFFFFF"/>
          <w:lang w:val="en-US"/>
        </w:rPr>
        <w:t> </w:t>
      </w:r>
      <w:proofErr w:type="spellStart"/>
      <w:r w:rsidRPr="00DD3038">
        <w:rPr>
          <w:rFonts w:cs="Arial"/>
          <w:color w:val="000000"/>
          <w:shd w:val="clear" w:color="auto" w:fill="FFFFFF"/>
          <w:lang w:val="en-US"/>
        </w:rPr>
        <w:t>μM</w:t>
      </w:r>
      <w:proofErr w:type="spellEnd"/>
      <w:r w:rsidRPr="00DD3038">
        <w:rPr>
          <w:rFonts w:cs="Arial"/>
          <w:color w:val="000000"/>
          <w:shd w:val="clear" w:color="auto" w:fill="FFFFFF"/>
          <w:lang w:val="en-US"/>
        </w:rPr>
        <w:t xml:space="preserve"> </w:t>
      </w:r>
      <w:proofErr w:type="spellStart"/>
      <w:r w:rsidRPr="00DD3038">
        <w:rPr>
          <w:rFonts w:cs="Arial"/>
          <w:color w:val="000000"/>
          <w:shd w:val="clear" w:color="auto" w:fill="FFFFFF"/>
          <w:lang w:val="en-US"/>
        </w:rPr>
        <w:t>microcystin</w:t>
      </w:r>
      <w:proofErr w:type="spellEnd"/>
      <w:r w:rsidRPr="00DD3038">
        <w:rPr>
          <w:rFonts w:cs="Arial"/>
          <w:color w:val="000000"/>
          <w:shd w:val="clear" w:color="auto" w:fill="FFFFFF"/>
          <w:lang w:val="en-US"/>
        </w:rPr>
        <w:t xml:space="preserve"> and the Protease Inhibitor Cocktail Set III from Merck Millipore. Total lysates were centrifuged for 15min at 16,000</w:t>
      </w:r>
      <w:r w:rsidRPr="00DD3038">
        <w:rPr>
          <w:rFonts w:ascii="Times New Roman" w:hAnsi="Times New Roman" w:cs="Times New Roman"/>
          <w:color w:val="000000"/>
          <w:shd w:val="clear" w:color="auto" w:fill="FFFFFF"/>
          <w:lang w:val="en-US"/>
        </w:rPr>
        <w:t> </w:t>
      </w:r>
      <w:r w:rsidRPr="00DD3038">
        <w:rPr>
          <w:rFonts w:cs="Arial"/>
          <w:color w:val="000000"/>
          <w:shd w:val="clear" w:color="auto" w:fill="FFFFFF"/>
          <w:lang w:val="en-US"/>
        </w:rPr>
        <w:t>×</w:t>
      </w:r>
      <w:r w:rsidRPr="00DD3038">
        <w:rPr>
          <w:rFonts w:ascii="Times New Roman" w:hAnsi="Times New Roman" w:cs="Times New Roman"/>
          <w:color w:val="000000"/>
          <w:shd w:val="clear" w:color="auto" w:fill="FFFFFF"/>
          <w:lang w:val="en-US"/>
        </w:rPr>
        <w:t> </w:t>
      </w:r>
      <w:r w:rsidRPr="00DD3038">
        <w:rPr>
          <w:rStyle w:val="Emphasis"/>
          <w:rFonts w:cs="Arial"/>
          <w:color w:val="000000"/>
          <w:bdr w:val="none" w:sz="0" w:space="0" w:color="auto" w:frame="1"/>
          <w:shd w:val="clear" w:color="auto" w:fill="FFFFFF"/>
          <w:lang w:val="en-US"/>
        </w:rPr>
        <w:t>g</w:t>
      </w:r>
      <w:r w:rsidRPr="00DD3038">
        <w:rPr>
          <w:rStyle w:val="apple-converted-space"/>
          <w:rFonts w:cs="Arial"/>
          <w:color w:val="000000"/>
          <w:shd w:val="clear" w:color="auto" w:fill="FFFFFF"/>
          <w:lang w:val="en-US"/>
        </w:rPr>
        <w:t> </w:t>
      </w:r>
      <w:r w:rsidRPr="00DD3038">
        <w:rPr>
          <w:rFonts w:cs="Arial"/>
          <w:color w:val="000000"/>
          <w:shd w:val="clear" w:color="auto" w:fill="FFFFFF"/>
          <w:lang w:val="en-US"/>
        </w:rPr>
        <w:t>and 4°C and supernatants were quantified using the Protein Assay kit (Bio-Rad). Proteins (30</w:t>
      </w:r>
      <w:r w:rsidRPr="00DD3038">
        <w:rPr>
          <w:rFonts w:ascii="Times New Roman" w:hAnsi="Times New Roman" w:cs="Times New Roman"/>
          <w:color w:val="000000"/>
          <w:shd w:val="clear" w:color="auto" w:fill="FFFFFF"/>
          <w:lang w:val="en-US"/>
        </w:rPr>
        <w:t> </w:t>
      </w:r>
      <w:r w:rsidRPr="00DD3038">
        <w:rPr>
          <w:rFonts w:cs="Arial"/>
          <w:color w:val="000000"/>
          <w:shd w:val="clear" w:color="auto" w:fill="FFFFFF"/>
          <w:lang w:val="en-US"/>
        </w:rPr>
        <w:t>μg) were separated by SDS–PAGE and transferred to nitrocellulose membranes (</w:t>
      </w:r>
      <w:proofErr w:type="spellStart"/>
      <w:r w:rsidRPr="00DD3038">
        <w:rPr>
          <w:rFonts w:cs="Arial"/>
          <w:color w:val="000000"/>
          <w:shd w:val="clear" w:color="auto" w:fill="FFFFFF"/>
          <w:lang w:val="en-US"/>
        </w:rPr>
        <w:t>Protran</w:t>
      </w:r>
      <w:proofErr w:type="spellEnd"/>
      <w:r w:rsidRPr="00DD3038">
        <w:rPr>
          <w:rFonts w:cs="Arial"/>
          <w:color w:val="000000"/>
          <w:shd w:val="clear" w:color="auto" w:fill="FFFFFF"/>
          <w:lang w:val="en-US"/>
        </w:rPr>
        <w:t xml:space="preserve">, Schleicher &amp; </w:t>
      </w:r>
      <w:proofErr w:type="spellStart"/>
      <w:r w:rsidRPr="00DD3038">
        <w:rPr>
          <w:rFonts w:cs="Arial"/>
          <w:color w:val="000000"/>
          <w:shd w:val="clear" w:color="auto" w:fill="FFFFFF"/>
          <w:lang w:val="en-US"/>
        </w:rPr>
        <w:t>Schuell</w:t>
      </w:r>
      <w:proofErr w:type="spellEnd"/>
      <w:r w:rsidRPr="00DD3038">
        <w:rPr>
          <w:rFonts w:cs="Arial"/>
          <w:color w:val="000000"/>
          <w:shd w:val="clear" w:color="auto" w:fill="FFFFFF"/>
          <w:lang w:val="en-US"/>
        </w:rPr>
        <w:t xml:space="preserve">) using the Trans-well Blot® system (Bio-Rad). Membranes were blocked with 5% non-fat dry milk in PBS for 1 hour at RT and then incubated with the following antibodies: </w:t>
      </w:r>
      <w:proofErr w:type="spellStart"/>
      <w:r w:rsidRPr="00DD3038">
        <w:rPr>
          <w:rFonts w:cs="Arial"/>
          <w:color w:val="000000"/>
          <w:shd w:val="clear" w:color="auto" w:fill="FFFFFF"/>
          <w:lang w:val="en-US"/>
        </w:rPr>
        <w:t>phospho</w:t>
      </w:r>
      <w:proofErr w:type="spellEnd"/>
      <w:r w:rsidRPr="00DD3038">
        <w:rPr>
          <w:rFonts w:cs="Arial"/>
          <w:color w:val="000000"/>
          <w:shd w:val="clear" w:color="auto" w:fill="FFFFFF"/>
          <w:lang w:val="en-US"/>
        </w:rPr>
        <w:t xml:space="preserve">-AKT (9271 Cell Signaling), BCL2 (2870 Cell Signaling), </w:t>
      </w:r>
      <w:proofErr w:type="spellStart"/>
      <w:r w:rsidRPr="00DD3038">
        <w:rPr>
          <w:rFonts w:cs="Arial"/>
          <w:color w:val="000000"/>
          <w:shd w:val="clear" w:color="auto" w:fill="FFFFFF"/>
          <w:lang w:val="en-US"/>
        </w:rPr>
        <w:t>phospho</w:t>
      </w:r>
      <w:proofErr w:type="spellEnd"/>
      <w:r w:rsidRPr="00DD3038">
        <w:rPr>
          <w:rFonts w:cs="Arial"/>
          <w:color w:val="000000"/>
          <w:shd w:val="clear" w:color="auto" w:fill="FFFFFF"/>
          <w:lang w:val="en-US"/>
        </w:rPr>
        <w:t xml:space="preserve">-SRC (05-677 Millipore), </w:t>
      </w:r>
      <w:proofErr w:type="spellStart"/>
      <w:r w:rsidRPr="00DD3038">
        <w:rPr>
          <w:rFonts w:cs="Arial"/>
          <w:color w:val="000000"/>
          <w:shd w:val="clear" w:color="auto" w:fill="FFFFFF"/>
          <w:lang w:val="en-US"/>
        </w:rPr>
        <w:t>Cyclin</w:t>
      </w:r>
      <w:proofErr w:type="spellEnd"/>
      <w:r w:rsidRPr="00DD3038">
        <w:rPr>
          <w:rFonts w:cs="Arial"/>
          <w:color w:val="000000"/>
          <w:shd w:val="clear" w:color="auto" w:fill="FFFFFF"/>
          <w:lang w:val="en-US"/>
        </w:rPr>
        <w:t xml:space="preserve"> D1 (8396 Santa Cruz Biotechnologies) and alpha-Tubulin (T9026 Sigma Aldrich).</w:t>
      </w:r>
    </w:p>
    <w:p w14:paraId="29E1348C" w14:textId="4DB891F4" w:rsidR="00573D3B" w:rsidRPr="00DD3038" w:rsidRDefault="00211421" w:rsidP="00B42D2C">
      <w:pPr>
        <w:spacing w:line="480" w:lineRule="auto"/>
        <w:jc w:val="both"/>
        <w:rPr>
          <w:rFonts w:cs="Times New Roman"/>
          <w:sz w:val="26"/>
          <w:lang w:val="en-US"/>
        </w:rPr>
      </w:pPr>
      <w:r w:rsidRPr="00DD3038">
        <w:rPr>
          <w:rFonts w:cs="Arial"/>
          <w:color w:val="000000"/>
          <w:shd w:val="clear" w:color="auto" w:fill="FFFFFF"/>
          <w:lang w:val="en-US"/>
        </w:rPr>
        <w:lastRenderedPageBreak/>
        <w:t>All primary antibodies were diluted 1:1000 in 2% BSA, except for tubulin that were diluted 1:5000, and were visualized using the Odyssey Infrared Imaging System (Li-</w:t>
      </w:r>
      <w:proofErr w:type="spellStart"/>
      <w:r w:rsidRPr="00DD3038">
        <w:rPr>
          <w:rFonts w:cs="Arial"/>
          <w:color w:val="000000"/>
          <w:shd w:val="clear" w:color="auto" w:fill="FFFFFF"/>
          <w:lang w:val="en-US"/>
        </w:rPr>
        <w:t>Cor</w:t>
      </w:r>
      <w:proofErr w:type="spellEnd"/>
      <w:r w:rsidRPr="00DD3038">
        <w:rPr>
          <w:rFonts w:cs="Arial"/>
          <w:color w:val="000000"/>
          <w:shd w:val="clear" w:color="auto" w:fill="FFFFFF"/>
          <w:lang w:val="en-US"/>
        </w:rPr>
        <w:t xml:space="preserve">, Biosciences) using with </w:t>
      </w:r>
      <w:proofErr w:type="spellStart"/>
      <w:r w:rsidRPr="00DD3038">
        <w:rPr>
          <w:rFonts w:cs="Arial"/>
          <w:color w:val="000000"/>
          <w:shd w:val="clear" w:color="auto" w:fill="FFFFFF"/>
          <w:lang w:val="en-US"/>
        </w:rPr>
        <w:t>Alexa</w:t>
      </w:r>
      <w:proofErr w:type="spellEnd"/>
      <w:r w:rsidRPr="00DD3038">
        <w:rPr>
          <w:rFonts w:cs="Arial"/>
          <w:color w:val="000000"/>
          <w:shd w:val="clear" w:color="auto" w:fill="FFFFFF"/>
          <w:lang w:val="en-US"/>
        </w:rPr>
        <w:t xml:space="preserve"> Fluor 680/800-conjugated secondary antibodies (Molecular Probes).</w:t>
      </w:r>
    </w:p>
    <w:p w14:paraId="6D3212C3" w14:textId="3CC41336" w:rsidR="005144E5" w:rsidRPr="00DD3038" w:rsidRDefault="00ED248A" w:rsidP="00B42D2C">
      <w:pPr>
        <w:spacing w:line="480" w:lineRule="auto"/>
        <w:jc w:val="both"/>
        <w:rPr>
          <w:rFonts w:cs="Times New Roman"/>
          <w:sz w:val="26"/>
          <w:lang w:val="en-US"/>
        </w:rPr>
      </w:pPr>
      <w:r w:rsidRPr="00DD3038">
        <w:rPr>
          <w:rFonts w:cs="Times New Roman"/>
          <w:sz w:val="26"/>
          <w:lang w:val="en-US"/>
        </w:rPr>
        <w:t xml:space="preserve">S4 </w:t>
      </w:r>
      <w:r w:rsidR="00857BEA" w:rsidRPr="00DD3038">
        <w:rPr>
          <w:rFonts w:cs="Times New Roman"/>
          <w:sz w:val="26"/>
          <w:lang w:val="en-US"/>
        </w:rPr>
        <w:t>Functional relationships among</w:t>
      </w:r>
      <w:r w:rsidR="005144E5" w:rsidRPr="00DD3038">
        <w:rPr>
          <w:rFonts w:cs="Times New Roman"/>
          <w:sz w:val="26"/>
          <w:lang w:val="en-US"/>
        </w:rPr>
        <w:t xml:space="preserve"> KEGG </w:t>
      </w:r>
      <w:r w:rsidR="00857BEA" w:rsidRPr="00DD3038">
        <w:rPr>
          <w:rFonts w:cs="Times New Roman"/>
          <w:sz w:val="26"/>
          <w:lang w:val="en-US"/>
        </w:rPr>
        <w:t>pathways</w:t>
      </w:r>
    </w:p>
    <w:p w14:paraId="1290F4FB" w14:textId="115A72DD" w:rsidR="009A4F89" w:rsidRPr="00DD3038" w:rsidRDefault="009A4F89" w:rsidP="00B42D2C">
      <w:pPr>
        <w:spacing w:line="480" w:lineRule="auto"/>
        <w:jc w:val="both"/>
        <w:rPr>
          <w:lang w:val="en-US"/>
        </w:rPr>
      </w:pPr>
      <w:r w:rsidRPr="00DD3038">
        <w:rPr>
          <w:lang w:val="en-US"/>
        </w:rPr>
        <w:t xml:space="preserve">To assess crosstalk across all pathways in the KEGG database, we obtained 293 human pathways from the KEGG database from which we removed drug metabolism (2) and disease pathways (67), yielding in total a set of </w:t>
      </w:r>
      <w:r w:rsidR="00222FDA" w:rsidRPr="00DD3038">
        <w:rPr>
          <w:lang w:val="en-US"/>
        </w:rPr>
        <w:t>224 pathways.</w:t>
      </w:r>
      <w:r w:rsidR="00385B9F" w:rsidRPr="00DD3038">
        <w:rPr>
          <w:lang w:val="en-US"/>
        </w:rPr>
        <w:t xml:space="preserve"> </w:t>
      </w:r>
      <w:proofErr w:type="spellStart"/>
      <w:r w:rsidR="00385B9F" w:rsidRPr="00DD3038">
        <w:t>Pathways</w:t>
      </w:r>
      <w:proofErr w:type="spellEnd"/>
      <w:r w:rsidR="00385B9F" w:rsidRPr="00DD3038">
        <w:t xml:space="preserve"> </w:t>
      </w:r>
      <w:proofErr w:type="spellStart"/>
      <w:r w:rsidR="00385B9F" w:rsidRPr="00DD3038">
        <w:t>have</w:t>
      </w:r>
      <w:proofErr w:type="spellEnd"/>
      <w:r w:rsidR="00385B9F" w:rsidRPr="00DD3038">
        <w:t xml:space="preserve"> </w:t>
      </w:r>
      <w:proofErr w:type="spellStart"/>
      <w:r w:rsidR="00385B9F" w:rsidRPr="00DD3038">
        <w:t>been</w:t>
      </w:r>
      <w:proofErr w:type="spellEnd"/>
      <w:r w:rsidR="00385B9F" w:rsidRPr="00DD3038">
        <w:t xml:space="preserve"> </w:t>
      </w:r>
      <w:proofErr w:type="spellStart"/>
      <w:r w:rsidR="00385B9F" w:rsidRPr="00DD3038">
        <w:t>retrieved</w:t>
      </w:r>
      <w:proofErr w:type="spellEnd"/>
      <w:r w:rsidR="00385B9F" w:rsidRPr="00DD3038">
        <w:t xml:space="preserve"> </w:t>
      </w:r>
      <w:proofErr w:type="spellStart"/>
      <w:r w:rsidR="00385B9F" w:rsidRPr="00DD3038">
        <w:t>from</w:t>
      </w:r>
      <w:proofErr w:type="spellEnd"/>
      <w:r w:rsidR="00385B9F" w:rsidRPr="00DD3038">
        <w:t xml:space="preserve"> KEGG </w:t>
      </w:r>
      <w:proofErr w:type="spellStart"/>
      <w:r w:rsidR="00385B9F" w:rsidRPr="00DD3038">
        <w:t>using</w:t>
      </w:r>
      <w:proofErr w:type="spellEnd"/>
      <w:r w:rsidR="00385B9F" w:rsidRPr="00DD3038">
        <w:t xml:space="preserve"> </w:t>
      </w:r>
      <w:proofErr w:type="spellStart"/>
      <w:r w:rsidR="00385B9F" w:rsidRPr="00DD3038">
        <w:t>the</w:t>
      </w:r>
      <w:proofErr w:type="spellEnd"/>
      <w:r w:rsidR="00385B9F" w:rsidRPr="00DD3038">
        <w:t xml:space="preserve"> </w:t>
      </w:r>
      <w:r w:rsidR="00385B9F" w:rsidRPr="00DD3038">
        <w:rPr>
          <w:rFonts w:eastAsia="Times New Roman" w:cs="Times New Roman"/>
        </w:rPr>
        <w:t>REST-</w:t>
      </w:r>
      <w:proofErr w:type="spellStart"/>
      <w:r w:rsidR="00385B9F" w:rsidRPr="00DD3038">
        <w:rPr>
          <w:rFonts w:eastAsia="Times New Roman" w:cs="Times New Roman"/>
        </w:rPr>
        <w:t>style</w:t>
      </w:r>
      <w:proofErr w:type="spellEnd"/>
      <w:r w:rsidR="00385B9F" w:rsidRPr="00DD3038">
        <w:rPr>
          <w:rFonts w:eastAsia="Times New Roman" w:cs="Times New Roman"/>
        </w:rPr>
        <w:t xml:space="preserve"> KEGG API.</w:t>
      </w:r>
    </w:p>
    <w:p w14:paraId="5E130212" w14:textId="2C434C84" w:rsidR="009A4F89" w:rsidRPr="00DD3038" w:rsidRDefault="00FB3B26" w:rsidP="00B42D2C">
      <w:pPr>
        <w:spacing w:line="480" w:lineRule="auto"/>
        <w:jc w:val="both"/>
        <w:rPr>
          <w:lang w:val="en-US"/>
        </w:rPr>
      </w:pPr>
      <w:r w:rsidRPr="00DD3038">
        <w:rPr>
          <w:lang w:val="en-US"/>
        </w:rPr>
        <w:t>W</w:t>
      </w:r>
      <w:r w:rsidR="009A4F89" w:rsidRPr="00DD3038">
        <w:rPr>
          <w:lang w:val="en-US"/>
        </w:rPr>
        <w:t>e assessed the functional relationships among different pathway sets</w:t>
      </w:r>
      <w:r w:rsidR="009D0B06" w:rsidRPr="00DD3038">
        <w:rPr>
          <w:lang w:val="en-US"/>
        </w:rPr>
        <w:t xml:space="preserve"> in two ways</w:t>
      </w:r>
      <w:r w:rsidR="009A4F89" w:rsidRPr="00DD3038">
        <w:rPr>
          <w:lang w:val="en-US"/>
        </w:rPr>
        <w:t xml:space="preserve">: (1) all KEGG pathways, as well as (2) pathways from clinical combinations and (3) pathways from predicted drug combinations, by (A) considering shared genes/proteins among pathway pairs as well as by (B) computing pathway crosstalk. </w:t>
      </w:r>
      <w:r w:rsidR="00F77906" w:rsidRPr="00DD3038">
        <w:rPr>
          <w:lang w:val="en-US"/>
        </w:rPr>
        <w:t>Supplementary Fig.</w:t>
      </w:r>
      <w:r w:rsidR="009A4F89" w:rsidRPr="00DD3038">
        <w:rPr>
          <w:lang w:val="en-US"/>
        </w:rPr>
        <w:t xml:space="preserve"> S</w:t>
      </w:r>
      <w:r w:rsidR="000A5EC9" w:rsidRPr="00DD3038">
        <w:rPr>
          <w:lang w:val="en-US"/>
        </w:rPr>
        <w:t>3</w:t>
      </w:r>
      <w:r w:rsidR="009A4F89" w:rsidRPr="00DD3038">
        <w:rPr>
          <w:lang w:val="en-US"/>
        </w:rPr>
        <w:t xml:space="preserve">A shows that pathway pairs from the complete KEGG set have a significantly lower protein overlap than pathway pairs from clinical and predicted combinations (p-value &lt; 2.2e-16). Predicted combinations show a significant higher protein overlap compared to pathway pairs from clinical combinations (p-value = 0.011). Note that a high overlap of genes/proteins denotes not only functional similarity between pathways but might also indicate functional redundancy, which, in turn, may induce alternative signaling and crosstalk. </w:t>
      </w:r>
    </w:p>
    <w:p w14:paraId="733F3E58" w14:textId="65863445" w:rsidR="00E174FA" w:rsidRPr="00DD3038" w:rsidRDefault="009A4F89" w:rsidP="00B42D2C">
      <w:pPr>
        <w:spacing w:line="480" w:lineRule="auto"/>
        <w:jc w:val="both"/>
        <w:rPr>
          <w:lang w:val="en-US"/>
        </w:rPr>
      </w:pPr>
      <w:r w:rsidRPr="00DD3038">
        <w:rPr>
          <w:lang w:val="en-US"/>
        </w:rPr>
        <w:t>For assessing pathway crosstalk, we excluded 113 pathways (mostly metabolic pathways), which do not comprise protein-protein interactions, but only protein-compound interactions and enzyme-enzyme relations. When considering crosstalk between pathway pairs in the three pathway sets (</w:t>
      </w:r>
      <w:proofErr w:type="spellStart"/>
      <w:r w:rsidR="00F77906" w:rsidRPr="00DD3038">
        <w:t>Supplementary</w:t>
      </w:r>
      <w:proofErr w:type="spellEnd"/>
      <w:r w:rsidR="00F77906" w:rsidRPr="00DD3038">
        <w:t xml:space="preserve"> </w:t>
      </w:r>
      <w:r w:rsidRPr="00DD3038">
        <w:rPr>
          <w:lang w:val="en-US"/>
        </w:rPr>
        <w:t>Fig</w:t>
      </w:r>
      <w:r w:rsidR="00F77906" w:rsidRPr="00DD3038">
        <w:rPr>
          <w:lang w:val="en-US"/>
        </w:rPr>
        <w:t>.</w:t>
      </w:r>
      <w:r w:rsidRPr="00DD3038">
        <w:rPr>
          <w:lang w:val="en-US"/>
        </w:rPr>
        <w:t xml:space="preserve"> </w:t>
      </w:r>
      <w:r w:rsidR="000A5EC9" w:rsidRPr="00DD3038">
        <w:rPr>
          <w:lang w:val="en-US"/>
        </w:rPr>
        <w:t>S3B</w:t>
      </w:r>
      <w:r w:rsidRPr="00DD3038">
        <w:rPr>
          <w:lang w:val="en-US"/>
        </w:rPr>
        <w:t>), we observe a similar trend as for shared pathway components (</w:t>
      </w:r>
      <w:proofErr w:type="spellStart"/>
      <w:r w:rsidR="00F77906" w:rsidRPr="00DD3038">
        <w:t>Supplementary</w:t>
      </w:r>
      <w:proofErr w:type="spellEnd"/>
      <w:r w:rsidR="00F77906" w:rsidRPr="00DD3038">
        <w:t xml:space="preserve"> </w:t>
      </w:r>
      <w:r w:rsidRPr="00DD3038">
        <w:rPr>
          <w:lang w:val="en-US"/>
        </w:rPr>
        <w:t>Fig</w:t>
      </w:r>
      <w:r w:rsidR="00F77906" w:rsidRPr="00DD3038">
        <w:rPr>
          <w:lang w:val="en-US"/>
        </w:rPr>
        <w:t>.</w:t>
      </w:r>
      <w:r w:rsidRPr="00DD3038">
        <w:rPr>
          <w:lang w:val="en-US"/>
        </w:rPr>
        <w:t xml:space="preserve"> </w:t>
      </w:r>
      <w:r w:rsidR="000A5EC9" w:rsidRPr="00DD3038">
        <w:rPr>
          <w:lang w:val="en-US"/>
        </w:rPr>
        <w:t>S3A</w:t>
      </w:r>
      <w:r w:rsidRPr="00DD3038">
        <w:rPr>
          <w:lang w:val="en-US"/>
        </w:rPr>
        <w:t xml:space="preserve">). </w:t>
      </w:r>
      <w:r w:rsidR="008C2260" w:rsidRPr="00DD3038">
        <w:rPr>
          <w:lang w:val="en-US"/>
        </w:rPr>
        <w:t xml:space="preserve">A higher </w:t>
      </w:r>
      <w:r w:rsidR="008C2260" w:rsidRPr="00DD3038">
        <w:rPr>
          <w:lang w:val="en-US"/>
        </w:rPr>
        <w:lastRenderedPageBreak/>
        <w:t>pathway crosstalk can be detected between pairs from clinical (mean: 0.11) and predicted combinations (mean: 0.097) compared to all KEGG pathways (mean: 0.059) with protein interactions (p-value &lt; 2.2e-16). Pathways combined in clinical combinations exhibit a higher crosstalk compared to pathways from predicted combinations with a p-value = 0.0002814.</w:t>
      </w:r>
    </w:p>
    <w:p w14:paraId="57591563" w14:textId="414405AD" w:rsidR="00E532A6" w:rsidRPr="00DD3038" w:rsidRDefault="00897A27" w:rsidP="00B42D2C">
      <w:pPr>
        <w:spacing w:line="480" w:lineRule="auto"/>
        <w:jc w:val="both"/>
        <w:rPr>
          <w:sz w:val="26"/>
          <w:szCs w:val="26"/>
          <w:lang w:val="en-US"/>
        </w:rPr>
      </w:pPr>
      <w:r w:rsidRPr="00DD3038">
        <w:rPr>
          <w:sz w:val="26"/>
          <w:szCs w:val="26"/>
          <w:lang w:val="en-US"/>
        </w:rPr>
        <w:t xml:space="preserve">S5 </w:t>
      </w:r>
      <w:r w:rsidR="00385D7A" w:rsidRPr="00DD3038">
        <w:rPr>
          <w:sz w:val="26"/>
          <w:szCs w:val="26"/>
          <w:lang w:val="en-US"/>
        </w:rPr>
        <w:t xml:space="preserve">Efficacy </w:t>
      </w:r>
      <w:r w:rsidR="00F961FC" w:rsidRPr="00DD3038">
        <w:rPr>
          <w:sz w:val="26"/>
          <w:szCs w:val="26"/>
          <w:lang w:val="en-US"/>
        </w:rPr>
        <w:t>of c</w:t>
      </w:r>
      <w:r w:rsidR="00E174FA" w:rsidRPr="00DD3038">
        <w:rPr>
          <w:sz w:val="26"/>
          <w:szCs w:val="26"/>
          <w:lang w:val="en-US"/>
        </w:rPr>
        <w:t>linically relevant drug combinations</w:t>
      </w:r>
      <w:r w:rsidR="00E1575D" w:rsidRPr="00DD3038">
        <w:rPr>
          <w:sz w:val="26"/>
          <w:szCs w:val="26"/>
          <w:lang w:val="en-US"/>
        </w:rPr>
        <w:t xml:space="preserve"> with respect to the PCI</w:t>
      </w:r>
    </w:p>
    <w:p w14:paraId="533CD54F" w14:textId="22A399E5" w:rsidR="00155470" w:rsidRPr="00DD3038" w:rsidRDefault="001F3EF6" w:rsidP="00B42D2C">
      <w:pPr>
        <w:spacing w:line="480" w:lineRule="auto"/>
        <w:jc w:val="both"/>
        <w:rPr>
          <w:lang w:val="en-US"/>
        </w:rPr>
      </w:pPr>
      <w:r w:rsidRPr="00DD3038">
        <w:rPr>
          <w:lang w:val="en-US"/>
        </w:rPr>
        <w:t>To</w:t>
      </w:r>
      <w:r w:rsidR="008B3A1E" w:rsidRPr="00DD3038">
        <w:rPr>
          <w:lang w:val="en-US"/>
        </w:rPr>
        <w:t xml:space="preserve"> assess</w:t>
      </w:r>
      <w:r w:rsidR="00626884" w:rsidRPr="00DD3038">
        <w:rPr>
          <w:lang w:val="en-US"/>
        </w:rPr>
        <w:t xml:space="preserve"> whether there </w:t>
      </w:r>
      <w:r w:rsidR="00B97E99" w:rsidRPr="00DD3038">
        <w:rPr>
          <w:lang w:val="en-US"/>
        </w:rPr>
        <w:t>are</w:t>
      </w:r>
      <w:r w:rsidR="00626884" w:rsidRPr="00DD3038">
        <w:rPr>
          <w:lang w:val="en-US"/>
        </w:rPr>
        <w:t xml:space="preserve"> difference</w:t>
      </w:r>
      <w:r w:rsidR="00CC6E14" w:rsidRPr="00DD3038">
        <w:rPr>
          <w:lang w:val="en-US"/>
        </w:rPr>
        <w:t>s</w:t>
      </w:r>
      <w:r w:rsidR="00626884" w:rsidRPr="00DD3038">
        <w:rPr>
          <w:lang w:val="en-US"/>
        </w:rPr>
        <w:t xml:space="preserve"> between combinations passing the</w:t>
      </w:r>
      <w:r w:rsidR="005372B2" w:rsidRPr="00DD3038">
        <w:rPr>
          <w:lang w:val="en-US"/>
        </w:rPr>
        <w:t xml:space="preserve"> PCI</w:t>
      </w:r>
      <w:r w:rsidR="00626884" w:rsidRPr="00DD3038">
        <w:rPr>
          <w:lang w:val="en-US"/>
        </w:rPr>
        <w:t xml:space="preserve"> threshold </w:t>
      </w:r>
      <w:r w:rsidR="005372B2" w:rsidRPr="00DD3038">
        <w:rPr>
          <w:lang w:val="en-US"/>
        </w:rPr>
        <w:t>of 0.34</w:t>
      </w:r>
      <w:r w:rsidR="005F41EA" w:rsidRPr="00DD3038">
        <w:rPr>
          <w:lang w:val="en-US"/>
        </w:rPr>
        <w:t xml:space="preserve"> </w:t>
      </w:r>
      <w:r w:rsidR="00626884" w:rsidRPr="00DD3038">
        <w:rPr>
          <w:lang w:val="en-US"/>
        </w:rPr>
        <w:t>and those failing it, we collected information regarding efficacy and clinical benefit of each combination, if available, from ClinicalTrials.gov (</w:t>
      </w:r>
      <w:hyperlink r:id="rId9" w:history="1">
        <w:r w:rsidR="00626884" w:rsidRPr="00DD3038">
          <w:rPr>
            <w:rStyle w:val="Hyperlink"/>
            <w:color w:val="auto"/>
            <w:lang w:val="en-US"/>
          </w:rPr>
          <w:t>https://clinicaltrials.gov/</w:t>
        </w:r>
      </w:hyperlink>
      <w:r w:rsidR="00626884" w:rsidRPr="00DD3038">
        <w:rPr>
          <w:lang w:val="en-US"/>
        </w:rPr>
        <w:t xml:space="preserve">) as well as from the literature, </w:t>
      </w:r>
      <w:r w:rsidR="00B80415" w:rsidRPr="00DD3038">
        <w:rPr>
          <w:lang w:val="en-US"/>
        </w:rPr>
        <w:t>to</w:t>
      </w:r>
      <w:r w:rsidR="00626884" w:rsidRPr="00DD3038">
        <w:rPr>
          <w:lang w:val="en-US"/>
        </w:rPr>
        <w:t xml:space="preserve"> classif</w:t>
      </w:r>
      <w:r w:rsidR="00B80415" w:rsidRPr="00DD3038">
        <w:rPr>
          <w:lang w:val="en-US"/>
        </w:rPr>
        <w:t>y</w:t>
      </w:r>
      <w:r w:rsidR="00626884" w:rsidRPr="00DD3038">
        <w:rPr>
          <w:lang w:val="en-US"/>
        </w:rPr>
        <w:t xml:space="preserve"> each combination with respect to its clinical benefit.</w:t>
      </w:r>
      <w:r w:rsidR="00BA09FE" w:rsidRPr="00DD3038">
        <w:rPr>
          <w:lang w:val="en-US"/>
        </w:rPr>
        <w:t xml:space="preserve"> Given the available information, we classified the 86 combinations into “with” (32), “without” (22) and “unknown” clinical benefit (32). The number of combinations above (34 of 54) and below (20 of 32) the pathway crosstalk inhibition threshold of 0.34 is shown in </w:t>
      </w:r>
      <w:proofErr w:type="spellStart"/>
      <w:r w:rsidR="00F77906" w:rsidRPr="00DD3038">
        <w:t>Supplementary</w:t>
      </w:r>
      <w:proofErr w:type="spellEnd"/>
      <w:r w:rsidR="00F77906" w:rsidRPr="00DD3038">
        <w:t xml:space="preserve"> </w:t>
      </w:r>
      <w:r w:rsidR="00BA09FE" w:rsidRPr="00DD3038">
        <w:rPr>
          <w:lang w:val="en-US"/>
        </w:rPr>
        <w:t>Fig</w:t>
      </w:r>
      <w:r w:rsidR="00F77906" w:rsidRPr="00DD3038">
        <w:rPr>
          <w:lang w:val="en-US"/>
        </w:rPr>
        <w:t>.</w:t>
      </w:r>
      <w:r w:rsidR="00BA09FE" w:rsidRPr="00DD3038">
        <w:rPr>
          <w:lang w:val="en-US"/>
        </w:rPr>
        <w:t xml:space="preserve"> S</w:t>
      </w:r>
      <w:r w:rsidR="00794D75" w:rsidRPr="00DD3038">
        <w:rPr>
          <w:lang w:val="en-US"/>
        </w:rPr>
        <w:t>4</w:t>
      </w:r>
      <w:r w:rsidR="00BA09FE" w:rsidRPr="00DD3038">
        <w:rPr>
          <w:lang w:val="en-US"/>
        </w:rPr>
        <w:t>A. The fraction of combinations with unknown clinical benefit is equally distributed across both sets, with 37% (20/54) and 37.5% (12/32) for PCI ≥ 0.34 and PCI &lt; 0.34, respectively.</w:t>
      </w:r>
      <w:r w:rsidR="00B3751E" w:rsidRPr="00DD3038">
        <w:rPr>
          <w:lang w:val="en-US"/>
        </w:rPr>
        <w:t xml:space="preserve"> Given the available clinical annotations, we observe a weak but statistically significant difference (p-value = 0.03215) between the PCI of combinations with and without proven clinical benefit (</w:t>
      </w:r>
      <w:proofErr w:type="spellStart"/>
      <w:r w:rsidR="00F77906" w:rsidRPr="00DD3038">
        <w:t>Supplementary</w:t>
      </w:r>
      <w:proofErr w:type="spellEnd"/>
      <w:r w:rsidR="00F77906" w:rsidRPr="00DD3038">
        <w:t xml:space="preserve"> </w:t>
      </w:r>
      <w:r w:rsidR="00B3751E" w:rsidRPr="00DD3038">
        <w:rPr>
          <w:lang w:val="en-US"/>
        </w:rPr>
        <w:t>Fig</w:t>
      </w:r>
      <w:r w:rsidR="00F77906" w:rsidRPr="00DD3038">
        <w:rPr>
          <w:lang w:val="en-US"/>
        </w:rPr>
        <w:t>.</w:t>
      </w:r>
      <w:r w:rsidR="00B3751E" w:rsidRPr="00DD3038">
        <w:rPr>
          <w:lang w:val="en-US"/>
        </w:rPr>
        <w:t xml:space="preserve"> </w:t>
      </w:r>
      <w:r w:rsidR="00B34A0E" w:rsidRPr="00DD3038">
        <w:rPr>
          <w:lang w:val="en-US"/>
        </w:rPr>
        <w:t>S</w:t>
      </w:r>
      <w:r w:rsidR="00F8143A" w:rsidRPr="00DD3038">
        <w:rPr>
          <w:lang w:val="en-US"/>
        </w:rPr>
        <w:t>4</w:t>
      </w:r>
      <w:r w:rsidR="00B34A0E" w:rsidRPr="00DD3038">
        <w:rPr>
          <w:lang w:val="en-US"/>
        </w:rPr>
        <w:t>B</w:t>
      </w:r>
      <w:r w:rsidR="00B3751E" w:rsidRPr="00DD3038">
        <w:rPr>
          <w:lang w:val="en-US"/>
        </w:rPr>
        <w:t xml:space="preserve">), indicating that combinations passing the PCI threshold of 0.34 </w:t>
      </w:r>
      <w:r w:rsidR="00D11419" w:rsidRPr="00DD3038">
        <w:rPr>
          <w:lang w:val="en-US"/>
        </w:rPr>
        <w:t>are</w:t>
      </w:r>
      <w:r w:rsidR="00B3751E" w:rsidRPr="00DD3038">
        <w:rPr>
          <w:lang w:val="en-US"/>
        </w:rPr>
        <w:t xml:space="preserve"> more likely to be </w:t>
      </w:r>
      <w:r w:rsidR="007D1150" w:rsidRPr="00DD3038">
        <w:rPr>
          <w:lang w:val="en-US"/>
        </w:rPr>
        <w:t>have</w:t>
      </w:r>
      <w:r w:rsidR="00B3751E" w:rsidRPr="00DD3038">
        <w:rPr>
          <w:lang w:val="en-US"/>
        </w:rPr>
        <w:t xml:space="preserve"> a clinical benefit compared to combinations failing this threshold.</w:t>
      </w:r>
    </w:p>
    <w:p w14:paraId="39F31C56" w14:textId="61B756C6" w:rsidR="00807806" w:rsidRPr="00DD3038" w:rsidRDefault="001A34CD" w:rsidP="00B42D2C">
      <w:pPr>
        <w:spacing w:line="480" w:lineRule="auto"/>
        <w:jc w:val="both"/>
        <w:rPr>
          <w:lang w:val="en-US"/>
        </w:rPr>
      </w:pPr>
      <w:r w:rsidRPr="00DD3038">
        <w:rPr>
          <w:lang w:val="en-US"/>
        </w:rPr>
        <w:t xml:space="preserve">Note </w:t>
      </w:r>
      <w:r w:rsidR="00626884" w:rsidRPr="00DD3038">
        <w:rPr>
          <w:lang w:val="en-US"/>
        </w:rPr>
        <w:t>th</w:t>
      </w:r>
      <w:r w:rsidRPr="00DD3038">
        <w:rPr>
          <w:lang w:val="en-US"/>
        </w:rPr>
        <w:t>at</w:t>
      </w:r>
      <w:r w:rsidR="006931F9" w:rsidRPr="00DD3038">
        <w:rPr>
          <w:lang w:val="en-US"/>
        </w:rPr>
        <w:t xml:space="preserve"> </w:t>
      </w:r>
      <w:r w:rsidR="00447FFB" w:rsidRPr="00DD3038">
        <w:rPr>
          <w:lang w:val="en-US"/>
        </w:rPr>
        <w:t xml:space="preserve">in general </w:t>
      </w:r>
      <w:r w:rsidR="006931F9" w:rsidRPr="00DD3038">
        <w:rPr>
          <w:lang w:val="en-US"/>
        </w:rPr>
        <w:t>the</w:t>
      </w:r>
      <w:r w:rsidR="00626884" w:rsidRPr="00DD3038">
        <w:rPr>
          <w:lang w:val="en-US"/>
        </w:rPr>
        <w:t xml:space="preserve"> information</w:t>
      </w:r>
      <w:r w:rsidR="004D2857" w:rsidRPr="00DD3038">
        <w:rPr>
          <w:lang w:val="en-US"/>
        </w:rPr>
        <w:t xml:space="preserve"> regarding the efficacy of a combination</w:t>
      </w:r>
      <w:r w:rsidR="00626884" w:rsidRPr="00DD3038">
        <w:rPr>
          <w:lang w:val="en-US"/>
        </w:rPr>
        <w:t xml:space="preserve"> is often not easily accessible, difficult to interpret or preliminary as trials are ongoing. Furthermore, trial conditions differ significantly; certain combinations fail for a particular subtype or setting (metastatic vs. early breast cancer, heavily pretreated vs. prevention of recurrence), but might still be effective under different conditions, yet to be tested. On the other hand, a </w:t>
      </w:r>
      <w:r w:rsidR="00626884" w:rsidRPr="00DD3038">
        <w:rPr>
          <w:lang w:val="en-US"/>
        </w:rPr>
        <w:lastRenderedPageBreak/>
        <w:t xml:space="preserve">number of combinations </w:t>
      </w:r>
      <w:proofErr w:type="gramStart"/>
      <w:r w:rsidR="00626884" w:rsidRPr="00DD3038">
        <w:rPr>
          <w:lang w:val="en-US"/>
        </w:rPr>
        <w:t>is</w:t>
      </w:r>
      <w:proofErr w:type="gramEnd"/>
      <w:r w:rsidR="00626884" w:rsidRPr="00DD3038">
        <w:rPr>
          <w:lang w:val="en-US"/>
        </w:rPr>
        <w:t xml:space="preserve"> only in early (safety) phases, such as Phase 1/1b trials, lacking information regarding their therapeutic efficacy.</w:t>
      </w:r>
      <w:r w:rsidR="000C4E7E" w:rsidRPr="00DD3038">
        <w:rPr>
          <w:lang w:val="en-US"/>
        </w:rPr>
        <w:t xml:space="preserve"> </w:t>
      </w:r>
      <w:r w:rsidR="00E952E8" w:rsidRPr="00DD3038">
        <w:rPr>
          <w:lang w:val="en-US"/>
        </w:rPr>
        <w:t>Given the challenge of assess</w:t>
      </w:r>
      <w:r w:rsidR="00D819CC" w:rsidRPr="00DD3038">
        <w:rPr>
          <w:lang w:val="en-US"/>
        </w:rPr>
        <w:t>ing</w:t>
      </w:r>
      <w:r w:rsidR="00E952E8" w:rsidRPr="00DD3038">
        <w:rPr>
          <w:lang w:val="en-US"/>
        </w:rPr>
        <w:t xml:space="preserve"> the success</w:t>
      </w:r>
      <w:r w:rsidR="005D7193" w:rsidRPr="00DD3038">
        <w:rPr>
          <w:lang w:val="en-US"/>
        </w:rPr>
        <w:t xml:space="preserve"> of clinical combinations</w:t>
      </w:r>
      <w:r w:rsidR="00397ACA" w:rsidRPr="00DD3038">
        <w:rPr>
          <w:lang w:val="en-US"/>
        </w:rPr>
        <w:t xml:space="preserve"> under the distinct trial conditions</w:t>
      </w:r>
      <w:r w:rsidR="000C4E7E" w:rsidRPr="00DD3038">
        <w:rPr>
          <w:lang w:val="en-US"/>
        </w:rPr>
        <w:t xml:space="preserve">, </w:t>
      </w:r>
      <w:r w:rsidR="00DB0162" w:rsidRPr="00DD3038">
        <w:rPr>
          <w:lang w:val="en-US"/>
        </w:rPr>
        <w:t xml:space="preserve">we </w:t>
      </w:r>
      <w:r w:rsidR="00B77B76" w:rsidRPr="00DD3038">
        <w:rPr>
          <w:lang w:val="en-US"/>
        </w:rPr>
        <w:t>decided</w:t>
      </w:r>
      <w:r w:rsidR="005533F6" w:rsidRPr="00DD3038">
        <w:rPr>
          <w:lang w:val="en-US"/>
        </w:rPr>
        <w:t xml:space="preserve"> </w:t>
      </w:r>
      <w:r w:rsidR="00B77B76" w:rsidRPr="00DD3038">
        <w:rPr>
          <w:lang w:val="en-US"/>
        </w:rPr>
        <w:t>to consider the</w:t>
      </w:r>
      <w:r w:rsidR="005533F6" w:rsidRPr="00DD3038">
        <w:rPr>
          <w:lang w:val="en-US"/>
        </w:rPr>
        <w:t xml:space="preserve"> 86 </w:t>
      </w:r>
      <w:r w:rsidR="00B77B76" w:rsidRPr="00DD3038">
        <w:rPr>
          <w:lang w:val="en-US"/>
        </w:rPr>
        <w:t>combinations</w:t>
      </w:r>
      <w:r w:rsidR="007448F7" w:rsidRPr="00DD3038">
        <w:rPr>
          <w:lang w:val="en-US"/>
        </w:rPr>
        <w:t xml:space="preserve"> in our analysis.</w:t>
      </w:r>
    </w:p>
    <w:p w14:paraId="3B8E96FF" w14:textId="176758F0" w:rsidR="00686884" w:rsidRPr="00DD3038" w:rsidRDefault="00686884" w:rsidP="0033673C">
      <w:pPr>
        <w:spacing w:line="360" w:lineRule="auto"/>
        <w:jc w:val="both"/>
        <w:rPr>
          <w:sz w:val="26"/>
          <w:szCs w:val="26"/>
          <w:lang w:val="en-US"/>
        </w:rPr>
      </w:pPr>
      <w:r w:rsidRPr="00DD3038">
        <w:rPr>
          <w:sz w:val="26"/>
          <w:szCs w:val="26"/>
          <w:lang w:val="en-US"/>
        </w:rPr>
        <w:t>S6 Enrichment of synergistic combinations in comparison with high-throughput experimental screens</w:t>
      </w:r>
    </w:p>
    <w:p w14:paraId="7389B6CB" w14:textId="259C3987" w:rsidR="00DA038A" w:rsidRPr="00DD3038" w:rsidRDefault="00DA038A" w:rsidP="004770EB">
      <w:pPr>
        <w:spacing w:line="360" w:lineRule="auto"/>
        <w:jc w:val="both"/>
        <w:rPr>
          <w:lang w:val="en-US"/>
        </w:rPr>
      </w:pPr>
      <w:r w:rsidRPr="00DD3038">
        <w:rPr>
          <w:lang w:val="en-US"/>
        </w:rPr>
        <w:t xml:space="preserve">Considering the experimental data from the drug screening performed by Miller et al </w:t>
      </w:r>
      <w:r w:rsidR="00783F34" w:rsidRPr="00DD3038">
        <w:rPr>
          <w:lang w:val="en-US"/>
        </w:rPr>
        <w:fldChar w:fldCharType="begin"/>
      </w:r>
      <w:r w:rsidR="00783F34" w:rsidRPr="00DD3038">
        <w:rPr>
          <w:lang w:val="en-US"/>
        </w:rPr>
        <w:instrText xml:space="preserve"> ADDIN EN.CITE &lt;EndNote&gt;&lt;Cite&gt;&lt;Author&gt;Miller&lt;/Author&gt;&lt;Year&gt;2013&lt;/Year&gt;&lt;RecNum&gt;25&lt;/RecNum&gt;&lt;DisplayText&gt;(3)&lt;/DisplayText&gt;&lt;record&gt;&lt;rec-number&gt;25&lt;/rec-number&gt;&lt;foreign-keys&gt;&lt;key app="EN" db-id="wsxvz5peg0t9pre0ft2xxtfdrx9fz2ax2s0e" timestamp="1431333961"&gt;25&lt;/key&gt;&lt;/foreign-keys&gt;&lt;ref-type name="Journal Article"&gt;17&lt;/ref-type&gt;&lt;contributors&gt;&lt;authors&gt;&lt;author&gt;Miller, M. L.&lt;/author&gt;&lt;author&gt;Molinelli, E. J.&lt;/author&gt;&lt;author&gt;Nair, J. S.&lt;/author&gt;&lt;author&gt;Sheikh, T.&lt;/author&gt;&lt;author&gt;Samy, R.&lt;/author&gt;&lt;author&gt;Jing, X.&lt;/author&gt;&lt;author&gt;He, Q.&lt;/author&gt;&lt;author&gt;Korkut, A.&lt;/author&gt;&lt;author&gt;Crago, A. M.&lt;/author&gt;&lt;author&gt;Singer, S.&lt;/author&gt;&lt;author&gt;Schwartz, G. K.&lt;/author&gt;&lt;author&gt;Sander, C.&lt;/author&gt;&lt;/authors&gt;&lt;/contributors&gt;&lt;auth-address&gt;1Computational Biology Center, Memorial Sloan-Kettering Cancer Center, New York, NY 10065, USA.&lt;/auth-address&gt;&lt;titles&gt;&lt;title&gt;Drug synergy screen and network modeling in dedifferentiated liposarcoma identifies CDK4 and IGF1R as synergistic drug targets&lt;/title&gt;&lt;secondary-title&gt;Sci Signal&lt;/secondary-title&gt;&lt;/titles&gt;&lt;periodical&gt;&lt;full-title&gt;Sci Signal&lt;/full-title&gt;&lt;/periodical&gt;&lt;pages&gt;ra85&lt;/pages&gt;&lt;volume&gt;6&lt;/volume&gt;&lt;number&gt;294&lt;/number&gt;&lt;edition&gt;2013/09/26&lt;/edition&gt;&lt;dates&gt;&lt;year&gt;2013&lt;/year&gt;&lt;pub-dates&gt;&lt;date&gt;Sep 24&lt;/date&gt;&lt;/pub-dates&gt;&lt;/dates&gt;&lt;isbn&gt;1937-9145 (Electronic)&lt;/isbn&gt;&lt;accession-num&gt;24065146&lt;/accession-num&gt;&lt;urls&gt;&lt;related-urls&gt;&lt;url&gt;http://www.ncbi.nlm.nih.gov/entrez/query.fcgi?cmd=Retrieve&amp;amp;db=PubMed&amp;amp;dopt=Citation&amp;amp;list_uids=24065146&lt;/url&gt;&lt;/related-urls&gt;&lt;/urls&gt;&lt;electronic-resource-num&gt;6/294/ra85 [pii]&amp;#xD;10.1126/scisignal.2004014&lt;/electronic-resource-num&gt;&lt;language&gt;eng&lt;/language&gt;&lt;/record&gt;&lt;/Cite&gt;&lt;/EndNote&gt;</w:instrText>
      </w:r>
      <w:r w:rsidR="00783F34" w:rsidRPr="00DD3038">
        <w:rPr>
          <w:lang w:val="en-US"/>
        </w:rPr>
        <w:fldChar w:fldCharType="separate"/>
      </w:r>
      <w:r w:rsidR="00783F34" w:rsidRPr="00DD3038">
        <w:rPr>
          <w:noProof/>
          <w:lang w:val="en-US"/>
        </w:rPr>
        <w:t>(</w:t>
      </w:r>
      <w:hyperlink w:anchor="_ENREF_3" w:tooltip="Miller, 2013 #25" w:history="1">
        <w:r w:rsidR="005E33C0" w:rsidRPr="00DD3038">
          <w:rPr>
            <w:noProof/>
            <w:lang w:val="en-US"/>
          </w:rPr>
          <w:t>3</w:t>
        </w:r>
      </w:hyperlink>
      <w:r w:rsidR="00783F34" w:rsidRPr="00DD3038">
        <w:rPr>
          <w:noProof/>
          <w:lang w:val="en-US"/>
        </w:rPr>
        <w:t>)</w:t>
      </w:r>
      <w:r w:rsidR="00783F34" w:rsidRPr="00DD3038">
        <w:rPr>
          <w:lang w:val="en-US"/>
        </w:rPr>
        <w:fldChar w:fldCharType="end"/>
      </w:r>
      <w:r w:rsidRPr="00DD3038">
        <w:rPr>
          <w:lang w:val="en-US"/>
        </w:rPr>
        <w:t xml:space="preserve"> we assessed the statistical significance of the enrichment of synergistic </w:t>
      </w:r>
      <w:r w:rsidR="00062662" w:rsidRPr="00DD3038">
        <w:rPr>
          <w:lang w:val="en-US"/>
        </w:rPr>
        <w:t>combinations obtained by our method.</w:t>
      </w:r>
      <w:r w:rsidR="00190952" w:rsidRPr="00DD3038">
        <w:rPr>
          <w:lang w:val="en-US"/>
        </w:rPr>
        <w:t xml:space="preserve"> This data set presents</w:t>
      </w:r>
      <w:r w:rsidR="00E27F37" w:rsidRPr="00DD3038">
        <w:rPr>
          <w:lang w:val="en-US"/>
        </w:rPr>
        <w:t xml:space="preserve"> with 14.3%</w:t>
      </w:r>
      <w:r w:rsidR="00190952" w:rsidRPr="00DD3038">
        <w:rPr>
          <w:lang w:val="en-US"/>
        </w:rPr>
        <w:t xml:space="preserve"> one of the higher rates of </w:t>
      </w:r>
      <w:r w:rsidR="00E600F3" w:rsidRPr="00DD3038">
        <w:rPr>
          <w:lang w:val="en-US"/>
        </w:rPr>
        <w:t xml:space="preserve">detected </w:t>
      </w:r>
      <w:r w:rsidR="00804845" w:rsidRPr="00DD3038">
        <w:rPr>
          <w:lang w:val="en-US"/>
        </w:rPr>
        <w:t>syn</w:t>
      </w:r>
      <w:r w:rsidR="00190952" w:rsidRPr="00DD3038">
        <w:rPr>
          <w:lang w:val="en-US"/>
        </w:rPr>
        <w:t>ergistic combinations</w:t>
      </w:r>
      <w:r w:rsidR="00E021C1" w:rsidRPr="00DD3038">
        <w:rPr>
          <w:lang w:val="en-US"/>
        </w:rPr>
        <w:t xml:space="preserve"> published</w:t>
      </w:r>
      <w:r w:rsidR="006A0AD1" w:rsidRPr="00DD3038">
        <w:rPr>
          <w:lang w:val="en-US"/>
        </w:rPr>
        <w:t xml:space="preserve"> in the literature</w:t>
      </w:r>
      <w:r w:rsidR="00E27F37" w:rsidRPr="00DD3038">
        <w:rPr>
          <w:lang w:val="en-US"/>
        </w:rPr>
        <w:t>.</w:t>
      </w:r>
      <w:r w:rsidR="004D129E" w:rsidRPr="00DD3038">
        <w:rPr>
          <w:lang w:val="en-US"/>
        </w:rPr>
        <w:t xml:space="preserve"> Based on the information of 91 drug combinations</w:t>
      </w:r>
      <w:r w:rsidR="00D17058" w:rsidRPr="00DD3038">
        <w:rPr>
          <w:lang w:val="en-US"/>
        </w:rPr>
        <w:t xml:space="preserve"> obtained among 14 targeted compounds screened in a tumor-derived </w:t>
      </w:r>
      <w:proofErr w:type="spellStart"/>
      <w:r w:rsidR="00D17058" w:rsidRPr="00DD3038">
        <w:rPr>
          <w:lang w:val="en-US"/>
        </w:rPr>
        <w:t>liposarcoma</w:t>
      </w:r>
      <w:proofErr w:type="spellEnd"/>
      <w:r w:rsidR="00D17058" w:rsidRPr="00DD3038">
        <w:rPr>
          <w:lang w:val="en-US"/>
        </w:rPr>
        <w:t xml:space="preserve"> cell line</w:t>
      </w:r>
      <w:r w:rsidR="006E131D" w:rsidRPr="00DD3038">
        <w:rPr>
          <w:lang w:val="en-US"/>
        </w:rPr>
        <w:t xml:space="preserve"> (DDLS817)</w:t>
      </w:r>
      <w:r w:rsidR="004D129E" w:rsidRPr="00DD3038">
        <w:rPr>
          <w:lang w:val="en-US"/>
        </w:rPr>
        <w:t xml:space="preserve">, </w:t>
      </w:r>
      <w:r w:rsidR="0052659A" w:rsidRPr="00DD3038">
        <w:rPr>
          <w:lang w:val="en-US"/>
        </w:rPr>
        <w:t xml:space="preserve">we performed a random sampling </w:t>
      </w:r>
      <w:r w:rsidR="00E82F94" w:rsidRPr="00DD3038">
        <w:rPr>
          <w:lang w:val="en-US"/>
        </w:rPr>
        <w:t>of a) 50 combinations, b) 40 combinations and c) 10 combinations</w:t>
      </w:r>
      <w:r w:rsidR="007B3A6B" w:rsidRPr="00DD3038">
        <w:rPr>
          <w:lang w:val="en-US"/>
        </w:rPr>
        <w:t xml:space="preserve">. Those samplings reflect the 50 drug combinations tested in all five human cancer cell lines, 40 combinations in the four breast cancer cell lines, </w:t>
      </w:r>
      <w:r w:rsidR="001647B5" w:rsidRPr="00DD3038">
        <w:rPr>
          <w:lang w:val="en-US"/>
        </w:rPr>
        <w:t>and</w:t>
      </w:r>
      <w:r w:rsidR="007B3A6B" w:rsidRPr="00DD3038">
        <w:rPr>
          <w:lang w:val="en-US"/>
        </w:rPr>
        <w:t xml:space="preserve"> 10 combinations in </w:t>
      </w:r>
      <w:r w:rsidR="00DB346E" w:rsidRPr="00DD3038">
        <w:rPr>
          <w:lang w:val="en-US"/>
        </w:rPr>
        <w:t>the individual cell lines</w:t>
      </w:r>
      <w:r w:rsidR="005E4730" w:rsidRPr="00DD3038">
        <w:rPr>
          <w:lang w:val="en-US"/>
        </w:rPr>
        <w:t>.</w:t>
      </w:r>
    </w:p>
    <w:p w14:paraId="331AE7F0" w14:textId="682BE8C8" w:rsidR="00C87E08" w:rsidRPr="00DD3038" w:rsidRDefault="005F0ADD" w:rsidP="004770EB">
      <w:pPr>
        <w:tabs>
          <w:tab w:val="left" w:pos="284"/>
        </w:tabs>
        <w:spacing w:line="360" w:lineRule="auto"/>
        <w:jc w:val="both"/>
        <w:rPr>
          <w:rFonts w:eastAsia="Times New Roman" w:cs="Times New Roman"/>
          <w:lang w:val="en-US"/>
        </w:rPr>
      </w:pPr>
      <w:r w:rsidRPr="00DD3038">
        <w:rPr>
          <w:rFonts w:eastAsia="Times New Roman" w:cs="Times New Roman"/>
          <w:lang w:val="en-US"/>
        </w:rPr>
        <w:t>For</w:t>
      </w:r>
      <w:r w:rsidR="00BE6957" w:rsidRPr="00DD3038">
        <w:rPr>
          <w:rFonts w:eastAsia="Times New Roman" w:cs="Times New Roman"/>
          <w:lang w:val="en-US"/>
        </w:rPr>
        <w:t xml:space="preserve"> </w:t>
      </w:r>
      <w:r w:rsidR="001647B5" w:rsidRPr="00DD3038">
        <w:rPr>
          <w:rFonts w:eastAsia="Times New Roman" w:cs="Times New Roman"/>
          <w:lang w:val="en-US"/>
        </w:rPr>
        <w:t xml:space="preserve">each sampling we determined the number of synergistic combinations </w:t>
      </w:r>
      <w:r w:rsidR="00391F1C" w:rsidRPr="00DD3038">
        <w:rPr>
          <w:rFonts w:eastAsia="Times New Roman" w:cs="Times New Roman"/>
          <w:lang w:val="en-US"/>
        </w:rPr>
        <w:t xml:space="preserve">as well as the percentage </w:t>
      </w:r>
      <w:r w:rsidR="00D37545" w:rsidRPr="00DD3038">
        <w:rPr>
          <w:rFonts w:eastAsia="Times New Roman" w:cs="Times New Roman"/>
          <w:lang w:val="en-US"/>
        </w:rPr>
        <w:t>of synergistic drug combinations</w:t>
      </w:r>
      <w:r w:rsidR="003A25F9" w:rsidRPr="00DD3038">
        <w:rPr>
          <w:rFonts w:eastAsia="Times New Roman" w:cs="Times New Roman"/>
          <w:lang w:val="en-US"/>
        </w:rPr>
        <w:t>. We repeated the sampling N=10,000 times to generate a sampling distribution from which we then computed an empirical p-value to assess the statistical significance of the synergy rates obtaine</w:t>
      </w:r>
      <w:r w:rsidR="005920E7" w:rsidRPr="00DD3038">
        <w:rPr>
          <w:rFonts w:eastAsia="Times New Roman" w:cs="Times New Roman"/>
          <w:lang w:val="en-US"/>
        </w:rPr>
        <w:t>d</w:t>
      </w:r>
      <w:r w:rsidR="003A25F9" w:rsidRPr="00DD3038">
        <w:rPr>
          <w:rFonts w:eastAsia="Times New Roman" w:cs="Times New Roman"/>
          <w:lang w:val="en-US"/>
        </w:rPr>
        <w:t xml:space="preserve"> by our method.</w:t>
      </w:r>
    </w:p>
    <w:p w14:paraId="79B6687A" w14:textId="010DDA47" w:rsidR="003872FF" w:rsidRPr="00DD3038" w:rsidRDefault="00287967" w:rsidP="00E9655A">
      <w:pPr>
        <w:spacing w:line="360" w:lineRule="auto"/>
        <w:jc w:val="both"/>
        <w:rPr>
          <w:rFonts w:eastAsia="Times New Roman" w:cs="Times New Roman"/>
          <w:lang w:val="en-US"/>
        </w:rPr>
      </w:pPr>
      <w:r w:rsidRPr="00DD3038">
        <w:rPr>
          <w:rFonts w:eastAsia="Times New Roman" w:cs="Times New Roman"/>
          <w:lang w:val="en-US"/>
        </w:rPr>
        <w:t xml:space="preserve">Figure </w:t>
      </w:r>
      <w:r w:rsidR="00584708" w:rsidRPr="00DD3038">
        <w:rPr>
          <w:rFonts w:eastAsia="Times New Roman" w:cs="Times New Roman"/>
          <w:lang w:val="en-US"/>
        </w:rPr>
        <w:t>S</w:t>
      </w:r>
      <w:r w:rsidR="000B5677" w:rsidRPr="00DD3038">
        <w:rPr>
          <w:rFonts w:eastAsia="Times New Roman" w:cs="Times New Roman"/>
          <w:lang w:val="en-US"/>
        </w:rPr>
        <w:t>8</w:t>
      </w:r>
      <w:r w:rsidRPr="00DD3038">
        <w:rPr>
          <w:rFonts w:eastAsia="Times New Roman" w:cs="Times New Roman"/>
          <w:lang w:val="en-US"/>
        </w:rPr>
        <w:t xml:space="preserve"> </w:t>
      </w:r>
      <w:r w:rsidR="00C1075B" w:rsidRPr="00DD3038">
        <w:rPr>
          <w:rFonts w:eastAsia="Times New Roman" w:cs="Times New Roman"/>
          <w:lang w:val="en-US"/>
        </w:rPr>
        <w:t>illustrates</w:t>
      </w:r>
      <w:r w:rsidRPr="00DD3038">
        <w:rPr>
          <w:rFonts w:eastAsia="Times New Roman" w:cs="Times New Roman"/>
          <w:lang w:val="en-US"/>
        </w:rPr>
        <w:t xml:space="preserve"> the outcome</w:t>
      </w:r>
      <w:r w:rsidR="007E3BF2" w:rsidRPr="00DD3038">
        <w:rPr>
          <w:rFonts w:eastAsia="Times New Roman" w:cs="Times New Roman"/>
          <w:lang w:val="en-US"/>
        </w:rPr>
        <w:t>s</w:t>
      </w:r>
      <w:r w:rsidRPr="00DD3038">
        <w:rPr>
          <w:rFonts w:eastAsia="Times New Roman" w:cs="Times New Roman"/>
          <w:lang w:val="en-US"/>
        </w:rPr>
        <w:t xml:space="preserve"> of th</w:t>
      </w:r>
      <w:r w:rsidR="001921D7" w:rsidRPr="00DD3038">
        <w:rPr>
          <w:rFonts w:eastAsia="Times New Roman" w:cs="Times New Roman"/>
          <w:lang w:val="en-US"/>
        </w:rPr>
        <w:t>is</w:t>
      </w:r>
      <w:r w:rsidRPr="00DD3038">
        <w:rPr>
          <w:rFonts w:eastAsia="Times New Roman" w:cs="Times New Roman"/>
          <w:lang w:val="en-US"/>
        </w:rPr>
        <w:t xml:space="preserve"> assessment.</w:t>
      </w:r>
      <w:r w:rsidR="005B0C81" w:rsidRPr="00DD3038">
        <w:rPr>
          <w:rFonts w:eastAsia="Times New Roman" w:cs="Times New Roman"/>
          <w:lang w:val="en-US"/>
        </w:rPr>
        <w:t xml:space="preserve"> </w:t>
      </w:r>
      <w:r w:rsidR="006C3D78" w:rsidRPr="00DD3038">
        <w:rPr>
          <w:rFonts w:eastAsia="Times New Roman" w:cs="Times New Roman"/>
          <w:lang w:val="en-US"/>
        </w:rPr>
        <w:t xml:space="preserve">Overall, </w:t>
      </w:r>
      <w:r w:rsidR="007C312D" w:rsidRPr="00DD3038">
        <w:rPr>
          <w:rFonts w:eastAsia="Times New Roman" w:cs="Times New Roman"/>
          <w:lang w:val="en-US"/>
        </w:rPr>
        <w:t xml:space="preserve">32% of the drug combinations tested </w:t>
      </w:r>
      <w:r w:rsidR="00A810B5" w:rsidRPr="00DD3038">
        <w:rPr>
          <w:rFonts w:eastAsia="Times New Roman" w:cs="Times New Roman"/>
          <w:lang w:val="en-US"/>
        </w:rPr>
        <w:t>showed</w:t>
      </w:r>
      <w:r w:rsidR="007C312D" w:rsidRPr="00DD3038">
        <w:rPr>
          <w:rFonts w:eastAsia="Times New Roman" w:cs="Times New Roman"/>
          <w:lang w:val="en-US"/>
        </w:rPr>
        <w:t xml:space="preserve"> syner</w:t>
      </w:r>
      <w:r w:rsidR="00E12E51" w:rsidRPr="00DD3038">
        <w:rPr>
          <w:rFonts w:eastAsia="Times New Roman" w:cs="Times New Roman"/>
          <w:lang w:val="en-US"/>
        </w:rPr>
        <w:t>g</w:t>
      </w:r>
      <w:r w:rsidR="002909A2" w:rsidRPr="00DD3038">
        <w:rPr>
          <w:rFonts w:eastAsia="Times New Roman" w:cs="Times New Roman"/>
          <w:lang w:val="en-US"/>
        </w:rPr>
        <w:t>y</w:t>
      </w:r>
      <w:r w:rsidR="003B4B9A" w:rsidRPr="00DD3038">
        <w:rPr>
          <w:rFonts w:eastAsia="Times New Roman" w:cs="Times New Roman"/>
          <w:lang w:val="en-US"/>
        </w:rPr>
        <w:t xml:space="preserve"> (Figure 4B)</w:t>
      </w:r>
      <w:r w:rsidR="00E12E51" w:rsidRPr="00DD3038">
        <w:rPr>
          <w:rFonts w:eastAsia="Times New Roman" w:cs="Times New Roman"/>
          <w:lang w:val="en-US"/>
        </w:rPr>
        <w:t>.</w:t>
      </w:r>
      <w:r w:rsidR="00D30E45" w:rsidRPr="00DD3038">
        <w:rPr>
          <w:rFonts w:eastAsia="Times New Roman" w:cs="Times New Roman"/>
          <w:lang w:val="en-US"/>
        </w:rPr>
        <w:t xml:space="preserve"> This number increase </w:t>
      </w:r>
      <w:r w:rsidR="004D5FA9" w:rsidRPr="00DD3038">
        <w:rPr>
          <w:rFonts w:eastAsia="Times New Roman" w:cs="Times New Roman"/>
          <w:lang w:val="en-US"/>
        </w:rPr>
        <w:t>up</w:t>
      </w:r>
      <w:r w:rsidR="00F1433E" w:rsidRPr="00DD3038">
        <w:rPr>
          <w:rFonts w:eastAsia="Times New Roman" w:cs="Times New Roman"/>
          <w:lang w:val="en-US"/>
        </w:rPr>
        <w:t>-</w:t>
      </w:r>
      <w:r w:rsidR="00D30E45" w:rsidRPr="00DD3038">
        <w:rPr>
          <w:rFonts w:eastAsia="Times New Roman" w:cs="Times New Roman"/>
          <w:lang w:val="en-US"/>
        </w:rPr>
        <w:t>to 35% when considering only breast cancer cell lines.</w:t>
      </w:r>
      <w:r w:rsidR="00E57542" w:rsidRPr="00DD3038">
        <w:rPr>
          <w:rFonts w:eastAsia="Times New Roman" w:cs="Times New Roman"/>
          <w:lang w:val="en-US"/>
        </w:rPr>
        <w:t xml:space="preserve"> Sampling 50 combinations</w:t>
      </w:r>
      <w:r w:rsidR="005532CC" w:rsidRPr="00DD3038">
        <w:rPr>
          <w:rFonts w:eastAsia="Times New Roman" w:cs="Times New Roman"/>
          <w:lang w:val="en-US"/>
        </w:rPr>
        <w:t xml:space="preserve"> 10,00 times</w:t>
      </w:r>
      <w:r w:rsidR="00E57542" w:rsidRPr="00DD3038">
        <w:rPr>
          <w:rFonts w:eastAsia="Times New Roman" w:cs="Times New Roman"/>
          <w:lang w:val="en-US"/>
        </w:rPr>
        <w:t xml:space="preserve"> from </w:t>
      </w:r>
      <w:r w:rsidR="00B3706C" w:rsidRPr="00DD3038">
        <w:rPr>
          <w:rFonts w:eastAsia="Times New Roman" w:cs="Times New Roman"/>
          <w:lang w:val="en-US"/>
        </w:rPr>
        <w:t xml:space="preserve">the high-throughput data set, yields </w:t>
      </w:r>
      <w:r w:rsidR="00C8248A" w:rsidRPr="00DD3038">
        <w:rPr>
          <w:rFonts w:eastAsia="Times New Roman" w:cs="Times New Roman"/>
          <w:lang w:val="en-US"/>
        </w:rPr>
        <w:t xml:space="preserve">on average </w:t>
      </w:r>
      <w:r w:rsidR="0044605C" w:rsidRPr="00DD3038">
        <w:rPr>
          <w:rFonts w:eastAsia="Times New Roman" w:cs="Times New Roman"/>
          <w:lang w:val="en-US"/>
        </w:rPr>
        <w:t>14.3% of synergistic drug combinations (</w:t>
      </w:r>
      <w:r w:rsidR="00EF2BB6" w:rsidRPr="00DD3038">
        <w:rPr>
          <w:rFonts w:eastAsia="Times New Roman" w:cs="Times New Roman"/>
          <w:lang w:val="en-US"/>
        </w:rPr>
        <w:t>median of 14</w:t>
      </w:r>
      <w:r w:rsidR="00F2127C" w:rsidRPr="00DD3038">
        <w:rPr>
          <w:rFonts w:eastAsia="Times New Roman" w:cs="Times New Roman"/>
          <w:lang w:val="en-US"/>
        </w:rPr>
        <w:t>%</w:t>
      </w:r>
      <w:r w:rsidR="0044605C" w:rsidRPr="00DD3038">
        <w:rPr>
          <w:rFonts w:eastAsia="Times New Roman" w:cs="Times New Roman"/>
          <w:lang w:val="en-US"/>
        </w:rPr>
        <w:t>)</w:t>
      </w:r>
      <w:r w:rsidR="00703061" w:rsidRPr="00DD3038">
        <w:rPr>
          <w:rFonts w:eastAsia="Times New Roman" w:cs="Times New Roman"/>
          <w:lang w:val="en-US"/>
        </w:rPr>
        <w:t>, while</w:t>
      </w:r>
      <w:r w:rsidR="00B14D78" w:rsidRPr="00DD3038">
        <w:rPr>
          <w:rFonts w:eastAsia="Times New Roman" w:cs="Times New Roman"/>
          <w:lang w:val="en-US"/>
        </w:rPr>
        <w:t xml:space="preserve"> </w:t>
      </w:r>
      <w:r w:rsidR="00AD3546" w:rsidRPr="00DD3038">
        <w:rPr>
          <w:rFonts w:eastAsia="Times New Roman" w:cs="Times New Roman"/>
          <w:lang w:val="en-US"/>
        </w:rPr>
        <w:t>s</w:t>
      </w:r>
      <w:r w:rsidR="0012153D" w:rsidRPr="00DD3038">
        <w:rPr>
          <w:rFonts w:eastAsia="Times New Roman" w:cs="Times New Roman"/>
          <w:lang w:val="en-US"/>
        </w:rPr>
        <w:t>ampling 40</w:t>
      </w:r>
      <w:r w:rsidR="00B3706C" w:rsidRPr="00DD3038">
        <w:rPr>
          <w:rFonts w:eastAsia="Times New Roman" w:cs="Times New Roman"/>
          <w:lang w:val="en-US"/>
        </w:rPr>
        <w:t xml:space="preserve"> </w:t>
      </w:r>
      <w:r w:rsidR="00B2345F" w:rsidRPr="00DD3038">
        <w:rPr>
          <w:rFonts w:eastAsia="Times New Roman" w:cs="Times New Roman"/>
          <w:lang w:val="en-US"/>
        </w:rPr>
        <w:t>combinations yields</w:t>
      </w:r>
      <w:r w:rsidR="00313AF8" w:rsidRPr="00DD3038">
        <w:rPr>
          <w:rFonts w:eastAsia="Times New Roman" w:cs="Times New Roman"/>
          <w:lang w:val="en-US"/>
        </w:rPr>
        <w:t xml:space="preserve"> a synergy rate of</w:t>
      </w:r>
      <w:r w:rsidR="00B2345F" w:rsidRPr="00DD3038">
        <w:rPr>
          <w:rFonts w:eastAsia="Times New Roman" w:cs="Times New Roman"/>
          <w:lang w:val="en-US"/>
        </w:rPr>
        <w:t xml:space="preserve"> </w:t>
      </w:r>
      <w:r w:rsidR="00313AF8" w:rsidRPr="00DD3038">
        <w:rPr>
          <w:rFonts w:eastAsia="Times New Roman" w:cs="Times New Roman"/>
          <w:lang w:val="en-US"/>
        </w:rPr>
        <w:t>14.3%</w:t>
      </w:r>
      <w:r w:rsidR="00D07DA5" w:rsidRPr="00DD3038">
        <w:rPr>
          <w:rFonts w:eastAsia="Times New Roman" w:cs="Times New Roman"/>
          <w:lang w:val="en-US"/>
        </w:rPr>
        <w:t xml:space="preserve"> (median </w:t>
      </w:r>
      <w:r w:rsidR="00393966" w:rsidRPr="00DD3038">
        <w:rPr>
          <w:rFonts w:eastAsia="Times New Roman" w:cs="Times New Roman"/>
          <w:lang w:val="en-US"/>
        </w:rPr>
        <w:t xml:space="preserve">of </w:t>
      </w:r>
      <w:r w:rsidR="00D07DA5" w:rsidRPr="00DD3038">
        <w:rPr>
          <w:rFonts w:eastAsia="Times New Roman" w:cs="Times New Roman"/>
          <w:lang w:val="en-US"/>
        </w:rPr>
        <w:t>15</w:t>
      </w:r>
      <w:r w:rsidR="00A94ACD" w:rsidRPr="00DD3038">
        <w:rPr>
          <w:rFonts w:eastAsia="Times New Roman" w:cs="Times New Roman"/>
          <w:lang w:val="en-US"/>
        </w:rPr>
        <w:t>%</w:t>
      </w:r>
      <w:r w:rsidR="00D07DA5" w:rsidRPr="00DD3038">
        <w:rPr>
          <w:rFonts w:eastAsia="Times New Roman" w:cs="Times New Roman"/>
          <w:lang w:val="en-US"/>
        </w:rPr>
        <w:t>)</w:t>
      </w:r>
      <w:r w:rsidR="003872FF" w:rsidRPr="00DD3038">
        <w:rPr>
          <w:rFonts w:eastAsia="Times New Roman" w:cs="Times New Roman"/>
          <w:lang w:val="en-US"/>
        </w:rPr>
        <w:t xml:space="preserve">. </w:t>
      </w:r>
      <w:r w:rsidR="004B6603" w:rsidRPr="00DD3038">
        <w:rPr>
          <w:rFonts w:eastAsia="Times New Roman" w:cs="Times New Roman"/>
          <w:lang w:val="en-US"/>
        </w:rPr>
        <w:t>Figure S</w:t>
      </w:r>
      <w:r w:rsidR="000B5677" w:rsidRPr="00DD3038">
        <w:rPr>
          <w:rFonts w:eastAsia="Times New Roman" w:cs="Times New Roman"/>
          <w:lang w:val="en-US"/>
        </w:rPr>
        <w:t>8A and S8</w:t>
      </w:r>
      <w:r w:rsidR="004B6603" w:rsidRPr="00DD3038">
        <w:rPr>
          <w:rFonts w:eastAsia="Times New Roman" w:cs="Times New Roman"/>
          <w:lang w:val="en-US"/>
        </w:rPr>
        <w:t xml:space="preserve">B show that </w:t>
      </w:r>
      <w:r w:rsidR="00BF1D20" w:rsidRPr="00DD3038">
        <w:rPr>
          <w:rFonts w:eastAsia="Times New Roman" w:cs="Times New Roman"/>
          <w:lang w:val="en-US"/>
        </w:rPr>
        <w:t xml:space="preserve">both synergy rates obtained from the random sampling are significantly smaller than the </w:t>
      </w:r>
      <w:r w:rsidR="00CA50B0" w:rsidRPr="00DD3038">
        <w:rPr>
          <w:rFonts w:eastAsia="Times New Roman" w:cs="Times New Roman"/>
          <w:lang w:val="en-US"/>
        </w:rPr>
        <w:t xml:space="preserve">ones </w:t>
      </w:r>
      <w:r w:rsidR="00763889" w:rsidRPr="00DD3038">
        <w:rPr>
          <w:rFonts w:eastAsia="Times New Roman" w:cs="Times New Roman"/>
          <w:lang w:val="en-US"/>
        </w:rPr>
        <w:t xml:space="preserve">obtained </w:t>
      </w:r>
      <w:r w:rsidR="00557C21" w:rsidRPr="00DD3038">
        <w:rPr>
          <w:rFonts w:eastAsia="Times New Roman" w:cs="Times New Roman"/>
          <w:lang w:val="en-US"/>
        </w:rPr>
        <w:t>by</w:t>
      </w:r>
      <w:r w:rsidR="00763889" w:rsidRPr="00DD3038">
        <w:rPr>
          <w:rFonts w:eastAsia="Times New Roman" w:cs="Times New Roman"/>
          <w:lang w:val="en-US"/>
        </w:rPr>
        <w:t xml:space="preserve"> our method </w:t>
      </w:r>
      <w:r w:rsidR="00557C21" w:rsidRPr="00DD3038">
        <w:rPr>
          <w:rFonts w:eastAsia="Times New Roman" w:cs="Times New Roman"/>
          <w:lang w:val="en-US"/>
        </w:rPr>
        <w:t>(p-value &lt; 1e-04</w:t>
      </w:r>
      <w:r w:rsidR="00A12670" w:rsidRPr="00DD3038">
        <w:rPr>
          <w:rFonts w:eastAsia="Times New Roman" w:cs="Times New Roman"/>
          <w:lang w:val="en-US"/>
        </w:rPr>
        <w:t>)</w:t>
      </w:r>
      <w:r w:rsidR="00557C21" w:rsidRPr="00DD3038">
        <w:rPr>
          <w:rFonts w:eastAsia="Times New Roman" w:cs="Times New Roman"/>
          <w:lang w:val="en-US"/>
        </w:rPr>
        <w:t>.</w:t>
      </w:r>
      <w:r w:rsidR="00CA50B0" w:rsidRPr="00DD3038">
        <w:rPr>
          <w:rFonts w:eastAsia="Times New Roman" w:cs="Times New Roman"/>
          <w:lang w:val="en-US"/>
        </w:rPr>
        <w:t xml:space="preserve"> </w:t>
      </w:r>
      <w:r w:rsidR="005764BB" w:rsidRPr="00DD3038">
        <w:rPr>
          <w:rFonts w:eastAsia="Times New Roman" w:cs="Times New Roman"/>
          <w:lang w:val="en-US"/>
        </w:rPr>
        <w:t xml:space="preserve"> </w:t>
      </w:r>
    </w:p>
    <w:p w14:paraId="7A24BEE1" w14:textId="0BFEE082" w:rsidR="00287967" w:rsidRPr="00DD3038" w:rsidRDefault="00016915" w:rsidP="00E9655A">
      <w:pPr>
        <w:spacing w:line="360" w:lineRule="auto"/>
        <w:jc w:val="both"/>
        <w:rPr>
          <w:rFonts w:eastAsia="Times New Roman" w:cs="Times New Roman"/>
          <w:lang w:val="en-US"/>
        </w:rPr>
      </w:pPr>
      <w:r w:rsidRPr="00DD3038">
        <w:rPr>
          <w:rFonts w:eastAsia="Times New Roman" w:cs="Times New Roman"/>
          <w:lang w:val="en-US"/>
        </w:rPr>
        <w:t>Considering</w:t>
      </w:r>
      <w:r w:rsidR="00287967" w:rsidRPr="00DD3038">
        <w:rPr>
          <w:rFonts w:eastAsia="Times New Roman" w:cs="Times New Roman"/>
          <w:lang w:val="en-US"/>
        </w:rPr>
        <w:t xml:space="preserve"> the 10 </w:t>
      </w:r>
      <w:r w:rsidR="00D21B0C" w:rsidRPr="00DD3038">
        <w:rPr>
          <w:rFonts w:eastAsia="Times New Roman" w:cs="Times New Roman"/>
          <w:lang w:val="en-US"/>
        </w:rPr>
        <w:t xml:space="preserve">drug </w:t>
      </w:r>
      <w:r w:rsidR="00287967" w:rsidRPr="00DD3038">
        <w:rPr>
          <w:rFonts w:eastAsia="Times New Roman" w:cs="Times New Roman"/>
          <w:lang w:val="en-US"/>
        </w:rPr>
        <w:t xml:space="preserve">combinations </w:t>
      </w:r>
      <w:r w:rsidR="00C90DE4" w:rsidRPr="00DD3038">
        <w:rPr>
          <w:rFonts w:eastAsia="Times New Roman" w:cs="Times New Roman"/>
          <w:lang w:val="en-US"/>
        </w:rPr>
        <w:t>for</w:t>
      </w:r>
      <w:r w:rsidR="00287967" w:rsidRPr="00DD3038">
        <w:rPr>
          <w:rFonts w:eastAsia="Times New Roman" w:cs="Times New Roman"/>
          <w:lang w:val="en-US"/>
        </w:rPr>
        <w:t xml:space="preserve"> each</w:t>
      </w:r>
      <w:r w:rsidR="00847AD5" w:rsidRPr="00DD3038">
        <w:rPr>
          <w:rFonts w:eastAsia="Times New Roman" w:cs="Times New Roman"/>
          <w:lang w:val="en-US"/>
        </w:rPr>
        <w:t xml:space="preserve"> individual</w:t>
      </w:r>
      <w:r w:rsidR="00287967" w:rsidRPr="00DD3038">
        <w:rPr>
          <w:rFonts w:eastAsia="Times New Roman" w:cs="Times New Roman"/>
          <w:lang w:val="en-US"/>
        </w:rPr>
        <w:t xml:space="preserve"> cell line, 50% </w:t>
      </w:r>
      <w:r w:rsidR="008557BE" w:rsidRPr="00DD3038">
        <w:rPr>
          <w:rFonts w:eastAsia="Times New Roman" w:cs="Times New Roman"/>
          <w:lang w:val="en-US"/>
        </w:rPr>
        <w:t xml:space="preserve">of the combinations </w:t>
      </w:r>
      <w:r w:rsidR="0030622E" w:rsidRPr="00DD3038">
        <w:rPr>
          <w:rFonts w:eastAsia="Times New Roman" w:cs="Times New Roman"/>
          <w:lang w:val="en-US"/>
        </w:rPr>
        <w:t xml:space="preserve">in </w:t>
      </w:r>
      <w:r w:rsidR="00287967" w:rsidRPr="00DD3038">
        <w:rPr>
          <w:rFonts w:eastAsia="Times New Roman" w:cs="Times New Roman"/>
          <w:lang w:val="en-US"/>
        </w:rPr>
        <w:t>MCF-7 and SKBR3</w:t>
      </w:r>
      <w:r w:rsidR="00BE426F" w:rsidRPr="00DD3038">
        <w:rPr>
          <w:rFonts w:eastAsia="Times New Roman" w:cs="Times New Roman"/>
          <w:lang w:val="en-US"/>
        </w:rPr>
        <w:t xml:space="preserve"> </w:t>
      </w:r>
      <w:r w:rsidR="00287967" w:rsidRPr="00DD3038">
        <w:rPr>
          <w:rFonts w:eastAsia="Times New Roman" w:cs="Times New Roman"/>
          <w:lang w:val="en-US"/>
        </w:rPr>
        <w:t xml:space="preserve">and 20% of </w:t>
      </w:r>
      <w:r w:rsidR="00FD6EEC" w:rsidRPr="00DD3038">
        <w:rPr>
          <w:rFonts w:eastAsia="Times New Roman" w:cs="Times New Roman"/>
          <w:lang w:val="en-US"/>
        </w:rPr>
        <w:t>the</w:t>
      </w:r>
      <w:r w:rsidR="00287967" w:rsidRPr="00DD3038">
        <w:rPr>
          <w:rFonts w:eastAsia="Times New Roman" w:cs="Times New Roman"/>
          <w:lang w:val="en-US"/>
        </w:rPr>
        <w:t xml:space="preserve"> combinations in MDA-MB-231, BT-474 and U2OS</w:t>
      </w:r>
      <w:r w:rsidR="00B660FF" w:rsidRPr="00DD3038">
        <w:rPr>
          <w:rFonts w:eastAsia="Times New Roman" w:cs="Times New Roman"/>
          <w:lang w:val="en-US"/>
        </w:rPr>
        <w:t xml:space="preserve"> are synergistic</w:t>
      </w:r>
      <w:r w:rsidR="00287967" w:rsidRPr="00DD3038">
        <w:rPr>
          <w:rFonts w:eastAsia="Times New Roman" w:cs="Times New Roman"/>
          <w:lang w:val="en-US"/>
        </w:rPr>
        <w:t xml:space="preserve"> (see Figure 4B). Sampling 10 combinations 10,000 times from Millers data set, results in an average synergy rate of 14.4% (median 10%). Thus, the </w:t>
      </w:r>
      <w:r w:rsidR="00287967" w:rsidRPr="00DD3038">
        <w:rPr>
          <w:rFonts w:eastAsia="Times New Roman" w:cs="Times New Roman"/>
          <w:lang w:val="en-US"/>
        </w:rPr>
        <w:lastRenderedPageBreak/>
        <w:t xml:space="preserve">enrichment of synergistic combinations achieved by means of our method in MCF-7 and SKBR3 is highly significant </w:t>
      </w:r>
      <w:r w:rsidR="00CB618E" w:rsidRPr="00DD3038">
        <w:rPr>
          <w:rFonts w:eastAsia="Times New Roman" w:cs="Times New Roman"/>
          <w:lang w:val="en-US"/>
        </w:rPr>
        <w:t>(</w:t>
      </w:r>
      <w:r w:rsidR="00287967" w:rsidRPr="00DD3038">
        <w:rPr>
          <w:rFonts w:eastAsia="Times New Roman" w:cs="Times New Roman"/>
          <w:lang w:val="en-US"/>
        </w:rPr>
        <w:t xml:space="preserve">p-value </w:t>
      </w:r>
      <w:r w:rsidR="00950B97" w:rsidRPr="00DD3038">
        <w:rPr>
          <w:rFonts w:eastAsia="Times New Roman" w:cs="Times New Roman"/>
          <w:lang w:val="en-US"/>
        </w:rPr>
        <w:t>=</w:t>
      </w:r>
      <w:r w:rsidR="00287967" w:rsidRPr="00DD3038">
        <w:rPr>
          <w:rFonts w:eastAsia="Times New Roman" w:cs="Times New Roman"/>
          <w:lang w:val="en-US"/>
        </w:rPr>
        <w:t xml:space="preserve"> 5e-04</w:t>
      </w:r>
      <w:r w:rsidR="00943DFE" w:rsidRPr="00DD3038">
        <w:rPr>
          <w:rFonts w:eastAsia="Times New Roman" w:cs="Times New Roman"/>
          <w:lang w:val="en-US"/>
        </w:rPr>
        <w:t>,</w:t>
      </w:r>
      <w:r w:rsidR="007C62D6" w:rsidRPr="00DD3038">
        <w:rPr>
          <w:rFonts w:eastAsia="Times New Roman" w:cs="Times New Roman"/>
          <w:lang w:val="en-US"/>
        </w:rPr>
        <w:t xml:space="preserve"> </w:t>
      </w:r>
      <w:r w:rsidR="00D96891" w:rsidRPr="00DD3038">
        <w:rPr>
          <w:rFonts w:eastAsia="Times New Roman" w:cs="Times New Roman"/>
          <w:lang w:val="en-US"/>
        </w:rPr>
        <w:t xml:space="preserve">Figure </w:t>
      </w:r>
      <w:r w:rsidR="00A90C49" w:rsidRPr="00DD3038">
        <w:rPr>
          <w:rFonts w:eastAsia="Times New Roman" w:cs="Times New Roman"/>
          <w:lang w:val="en-US"/>
        </w:rPr>
        <w:t>S7</w:t>
      </w:r>
      <w:r w:rsidR="00D96891" w:rsidRPr="00DD3038">
        <w:rPr>
          <w:rFonts w:eastAsia="Times New Roman" w:cs="Times New Roman"/>
          <w:lang w:val="en-US"/>
        </w:rPr>
        <w:t>C)</w:t>
      </w:r>
      <w:r w:rsidR="00287967" w:rsidRPr="00DD3038">
        <w:rPr>
          <w:rFonts w:eastAsia="Times New Roman" w:cs="Times New Roman"/>
          <w:lang w:val="en-US"/>
        </w:rPr>
        <w:t xml:space="preserve">. Although the enrichment of synergistic combinations detected in MDA-MB-231, BT-474 and U2OS is higher than observed for the random sampling (20% vs. 14.4%), this enrichment is not significant (p-value </w:t>
      </w:r>
      <w:r w:rsidR="00CE7ECE" w:rsidRPr="00DD3038">
        <w:rPr>
          <w:rFonts w:eastAsia="Times New Roman" w:cs="Times New Roman"/>
          <w:lang w:val="en-US"/>
        </w:rPr>
        <w:t>=</w:t>
      </w:r>
      <w:r w:rsidR="00287967" w:rsidRPr="00DD3038">
        <w:rPr>
          <w:rFonts w:eastAsia="Times New Roman" w:cs="Times New Roman"/>
          <w:lang w:val="en-US"/>
        </w:rPr>
        <w:t xml:space="preserve"> 0.15</w:t>
      </w:r>
      <w:r w:rsidR="004F6AB9" w:rsidRPr="00DD3038">
        <w:rPr>
          <w:rFonts w:eastAsia="Times New Roman" w:cs="Times New Roman"/>
          <w:lang w:val="en-US"/>
        </w:rPr>
        <w:t>,</w:t>
      </w:r>
      <w:r w:rsidR="00287967" w:rsidRPr="00DD3038">
        <w:rPr>
          <w:rFonts w:eastAsia="Times New Roman" w:cs="Times New Roman"/>
          <w:lang w:val="en-US"/>
        </w:rPr>
        <w:t xml:space="preserve"> Figure </w:t>
      </w:r>
      <w:r w:rsidR="003A2317" w:rsidRPr="00DD3038">
        <w:rPr>
          <w:rFonts w:eastAsia="Times New Roman" w:cs="Times New Roman"/>
          <w:lang w:val="en-US"/>
        </w:rPr>
        <w:t>S</w:t>
      </w:r>
      <w:r w:rsidR="005A4AF6" w:rsidRPr="00DD3038">
        <w:rPr>
          <w:rFonts w:eastAsia="Times New Roman" w:cs="Times New Roman"/>
          <w:lang w:val="en-US"/>
        </w:rPr>
        <w:t>8</w:t>
      </w:r>
      <w:r w:rsidR="0067738B" w:rsidRPr="00DD3038">
        <w:rPr>
          <w:rFonts w:eastAsia="Times New Roman" w:cs="Times New Roman"/>
          <w:lang w:val="en-US"/>
        </w:rPr>
        <w:t>C</w:t>
      </w:r>
      <w:r w:rsidR="00287967" w:rsidRPr="00DD3038">
        <w:rPr>
          <w:rFonts w:eastAsia="Times New Roman" w:cs="Times New Roman"/>
          <w:lang w:val="en-US"/>
        </w:rPr>
        <w:t xml:space="preserve">). </w:t>
      </w:r>
    </w:p>
    <w:p w14:paraId="6C3CDDEE" w14:textId="77777777" w:rsidR="0071633D" w:rsidRPr="00DD3038" w:rsidRDefault="00287967" w:rsidP="00F22B67">
      <w:pPr>
        <w:tabs>
          <w:tab w:val="left" w:pos="284"/>
        </w:tabs>
        <w:spacing w:line="360" w:lineRule="auto"/>
        <w:jc w:val="both"/>
        <w:rPr>
          <w:rFonts w:eastAsia="Times New Roman" w:cs="Times New Roman"/>
          <w:lang w:val="en-US"/>
        </w:rPr>
      </w:pPr>
      <w:r w:rsidRPr="00DD3038">
        <w:rPr>
          <w:rFonts w:eastAsia="Times New Roman" w:cs="Times New Roman"/>
          <w:lang w:val="en-US"/>
        </w:rPr>
        <w:t>This shows that the enrichment of synergistic drug combinations identified by our method compared to the high-throughput screen without computational prioritization of Miller et al. is statistically significant.</w:t>
      </w:r>
    </w:p>
    <w:p w14:paraId="0A3C5AB5" w14:textId="761AD9F6" w:rsidR="00730F5A" w:rsidRPr="00DD3038" w:rsidRDefault="00FA4B0C" w:rsidP="00F22B67">
      <w:pPr>
        <w:tabs>
          <w:tab w:val="left" w:pos="284"/>
        </w:tabs>
        <w:spacing w:line="360" w:lineRule="auto"/>
        <w:jc w:val="both"/>
        <w:rPr>
          <w:rFonts w:eastAsia="Times New Roman" w:cs="Times New Roman"/>
          <w:color w:val="0070C0"/>
          <w:lang w:val="en-US"/>
        </w:rPr>
      </w:pPr>
      <w:r w:rsidRPr="00DD3038">
        <w:rPr>
          <w:rFonts w:cs="Galliard-Roman"/>
          <w:b/>
          <w:sz w:val="26"/>
          <w:szCs w:val="26"/>
          <w:lang w:val="en-US"/>
        </w:rPr>
        <w:br w:type="page"/>
      </w:r>
      <w:r w:rsidR="00C64D46" w:rsidRPr="00DD3038">
        <w:rPr>
          <w:rFonts w:cs="Galliard-Roman"/>
          <w:b/>
          <w:sz w:val="26"/>
          <w:szCs w:val="26"/>
          <w:lang w:val="en-US"/>
        </w:rPr>
        <w:lastRenderedPageBreak/>
        <w:t>SUPPLEMENTARY</w:t>
      </w:r>
      <w:r w:rsidR="00E32F2A" w:rsidRPr="00DD3038">
        <w:rPr>
          <w:rFonts w:cs="Galliard-Roman"/>
          <w:b/>
          <w:sz w:val="26"/>
          <w:szCs w:val="26"/>
          <w:lang w:val="en-US"/>
        </w:rPr>
        <w:t xml:space="preserve"> INFORMATION</w:t>
      </w:r>
      <w:r w:rsidR="0048057C" w:rsidRPr="00DD3038">
        <w:rPr>
          <w:rFonts w:cs="Galliard-Roman"/>
          <w:b/>
          <w:sz w:val="26"/>
          <w:szCs w:val="26"/>
          <w:lang w:val="en-US"/>
        </w:rPr>
        <w:t>:</w:t>
      </w:r>
      <w:r w:rsidR="00E32F2A" w:rsidRPr="00DD3038">
        <w:rPr>
          <w:rFonts w:cs="Galliard-Roman"/>
          <w:b/>
          <w:sz w:val="26"/>
          <w:szCs w:val="26"/>
          <w:lang w:val="en-US"/>
        </w:rPr>
        <w:t xml:space="preserve"> </w:t>
      </w:r>
      <w:r w:rsidR="00110492" w:rsidRPr="00DD3038">
        <w:rPr>
          <w:rFonts w:cs="Galliard-Roman"/>
          <w:b/>
          <w:sz w:val="26"/>
          <w:szCs w:val="26"/>
          <w:lang w:val="en-US"/>
        </w:rPr>
        <w:t>TABLES</w:t>
      </w:r>
    </w:p>
    <w:p w14:paraId="2BA5A64A" w14:textId="5497353C" w:rsidR="00A32BC4" w:rsidRPr="00DD3038" w:rsidRDefault="00E26D4C" w:rsidP="00164940">
      <w:pPr>
        <w:pStyle w:val="Caption"/>
        <w:spacing w:line="360" w:lineRule="auto"/>
        <w:rPr>
          <w:color w:val="auto"/>
          <w:lang w:val="en-US"/>
        </w:rPr>
      </w:pPr>
      <w:r w:rsidRPr="00DD3038">
        <w:rPr>
          <w:color w:val="auto"/>
          <w:lang w:val="en-US"/>
        </w:rPr>
        <w:t xml:space="preserve">Supplementary </w:t>
      </w:r>
      <w:r w:rsidR="00AC3AAB" w:rsidRPr="00DD3038">
        <w:rPr>
          <w:color w:val="auto"/>
          <w:lang w:val="en-US"/>
        </w:rPr>
        <w:t xml:space="preserve">Table </w:t>
      </w:r>
      <w:r w:rsidR="00291C38" w:rsidRPr="00DD3038">
        <w:rPr>
          <w:color w:val="auto"/>
          <w:lang w:val="en-US"/>
        </w:rPr>
        <w:t>S</w:t>
      </w:r>
      <w:r w:rsidR="00B40C1E" w:rsidRPr="00DD3038">
        <w:rPr>
          <w:color w:val="auto"/>
          <w:lang w:val="en-US"/>
        </w:rPr>
        <w:t>1</w:t>
      </w:r>
      <w:r w:rsidR="00A32BC4" w:rsidRPr="00DD3038">
        <w:rPr>
          <w:color w:val="auto"/>
          <w:lang w:val="en-US"/>
        </w:rPr>
        <w:t>: Complete list of breast cancer drugs (Excel table).</w:t>
      </w:r>
    </w:p>
    <w:p w14:paraId="530396FE" w14:textId="77777777" w:rsidR="00345E6E" w:rsidRPr="00DD3038" w:rsidRDefault="00345E6E" w:rsidP="00164940">
      <w:pPr>
        <w:spacing w:line="360" w:lineRule="auto"/>
        <w:ind w:firstLine="708"/>
        <w:jc w:val="both"/>
        <w:rPr>
          <w:rFonts w:cs="Galliard-Roman"/>
          <w:b/>
          <w:sz w:val="21"/>
          <w:szCs w:val="21"/>
          <w:lang w:val="en-US"/>
        </w:rPr>
      </w:pPr>
    </w:p>
    <w:p w14:paraId="2547F717" w14:textId="77777777" w:rsidR="00472FCC" w:rsidRPr="00DD3038" w:rsidRDefault="00472FCC" w:rsidP="00164940">
      <w:pPr>
        <w:spacing w:line="360" w:lineRule="auto"/>
        <w:ind w:firstLine="708"/>
        <w:jc w:val="both"/>
        <w:rPr>
          <w:rFonts w:cs="Galliard-Roman"/>
          <w:b/>
          <w:sz w:val="21"/>
          <w:szCs w:val="21"/>
          <w:lang w:val="en-US"/>
        </w:rPr>
      </w:pPr>
    </w:p>
    <w:p w14:paraId="54DF0326" w14:textId="77777777" w:rsidR="00472FCC" w:rsidRPr="00DD3038" w:rsidRDefault="00472FCC" w:rsidP="00164940">
      <w:pPr>
        <w:spacing w:line="360" w:lineRule="auto"/>
        <w:ind w:firstLine="708"/>
        <w:jc w:val="both"/>
        <w:rPr>
          <w:rFonts w:cs="Galliard-Roman"/>
          <w:b/>
          <w:sz w:val="21"/>
          <w:szCs w:val="21"/>
          <w:lang w:val="en-US"/>
        </w:rPr>
      </w:pPr>
    </w:p>
    <w:p w14:paraId="0A88A1D3" w14:textId="77777777" w:rsidR="00472FCC" w:rsidRPr="00DD3038" w:rsidRDefault="00472FCC" w:rsidP="00164940">
      <w:pPr>
        <w:spacing w:line="360" w:lineRule="auto"/>
        <w:ind w:firstLine="708"/>
        <w:jc w:val="both"/>
        <w:rPr>
          <w:rFonts w:cs="Galliard-Roman"/>
          <w:b/>
          <w:sz w:val="21"/>
          <w:szCs w:val="21"/>
          <w:lang w:val="en-US"/>
        </w:rPr>
      </w:pPr>
    </w:p>
    <w:p w14:paraId="36B4C709" w14:textId="77777777" w:rsidR="00472FCC" w:rsidRPr="00DD3038" w:rsidRDefault="00472FCC" w:rsidP="00164940">
      <w:pPr>
        <w:spacing w:line="360" w:lineRule="auto"/>
        <w:ind w:firstLine="708"/>
        <w:jc w:val="both"/>
        <w:rPr>
          <w:rFonts w:cs="Galliard-Roman"/>
          <w:b/>
          <w:sz w:val="21"/>
          <w:szCs w:val="21"/>
          <w:lang w:val="en-US"/>
        </w:rPr>
      </w:pPr>
    </w:p>
    <w:p w14:paraId="504484A0" w14:textId="77777777" w:rsidR="00472FCC" w:rsidRPr="00DD3038" w:rsidRDefault="00472FCC" w:rsidP="00164940">
      <w:pPr>
        <w:spacing w:line="360" w:lineRule="auto"/>
        <w:ind w:firstLine="708"/>
        <w:jc w:val="both"/>
        <w:rPr>
          <w:rFonts w:cs="Galliard-Roman"/>
          <w:b/>
          <w:sz w:val="21"/>
          <w:szCs w:val="21"/>
          <w:lang w:val="en-US"/>
        </w:rPr>
      </w:pPr>
    </w:p>
    <w:p w14:paraId="4A0CD3CA" w14:textId="77777777" w:rsidR="00472FCC" w:rsidRPr="00DD3038" w:rsidRDefault="00472FCC" w:rsidP="00164940">
      <w:pPr>
        <w:spacing w:line="360" w:lineRule="auto"/>
        <w:jc w:val="both"/>
        <w:rPr>
          <w:rFonts w:cs="Galliard-Roman"/>
          <w:b/>
          <w:sz w:val="21"/>
          <w:szCs w:val="21"/>
          <w:lang w:val="en-US"/>
        </w:rPr>
      </w:pPr>
    </w:p>
    <w:p w14:paraId="672A01C9" w14:textId="77777777" w:rsidR="00472FCC" w:rsidRPr="00DD3038" w:rsidRDefault="00472FCC" w:rsidP="00164940">
      <w:pPr>
        <w:spacing w:line="360" w:lineRule="auto"/>
        <w:jc w:val="both"/>
        <w:rPr>
          <w:rFonts w:cs="Galliard-Roman"/>
          <w:b/>
          <w:sz w:val="21"/>
          <w:szCs w:val="21"/>
          <w:lang w:val="en-US"/>
        </w:rPr>
      </w:pPr>
    </w:p>
    <w:p w14:paraId="5193666B" w14:textId="77777777" w:rsidR="00472FCC" w:rsidRPr="00DD3038" w:rsidRDefault="00472FCC" w:rsidP="00164940">
      <w:pPr>
        <w:spacing w:line="360" w:lineRule="auto"/>
        <w:ind w:firstLine="708"/>
        <w:jc w:val="both"/>
        <w:rPr>
          <w:rFonts w:cs="Galliard-Roman"/>
          <w:b/>
          <w:sz w:val="21"/>
          <w:szCs w:val="21"/>
          <w:lang w:val="en-US"/>
        </w:rPr>
      </w:pPr>
    </w:p>
    <w:p w14:paraId="1ECCEE04" w14:textId="77777777" w:rsidR="00472FCC" w:rsidRPr="00DD3038" w:rsidRDefault="00472FCC" w:rsidP="00164940">
      <w:pPr>
        <w:spacing w:line="360" w:lineRule="auto"/>
        <w:ind w:firstLine="708"/>
        <w:jc w:val="both"/>
        <w:rPr>
          <w:rFonts w:cs="Galliard-Roman"/>
          <w:b/>
          <w:sz w:val="21"/>
          <w:szCs w:val="21"/>
          <w:lang w:val="en-US"/>
        </w:rPr>
      </w:pPr>
    </w:p>
    <w:p w14:paraId="59536272" w14:textId="77777777" w:rsidR="00472FCC" w:rsidRPr="00DD3038" w:rsidRDefault="00472FCC" w:rsidP="00164940">
      <w:pPr>
        <w:spacing w:line="360" w:lineRule="auto"/>
        <w:jc w:val="both"/>
        <w:rPr>
          <w:rFonts w:cs="Galliard-Roman"/>
          <w:b/>
          <w:sz w:val="21"/>
          <w:szCs w:val="21"/>
          <w:lang w:val="en-US"/>
        </w:rPr>
        <w:sectPr w:rsidR="00472FCC" w:rsidRPr="00DD3038" w:rsidSect="00592F93">
          <w:footerReference w:type="even" r:id="rId10"/>
          <w:footerReference w:type="default" r:id="rId11"/>
          <w:pgSz w:w="11906" w:h="16838"/>
          <w:pgMar w:top="1417" w:right="1701" w:bottom="1417" w:left="1701" w:header="708" w:footer="708" w:gutter="0"/>
          <w:cols w:space="708"/>
          <w:docGrid w:linePitch="360"/>
        </w:sectPr>
      </w:pPr>
    </w:p>
    <w:p w14:paraId="191F7042" w14:textId="5022ED91" w:rsidR="004111D3" w:rsidRPr="00DD3038" w:rsidRDefault="00447BD8" w:rsidP="00164940">
      <w:pPr>
        <w:pStyle w:val="Caption"/>
        <w:keepNext/>
        <w:spacing w:line="360" w:lineRule="auto"/>
        <w:rPr>
          <w:color w:val="auto"/>
          <w:lang w:val="en-US"/>
        </w:rPr>
      </w:pPr>
      <w:r w:rsidRPr="00DD3038">
        <w:rPr>
          <w:color w:val="auto"/>
          <w:lang w:val="en-US"/>
        </w:rPr>
        <w:lastRenderedPageBreak/>
        <w:t xml:space="preserve">Supplementary </w:t>
      </w:r>
      <w:r w:rsidR="004111D3" w:rsidRPr="00DD3038">
        <w:rPr>
          <w:color w:val="auto"/>
          <w:lang w:val="en-US"/>
        </w:rPr>
        <w:t xml:space="preserve">Table </w:t>
      </w:r>
      <w:r w:rsidR="005157CE" w:rsidRPr="00DD3038">
        <w:rPr>
          <w:color w:val="auto"/>
          <w:lang w:val="en-US"/>
        </w:rPr>
        <w:t>S</w:t>
      </w:r>
      <w:r w:rsidR="00BB440A" w:rsidRPr="00DD3038">
        <w:rPr>
          <w:color w:val="auto"/>
          <w:lang w:val="en-US"/>
        </w:rPr>
        <w:t>2</w:t>
      </w:r>
      <w:r w:rsidR="004111D3" w:rsidRPr="00DD3038">
        <w:rPr>
          <w:color w:val="auto"/>
          <w:lang w:val="en-US"/>
        </w:rPr>
        <w:t xml:space="preserve">: Information about the breast cancer drugs tested in combination and the conditions in which the experiments were performed.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4"/>
        <w:gridCol w:w="1550"/>
        <w:gridCol w:w="1277"/>
        <w:gridCol w:w="1840"/>
        <w:gridCol w:w="995"/>
        <w:gridCol w:w="1416"/>
        <w:gridCol w:w="2551"/>
        <w:gridCol w:w="1379"/>
        <w:gridCol w:w="2668"/>
      </w:tblGrid>
      <w:tr w:rsidR="00472FCC" w:rsidRPr="00DD3038" w14:paraId="2A08C28A" w14:textId="77777777" w:rsidTr="00472FCC">
        <w:trPr>
          <w:trHeight w:val="624"/>
        </w:trPr>
        <w:tc>
          <w:tcPr>
            <w:tcW w:w="191" w:type="pct"/>
            <w:tcBorders>
              <w:top w:val="single" w:sz="6" w:space="0" w:color="auto"/>
              <w:bottom w:val="single" w:sz="6" w:space="0" w:color="auto"/>
            </w:tcBorders>
            <w:noWrap/>
            <w:hideMark/>
          </w:tcPr>
          <w:p w14:paraId="6EF4855B" w14:textId="77777777" w:rsidR="00472FCC" w:rsidRPr="00DD3038" w:rsidRDefault="00472FCC" w:rsidP="00164940">
            <w:pPr>
              <w:spacing w:before="160" w:line="276" w:lineRule="auto"/>
              <w:jc w:val="both"/>
              <w:rPr>
                <w:rFonts w:eastAsia="Times New Roman" w:cs="Calibri"/>
                <w:b/>
                <w:color w:val="000000" w:themeColor="text1"/>
                <w:sz w:val="18"/>
                <w:szCs w:val="18"/>
                <w:lang w:val="en-US"/>
              </w:rPr>
            </w:pPr>
          </w:p>
        </w:tc>
        <w:tc>
          <w:tcPr>
            <w:tcW w:w="545" w:type="pct"/>
            <w:tcBorders>
              <w:top w:val="single" w:sz="6" w:space="0" w:color="auto"/>
              <w:bottom w:val="single" w:sz="6" w:space="0" w:color="auto"/>
            </w:tcBorders>
            <w:noWrap/>
            <w:hideMark/>
          </w:tcPr>
          <w:p w14:paraId="35ACDB03" w14:textId="77777777" w:rsidR="00472FCC" w:rsidRPr="00DD3038" w:rsidRDefault="00472FCC" w:rsidP="00164940">
            <w:pPr>
              <w:spacing w:before="160"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Name</w:t>
            </w:r>
          </w:p>
        </w:tc>
        <w:tc>
          <w:tcPr>
            <w:tcW w:w="449" w:type="pct"/>
            <w:tcBorders>
              <w:top w:val="single" w:sz="6" w:space="0" w:color="auto"/>
              <w:bottom w:val="single" w:sz="6" w:space="0" w:color="auto"/>
            </w:tcBorders>
            <w:noWrap/>
            <w:hideMark/>
          </w:tcPr>
          <w:p w14:paraId="435ACBBF" w14:textId="77777777" w:rsidR="00472FCC" w:rsidRPr="00DD3038" w:rsidRDefault="00472FCC" w:rsidP="00164940">
            <w:pPr>
              <w:spacing w:before="160"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Supplier</w:t>
            </w:r>
          </w:p>
        </w:tc>
        <w:tc>
          <w:tcPr>
            <w:tcW w:w="647" w:type="pct"/>
            <w:tcBorders>
              <w:top w:val="single" w:sz="6" w:space="0" w:color="auto"/>
              <w:bottom w:val="single" w:sz="6" w:space="0" w:color="auto"/>
            </w:tcBorders>
            <w:noWrap/>
            <w:hideMark/>
          </w:tcPr>
          <w:p w14:paraId="0D472712" w14:textId="77777777" w:rsidR="00472FCC" w:rsidRPr="00DD3038" w:rsidRDefault="00472FCC" w:rsidP="00164940">
            <w:pPr>
              <w:spacing w:before="160"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CAS number</w:t>
            </w:r>
          </w:p>
        </w:tc>
        <w:tc>
          <w:tcPr>
            <w:tcW w:w="350" w:type="pct"/>
            <w:tcBorders>
              <w:top w:val="single" w:sz="6" w:space="0" w:color="auto"/>
              <w:bottom w:val="single" w:sz="6" w:space="0" w:color="auto"/>
            </w:tcBorders>
            <w:noWrap/>
            <w:hideMark/>
          </w:tcPr>
          <w:p w14:paraId="7DB2985B" w14:textId="77777777" w:rsidR="00472FCC" w:rsidRPr="00DD3038" w:rsidRDefault="00472FCC" w:rsidP="00164940">
            <w:pPr>
              <w:spacing w:before="160"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Solvent</w:t>
            </w:r>
          </w:p>
        </w:tc>
        <w:tc>
          <w:tcPr>
            <w:tcW w:w="498" w:type="pct"/>
            <w:tcBorders>
              <w:top w:val="single" w:sz="6" w:space="0" w:color="auto"/>
              <w:bottom w:val="single" w:sz="6" w:space="0" w:color="auto"/>
            </w:tcBorders>
            <w:noWrap/>
            <w:hideMark/>
          </w:tcPr>
          <w:p w14:paraId="478BCB73" w14:textId="77777777" w:rsidR="00472FCC" w:rsidRPr="00DD3038" w:rsidRDefault="00472FCC" w:rsidP="00164940">
            <w:pPr>
              <w:spacing w:before="160"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Stock Solution (</w:t>
            </w:r>
            <w:proofErr w:type="spellStart"/>
            <w:r w:rsidRPr="00DD3038">
              <w:rPr>
                <w:rFonts w:eastAsia="Times New Roman" w:cs="Calibri"/>
                <w:color w:val="000000" w:themeColor="text1"/>
                <w:sz w:val="18"/>
                <w:szCs w:val="18"/>
                <w:lang w:val="en-US"/>
              </w:rPr>
              <w:t>nM</w:t>
            </w:r>
            <w:proofErr w:type="spellEnd"/>
            <w:r w:rsidRPr="00DD3038">
              <w:rPr>
                <w:rFonts w:eastAsia="Times New Roman" w:cs="Calibri"/>
                <w:color w:val="000000" w:themeColor="text1"/>
                <w:sz w:val="18"/>
                <w:szCs w:val="18"/>
                <w:lang w:val="en-US"/>
              </w:rPr>
              <w:t>)</w:t>
            </w:r>
          </w:p>
        </w:tc>
        <w:tc>
          <w:tcPr>
            <w:tcW w:w="897" w:type="pct"/>
            <w:tcBorders>
              <w:top w:val="single" w:sz="6" w:space="0" w:color="auto"/>
              <w:bottom w:val="single" w:sz="6" w:space="0" w:color="auto"/>
            </w:tcBorders>
            <w:noWrap/>
            <w:hideMark/>
          </w:tcPr>
          <w:p w14:paraId="5908E64C" w14:textId="77777777" w:rsidR="00472FCC" w:rsidRPr="00DD3038" w:rsidRDefault="00472FCC" w:rsidP="00164940">
            <w:pPr>
              <w:spacing w:before="160"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Concentration range</w:t>
            </w:r>
          </w:p>
        </w:tc>
        <w:tc>
          <w:tcPr>
            <w:tcW w:w="485" w:type="pct"/>
            <w:tcBorders>
              <w:top w:val="single" w:sz="6" w:space="0" w:color="auto"/>
              <w:bottom w:val="single" w:sz="6" w:space="0" w:color="auto"/>
            </w:tcBorders>
          </w:tcPr>
          <w:p w14:paraId="4577E48D" w14:textId="77777777" w:rsidR="00472FCC" w:rsidRPr="00DD3038" w:rsidRDefault="00472FCC" w:rsidP="00164940">
            <w:pPr>
              <w:spacing w:before="160" w:line="360"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Incubation time (h)</w:t>
            </w:r>
          </w:p>
        </w:tc>
        <w:tc>
          <w:tcPr>
            <w:tcW w:w="938" w:type="pct"/>
            <w:tcBorders>
              <w:top w:val="single" w:sz="6" w:space="0" w:color="auto"/>
              <w:bottom w:val="single" w:sz="6" w:space="0" w:color="auto"/>
            </w:tcBorders>
            <w:noWrap/>
            <w:hideMark/>
          </w:tcPr>
          <w:p w14:paraId="2387C121" w14:textId="77777777" w:rsidR="00472FCC" w:rsidRPr="00DD3038" w:rsidRDefault="00472FCC" w:rsidP="00164940">
            <w:pPr>
              <w:spacing w:before="160" w:line="360"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References</w:t>
            </w:r>
          </w:p>
        </w:tc>
      </w:tr>
      <w:tr w:rsidR="00472FCC" w:rsidRPr="00DD3038" w14:paraId="19AD5BA7" w14:textId="77777777" w:rsidTr="00472FCC">
        <w:trPr>
          <w:trHeight w:val="624"/>
        </w:trPr>
        <w:tc>
          <w:tcPr>
            <w:tcW w:w="191" w:type="pct"/>
            <w:tcBorders>
              <w:top w:val="single" w:sz="6" w:space="0" w:color="auto"/>
            </w:tcBorders>
            <w:noWrap/>
            <w:hideMark/>
          </w:tcPr>
          <w:p w14:paraId="2D1C00C6" w14:textId="77777777" w:rsidR="00472FCC" w:rsidRPr="00DD3038" w:rsidRDefault="00472FCC" w:rsidP="00164940">
            <w:pPr>
              <w:spacing w:before="160" w:line="276" w:lineRule="auto"/>
              <w:jc w:val="both"/>
              <w:rPr>
                <w:rFonts w:eastAsia="Times New Roman" w:cs="Calibri"/>
                <w:b/>
                <w:color w:val="000000" w:themeColor="text1"/>
                <w:sz w:val="18"/>
                <w:szCs w:val="18"/>
                <w:lang w:val="en-US"/>
              </w:rPr>
            </w:pPr>
            <w:r w:rsidRPr="00DD3038">
              <w:rPr>
                <w:rFonts w:eastAsia="Times New Roman" w:cs="Calibri"/>
                <w:color w:val="000000" w:themeColor="text1"/>
                <w:sz w:val="18"/>
                <w:szCs w:val="18"/>
                <w:lang w:val="en-US"/>
              </w:rPr>
              <w:t>D01</w:t>
            </w:r>
          </w:p>
        </w:tc>
        <w:tc>
          <w:tcPr>
            <w:tcW w:w="545" w:type="pct"/>
            <w:tcBorders>
              <w:top w:val="single" w:sz="6" w:space="0" w:color="auto"/>
            </w:tcBorders>
            <w:noWrap/>
            <w:hideMark/>
          </w:tcPr>
          <w:p w14:paraId="26568133" w14:textId="77777777" w:rsidR="00472FCC" w:rsidRPr="00DD3038" w:rsidRDefault="00472FCC" w:rsidP="00164940">
            <w:pPr>
              <w:spacing w:before="160" w:line="276" w:lineRule="auto"/>
              <w:jc w:val="both"/>
              <w:rPr>
                <w:rFonts w:eastAsia="Times New Roman" w:cs="Calibri"/>
                <w:color w:val="000000" w:themeColor="text1"/>
                <w:sz w:val="18"/>
                <w:szCs w:val="18"/>
                <w:lang w:val="en-US"/>
              </w:rPr>
            </w:pPr>
            <w:proofErr w:type="spellStart"/>
            <w:r w:rsidRPr="00DD3038">
              <w:rPr>
                <w:rFonts w:eastAsia="Times New Roman" w:cs="Calibri"/>
                <w:color w:val="000000" w:themeColor="text1"/>
                <w:sz w:val="18"/>
                <w:szCs w:val="18"/>
                <w:lang w:val="en-US"/>
              </w:rPr>
              <w:t>Cabozantinib</w:t>
            </w:r>
            <w:proofErr w:type="spellEnd"/>
            <w:r w:rsidRPr="00DD3038">
              <w:rPr>
                <w:rFonts w:eastAsia="Times New Roman" w:cs="Calibri"/>
                <w:color w:val="000000" w:themeColor="text1"/>
                <w:sz w:val="18"/>
                <w:szCs w:val="18"/>
                <w:lang w:val="en-US"/>
              </w:rPr>
              <w:t xml:space="preserve">          (XL-184)</w:t>
            </w:r>
          </w:p>
        </w:tc>
        <w:tc>
          <w:tcPr>
            <w:tcW w:w="449" w:type="pct"/>
            <w:tcBorders>
              <w:top w:val="single" w:sz="6" w:space="0" w:color="auto"/>
            </w:tcBorders>
            <w:noWrap/>
            <w:hideMark/>
          </w:tcPr>
          <w:p w14:paraId="5FA75020" w14:textId="77777777" w:rsidR="00472FCC" w:rsidRPr="00DD3038" w:rsidRDefault="00DD3038" w:rsidP="00164940">
            <w:pPr>
              <w:spacing w:before="160" w:line="276" w:lineRule="auto"/>
              <w:jc w:val="both"/>
              <w:rPr>
                <w:rFonts w:eastAsia="Times New Roman" w:cs="Calibri"/>
                <w:color w:val="000000" w:themeColor="text1"/>
                <w:sz w:val="18"/>
                <w:szCs w:val="18"/>
                <w:lang w:val="en-US"/>
              </w:rPr>
            </w:pPr>
            <w:hyperlink r:id="rId12" w:history="1">
              <w:proofErr w:type="spellStart"/>
              <w:r w:rsidR="00472FCC" w:rsidRPr="00DD3038">
                <w:rPr>
                  <w:rFonts w:eastAsia="Times New Roman" w:cs="Calibri"/>
                  <w:color w:val="000000" w:themeColor="text1"/>
                  <w:sz w:val="18"/>
                  <w:szCs w:val="18"/>
                  <w:lang w:val="en-US"/>
                </w:rPr>
                <w:t>Selleckchem</w:t>
              </w:r>
              <w:proofErr w:type="spellEnd"/>
            </w:hyperlink>
          </w:p>
        </w:tc>
        <w:tc>
          <w:tcPr>
            <w:tcW w:w="647" w:type="pct"/>
            <w:tcBorders>
              <w:top w:val="single" w:sz="6" w:space="0" w:color="auto"/>
            </w:tcBorders>
            <w:noWrap/>
            <w:hideMark/>
          </w:tcPr>
          <w:p w14:paraId="30B9CA38" w14:textId="77777777" w:rsidR="00472FCC" w:rsidRPr="00DD3038" w:rsidRDefault="00472FCC" w:rsidP="00164940">
            <w:pPr>
              <w:spacing w:before="160"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849217-68-1</w:t>
            </w:r>
          </w:p>
        </w:tc>
        <w:tc>
          <w:tcPr>
            <w:tcW w:w="350" w:type="pct"/>
            <w:tcBorders>
              <w:top w:val="single" w:sz="6" w:space="0" w:color="auto"/>
            </w:tcBorders>
            <w:noWrap/>
            <w:hideMark/>
          </w:tcPr>
          <w:p w14:paraId="628FA414" w14:textId="77777777" w:rsidR="00472FCC" w:rsidRPr="00DD3038" w:rsidRDefault="00472FCC" w:rsidP="00164940">
            <w:pPr>
              <w:spacing w:before="160"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DMSO</w:t>
            </w:r>
          </w:p>
        </w:tc>
        <w:tc>
          <w:tcPr>
            <w:tcW w:w="498" w:type="pct"/>
            <w:tcBorders>
              <w:top w:val="single" w:sz="6" w:space="0" w:color="auto"/>
            </w:tcBorders>
            <w:noWrap/>
            <w:hideMark/>
          </w:tcPr>
          <w:p w14:paraId="3B967606" w14:textId="77777777" w:rsidR="00472FCC" w:rsidRPr="00DD3038" w:rsidRDefault="00472FCC" w:rsidP="00164940">
            <w:pPr>
              <w:spacing w:before="160"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20</w:t>
            </w:r>
          </w:p>
        </w:tc>
        <w:tc>
          <w:tcPr>
            <w:tcW w:w="897" w:type="pct"/>
            <w:tcBorders>
              <w:top w:val="single" w:sz="6" w:space="0" w:color="auto"/>
            </w:tcBorders>
            <w:noWrap/>
            <w:hideMark/>
          </w:tcPr>
          <w:p w14:paraId="163A8718" w14:textId="77777777" w:rsidR="00472FCC" w:rsidRPr="00DD3038" w:rsidRDefault="00472FCC" w:rsidP="00164940">
            <w:pPr>
              <w:spacing w:before="160"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 xml:space="preserve">5 / 7,5 / 10 / 15 </w:t>
            </w:r>
            <w:proofErr w:type="spellStart"/>
            <w:r w:rsidRPr="00DD3038">
              <w:rPr>
                <w:rFonts w:eastAsia="Times New Roman" w:cs="Arial"/>
                <w:color w:val="000000" w:themeColor="text1"/>
                <w:sz w:val="18"/>
                <w:szCs w:val="18"/>
                <w:lang w:val="en-US"/>
              </w:rPr>
              <w:t>μ</w:t>
            </w:r>
            <w:r w:rsidRPr="00DD3038">
              <w:rPr>
                <w:rFonts w:eastAsia="Times New Roman" w:cs="Calibri"/>
                <w:color w:val="000000" w:themeColor="text1"/>
                <w:sz w:val="18"/>
                <w:szCs w:val="18"/>
                <w:lang w:val="en-US"/>
              </w:rPr>
              <w:t>M</w:t>
            </w:r>
            <w:proofErr w:type="spellEnd"/>
          </w:p>
        </w:tc>
        <w:tc>
          <w:tcPr>
            <w:tcW w:w="485" w:type="pct"/>
            <w:tcBorders>
              <w:top w:val="single" w:sz="6" w:space="0" w:color="auto"/>
            </w:tcBorders>
          </w:tcPr>
          <w:p w14:paraId="5E5D5F0F" w14:textId="77777777" w:rsidR="00472FCC" w:rsidRPr="00DD3038" w:rsidRDefault="00472FCC" w:rsidP="00164940">
            <w:pPr>
              <w:spacing w:before="160" w:line="360"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72, 120</w:t>
            </w:r>
          </w:p>
        </w:tc>
        <w:tc>
          <w:tcPr>
            <w:tcW w:w="938" w:type="pct"/>
            <w:tcBorders>
              <w:top w:val="single" w:sz="6" w:space="0" w:color="auto"/>
            </w:tcBorders>
            <w:noWrap/>
          </w:tcPr>
          <w:p w14:paraId="3F14BD42" w14:textId="78129A75" w:rsidR="00472FCC" w:rsidRPr="00DD3038" w:rsidRDefault="00E469A5" w:rsidP="005E33C0">
            <w:pPr>
              <w:spacing w:before="160" w:line="360"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fldChar w:fldCharType="begin">
                <w:fldData xml:space="preserve">PEVuZE5vdGU+PENpdGU+PEF1dGhvcj5IYWdlPC9BdXRob3I+PFllYXI+MjAxMzwvWWVhcj48UmVj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</w:fldData>
              </w:fldChar>
            </w:r>
            <w:r w:rsidR="004C726E" w:rsidRPr="00DD3038">
              <w:rPr>
                <w:rFonts w:eastAsia="Times New Roman" w:cs="Calibri"/>
                <w:color w:val="000000" w:themeColor="text1"/>
                <w:sz w:val="18"/>
                <w:szCs w:val="18"/>
                <w:lang w:val="en-US"/>
              </w:rPr>
              <w:instrText xml:space="preserve"> ADDIN EN.CITE </w:instrText>
            </w:r>
            <w:r w:rsidR="004C726E" w:rsidRPr="00DD3038">
              <w:rPr>
                <w:rFonts w:eastAsia="Times New Roman" w:cs="Calibri"/>
                <w:color w:val="000000" w:themeColor="text1"/>
                <w:sz w:val="18"/>
                <w:szCs w:val="18"/>
                <w:lang w:val="en-US"/>
              </w:rPr>
              <w:fldChar w:fldCharType="begin">
                <w:fldData xml:space="preserve">PEVuZE5vdGU+PENpdGU+PEF1dGhvcj5IYWdlPC9BdXRob3I+PFllYXI+MjAxMzwvWWVhcj48UmVj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</w:fldData>
              </w:fldChar>
            </w:r>
            <w:r w:rsidR="004C726E" w:rsidRPr="00DD3038">
              <w:rPr>
                <w:rFonts w:eastAsia="Times New Roman" w:cs="Calibri"/>
                <w:color w:val="000000" w:themeColor="text1"/>
                <w:sz w:val="18"/>
                <w:szCs w:val="18"/>
                <w:lang w:val="en-US"/>
              </w:rPr>
              <w:instrText xml:space="preserve"> ADDIN EN.CITE.DATA </w:instrText>
            </w:r>
            <w:r w:rsidR="004C726E" w:rsidRPr="00DD3038">
              <w:rPr>
                <w:rFonts w:eastAsia="Times New Roman" w:cs="Calibri"/>
                <w:color w:val="000000" w:themeColor="text1"/>
                <w:sz w:val="18"/>
                <w:szCs w:val="18"/>
                <w:lang w:val="en-US"/>
              </w:rPr>
            </w:r>
            <w:r w:rsidR="004C726E" w:rsidRPr="00DD3038">
              <w:rPr>
                <w:rFonts w:eastAsia="Times New Roman" w:cs="Calibri"/>
                <w:color w:val="000000" w:themeColor="text1"/>
                <w:sz w:val="18"/>
                <w:szCs w:val="18"/>
                <w:lang w:val="en-US"/>
              </w:rPr>
              <w:fldChar w:fldCharType="end"/>
            </w:r>
            <w:r w:rsidRPr="00DD3038">
              <w:rPr>
                <w:rFonts w:eastAsia="Times New Roman" w:cs="Calibri"/>
                <w:color w:val="000000" w:themeColor="text1"/>
                <w:sz w:val="18"/>
                <w:szCs w:val="18"/>
                <w:lang w:val="en-US"/>
              </w:rPr>
            </w:r>
            <w:r w:rsidRPr="00DD3038">
              <w:rPr>
                <w:rFonts w:eastAsia="Times New Roman" w:cs="Calibri"/>
                <w:color w:val="000000" w:themeColor="text1"/>
                <w:sz w:val="18"/>
                <w:szCs w:val="18"/>
                <w:lang w:val="en-US"/>
              </w:rPr>
              <w:fldChar w:fldCharType="separate"/>
            </w:r>
            <w:r w:rsidR="004C726E" w:rsidRPr="00DD3038">
              <w:rPr>
                <w:rFonts w:eastAsia="Times New Roman" w:cs="Calibri"/>
                <w:noProof/>
                <w:color w:val="000000" w:themeColor="text1"/>
                <w:sz w:val="18"/>
                <w:szCs w:val="18"/>
                <w:lang w:val="en-US"/>
              </w:rPr>
              <w:t>(</w:t>
            </w:r>
            <w:hyperlink w:anchor="_ENREF_5" w:tooltip="Hage, 2013 #7" w:history="1">
              <w:r w:rsidR="005E33C0" w:rsidRPr="00DD3038">
                <w:rPr>
                  <w:rFonts w:eastAsia="Times New Roman" w:cs="Calibri"/>
                  <w:noProof/>
                  <w:color w:val="000000" w:themeColor="text1"/>
                  <w:sz w:val="18"/>
                  <w:szCs w:val="18"/>
                  <w:lang w:val="en-US"/>
                </w:rPr>
                <w:t>5</w:t>
              </w:r>
            </w:hyperlink>
            <w:r w:rsidR="004C726E" w:rsidRPr="00DD3038">
              <w:rPr>
                <w:rFonts w:eastAsia="Times New Roman" w:cs="Calibri"/>
                <w:noProof/>
                <w:color w:val="000000" w:themeColor="text1"/>
                <w:sz w:val="18"/>
                <w:szCs w:val="18"/>
                <w:lang w:val="en-US"/>
              </w:rPr>
              <w:t>)</w:t>
            </w:r>
            <w:r w:rsidRPr="00DD3038">
              <w:rPr>
                <w:rFonts w:eastAsia="Times New Roman" w:cs="Calibri"/>
                <w:color w:val="000000" w:themeColor="text1"/>
                <w:sz w:val="18"/>
                <w:szCs w:val="18"/>
                <w:lang w:val="en-US"/>
              </w:rPr>
              <w:fldChar w:fldCharType="end"/>
            </w:r>
          </w:p>
        </w:tc>
      </w:tr>
      <w:tr w:rsidR="00472FCC" w:rsidRPr="00DD3038" w14:paraId="6A450EBE" w14:textId="77777777" w:rsidTr="00472FCC">
        <w:trPr>
          <w:trHeight w:val="624"/>
        </w:trPr>
        <w:tc>
          <w:tcPr>
            <w:tcW w:w="191" w:type="pct"/>
            <w:noWrap/>
            <w:hideMark/>
          </w:tcPr>
          <w:p w14:paraId="2AA1E4DE" w14:textId="77777777" w:rsidR="00472FCC" w:rsidRPr="00DD3038" w:rsidRDefault="00472FCC" w:rsidP="00164940">
            <w:pPr>
              <w:spacing w:line="276" w:lineRule="auto"/>
              <w:jc w:val="both"/>
              <w:rPr>
                <w:rFonts w:eastAsia="Times New Roman" w:cs="Calibri"/>
                <w:b/>
                <w:color w:val="000000" w:themeColor="text1"/>
                <w:sz w:val="18"/>
                <w:szCs w:val="18"/>
                <w:lang w:val="en-US"/>
              </w:rPr>
            </w:pPr>
            <w:r w:rsidRPr="00DD3038">
              <w:rPr>
                <w:rFonts w:eastAsia="Times New Roman" w:cs="Calibri"/>
                <w:color w:val="000000" w:themeColor="text1"/>
                <w:sz w:val="18"/>
                <w:szCs w:val="18"/>
                <w:lang w:val="en-US"/>
              </w:rPr>
              <w:t>D02</w:t>
            </w:r>
          </w:p>
        </w:tc>
        <w:tc>
          <w:tcPr>
            <w:tcW w:w="545" w:type="pct"/>
            <w:noWrap/>
            <w:hideMark/>
          </w:tcPr>
          <w:p w14:paraId="1FD5F244" w14:textId="77777777" w:rsidR="00472FCC" w:rsidRPr="00DD3038" w:rsidRDefault="00472FCC" w:rsidP="00164940">
            <w:pPr>
              <w:spacing w:line="276" w:lineRule="auto"/>
              <w:jc w:val="both"/>
              <w:rPr>
                <w:rFonts w:eastAsia="Times New Roman" w:cs="Calibri"/>
                <w:color w:val="000000" w:themeColor="text1"/>
                <w:sz w:val="18"/>
                <w:szCs w:val="18"/>
                <w:lang w:val="en-US"/>
              </w:rPr>
            </w:pPr>
            <w:proofErr w:type="spellStart"/>
            <w:r w:rsidRPr="00DD3038">
              <w:rPr>
                <w:rFonts w:eastAsia="Times New Roman" w:cs="Calibri"/>
                <w:color w:val="000000" w:themeColor="text1"/>
                <w:sz w:val="18"/>
                <w:szCs w:val="18"/>
                <w:lang w:val="en-US"/>
              </w:rPr>
              <w:t>Dinaciclib</w:t>
            </w:r>
            <w:proofErr w:type="spellEnd"/>
          </w:p>
          <w:p w14:paraId="6DBBD778"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(SCH727965)</w:t>
            </w:r>
          </w:p>
        </w:tc>
        <w:tc>
          <w:tcPr>
            <w:tcW w:w="449" w:type="pct"/>
            <w:noWrap/>
            <w:hideMark/>
          </w:tcPr>
          <w:p w14:paraId="5A45FC58" w14:textId="77777777" w:rsidR="00472FCC" w:rsidRPr="00DD3038" w:rsidRDefault="00DD3038" w:rsidP="00164940">
            <w:pPr>
              <w:spacing w:line="276" w:lineRule="auto"/>
              <w:jc w:val="both"/>
              <w:rPr>
                <w:rFonts w:eastAsia="Times New Roman" w:cs="Calibri"/>
                <w:color w:val="000000" w:themeColor="text1"/>
                <w:sz w:val="18"/>
                <w:szCs w:val="18"/>
                <w:lang w:val="en-US"/>
              </w:rPr>
            </w:pPr>
            <w:hyperlink r:id="rId13" w:history="1">
              <w:proofErr w:type="spellStart"/>
              <w:r w:rsidR="00472FCC" w:rsidRPr="00DD3038">
                <w:rPr>
                  <w:rFonts w:eastAsia="Times New Roman" w:cs="Calibri"/>
                  <w:color w:val="000000" w:themeColor="text1"/>
                  <w:sz w:val="18"/>
                  <w:szCs w:val="18"/>
                  <w:lang w:val="en-US"/>
                </w:rPr>
                <w:t>Selleckchem</w:t>
              </w:r>
              <w:proofErr w:type="spellEnd"/>
            </w:hyperlink>
          </w:p>
        </w:tc>
        <w:tc>
          <w:tcPr>
            <w:tcW w:w="647" w:type="pct"/>
            <w:noWrap/>
            <w:hideMark/>
          </w:tcPr>
          <w:p w14:paraId="49EEAF95"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779353-01-4</w:t>
            </w:r>
          </w:p>
        </w:tc>
        <w:tc>
          <w:tcPr>
            <w:tcW w:w="350" w:type="pct"/>
            <w:noWrap/>
            <w:hideMark/>
          </w:tcPr>
          <w:p w14:paraId="64D2CB62"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DMSO</w:t>
            </w:r>
          </w:p>
        </w:tc>
        <w:tc>
          <w:tcPr>
            <w:tcW w:w="498" w:type="pct"/>
            <w:noWrap/>
            <w:hideMark/>
          </w:tcPr>
          <w:p w14:paraId="05D149CB"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1</w:t>
            </w:r>
          </w:p>
        </w:tc>
        <w:tc>
          <w:tcPr>
            <w:tcW w:w="897" w:type="pct"/>
            <w:noWrap/>
            <w:hideMark/>
          </w:tcPr>
          <w:p w14:paraId="4908A665"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 xml:space="preserve">0,5 / 5 / 10 / 50 </w:t>
            </w:r>
            <w:proofErr w:type="spellStart"/>
            <w:r w:rsidRPr="00DD3038">
              <w:rPr>
                <w:rFonts w:eastAsia="Times New Roman" w:cs="Calibri"/>
                <w:color w:val="000000" w:themeColor="text1"/>
                <w:sz w:val="18"/>
                <w:szCs w:val="18"/>
                <w:lang w:val="en-US"/>
              </w:rPr>
              <w:t>nM</w:t>
            </w:r>
            <w:proofErr w:type="spellEnd"/>
          </w:p>
        </w:tc>
        <w:tc>
          <w:tcPr>
            <w:tcW w:w="485" w:type="pct"/>
          </w:tcPr>
          <w:p w14:paraId="6BE44CA0" w14:textId="77777777" w:rsidR="00472FCC" w:rsidRPr="00DD3038" w:rsidRDefault="00472FCC" w:rsidP="00164940">
            <w:pPr>
              <w:spacing w:line="360"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72</w:t>
            </w:r>
          </w:p>
        </w:tc>
        <w:tc>
          <w:tcPr>
            <w:tcW w:w="938" w:type="pct"/>
            <w:noWrap/>
          </w:tcPr>
          <w:p w14:paraId="305C9175" w14:textId="2964BFF3" w:rsidR="00472FCC" w:rsidRPr="00DD3038" w:rsidRDefault="00E469A5" w:rsidP="005E33C0">
            <w:pPr>
              <w:spacing w:line="360"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fldChar w:fldCharType="begin"/>
            </w:r>
            <w:r w:rsidR="004C726E" w:rsidRPr="00DD3038">
              <w:rPr>
                <w:rFonts w:eastAsia="Times New Roman" w:cs="Calibri"/>
                <w:color w:val="000000" w:themeColor="text1"/>
                <w:sz w:val="18"/>
                <w:szCs w:val="18"/>
                <w:lang w:val="en-US"/>
              </w:rPr>
              <w:instrText xml:space="preserve"> ADDIN EN.CITE &lt;EndNote&gt;&lt;Cite&gt;&lt;Author&gt;Feldmann&lt;/Author&gt;&lt;Year&gt;2011&lt;/Year&gt;&lt;RecNum&gt;8&lt;/RecNum&gt;&lt;DisplayText&gt;(6)&lt;/DisplayText&gt;&lt;record&gt;&lt;rec-number&gt;8&lt;/rec-number&gt;&lt;foreign-keys&gt;&lt;key app="EN" db-id="axx0rvv0x2rpd9etfvyp9wpkd2z2vtf2z5s5" timestamp="1409649532"&gt;8&lt;/key&gt;&lt;/foreign-keys&gt;&lt;ref-type name="Journal Article"&gt;17&lt;/ref-type&gt;&lt;contributors&gt;&lt;authors&gt;&lt;author&gt;Feldmann, Georg&lt;/author&gt;&lt;author&gt;Mishra, Anjali&lt;/author&gt;&lt;author&gt;Bisht, Savita&lt;/author&gt;&lt;author&gt;Karikari, Collins&lt;/author&gt;&lt;author&gt;Garrido-Laguna, Ignacio&lt;/author&gt;&lt;author&gt;Rasheed, Zeshaan&lt;/author&gt;&lt;author&gt;Ottenhof, NIki A.&lt;/author&gt;&lt;author&gt;Dadon, Tikva&lt;/author&gt;&lt;author&gt;Alvarez, Hector&lt;/author&gt;&lt;author&gt;Fendrich, Volker&lt;/author&gt;&lt;author&gt;Rajeshkumar, N. V.&lt;/author&gt;&lt;author&gt;Matsui, William&lt;/author&gt;&lt;author&gt;Brossart, Peter&lt;/author&gt;&lt;author&gt;Hidalgo, Manuel&lt;/author&gt;&lt;author&gt;Bannerji, Rajat&lt;/author&gt;&lt;author&gt;Maitra, Anirban&lt;/author&gt;&lt;author&gt;Nelkin, Barry D.&lt;/author&gt;&lt;/authors&gt;&lt;/contributors&gt;&lt;titles&gt;&lt;title&gt;Cyclin-dependent kinase inhibitor Dinaciclib (SCH727965) inhibits pancreatic cancer growth and progression in murine xenograft models&lt;/title&gt;&lt;secondary-title&gt;Cancer Biology &amp;amp; Therapy&lt;/secondary-title&gt;&lt;/titles&gt;&lt;periodical&gt;&lt;full-title&gt;Cancer Biology &amp;amp; Therapy&lt;/full-title&gt;&lt;/periodical&gt;&lt;pages&gt;598-609&lt;/pages&gt;&lt;volume&gt;12&lt;/volume&gt;&lt;number&gt;7&lt;/number&gt;&lt;dates&gt;&lt;year&gt;2011&lt;/year&gt;&lt;/dates&gt;&lt;publisher&gt;Landes Bioscience Inc.&lt;/publisher&gt;&lt;urls&gt;&lt;related-urls&gt;&lt;url&gt;http://www.landesbioscience.com/journals/cbt/article/16475/&lt;/url&gt;&lt;/related-urls&gt;&lt;/urls&gt;&lt;/record&gt;&lt;/Cite&gt;&lt;/EndNote&gt;</w:instrText>
            </w:r>
            <w:r w:rsidRPr="00DD3038">
              <w:rPr>
                <w:rFonts w:eastAsia="Times New Roman" w:cs="Calibri"/>
                <w:color w:val="000000" w:themeColor="text1"/>
                <w:sz w:val="18"/>
                <w:szCs w:val="18"/>
                <w:lang w:val="en-US"/>
              </w:rPr>
              <w:fldChar w:fldCharType="separate"/>
            </w:r>
            <w:r w:rsidR="004C726E" w:rsidRPr="00DD3038">
              <w:rPr>
                <w:rFonts w:eastAsia="Times New Roman" w:cs="Calibri"/>
                <w:noProof/>
                <w:color w:val="000000" w:themeColor="text1"/>
                <w:sz w:val="18"/>
                <w:szCs w:val="18"/>
                <w:lang w:val="en-US"/>
              </w:rPr>
              <w:t>(</w:t>
            </w:r>
            <w:hyperlink w:anchor="_ENREF_6" w:tooltip="Feldmann, 2011 #8" w:history="1">
              <w:r w:rsidR="005E33C0" w:rsidRPr="00DD3038">
                <w:rPr>
                  <w:rFonts w:eastAsia="Times New Roman" w:cs="Calibri"/>
                  <w:noProof/>
                  <w:color w:val="000000" w:themeColor="text1"/>
                  <w:sz w:val="18"/>
                  <w:szCs w:val="18"/>
                  <w:lang w:val="en-US"/>
                </w:rPr>
                <w:t>6</w:t>
              </w:r>
            </w:hyperlink>
            <w:r w:rsidR="004C726E" w:rsidRPr="00DD3038">
              <w:rPr>
                <w:rFonts w:eastAsia="Times New Roman" w:cs="Calibri"/>
                <w:noProof/>
                <w:color w:val="000000" w:themeColor="text1"/>
                <w:sz w:val="18"/>
                <w:szCs w:val="18"/>
                <w:lang w:val="en-US"/>
              </w:rPr>
              <w:t>)</w:t>
            </w:r>
            <w:r w:rsidRPr="00DD3038">
              <w:rPr>
                <w:rFonts w:eastAsia="Times New Roman" w:cs="Calibri"/>
                <w:color w:val="000000" w:themeColor="text1"/>
                <w:sz w:val="18"/>
                <w:szCs w:val="18"/>
                <w:lang w:val="en-US"/>
              </w:rPr>
              <w:fldChar w:fldCharType="end"/>
            </w:r>
          </w:p>
        </w:tc>
      </w:tr>
      <w:tr w:rsidR="00472FCC" w:rsidRPr="00DD3038" w14:paraId="1150C2F6" w14:textId="77777777" w:rsidTr="00472FCC">
        <w:trPr>
          <w:trHeight w:val="624"/>
        </w:trPr>
        <w:tc>
          <w:tcPr>
            <w:tcW w:w="191" w:type="pct"/>
            <w:noWrap/>
            <w:hideMark/>
          </w:tcPr>
          <w:p w14:paraId="765375AC" w14:textId="77777777" w:rsidR="00472FCC" w:rsidRPr="00DD3038" w:rsidRDefault="00472FCC" w:rsidP="00164940">
            <w:pPr>
              <w:spacing w:line="276" w:lineRule="auto"/>
              <w:jc w:val="both"/>
              <w:rPr>
                <w:rFonts w:eastAsia="Times New Roman" w:cs="Calibri"/>
                <w:b/>
                <w:color w:val="000000" w:themeColor="text1"/>
                <w:sz w:val="18"/>
                <w:szCs w:val="18"/>
                <w:lang w:val="en-US"/>
              </w:rPr>
            </w:pPr>
            <w:r w:rsidRPr="00DD3038">
              <w:rPr>
                <w:rFonts w:eastAsia="Times New Roman" w:cs="Calibri"/>
                <w:color w:val="000000" w:themeColor="text1"/>
                <w:sz w:val="18"/>
                <w:szCs w:val="18"/>
                <w:lang w:val="en-US"/>
              </w:rPr>
              <w:t>D03</w:t>
            </w:r>
          </w:p>
        </w:tc>
        <w:tc>
          <w:tcPr>
            <w:tcW w:w="545" w:type="pct"/>
            <w:noWrap/>
            <w:hideMark/>
          </w:tcPr>
          <w:p w14:paraId="7AD641D7" w14:textId="77777777" w:rsidR="00472FCC" w:rsidRPr="00DD3038" w:rsidRDefault="00472FCC" w:rsidP="00164940">
            <w:pPr>
              <w:spacing w:line="276" w:lineRule="auto"/>
              <w:jc w:val="both"/>
              <w:rPr>
                <w:rFonts w:eastAsia="Times New Roman" w:cs="Calibri"/>
                <w:color w:val="000000" w:themeColor="text1"/>
                <w:sz w:val="18"/>
                <w:szCs w:val="18"/>
                <w:lang w:val="en-US"/>
              </w:rPr>
            </w:pPr>
            <w:proofErr w:type="spellStart"/>
            <w:r w:rsidRPr="00DD3038">
              <w:rPr>
                <w:rFonts w:eastAsia="Times New Roman" w:cs="Calibri"/>
                <w:color w:val="000000" w:themeColor="text1"/>
                <w:sz w:val="18"/>
                <w:szCs w:val="18"/>
                <w:lang w:val="en-US"/>
              </w:rPr>
              <w:t>Erlotinib</w:t>
            </w:r>
            <w:proofErr w:type="spellEnd"/>
          </w:p>
        </w:tc>
        <w:tc>
          <w:tcPr>
            <w:tcW w:w="449" w:type="pct"/>
            <w:noWrap/>
            <w:hideMark/>
          </w:tcPr>
          <w:p w14:paraId="08A8C6C7" w14:textId="77777777" w:rsidR="00472FCC" w:rsidRPr="00DD3038" w:rsidRDefault="00DD3038" w:rsidP="00164940">
            <w:pPr>
              <w:spacing w:line="276" w:lineRule="auto"/>
              <w:jc w:val="both"/>
              <w:rPr>
                <w:rFonts w:eastAsia="Times New Roman" w:cs="Calibri"/>
                <w:color w:val="000000" w:themeColor="text1"/>
                <w:sz w:val="18"/>
                <w:szCs w:val="18"/>
                <w:lang w:val="en-US"/>
              </w:rPr>
            </w:pPr>
            <w:hyperlink r:id="rId14" w:history="1">
              <w:proofErr w:type="spellStart"/>
              <w:r w:rsidR="00472FCC" w:rsidRPr="00DD3038">
                <w:rPr>
                  <w:rFonts w:eastAsia="Times New Roman" w:cs="Calibri"/>
                  <w:color w:val="000000" w:themeColor="text1"/>
                  <w:sz w:val="18"/>
                  <w:szCs w:val="18"/>
                  <w:lang w:val="en-US"/>
                </w:rPr>
                <w:t>Selleckchem</w:t>
              </w:r>
              <w:proofErr w:type="spellEnd"/>
            </w:hyperlink>
          </w:p>
        </w:tc>
        <w:tc>
          <w:tcPr>
            <w:tcW w:w="647" w:type="pct"/>
            <w:noWrap/>
            <w:hideMark/>
          </w:tcPr>
          <w:p w14:paraId="4DDE6289"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183321-74-6</w:t>
            </w:r>
          </w:p>
        </w:tc>
        <w:tc>
          <w:tcPr>
            <w:tcW w:w="350" w:type="pct"/>
            <w:noWrap/>
            <w:hideMark/>
          </w:tcPr>
          <w:p w14:paraId="6776FBFB"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DMSO</w:t>
            </w:r>
          </w:p>
        </w:tc>
        <w:tc>
          <w:tcPr>
            <w:tcW w:w="498" w:type="pct"/>
            <w:noWrap/>
            <w:hideMark/>
          </w:tcPr>
          <w:p w14:paraId="5AADC0B2"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5</w:t>
            </w:r>
          </w:p>
        </w:tc>
        <w:tc>
          <w:tcPr>
            <w:tcW w:w="897" w:type="pct"/>
            <w:noWrap/>
            <w:hideMark/>
          </w:tcPr>
          <w:p w14:paraId="56C657CF"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 xml:space="preserve">0,5 / 1 / 7,5 / 15 </w:t>
            </w:r>
            <w:proofErr w:type="spellStart"/>
            <w:r w:rsidRPr="00DD3038">
              <w:rPr>
                <w:rFonts w:eastAsia="Times New Roman" w:cs="Calibri"/>
                <w:color w:val="000000" w:themeColor="text1"/>
                <w:sz w:val="18"/>
                <w:szCs w:val="18"/>
                <w:lang w:val="en-US"/>
              </w:rPr>
              <w:t>μM</w:t>
            </w:r>
            <w:proofErr w:type="spellEnd"/>
          </w:p>
        </w:tc>
        <w:tc>
          <w:tcPr>
            <w:tcW w:w="485" w:type="pct"/>
          </w:tcPr>
          <w:p w14:paraId="122396AA" w14:textId="77777777" w:rsidR="00472FCC" w:rsidRPr="00DD3038" w:rsidRDefault="00472FCC" w:rsidP="00164940">
            <w:pPr>
              <w:spacing w:line="360"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72</w:t>
            </w:r>
          </w:p>
        </w:tc>
        <w:tc>
          <w:tcPr>
            <w:tcW w:w="938" w:type="pct"/>
            <w:noWrap/>
          </w:tcPr>
          <w:p w14:paraId="7A57B1E6" w14:textId="2C38BA3A" w:rsidR="00472FCC" w:rsidRPr="00DD3038" w:rsidRDefault="00E469A5" w:rsidP="005E33C0">
            <w:pPr>
              <w:spacing w:line="360"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fldChar w:fldCharType="begin"/>
            </w:r>
            <w:r w:rsidR="004C726E" w:rsidRPr="00DD3038">
              <w:rPr>
                <w:rFonts w:eastAsia="Times New Roman" w:cs="Calibri"/>
                <w:color w:val="000000" w:themeColor="text1"/>
                <w:sz w:val="18"/>
                <w:szCs w:val="18"/>
                <w:lang w:val="en-US"/>
              </w:rPr>
              <w:instrText xml:space="preserve"> ADDIN EN.CITE &lt;EndNote&gt;&lt;Cite&gt;&lt;Author&gt;Yamasaki&lt;/Author&gt;&lt;Year&gt;2007&lt;/Year&gt;&lt;RecNum&gt;9&lt;/RecNum&gt;&lt;DisplayText&gt;(7)&lt;/DisplayText&gt;&lt;record&gt;&lt;rec-number&gt;9&lt;/rec-number&gt;&lt;foreign-keys&gt;&lt;key app="EN" db-id="axx0rvv0x2rpd9etfvyp9wpkd2z2vtf2z5s5" timestamp="1409649532"&gt;9&lt;/key&gt;&lt;/foreign-keys&gt;&lt;ref-type name="Journal Article"&gt;17&lt;/ref-type&gt;&lt;contributors&gt;&lt;authors&gt;&lt;author&gt;Yamasaki, Fumiyuki&lt;/author&gt;&lt;author&gt;Zhang, Dongwei&lt;/author&gt;&lt;author&gt;Bartholomeusz, Chandra&lt;/author&gt;&lt;author&gt;Sudo, Tamotsu&lt;/author&gt;&lt;author&gt;Hortobagyi, Gabriel N.&lt;/author&gt;&lt;author&gt;Kurisu, Kaoru&lt;/author&gt;&lt;author&gt;Ueno, Naoto T.&lt;/author&gt;&lt;/authors&gt;&lt;/contributors&gt;&lt;titles&gt;&lt;title&gt;Sensitivity of breast cancer cells to erlotinib depends on cyclin-dependent kinase 2 activity&lt;/title&gt;&lt;secondary-title&gt;Molecular Cancer Therapeutics&lt;/secondary-title&gt;&lt;/titles&gt;&lt;periodical&gt;&lt;full-title&gt;Molecular Cancer Therapeutics&lt;/full-title&gt;&lt;/periodical&gt;&lt;pages&gt;2168-2177&lt;/pages&gt;&lt;volume&gt;6&lt;/volume&gt;&lt;number&gt;8&lt;/number&gt;&lt;dates&gt;&lt;year&gt;2007&lt;/year&gt;&lt;pub-dates&gt;&lt;date&gt;August 1, 2007&lt;/date&gt;&lt;/pub-dates&gt;&lt;/dates&gt;&lt;urls&gt;&lt;related-urls&gt;&lt;url&gt;http://mct.aacrjournals.org/content/6/8/2168.abstract&lt;/url&gt;&lt;/related-urls&gt;&lt;/urls&gt;&lt;electronic-resource-num&gt;10.1158/1535-7163.mct-06-0514&lt;/electronic-resource-num&gt;&lt;/record&gt;&lt;/Cite&gt;&lt;/EndNote&gt;</w:instrText>
            </w:r>
            <w:r w:rsidRPr="00DD3038">
              <w:rPr>
                <w:rFonts w:eastAsia="Times New Roman" w:cs="Calibri"/>
                <w:color w:val="000000" w:themeColor="text1"/>
                <w:sz w:val="18"/>
                <w:szCs w:val="18"/>
                <w:lang w:val="en-US"/>
              </w:rPr>
              <w:fldChar w:fldCharType="separate"/>
            </w:r>
            <w:r w:rsidR="004C726E" w:rsidRPr="00DD3038">
              <w:rPr>
                <w:rFonts w:eastAsia="Times New Roman" w:cs="Calibri"/>
                <w:noProof/>
                <w:color w:val="000000" w:themeColor="text1"/>
                <w:sz w:val="18"/>
                <w:szCs w:val="18"/>
                <w:lang w:val="en-US"/>
              </w:rPr>
              <w:t>(</w:t>
            </w:r>
            <w:hyperlink w:anchor="_ENREF_7" w:tooltip="Yamasaki, 2007 #9" w:history="1">
              <w:r w:rsidR="005E33C0" w:rsidRPr="00DD3038">
                <w:rPr>
                  <w:rFonts w:eastAsia="Times New Roman" w:cs="Calibri"/>
                  <w:noProof/>
                  <w:color w:val="000000" w:themeColor="text1"/>
                  <w:sz w:val="18"/>
                  <w:szCs w:val="18"/>
                  <w:lang w:val="en-US"/>
                </w:rPr>
                <w:t>7</w:t>
              </w:r>
            </w:hyperlink>
            <w:r w:rsidR="004C726E" w:rsidRPr="00DD3038">
              <w:rPr>
                <w:rFonts w:eastAsia="Times New Roman" w:cs="Calibri"/>
                <w:noProof/>
                <w:color w:val="000000" w:themeColor="text1"/>
                <w:sz w:val="18"/>
                <w:szCs w:val="18"/>
                <w:lang w:val="en-US"/>
              </w:rPr>
              <w:t>)</w:t>
            </w:r>
            <w:r w:rsidRPr="00DD3038">
              <w:rPr>
                <w:rFonts w:eastAsia="Times New Roman" w:cs="Calibri"/>
                <w:color w:val="000000" w:themeColor="text1"/>
                <w:sz w:val="18"/>
                <w:szCs w:val="18"/>
                <w:lang w:val="en-US"/>
              </w:rPr>
              <w:fldChar w:fldCharType="end"/>
            </w:r>
          </w:p>
        </w:tc>
      </w:tr>
      <w:tr w:rsidR="00472FCC" w:rsidRPr="00DD3038" w14:paraId="2B26542F" w14:textId="77777777" w:rsidTr="00472FCC">
        <w:trPr>
          <w:trHeight w:val="624"/>
        </w:trPr>
        <w:tc>
          <w:tcPr>
            <w:tcW w:w="191" w:type="pct"/>
            <w:noWrap/>
            <w:hideMark/>
          </w:tcPr>
          <w:p w14:paraId="62541B53" w14:textId="77777777" w:rsidR="00472FCC" w:rsidRPr="00DD3038" w:rsidRDefault="00472FCC" w:rsidP="00164940">
            <w:pPr>
              <w:spacing w:line="276" w:lineRule="auto"/>
              <w:jc w:val="both"/>
              <w:rPr>
                <w:rFonts w:eastAsia="Times New Roman" w:cs="Calibri"/>
                <w:b/>
                <w:color w:val="000000" w:themeColor="text1"/>
                <w:sz w:val="18"/>
                <w:szCs w:val="18"/>
                <w:lang w:val="en-US"/>
              </w:rPr>
            </w:pPr>
            <w:r w:rsidRPr="00DD3038">
              <w:rPr>
                <w:rFonts w:eastAsia="Times New Roman" w:cs="Calibri"/>
                <w:color w:val="000000" w:themeColor="text1"/>
                <w:sz w:val="18"/>
                <w:szCs w:val="18"/>
                <w:lang w:val="en-US"/>
              </w:rPr>
              <w:t>D04</w:t>
            </w:r>
          </w:p>
        </w:tc>
        <w:tc>
          <w:tcPr>
            <w:tcW w:w="545" w:type="pct"/>
            <w:noWrap/>
            <w:hideMark/>
          </w:tcPr>
          <w:p w14:paraId="4FA935B0"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NVP-AEW541</w:t>
            </w:r>
          </w:p>
          <w:p w14:paraId="297D886A"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w:t>
            </w:r>
            <w:r w:rsidRPr="00DD3038">
              <w:rPr>
                <w:rFonts w:eastAsia="Times New Roman" w:cs="Calibri"/>
                <w:bCs/>
                <w:color w:val="000000" w:themeColor="text1"/>
                <w:sz w:val="18"/>
                <w:szCs w:val="18"/>
                <w:lang w:val="en-US"/>
              </w:rPr>
              <w:t>~</w:t>
            </w:r>
            <w:proofErr w:type="spellStart"/>
            <w:r w:rsidRPr="00DD3038">
              <w:rPr>
                <w:rFonts w:eastAsia="Times New Roman" w:cs="Calibri"/>
                <w:bCs/>
                <w:color w:val="000000" w:themeColor="text1"/>
                <w:sz w:val="18"/>
                <w:szCs w:val="18"/>
                <w:lang w:val="en-US"/>
              </w:rPr>
              <w:t>Figitumumab</w:t>
            </w:r>
            <w:proofErr w:type="spellEnd"/>
            <w:r w:rsidRPr="00DD3038">
              <w:rPr>
                <w:rFonts w:eastAsia="Times New Roman" w:cs="Calibri"/>
                <w:bCs/>
                <w:color w:val="000000" w:themeColor="text1"/>
                <w:sz w:val="18"/>
                <w:szCs w:val="18"/>
                <w:lang w:val="en-US"/>
              </w:rPr>
              <w:t>)</w:t>
            </w:r>
          </w:p>
        </w:tc>
        <w:tc>
          <w:tcPr>
            <w:tcW w:w="449" w:type="pct"/>
            <w:noWrap/>
            <w:hideMark/>
          </w:tcPr>
          <w:p w14:paraId="4FE71E6D" w14:textId="77777777" w:rsidR="00472FCC" w:rsidRPr="00DD3038" w:rsidRDefault="00DD3038" w:rsidP="00164940">
            <w:pPr>
              <w:spacing w:line="276" w:lineRule="auto"/>
              <w:jc w:val="both"/>
              <w:rPr>
                <w:rFonts w:eastAsia="Times New Roman" w:cs="Calibri"/>
                <w:color w:val="000000" w:themeColor="text1"/>
                <w:sz w:val="18"/>
                <w:szCs w:val="18"/>
                <w:lang w:val="en-US"/>
              </w:rPr>
            </w:pPr>
            <w:hyperlink r:id="rId15" w:history="1">
              <w:proofErr w:type="spellStart"/>
              <w:r w:rsidR="00472FCC" w:rsidRPr="00DD3038">
                <w:rPr>
                  <w:rFonts w:eastAsia="Times New Roman" w:cs="Calibri"/>
                  <w:color w:val="000000" w:themeColor="text1"/>
                  <w:sz w:val="18"/>
                  <w:szCs w:val="18"/>
                  <w:lang w:val="en-US"/>
                </w:rPr>
                <w:t>Selleckchem</w:t>
              </w:r>
              <w:proofErr w:type="spellEnd"/>
            </w:hyperlink>
          </w:p>
        </w:tc>
        <w:tc>
          <w:tcPr>
            <w:tcW w:w="647" w:type="pct"/>
            <w:noWrap/>
            <w:hideMark/>
          </w:tcPr>
          <w:p w14:paraId="70872638"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475489-16-8</w:t>
            </w:r>
          </w:p>
        </w:tc>
        <w:tc>
          <w:tcPr>
            <w:tcW w:w="350" w:type="pct"/>
            <w:noWrap/>
            <w:hideMark/>
          </w:tcPr>
          <w:p w14:paraId="0BD21E65"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DMSO</w:t>
            </w:r>
          </w:p>
        </w:tc>
        <w:tc>
          <w:tcPr>
            <w:tcW w:w="498" w:type="pct"/>
            <w:noWrap/>
            <w:hideMark/>
          </w:tcPr>
          <w:p w14:paraId="16E4B979"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20</w:t>
            </w:r>
          </w:p>
        </w:tc>
        <w:tc>
          <w:tcPr>
            <w:tcW w:w="897" w:type="pct"/>
            <w:noWrap/>
            <w:hideMark/>
          </w:tcPr>
          <w:p w14:paraId="5FAC13F2"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 xml:space="preserve">5 / 7,5 / 10 / 15 </w:t>
            </w:r>
            <w:proofErr w:type="spellStart"/>
            <w:r w:rsidRPr="00DD3038">
              <w:rPr>
                <w:rFonts w:eastAsia="Times New Roman" w:cs="Calibri"/>
                <w:color w:val="000000" w:themeColor="text1"/>
                <w:sz w:val="18"/>
                <w:szCs w:val="18"/>
                <w:lang w:val="en-US"/>
              </w:rPr>
              <w:t>μM</w:t>
            </w:r>
            <w:proofErr w:type="spellEnd"/>
          </w:p>
        </w:tc>
        <w:tc>
          <w:tcPr>
            <w:tcW w:w="485" w:type="pct"/>
          </w:tcPr>
          <w:p w14:paraId="67862592" w14:textId="77777777" w:rsidR="00472FCC" w:rsidRPr="00DD3038" w:rsidRDefault="00472FCC" w:rsidP="00164940">
            <w:pPr>
              <w:spacing w:line="360"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72</w:t>
            </w:r>
          </w:p>
        </w:tc>
        <w:tc>
          <w:tcPr>
            <w:tcW w:w="938" w:type="pct"/>
            <w:noWrap/>
          </w:tcPr>
          <w:p w14:paraId="0D08F186" w14:textId="485F20C6" w:rsidR="00472FCC" w:rsidRPr="00DD3038" w:rsidRDefault="00472FCC" w:rsidP="005E33C0">
            <w:pPr>
              <w:spacing w:after="200" w:line="360" w:lineRule="auto"/>
              <w:jc w:val="both"/>
              <w:rPr>
                <w:sz w:val="18"/>
                <w:lang w:val="en-US"/>
              </w:rPr>
            </w:pPr>
            <w:r w:rsidRPr="00DD3038">
              <w:rPr>
                <w:rFonts w:eastAsia="Times New Roman" w:cs="Calibri"/>
                <w:color w:val="000000" w:themeColor="text1"/>
                <w:sz w:val="18"/>
                <w:szCs w:val="18"/>
                <w:lang w:val="en-US"/>
              </w:rPr>
              <w:fldChar w:fldCharType="begin">
                <w:fldData xml:space="preserve">PEVuZE5vdGU+PENpdGU+PEF1dGhvcj5HYXJjw61hLUVjaGV2ZXJyw61hPC9BdXRob3I+PFllYXI+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</w:fldData>
              </w:fldChar>
            </w:r>
            <w:r w:rsidR="004C726E" w:rsidRPr="00DD3038">
              <w:rPr>
                <w:rFonts w:eastAsia="Times New Roman" w:cs="Calibri"/>
                <w:color w:val="000000" w:themeColor="text1"/>
                <w:sz w:val="18"/>
                <w:szCs w:val="18"/>
                <w:lang w:val="en-US"/>
              </w:rPr>
              <w:instrText xml:space="preserve"> ADDIN EN.CITE </w:instrText>
            </w:r>
            <w:r w:rsidR="004C726E" w:rsidRPr="00DD3038">
              <w:rPr>
                <w:rFonts w:eastAsia="Times New Roman" w:cs="Calibri"/>
                <w:color w:val="000000" w:themeColor="text1"/>
                <w:sz w:val="18"/>
                <w:szCs w:val="18"/>
                <w:lang w:val="en-US"/>
              </w:rPr>
              <w:fldChar w:fldCharType="begin">
                <w:fldData xml:space="preserve">PEVuZE5vdGU+PENpdGU+PEF1dGhvcj5HYXJjw61hLUVjaGV2ZXJyw61hPC9BdXRob3I+PFllYXI+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</w:fldData>
              </w:fldChar>
            </w:r>
            <w:r w:rsidR="004C726E" w:rsidRPr="00DD3038">
              <w:rPr>
                <w:rFonts w:eastAsia="Times New Roman" w:cs="Calibri"/>
                <w:color w:val="000000" w:themeColor="text1"/>
                <w:sz w:val="18"/>
                <w:szCs w:val="18"/>
                <w:lang w:val="en-US"/>
              </w:rPr>
              <w:instrText xml:space="preserve"> ADDIN EN.CITE.DATA </w:instrText>
            </w:r>
            <w:r w:rsidR="004C726E" w:rsidRPr="00DD3038">
              <w:rPr>
                <w:rFonts w:eastAsia="Times New Roman" w:cs="Calibri"/>
                <w:color w:val="000000" w:themeColor="text1"/>
                <w:sz w:val="18"/>
                <w:szCs w:val="18"/>
                <w:lang w:val="en-US"/>
              </w:rPr>
            </w:r>
            <w:r w:rsidR="004C726E" w:rsidRPr="00DD3038">
              <w:rPr>
                <w:rFonts w:eastAsia="Times New Roman" w:cs="Calibri"/>
                <w:color w:val="000000" w:themeColor="text1"/>
                <w:sz w:val="18"/>
                <w:szCs w:val="18"/>
                <w:lang w:val="en-US"/>
              </w:rPr>
              <w:fldChar w:fldCharType="end"/>
            </w:r>
            <w:r w:rsidRPr="00DD3038">
              <w:rPr>
                <w:rFonts w:eastAsia="Times New Roman" w:cs="Calibri"/>
                <w:color w:val="000000" w:themeColor="text1"/>
                <w:sz w:val="18"/>
                <w:szCs w:val="18"/>
                <w:lang w:val="en-US"/>
              </w:rPr>
            </w:r>
            <w:r w:rsidRPr="00DD3038">
              <w:rPr>
                <w:rFonts w:eastAsia="Times New Roman" w:cs="Calibri"/>
                <w:color w:val="000000" w:themeColor="text1"/>
                <w:sz w:val="18"/>
                <w:szCs w:val="18"/>
                <w:lang w:val="en-US"/>
              </w:rPr>
              <w:fldChar w:fldCharType="separate"/>
            </w:r>
            <w:r w:rsidR="004C726E" w:rsidRPr="00DD3038">
              <w:rPr>
                <w:rFonts w:eastAsia="Times New Roman" w:cs="Calibri"/>
                <w:noProof/>
                <w:color w:val="000000" w:themeColor="text1"/>
                <w:sz w:val="18"/>
                <w:szCs w:val="18"/>
                <w:lang w:val="en-US"/>
              </w:rPr>
              <w:t>(</w:t>
            </w:r>
            <w:hyperlink w:anchor="_ENREF_8" w:tooltip="García-Echeverría, 2004 #10" w:history="1">
              <w:r w:rsidR="005E33C0" w:rsidRPr="00DD3038">
                <w:rPr>
                  <w:rFonts w:eastAsia="Times New Roman" w:cs="Calibri"/>
                  <w:noProof/>
                  <w:color w:val="000000" w:themeColor="text1"/>
                  <w:sz w:val="18"/>
                  <w:szCs w:val="18"/>
                  <w:lang w:val="en-US"/>
                </w:rPr>
                <w:t>8</w:t>
              </w:r>
            </w:hyperlink>
            <w:r w:rsidR="004C726E" w:rsidRPr="00DD3038">
              <w:rPr>
                <w:rFonts w:eastAsia="Times New Roman" w:cs="Calibri"/>
                <w:noProof/>
                <w:color w:val="000000" w:themeColor="text1"/>
                <w:sz w:val="18"/>
                <w:szCs w:val="18"/>
                <w:lang w:val="en-US"/>
              </w:rPr>
              <w:t>,</w:t>
            </w:r>
            <w:hyperlink w:anchor="_ENREF_9" w:tooltip="Hartog, 2012 #11" w:history="1">
              <w:r w:rsidR="005E33C0" w:rsidRPr="00DD3038">
                <w:rPr>
                  <w:rFonts w:eastAsia="Times New Roman" w:cs="Calibri"/>
                  <w:noProof/>
                  <w:color w:val="000000" w:themeColor="text1"/>
                  <w:sz w:val="18"/>
                  <w:szCs w:val="18"/>
                  <w:lang w:val="en-US"/>
                </w:rPr>
                <w:t>9</w:t>
              </w:r>
            </w:hyperlink>
            <w:r w:rsidR="004C726E" w:rsidRPr="00DD3038">
              <w:rPr>
                <w:rFonts w:eastAsia="Times New Roman" w:cs="Calibri"/>
                <w:noProof/>
                <w:color w:val="000000" w:themeColor="text1"/>
                <w:sz w:val="18"/>
                <w:szCs w:val="18"/>
                <w:lang w:val="en-US"/>
              </w:rPr>
              <w:t>)</w:t>
            </w:r>
            <w:r w:rsidRPr="00DD3038">
              <w:rPr>
                <w:rFonts w:eastAsia="Times New Roman" w:cs="Calibri"/>
                <w:color w:val="000000" w:themeColor="text1"/>
                <w:sz w:val="18"/>
                <w:szCs w:val="18"/>
                <w:lang w:val="en-US"/>
              </w:rPr>
              <w:fldChar w:fldCharType="end"/>
            </w:r>
          </w:p>
        </w:tc>
      </w:tr>
      <w:tr w:rsidR="00472FCC" w:rsidRPr="00DD3038" w14:paraId="107641B0" w14:textId="77777777" w:rsidTr="00472FCC">
        <w:trPr>
          <w:trHeight w:val="624"/>
        </w:trPr>
        <w:tc>
          <w:tcPr>
            <w:tcW w:w="191" w:type="pct"/>
            <w:noWrap/>
            <w:hideMark/>
          </w:tcPr>
          <w:p w14:paraId="787852E2" w14:textId="77777777" w:rsidR="00472FCC" w:rsidRPr="00DD3038" w:rsidRDefault="00472FCC" w:rsidP="00164940">
            <w:pPr>
              <w:spacing w:line="276" w:lineRule="auto"/>
              <w:jc w:val="both"/>
              <w:rPr>
                <w:rFonts w:eastAsia="Times New Roman" w:cs="Calibri"/>
                <w:b/>
                <w:color w:val="000000" w:themeColor="text1"/>
                <w:sz w:val="18"/>
                <w:szCs w:val="18"/>
                <w:lang w:val="en-US"/>
              </w:rPr>
            </w:pPr>
            <w:r w:rsidRPr="00DD3038">
              <w:rPr>
                <w:rFonts w:eastAsia="Times New Roman" w:cs="Calibri"/>
                <w:color w:val="000000" w:themeColor="text1"/>
                <w:sz w:val="18"/>
                <w:szCs w:val="18"/>
                <w:lang w:val="en-US"/>
              </w:rPr>
              <w:t>D05</w:t>
            </w:r>
          </w:p>
        </w:tc>
        <w:tc>
          <w:tcPr>
            <w:tcW w:w="545" w:type="pct"/>
            <w:noWrap/>
            <w:hideMark/>
          </w:tcPr>
          <w:p w14:paraId="3B1090B4" w14:textId="77777777" w:rsidR="00472FCC" w:rsidRPr="00DD3038" w:rsidRDefault="00472FCC" w:rsidP="00164940">
            <w:pPr>
              <w:spacing w:line="276" w:lineRule="auto"/>
              <w:jc w:val="both"/>
              <w:rPr>
                <w:rFonts w:eastAsia="Times New Roman" w:cs="Calibri"/>
                <w:color w:val="000000" w:themeColor="text1"/>
                <w:sz w:val="18"/>
                <w:szCs w:val="18"/>
                <w:lang w:val="en-US"/>
              </w:rPr>
            </w:pPr>
            <w:proofErr w:type="spellStart"/>
            <w:r w:rsidRPr="00DD3038">
              <w:rPr>
                <w:rFonts w:eastAsia="Times New Roman" w:cs="Calibri"/>
                <w:color w:val="000000" w:themeColor="text1"/>
                <w:sz w:val="18"/>
                <w:szCs w:val="18"/>
                <w:lang w:val="en-US"/>
              </w:rPr>
              <w:t>Trastuzumab</w:t>
            </w:r>
            <w:proofErr w:type="spellEnd"/>
          </w:p>
          <w:p w14:paraId="058C12C0"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(Herceptin)</w:t>
            </w:r>
          </w:p>
        </w:tc>
        <w:tc>
          <w:tcPr>
            <w:tcW w:w="449" w:type="pct"/>
            <w:noWrap/>
            <w:hideMark/>
          </w:tcPr>
          <w:p w14:paraId="69B7FC8E"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Roche</w:t>
            </w:r>
          </w:p>
        </w:tc>
        <w:tc>
          <w:tcPr>
            <w:tcW w:w="647" w:type="pct"/>
            <w:noWrap/>
            <w:hideMark/>
          </w:tcPr>
          <w:p w14:paraId="5260C540"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180288-69-1</w:t>
            </w:r>
          </w:p>
        </w:tc>
        <w:tc>
          <w:tcPr>
            <w:tcW w:w="350" w:type="pct"/>
            <w:noWrap/>
            <w:hideMark/>
          </w:tcPr>
          <w:p w14:paraId="657C1724"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Water</w:t>
            </w:r>
          </w:p>
        </w:tc>
        <w:tc>
          <w:tcPr>
            <w:tcW w:w="498" w:type="pct"/>
            <w:noWrap/>
            <w:hideMark/>
          </w:tcPr>
          <w:p w14:paraId="6490B9AF"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20 mg/ml</w:t>
            </w:r>
          </w:p>
        </w:tc>
        <w:tc>
          <w:tcPr>
            <w:tcW w:w="897" w:type="pct"/>
            <w:noWrap/>
            <w:hideMark/>
          </w:tcPr>
          <w:p w14:paraId="1F306736"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5 / 10 / 20 / 40 μg/mL</w:t>
            </w:r>
          </w:p>
        </w:tc>
        <w:tc>
          <w:tcPr>
            <w:tcW w:w="485" w:type="pct"/>
          </w:tcPr>
          <w:p w14:paraId="1EF44707" w14:textId="77777777" w:rsidR="00472FCC" w:rsidRPr="00DD3038" w:rsidRDefault="00472FCC" w:rsidP="00164940">
            <w:pPr>
              <w:spacing w:line="360"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72</w:t>
            </w:r>
          </w:p>
        </w:tc>
        <w:tc>
          <w:tcPr>
            <w:tcW w:w="938" w:type="pct"/>
            <w:noWrap/>
          </w:tcPr>
          <w:p w14:paraId="5A5BD7E5" w14:textId="726AE8A0" w:rsidR="00472FCC" w:rsidRPr="00DD3038" w:rsidRDefault="001456BF" w:rsidP="005E33C0">
            <w:pPr>
              <w:spacing w:after="200" w:line="360" w:lineRule="auto"/>
              <w:jc w:val="both"/>
              <w:rPr>
                <w:sz w:val="18"/>
                <w:lang w:val="en-US"/>
              </w:rPr>
            </w:pPr>
            <w:r w:rsidRPr="00DD3038">
              <w:rPr>
                <w:rFonts w:eastAsia="Times New Roman" w:cs="Calibri"/>
                <w:color w:val="000000" w:themeColor="text1"/>
                <w:sz w:val="18"/>
                <w:szCs w:val="18"/>
                <w:lang w:val="en-US"/>
              </w:rPr>
              <w:fldChar w:fldCharType="begin">
                <w:fldData xml:space="preserve">PEVuZE5vdGU+PENpdGU+PEF1dGhvcj5MdTwvQXV0aG9yPjxZZWFyPjIwMDE8L1llYXI+PFJlY051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</w:fldData>
              </w:fldChar>
            </w:r>
            <w:r w:rsidR="004C726E" w:rsidRPr="00DD3038">
              <w:rPr>
                <w:rFonts w:eastAsia="Times New Roman" w:cs="Calibri"/>
                <w:color w:val="000000" w:themeColor="text1"/>
                <w:sz w:val="18"/>
                <w:szCs w:val="18"/>
                <w:lang w:val="en-US"/>
              </w:rPr>
              <w:instrText xml:space="preserve"> ADDIN EN.CITE </w:instrText>
            </w:r>
            <w:r w:rsidR="004C726E" w:rsidRPr="00DD3038">
              <w:rPr>
                <w:rFonts w:eastAsia="Times New Roman" w:cs="Calibri"/>
                <w:color w:val="000000" w:themeColor="text1"/>
                <w:sz w:val="18"/>
                <w:szCs w:val="18"/>
                <w:lang w:val="en-US"/>
              </w:rPr>
              <w:fldChar w:fldCharType="begin">
                <w:fldData xml:space="preserve">PEVuZE5vdGU+PENpdGU+PEF1dGhvcj5MdTwvQXV0aG9yPjxZZWFyPjIwMDE8L1llYXI+PFJlY051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</w:fldData>
              </w:fldChar>
            </w:r>
            <w:r w:rsidR="004C726E" w:rsidRPr="00DD3038">
              <w:rPr>
                <w:rFonts w:eastAsia="Times New Roman" w:cs="Calibri"/>
                <w:color w:val="000000" w:themeColor="text1"/>
                <w:sz w:val="18"/>
                <w:szCs w:val="18"/>
                <w:lang w:val="en-US"/>
              </w:rPr>
              <w:instrText xml:space="preserve"> ADDIN EN.CITE.DATA </w:instrText>
            </w:r>
            <w:r w:rsidR="004C726E" w:rsidRPr="00DD3038">
              <w:rPr>
                <w:rFonts w:eastAsia="Times New Roman" w:cs="Calibri"/>
                <w:color w:val="000000" w:themeColor="text1"/>
                <w:sz w:val="18"/>
                <w:szCs w:val="18"/>
                <w:lang w:val="en-US"/>
              </w:rPr>
            </w:r>
            <w:r w:rsidR="004C726E" w:rsidRPr="00DD3038">
              <w:rPr>
                <w:rFonts w:eastAsia="Times New Roman" w:cs="Calibri"/>
                <w:color w:val="000000" w:themeColor="text1"/>
                <w:sz w:val="18"/>
                <w:szCs w:val="18"/>
                <w:lang w:val="en-US"/>
              </w:rPr>
              <w:fldChar w:fldCharType="end"/>
            </w:r>
            <w:r w:rsidRPr="00DD3038">
              <w:rPr>
                <w:rFonts w:eastAsia="Times New Roman" w:cs="Calibri"/>
                <w:color w:val="000000" w:themeColor="text1"/>
                <w:sz w:val="18"/>
                <w:szCs w:val="18"/>
                <w:lang w:val="en-US"/>
              </w:rPr>
            </w:r>
            <w:r w:rsidRPr="00DD3038">
              <w:rPr>
                <w:rFonts w:eastAsia="Times New Roman" w:cs="Calibri"/>
                <w:color w:val="000000" w:themeColor="text1"/>
                <w:sz w:val="18"/>
                <w:szCs w:val="18"/>
                <w:lang w:val="en-US"/>
              </w:rPr>
              <w:fldChar w:fldCharType="separate"/>
            </w:r>
            <w:r w:rsidR="004C726E" w:rsidRPr="00DD3038">
              <w:rPr>
                <w:rFonts w:eastAsia="Times New Roman" w:cs="Calibri"/>
                <w:noProof/>
                <w:color w:val="000000" w:themeColor="text1"/>
                <w:sz w:val="18"/>
                <w:szCs w:val="18"/>
                <w:lang w:val="en-US"/>
              </w:rPr>
              <w:t>(</w:t>
            </w:r>
            <w:hyperlink w:anchor="_ENREF_10" w:tooltip="Lu, 2001 #12" w:history="1">
              <w:r w:rsidR="005E33C0" w:rsidRPr="00DD3038">
                <w:rPr>
                  <w:rFonts w:eastAsia="Times New Roman" w:cs="Calibri"/>
                  <w:noProof/>
                  <w:color w:val="000000" w:themeColor="text1"/>
                  <w:sz w:val="18"/>
                  <w:szCs w:val="18"/>
                  <w:lang w:val="en-US"/>
                </w:rPr>
                <w:t>10-12</w:t>
              </w:r>
            </w:hyperlink>
            <w:r w:rsidR="004C726E" w:rsidRPr="00DD3038">
              <w:rPr>
                <w:rFonts w:eastAsia="Times New Roman" w:cs="Calibri"/>
                <w:noProof/>
                <w:color w:val="000000" w:themeColor="text1"/>
                <w:sz w:val="18"/>
                <w:szCs w:val="18"/>
                <w:lang w:val="en-US"/>
              </w:rPr>
              <w:t>)</w:t>
            </w:r>
            <w:r w:rsidRPr="00DD3038">
              <w:rPr>
                <w:rFonts w:eastAsia="Times New Roman" w:cs="Calibri"/>
                <w:color w:val="000000" w:themeColor="text1"/>
                <w:sz w:val="18"/>
                <w:szCs w:val="18"/>
                <w:lang w:val="en-US"/>
              </w:rPr>
              <w:fldChar w:fldCharType="end"/>
            </w:r>
          </w:p>
        </w:tc>
      </w:tr>
      <w:tr w:rsidR="00472FCC" w:rsidRPr="00DD3038" w14:paraId="6FCB7BD5" w14:textId="77777777" w:rsidTr="00472FCC">
        <w:trPr>
          <w:trHeight w:val="624"/>
        </w:trPr>
        <w:tc>
          <w:tcPr>
            <w:tcW w:w="191" w:type="pct"/>
            <w:noWrap/>
            <w:hideMark/>
          </w:tcPr>
          <w:p w14:paraId="23C2BA15" w14:textId="77777777" w:rsidR="00472FCC" w:rsidRPr="00DD3038" w:rsidRDefault="00472FCC" w:rsidP="00164940">
            <w:pPr>
              <w:spacing w:line="276" w:lineRule="auto"/>
              <w:jc w:val="both"/>
              <w:rPr>
                <w:rFonts w:eastAsia="Times New Roman" w:cs="Calibri"/>
                <w:b/>
                <w:color w:val="000000" w:themeColor="text1"/>
                <w:sz w:val="18"/>
                <w:szCs w:val="18"/>
                <w:lang w:val="en-US"/>
              </w:rPr>
            </w:pPr>
            <w:r w:rsidRPr="00DD3038">
              <w:rPr>
                <w:rFonts w:eastAsia="Times New Roman" w:cs="Calibri"/>
                <w:color w:val="000000" w:themeColor="text1"/>
                <w:sz w:val="18"/>
                <w:szCs w:val="18"/>
                <w:lang w:val="en-US"/>
              </w:rPr>
              <w:t>D06</w:t>
            </w:r>
          </w:p>
        </w:tc>
        <w:tc>
          <w:tcPr>
            <w:tcW w:w="545" w:type="pct"/>
            <w:noWrap/>
            <w:hideMark/>
          </w:tcPr>
          <w:p w14:paraId="00697380" w14:textId="3F7EE43B"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Paclitaxel</w:t>
            </w:r>
          </w:p>
          <w:p w14:paraId="6880ADFE"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w:t>
            </w:r>
            <w:proofErr w:type="spellStart"/>
            <w:r w:rsidRPr="00DD3038">
              <w:rPr>
                <w:rFonts w:eastAsia="Times New Roman" w:cs="Calibri"/>
                <w:color w:val="000000" w:themeColor="text1"/>
                <w:sz w:val="18"/>
                <w:szCs w:val="18"/>
                <w:lang w:val="en-US"/>
              </w:rPr>
              <w:t>Taxol</w:t>
            </w:r>
            <w:proofErr w:type="spellEnd"/>
            <w:r w:rsidRPr="00DD3038">
              <w:rPr>
                <w:rFonts w:eastAsia="Times New Roman" w:cs="Calibri"/>
                <w:color w:val="000000" w:themeColor="text1"/>
                <w:sz w:val="18"/>
                <w:szCs w:val="18"/>
                <w:lang w:val="en-US"/>
              </w:rPr>
              <w:t>)</w:t>
            </w:r>
          </w:p>
        </w:tc>
        <w:tc>
          <w:tcPr>
            <w:tcW w:w="449" w:type="pct"/>
            <w:noWrap/>
            <w:hideMark/>
          </w:tcPr>
          <w:p w14:paraId="2B9FE7D5" w14:textId="77777777" w:rsidR="00472FCC" w:rsidRPr="00DD3038" w:rsidRDefault="00DD3038" w:rsidP="00164940">
            <w:pPr>
              <w:spacing w:line="276" w:lineRule="auto"/>
              <w:jc w:val="both"/>
              <w:rPr>
                <w:rFonts w:eastAsia="Times New Roman" w:cs="Calibri"/>
                <w:color w:val="000000" w:themeColor="text1"/>
                <w:sz w:val="18"/>
                <w:szCs w:val="18"/>
                <w:lang w:val="en-US"/>
              </w:rPr>
            </w:pPr>
            <w:hyperlink r:id="rId16" w:history="1">
              <w:proofErr w:type="spellStart"/>
              <w:r w:rsidR="00472FCC" w:rsidRPr="00DD3038">
                <w:rPr>
                  <w:rFonts w:eastAsia="Times New Roman" w:cs="Calibri"/>
                  <w:color w:val="000000" w:themeColor="text1"/>
                  <w:sz w:val="18"/>
                  <w:szCs w:val="18"/>
                  <w:lang w:val="en-US"/>
                </w:rPr>
                <w:t>Selleckchem</w:t>
              </w:r>
              <w:proofErr w:type="spellEnd"/>
            </w:hyperlink>
          </w:p>
        </w:tc>
        <w:tc>
          <w:tcPr>
            <w:tcW w:w="647" w:type="pct"/>
            <w:noWrap/>
            <w:hideMark/>
          </w:tcPr>
          <w:p w14:paraId="308D903A"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33069-62-4</w:t>
            </w:r>
          </w:p>
        </w:tc>
        <w:tc>
          <w:tcPr>
            <w:tcW w:w="350" w:type="pct"/>
            <w:noWrap/>
            <w:hideMark/>
          </w:tcPr>
          <w:p w14:paraId="41E2BD3D"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DMSO</w:t>
            </w:r>
          </w:p>
        </w:tc>
        <w:tc>
          <w:tcPr>
            <w:tcW w:w="498" w:type="pct"/>
            <w:noWrap/>
            <w:hideMark/>
          </w:tcPr>
          <w:p w14:paraId="3282A188"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20</w:t>
            </w:r>
          </w:p>
        </w:tc>
        <w:tc>
          <w:tcPr>
            <w:tcW w:w="897" w:type="pct"/>
            <w:noWrap/>
            <w:hideMark/>
          </w:tcPr>
          <w:p w14:paraId="587BA61D"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 xml:space="preserve">0,1 / 1 / 7,5 / 15 </w:t>
            </w:r>
            <w:proofErr w:type="spellStart"/>
            <w:r w:rsidRPr="00DD3038">
              <w:rPr>
                <w:rFonts w:eastAsia="Times New Roman" w:cs="Calibri"/>
                <w:color w:val="000000" w:themeColor="text1"/>
                <w:sz w:val="18"/>
                <w:szCs w:val="18"/>
                <w:lang w:val="en-US"/>
              </w:rPr>
              <w:t>μM</w:t>
            </w:r>
            <w:proofErr w:type="spellEnd"/>
          </w:p>
        </w:tc>
        <w:tc>
          <w:tcPr>
            <w:tcW w:w="485" w:type="pct"/>
          </w:tcPr>
          <w:p w14:paraId="1AA079DC" w14:textId="77777777" w:rsidR="00472FCC" w:rsidRPr="00DD3038" w:rsidRDefault="00472FCC" w:rsidP="00164940">
            <w:pPr>
              <w:spacing w:line="360"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72</w:t>
            </w:r>
          </w:p>
        </w:tc>
        <w:tc>
          <w:tcPr>
            <w:tcW w:w="938" w:type="pct"/>
            <w:noWrap/>
          </w:tcPr>
          <w:p w14:paraId="6A523BC2" w14:textId="30BDC484" w:rsidR="00472FCC" w:rsidRPr="00DD3038" w:rsidRDefault="00472FCC" w:rsidP="005E33C0">
            <w:pPr>
              <w:spacing w:after="200" w:line="360" w:lineRule="auto"/>
              <w:jc w:val="both"/>
              <w:rPr>
                <w:sz w:val="18"/>
                <w:lang w:val="en-US"/>
              </w:rPr>
            </w:pPr>
            <w:r w:rsidRPr="00DD3038">
              <w:rPr>
                <w:rFonts w:eastAsia="Times New Roman" w:cs="Calibri"/>
                <w:color w:val="000000" w:themeColor="text1"/>
                <w:sz w:val="18"/>
                <w:szCs w:val="18"/>
                <w:lang w:val="en-US"/>
              </w:rPr>
              <w:fldChar w:fldCharType="begin">
                <w:fldData xml:space="preserve">PEVuZE5vdGU+PENpdGU+PEF1dGhvcj5XYW5nPC9BdXRob3I+PFllYXI+MjAwNTwvWWVhcj48UmVj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=
</w:fldData>
              </w:fldChar>
            </w:r>
            <w:r w:rsidR="004C726E" w:rsidRPr="00DD3038">
              <w:rPr>
                <w:rFonts w:eastAsia="Times New Roman" w:cs="Calibri"/>
                <w:color w:val="000000" w:themeColor="text1"/>
                <w:sz w:val="18"/>
                <w:szCs w:val="18"/>
                <w:lang w:val="en-US"/>
              </w:rPr>
              <w:instrText xml:space="preserve"> ADDIN EN.CITE </w:instrText>
            </w:r>
            <w:r w:rsidR="004C726E" w:rsidRPr="00DD3038">
              <w:rPr>
                <w:rFonts w:eastAsia="Times New Roman" w:cs="Calibri"/>
                <w:color w:val="000000" w:themeColor="text1"/>
                <w:sz w:val="18"/>
                <w:szCs w:val="18"/>
                <w:lang w:val="en-US"/>
              </w:rPr>
              <w:fldChar w:fldCharType="begin">
                <w:fldData xml:space="preserve">PEVuZE5vdGU+PENpdGU+PEF1dGhvcj5XYW5nPC9BdXRob3I+PFllYXI+MjAwNTwvWWVhcj48UmVj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=
</w:fldData>
              </w:fldChar>
            </w:r>
            <w:r w:rsidR="004C726E" w:rsidRPr="00DD3038">
              <w:rPr>
                <w:rFonts w:eastAsia="Times New Roman" w:cs="Calibri"/>
                <w:color w:val="000000" w:themeColor="text1"/>
                <w:sz w:val="18"/>
                <w:szCs w:val="18"/>
                <w:lang w:val="en-US"/>
              </w:rPr>
              <w:instrText xml:space="preserve"> ADDIN EN.CITE.DATA </w:instrText>
            </w:r>
            <w:r w:rsidR="004C726E" w:rsidRPr="00DD3038">
              <w:rPr>
                <w:rFonts w:eastAsia="Times New Roman" w:cs="Calibri"/>
                <w:color w:val="000000" w:themeColor="text1"/>
                <w:sz w:val="18"/>
                <w:szCs w:val="18"/>
                <w:lang w:val="en-US"/>
              </w:rPr>
            </w:r>
            <w:r w:rsidR="004C726E" w:rsidRPr="00DD3038">
              <w:rPr>
                <w:rFonts w:eastAsia="Times New Roman" w:cs="Calibri"/>
                <w:color w:val="000000" w:themeColor="text1"/>
                <w:sz w:val="18"/>
                <w:szCs w:val="18"/>
                <w:lang w:val="en-US"/>
              </w:rPr>
              <w:fldChar w:fldCharType="end"/>
            </w:r>
            <w:r w:rsidRPr="00DD3038">
              <w:rPr>
                <w:rFonts w:eastAsia="Times New Roman" w:cs="Calibri"/>
                <w:color w:val="000000" w:themeColor="text1"/>
                <w:sz w:val="18"/>
                <w:szCs w:val="18"/>
                <w:lang w:val="en-US"/>
              </w:rPr>
            </w:r>
            <w:r w:rsidRPr="00DD3038">
              <w:rPr>
                <w:rFonts w:eastAsia="Times New Roman" w:cs="Calibri"/>
                <w:color w:val="000000" w:themeColor="text1"/>
                <w:sz w:val="18"/>
                <w:szCs w:val="18"/>
                <w:lang w:val="en-US"/>
              </w:rPr>
              <w:fldChar w:fldCharType="separate"/>
            </w:r>
            <w:r w:rsidR="004C726E" w:rsidRPr="00DD3038">
              <w:rPr>
                <w:rFonts w:eastAsia="Times New Roman" w:cs="Calibri"/>
                <w:noProof/>
                <w:color w:val="000000" w:themeColor="text1"/>
                <w:sz w:val="18"/>
                <w:szCs w:val="18"/>
                <w:lang w:val="en-US"/>
              </w:rPr>
              <w:t>(</w:t>
            </w:r>
            <w:hyperlink w:anchor="_ENREF_13" w:tooltip="Wang, 2005 #15" w:history="1">
              <w:r w:rsidR="005E33C0" w:rsidRPr="00DD3038">
                <w:rPr>
                  <w:rFonts w:eastAsia="Times New Roman" w:cs="Calibri"/>
                  <w:noProof/>
                  <w:color w:val="000000" w:themeColor="text1"/>
                  <w:sz w:val="18"/>
                  <w:szCs w:val="18"/>
                  <w:lang w:val="en-US"/>
                </w:rPr>
                <w:t>13</w:t>
              </w:r>
            </w:hyperlink>
            <w:r w:rsidR="004C726E" w:rsidRPr="00DD3038">
              <w:rPr>
                <w:rFonts w:eastAsia="Times New Roman" w:cs="Calibri"/>
                <w:noProof/>
                <w:color w:val="000000" w:themeColor="text1"/>
                <w:sz w:val="18"/>
                <w:szCs w:val="18"/>
                <w:lang w:val="en-US"/>
              </w:rPr>
              <w:t>,</w:t>
            </w:r>
            <w:hyperlink w:anchor="_ENREF_14" w:tooltip="Tabuchi, 2009 #16" w:history="1">
              <w:r w:rsidR="005E33C0" w:rsidRPr="00DD3038">
                <w:rPr>
                  <w:rFonts w:eastAsia="Times New Roman" w:cs="Calibri"/>
                  <w:noProof/>
                  <w:color w:val="000000" w:themeColor="text1"/>
                  <w:sz w:val="18"/>
                  <w:szCs w:val="18"/>
                  <w:lang w:val="en-US"/>
                </w:rPr>
                <w:t>14</w:t>
              </w:r>
            </w:hyperlink>
            <w:r w:rsidR="004C726E" w:rsidRPr="00DD3038">
              <w:rPr>
                <w:rFonts w:eastAsia="Times New Roman" w:cs="Calibri"/>
                <w:noProof/>
                <w:color w:val="000000" w:themeColor="text1"/>
                <w:sz w:val="18"/>
                <w:szCs w:val="18"/>
                <w:lang w:val="en-US"/>
              </w:rPr>
              <w:t>)</w:t>
            </w:r>
            <w:r w:rsidRPr="00DD3038">
              <w:rPr>
                <w:rFonts w:eastAsia="Times New Roman" w:cs="Calibri"/>
                <w:color w:val="000000" w:themeColor="text1"/>
                <w:sz w:val="18"/>
                <w:szCs w:val="18"/>
                <w:lang w:val="en-US"/>
              </w:rPr>
              <w:fldChar w:fldCharType="end"/>
            </w:r>
          </w:p>
        </w:tc>
      </w:tr>
      <w:tr w:rsidR="00472FCC" w:rsidRPr="00DD3038" w14:paraId="5574C9FA" w14:textId="77777777" w:rsidTr="00472FCC">
        <w:trPr>
          <w:trHeight w:val="624"/>
        </w:trPr>
        <w:tc>
          <w:tcPr>
            <w:tcW w:w="191" w:type="pct"/>
            <w:noWrap/>
            <w:hideMark/>
          </w:tcPr>
          <w:p w14:paraId="6C5A8BF8" w14:textId="77777777" w:rsidR="00472FCC" w:rsidRPr="00DD3038" w:rsidRDefault="00472FCC" w:rsidP="00164940">
            <w:pPr>
              <w:spacing w:line="276" w:lineRule="auto"/>
              <w:jc w:val="both"/>
              <w:rPr>
                <w:rFonts w:eastAsia="Times New Roman" w:cs="Calibri"/>
                <w:b/>
                <w:color w:val="000000" w:themeColor="text1"/>
                <w:sz w:val="18"/>
                <w:szCs w:val="18"/>
                <w:lang w:val="en-US"/>
              </w:rPr>
            </w:pPr>
            <w:r w:rsidRPr="00DD3038">
              <w:rPr>
                <w:rFonts w:eastAsia="Times New Roman" w:cs="Calibri"/>
                <w:color w:val="000000" w:themeColor="text1"/>
                <w:sz w:val="18"/>
                <w:szCs w:val="18"/>
                <w:lang w:val="en-US"/>
              </w:rPr>
              <w:t>D07</w:t>
            </w:r>
          </w:p>
        </w:tc>
        <w:tc>
          <w:tcPr>
            <w:tcW w:w="545" w:type="pct"/>
            <w:noWrap/>
            <w:hideMark/>
          </w:tcPr>
          <w:p w14:paraId="68B89104" w14:textId="77777777" w:rsidR="00472FCC" w:rsidRPr="00DD3038" w:rsidRDefault="00472FCC" w:rsidP="00164940">
            <w:pPr>
              <w:spacing w:line="276" w:lineRule="auto"/>
              <w:jc w:val="both"/>
              <w:rPr>
                <w:rFonts w:eastAsia="Times New Roman" w:cs="Calibri"/>
                <w:color w:val="000000" w:themeColor="text1"/>
                <w:sz w:val="18"/>
                <w:szCs w:val="18"/>
                <w:lang w:val="en-US"/>
              </w:rPr>
            </w:pPr>
            <w:proofErr w:type="spellStart"/>
            <w:r w:rsidRPr="00DD3038">
              <w:rPr>
                <w:rFonts w:eastAsia="Times New Roman" w:cs="Calibri"/>
                <w:color w:val="000000" w:themeColor="text1"/>
                <w:sz w:val="18"/>
                <w:szCs w:val="18"/>
                <w:lang w:val="en-US"/>
              </w:rPr>
              <w:t>Midostaurin</w:t>
            </w:r>
            <w:proofErr w:type="spellEnd"/>
          </w:p>
          <w:p w14:paraId="0BA04443"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(PKC412)</w:t>
            </w:r>
          </w:p>
        </w:tc>
        <w:tc>
          <w:tcPr>
            <w:tcW w:w="449" w:type="pct"/>
            <w:noWrap/>
            <w:hideMark/>
          </w:tcPr>
          <w:p w14:paraId="1E6770D8" w14:textId="77777777" w:rsidR="00472FCC" w:rsidRPr="00DD3038" w:rsidRDefault="00DD3038" w:rsidP="00164940">
            <w:pPr>
              <w:spacing w:line="276" w:lineRule="auto"/>
              <w:jc w:val="both"/>
              <w:rPr>
                <w:rFonts w:eastAsia="Times New Roman" w:cs="Calibri"/>
                <w:color w:val="000000" w:themeColor="text1"/>
                <w:sz w:val="18"/>
                <w:szCs w:val="18"/>
                <w:lang w:val="en-US"/>
              </w:rPr>
            </w:pPr>
            <w:hyperlink r:id="rId17" w:anchor=".UZzC7UqPbms" w:history="1">
              <w:proofErr w:type="spellStart"/>
              <w:r w:rsidR="00472FCC" w:rsidRPr="00DD3038">
                <w:rPr>
                  <w:rFonts w:eastAsia="Times New Roman" w:cs="Calibri"/>
                  <w:color w:val="000000" w:themeColor="text1"/>
                  <w:sz w:val="18"/>
                  <w:szCs w:val="18"/>
                  <w:lang w:val="en-US"/>
                </w:rPr>
                <w:t>Tocris</w:t>
              </w:r>
              <w:proofErr w:type="spellEnd"/>
            </w:hyperlink>
          </w:p>
        </w:tc>
        <w:tc>
          <w:tcPr>
            <w:tcW w:w="647" w:type="pct"/>
            <w:noWrap/>
            <w:hideMark/>
          </w:tcPr>
          <w:p w14:paraId="0160D248"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120685-11-2</w:t>
            </w:r>
          </w:p>
        </w:tc>
        <w:tc>
          <w:tcPr>
            <w:tcW w:w="350" w:type="pct"/>
            <w:noWrap/>
            <w:hideMark/>
          </w:tcPr>
          <w:p w14:paraId="7A6FD664"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DMSO</w:t>
            </w:r>
          </w:p>
        </w:tc>
        <w:tc>
          <w:tcPr>
            <w:tcW w:w="498" w:type="pct"/>
            <w:noWrap/>
            <w:hideMark/>
          </w:tcPr>
          <w:p w14:paraId="2F80AA0C"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10</w:t>
            </w:r>
          </w:p>
        </w:tc>
        <w:tc>
          <w:tcPr>
            <w:tcW w:w="897" w:type="pct"/>
            <w:noWrap/>
            <w:hideMark/>
          </w:tcPr>
          <w:p w14:paraId="76086D24"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 xml:space="preserve">0,1 / 0,5 / 1 /10 </w:t>
            </w:r>
            <w:proofErr w:type="spellStart"/>
            <w:r w:rsidRPr="00DD3038">
              <w:rPr>
                <w:rFonts w:eastAsia="Times New Roman" w:cs="Calibri"/>
                <w:color w:val="000000" w:themeColor="text1"/>
                <w:sz w:val="18"/>
                <w:szCs w:val="18"/>
                <w:lang w:val="en-US"/>
              </w:rPr>
              <w:t>μM</w:t>
            </w:r>
            <w:proofErr w:type="spellEnd"/>
          </w:p>
        </w:tc>
        <w:tc>
          <w:tcPr>
            <w:tcW w:w="485" w:type="pct"/>
          </w:tcPr>
          <w:p w14:paraId="3C4FF5AA" w14:textId="77777777" w:rsidR="00472FCC" w:rsidRPr="00DD3038" w:rsidRDefault="00472FCC" w:rsidP="00164940">
            <w:pPr>
              <w:spacing w:line="360"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72</w:t>
            </w:r>
          </w:p>
        </w:tc>
        <w:tc>
          <w:tcPr>
            <w:tcW w:w="938" w:type="pct"/>
            <w:noWrap/>
          </w:tcPr>
          <w:p w14:paraId="629050B3" w14:textId="5D7C3DBA" w:rsidR="00472FCC" w:rsidRPr="00DD3038" w:rsidRDefault="00E469A5" w:rsidP="005E33C0">
            <w:pPr>
              <w:spacing w:line="360"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fldChar w:fldCharType="begin"/>
            </w:r>
            <w:r w:rsidR="004C726E" w:rsidRPr="00DD3038">
              <w:rPr>
                <w:rFonts w:eastAsia="Times New Roman" w:cs="Calibri"/>
                <w:color w:val="000000" w:themeColor="text1"/>
                <w:sz w:val="18"/>
                <w:szCs w:val="18"/>
                <w:lang w:val="en-US"/>
              </w:rPr>
              <w:instrText xml:space="preserve"> ADDIN EN.CITE &lt;EndNote&gt;&lt;Cite&gt;&lt;Author&gt;Tenzer&lt;/Author&gt;&lt;Year&gt;2001&lt;/Year&gt;&lt;RecNum&gt;17&lt;/RecNum&gt;&lt;DisplayText&gt;(15)&lt;/DisplayText&gt;&lt;record&gt;&lt;rec-number&gt;17&lt;/rec-number&gt;&lt;foreign-keys&gt;&lt;key app="EN" db-id="axx0rvv0x2rpd9etfvyp9wpkd2z2vtf2z5s5" timestamp="1409649532"&gt;17&lt;/key&gt;&lt;/foreign-keys&gt;&lt;ref-type name="Journal Article"&gt;17&lt;/ref-type&gt;&lt;contributors&gt;&lt;authors&gt;&lt;author&gt;Tenzer, Angela&lt;/author&gt;&lt;author&gt;Zingg, Daniel&lt;/author&gt;&lt;author&gt;Rocha, Sonia&lt;/author&gt;&lt;author&gt;Hemmings, Brian&lt;/author&gt;&lt;author&gt;Fabbro, Doriano&lt;/author&gt;&lt;author&gt;Glanzmann, Christoph&lt;/author&gt;&lt;author&gt;Schubiger, P. August&lt;/author&gt;&lt;author&gt;Bodis, Stephan&lt;/author&gt;&lt;author&gt;Pruschy, Martin&lt;/author&gt;&lt;/authors&gt;&lt;/contributors&gt;&lt;titles&gt;&lt;title&gt;The Phosphatidylinositide 3â€²-Kinase/Akt Survival Pathway Is a Target for the Anticancer and Radiosensitizing Agent PKC412, an Inhibitor of Protein Kinase C&lt;/title&gt;&lt;secondary-title&gt;Cancer Research&lt;/secondary-title&gt;&lt;/titles&gt;&lt;periodical&gt;&lt;full-title&gt;Cancer Research&lt;/full-title&gt;&lt;/periodical&gt;&lt;pages&gt;8203-8210&lt;/pages&gt;&lt;volume&gt;61&lt;/volume&gt;&lt;number&gt;22&lt;/number&gt;&lt;dates&gt;&lt;year&gt;2001&lt;/year&gt;&lt;pub-dates&gt;&lt;date&gt;November 15, 2001&lt;/date&gt;&lt;/pub-dates&gt;&lt;/dates&gt;&lt;urls&gt;&lt;related-urls&gt;&lt;url&gt;http://cancerres.aacrjournals.org/content/61/22/8203.abstract&lt;/url&gt;&lt;/related-urls&gt;&lt;/urls&gt;&lt;/record&gt;&lt;/Cite&gt;&lt;/EndNote&gt;</w:instrText>
            </w:r>
            <w:r w:rsidRPr="00DD3038">
              <w:rPr>
                <w:rFonts w:eastAsia="Times New Roman" w:cs="Calibri"/>
                <w:color w:val="000000" w:themeColor="text1"/>
                <w:sz w:val="18"/>
                <w:szCs w:val="18"/>
                <w:lang w:val="en-US"/>
              </w:rPr>
              <w:fldChar w:fldCharType="separate"/>
            </w:r>
            <w:r w:rsidR="004C726E" w:rsidRPr="00DD3038">
              <w:rPr>
                <w:rFonts w:eastAsia="Times New Roman" w:cs="Calibri"/>
                <w:noProof/>
                <w:color w:val="000000" w:themeColor="text1"/>
                <w:sz w:val="18"/>
                <w:szCs w:val="18"/>
                <w:lang w:val="en-US"/>
              </w:rPr>
              <w:t>(</w:t>
            </w:r>
            <w:hyperlink w:anchor="_ENREF_15" w:tooltip="Tenzer, 2001 #17" w:history="1">
              <w:r w:rsidR="005E33C0" w:rsidRPr="00DD3038">
                <w:rPr>
                  <w:rFonts w:eastAsia="Times New Roman" w:cs="Calibri"/>
                  <w:noProof/>
                  <w:color w:val="000000" w:themeColor="text1"/>
                  <w:sz w:val="18"/>
                  <w:szCs w:val="18"/>
                  <w:lang w:val="en-US"/>
                </w:rPr>
                <w:t>15</w:t>
              </w:r>
            </w:hyperlink>
            <w:r w:rsidR="004C726E" w:rsidRPr="00DD3038">
              <w:rPr>
                <w:rFonts w:eastAsia="Times New Roman" w:cs="Calibri"/>
                <w:noProof/>
                <w:color w:val="000000" w:themeColor="text1"/>
                <w:sz w:val="18"/>
                <w:szCs w:val="18"/>
                <w:lang w:val="en-US"/>
              </w:rPr>
              <w:t>)</w:t>
            </w:r>
            <w:r w:rsidRPr="00DD3038">
              <w:rPr>
                <w:rFonts w:eastAsia="Times New Roman" w:cs="Calibri"/>
                <w:color w:val="000000" w:themeColor="text1"/>
                <w:sz w:val="18"/>
                <w:szCs w:val="18"/>
                <w:lang w:val="en-US"/>
              </w:rPr>
              <w:fldChar w:fldCharType="end"/>
            </w:r>
          </w:p>
        </w:tc>
      </w:tr>
      <w:tr w:rsidR="00472FCC" w:rsidRPr="00DD3038" w14:paraId="7BAFCD09" w14:textId="77777777" w:rsidTr="00472FCC">
        <w:trPr>
          <w:trHeight w:val="624"/>
        </w:trPr>
        <w:tc>
          <w:tcPr>
            <w:tcW w:w="191" w:type="pct"/>
            <w:noWrap/>
            <w:hideMark/>
          </w:tcPr>
          <w:p w14:paraId="7C756BAF" w14:textId="77777777" w:rsidR="00472FCC" w:rsidRPr="00DD3038" w:rsidRDefault="00472FCC" w:rsidP="00164940">
            <w:pPr>
              <w:spacing w:line="276" w:lineRule="auto"/>
              <w:jc w:val="both"/>
              <w:rPr>
                <w:rFonts w:eastAsia="Times New Roman" w:cs="Calibri"/>
                <w:b/>
                <w:color w:val="000000" w:themeColor="text1"/>
                <w:sz w:val="18"/>
                <w:szCs w:val="18"/>
                <w:lang w:val="en-US"/>
              </w:rPr>
            </w:pPr>
            <w:r w:rsidRPr="00DD3038">
              <w:rPr>
                <w:rFonts w:eastAsia="Times New Roman" w:cs="Calibri"/>
                <w:color w:val="000000" w:themeColor="text1"/>
                <w:sz w:val="18"/>
                <w:szCs w:val="18"/>
                <w:lang w:val="en-US"/>
              </w:rPr>
              <w:t>D08</w:t>
            </w:r>
          </w:p>
        </w:tc>
        <w:tc>
          <w:tcPr>
            <w:tcW w:w="545" w:type="pct"/>
            <w:noWrap/>
            <w:hideMark/>
          </w:tcPr>
          <w:p w14:paraId="3FB1200B" w14:textId="77777777" w:rsidR="00472FCC" w:rsidRPr="00DD3038" w:rsidRDefault="00472FCC" w:rsidP="00164940">
            <w:pPr>
              <w:spacing w:line="276" w:lineRule="auto"/>
              <w:jc w:val="both"/>
              <w:rPr>
                <w:rFonts w:eastAsia="Times New Roman" w:cs="Calibri"/>
                <w:color w:val="000000" w:themeColor="text1"/>
                <w:sz w:val="18"/>
                <w:szCs w:val="18"/>
                <w:lang w:val="en-US"/>
              </w:rPr>
            </w:pPr>
            <w:proofErr w:type="spellStart"/>
            <w:r w:rsidRPr="00DD3038">
              <w:rPr>
                <w:rFonts w:eastAsia="Times New Roman" w:cs="Calibri"/>
                <w:color w:val="000000" w:themeColor="text1"/>
                <w:sz w:val="18"/>
                <w:szCs w:val="18"/>
                <w:lang w:val="en-US"/>
              </w:rPr>
              <w:t>Olaparib</w:t>
            </w:r>
            <w:proofErr w:type="spellEnd"/>
          </w:p>
          <w:p w14:paraId="09272F6D"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(AZD2281)</w:t>
            </w:r>
          </w:p>
        </w:tc>
        <w:tc>
          <w:tcPr>
            <w:tcW w:w="449" w:type="pct"/>
            <w:noWrap/>
            <w:hideMark/>
          </w:tcPr>
          <w:p w14:paraId="3F530B84" w14:textId="77777777" w:rsidR="00472FCC" w:rsidRPr="00DD3038" w:rsidRDefault="00DD3038" w:rsidP="00164940">
            <w:pPr>
              <w:spacing w:line="276" w:lineRule="auto"/>
              <w:jc w:val="both"/>
              <w:rPr>
                <w:rFonts w:eastAsia="Times New Roman" w:cs="Calibri"/>
                <w:color w:val="000000" w:themeColor="text1"/>
                <w:sz w:val="18"/>
                <w:szCs w:val="18"/>
                <w:lang w:val="en-US"/>
              </w:rPr>
            </w:pPr>
            <w:hyperlink r:id="rId18" w:history="1">
              <w:proofErr w:type="spellStart"/>
              <w:r w:rsidR="00472FCC" w:rsidRPr="00DD3038">
                <w:rPr>
                  <w:rFonts w:eastAsia="Times New Roman" w:cs="Calibri"/>
                  <w:color w:val="000000" w:themeColor="text1"/>
                  <w:sz w:val="18"/>
                  <w:szCs w:val="18"/>
                  <w:lang w:val="en-US"/>
                </w:rPr>
                <w:t>Selleckchem</w:t>
              </w:r>
              <w:proofErr w:type="spellEnd"/>
            </w:hyperlink>
          </w:p>
        </w:tc>
        <w:tc>
          <w:tcPr>
            <w:tcW w:w="647" w:type="pct"/>
            <w:noWrap/>
            <w:hideMark/>
          </w:tcPr>
          <w:p w14:paraId="6FED9327"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763113-22-0</w:t>
            </w:r>
          </w:p>
        </w:tc>
        <w:tc>
          <w:tcPr>
            <w:tcW w:w="350" w:type="pct"/>
            <w:noWrap/>
            <w:hideMark/>
          </w:tcPr>
          <w:p w14:paraId="083334F5"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DMSO</w:t>
            </w:r>
          </w:p>
        </w:tc>
        <w:tc>
          <w:tcPr>
            <w:tcW w:w="498" w:type="pct"/>
            <w:noWrap/>
            <w:hideMark/>
          </w:tcPr>
          <w:p w14:paraId="2F836329"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20</w:t>
            </w:r>
          </w:p>
        </w:tc>
        <w:tc>
          <w:tcPr>
            <w:tcW w:w="897" w:type="pct"/>
            <w:noWrap/>
            <w:hideMark/>
          </w:tcPr>
          <w:p w14:paraId="5E7FF2A9"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 xml:space="preserve">0,01 / 0,1 / 1 / 5 </w:t>
            </w:r>
            <w:proofErr w:type="spellStart"/>
            <w:r w:rsidRPr="00DD3038">
              <w:rPr>
                <w:rFonts w:eastAsia="Times New Roman" w:cs="Calibri"/>
                <w:color w:val="000000" w:themeColor="text1"/>
                <w:sz w:val="18"/>
                <w:szCs w:val="18"/>
                <w:lang w:val="en-US"/>
              </w:rPr>
              <w:t>μM</w:t>
            </w:r>
            <w:proofErr w:type="spellEnd"/>
          </w:p>
        </w:tc>
        <w:tc>
          <w:tcPr>
            <w:tcW w:w="485" w:type="pct"/>
          </w:tcPr>
          <w:p w14:paraId="6D8D2445" w14:textId="77777777" w:rsidR="00472FCC" w:rsidRPr="00DD3038" w:rsidRDefault="00472FCC" w:rsidP="00164940">
            <w:pPr>
              <w:spacing w:line="360"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72, 120</w:t>
            </w:r>
          </w:p>
        </w:tc>
        <w:tc>
          <w:tcPr>
            <w:tcW w:w="938" w:type="pct"/>
            <w:noWrap/>
          </w:tcPr>
          <w:p w14:paraId="6868130D" w14:textId="2334AFEC" w:rsidR="00472FCC" w:rsidRPr="00DD3038" w:rsidRDefault="001456BF" w:rsidP="005E33C0">
            <w:pPr>
              <w:spacing w:after="200" w:line="360" w:lineRule="auto"/>
              <w:jc w:val="both"/>
              <w:rPr>
                <w:sz w:val="18"/>
                <w:lang w:val="en-US"/>
              </w:rPr>
            </w:pPr>
            <w:r w:rsidRPr="00DD3038">
              <w:rPr>
                <w:rFonts w:eastAsia="Times New Roman" w:cs="Calibri"/>
                <w:color w:val="000000" w:themeColor="text1"/>
                <w:sz w:val="18"/>
                <w:szCs w:val="18"/>
                <w:lang w:val="en-US"/>
              </w:rPr>
              <w:fldChar w:fldCharType="begin">
                <w:fldData xml:space="preserve">PEVuZE5vdGU+PENpdGU+PEF1dGhvcj5IYXN0YWs8L0F1dGhvcj48WWVhcj4yMDEwPC9ZZWFyPjxS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</w:fldData>
              </w:fldChar>
            </w:r>
            <w:r w:rsidR="004C726E" w:rsidRPr="00DD3038">
              <w:rPr>
                <w:rFonts w:eastAsia="Times New Roman" w:cs="Calibri"/>
                <w:color w:val="000000" w:themeColor="text1"/>
                <w:sz w:val="18"/>
                <w:szCs w:val="18"/>
                <w:lang w:val="en-US"/>
              </w:rPr>
              <w:instrText xml:space="preserve"> ADDIN EN.CITE </w:instrText>
            </w:r>
            <w:r w:rsidR="004C726E" w:rsidRPr="00DD3038">
              <w:rPr>
                <w:rFonts w:eastAsia="Times New Roman" w:cs="Calibri"/>
                <w:color w:val="000000" w:themeColor="text1"/>
                <w:sz w:val="18"/>
                <w:szCs w:val="18"/>
                <w:lang w:val="en-US"/>
              </w:rPr>
              <w:fldChar w:fldCharType="begin">
                <w:fldData xml:space="preserve">PEVuZE5vdGU+PENpdGU+PEF1dGhvcj5IYXN0YWs8L0F1dGhvcj48WWVhcj4yMDEwPC9ZZWFyPjxS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</w:fldData>
              </w:fldChar>
            </w:r>
            <w:r w:rsidR="004C726E" w:rsidRPr="00DD3038">
              <w:rPr>
                <w:rFonts w:eastAsia="Times New Roman" w:cs="Calibri"/>
                <w:color w:val="000000" w:themeColor="text1"/>
                <w:sz w:val="18"/>
                <w:szCs w:val="18"/>
                <w:lang w:val="en-US"/>
              </w:rPr>
              <w:instrText xml:space="preserve"> ADDIN EN.CITE.DATA </w:instrText>
            </w:r>
            <w:r w:rsidR="004C726E" w:rsidRPr="00DD3038">
              <w:rPr>
                <w:rFonts w:eastAsia="Times New Roman" w:cs="Calibri"/>
                <w:color w:val="000000" w:themeColor="text1"/>
                <w:sz w:val="18"/>
                <w:szCs w:val="18"/>
                <w:lang w:val="en-US"/>
              </w:rPr>
            </w:r>
            <w:r w:rsidR="004C726E" w:rsidRPr="00DD3038">
              <w:rPr>
                <w:rFonts w:eastAsia="Times New Roman" w:cs="Calibri"/>
                <w:color w:val="000000" w:themeColor="text1"/>
                <w:sz w:val="18"/>
                <w:szCs w:val="18"/>
                <w:lang w:val="en-US"/>
              </w:rPr>
              <w:fldChar w:fldCharType="end"/>
            </w:r>
            <w:r w:rsidRPr="00DD3038">
              <w:rPr>
                <w:rFonts w:eastAsia="Times New Roman" w:cs="Calibri"/>
                <w:color w:val="000000" w:themeColor="text1"/>
                <w:sz w:val="18"/>
                <w:szCs w:val="18"/>
                <w:lang w:val="en-US"/>
              </w:rPr>
            </w:r>
            <w:r w:rsidRPr="00DD3038">
              <w:rPr>
                <w:rFonts w:eastAsia="Times New Roman" w:cs="Calibri"/>
                <w:color w:val="000000" w:themeColor="text1"/>
                <w:sz w:val="18"/>
                <w:szCs w:val="18"/>
                <w:lang w:val="en-US"/>
              </w:rPr>
              <w:fldChar w:fldCharType="separate"/>
            </w:r>
            <w:r w:rsidR="004C726E" w:rsidRPr="00DD3038">
              <w:rPr>
                <w:rFonts w:eastAsia="Times New Roman" w:cs="Calibri"/>
                <w:noProof/>
                <w:color w:val="000000" w:themeColor="text1"/>
                <w:sz w:val="18"/>
                <w:szCs w:val="18"/>
                <w:lang w:val="en-US"/>
              </w:rPr>
              <w:t>(</w:t>
            </w:r>
            <w:hyperlink w:anchor="_ENREF_16" w:tooltip="Hastak, 2010 #18" w:history="1">
              <w:r w:rsidR="005E33C0" w:rsidRPr="00DD3038">
                <w:rPr>
                  <w:rFonts w:eastAsia="Times New Roman" w:cs="Calibri"/>
                  <w:noProof/>
                  <w:color w:val="000000" w:themeColor="text1"/>
                  <w:sz w:val="18"/>
                  <w:szCs w:val="18"/>
                  <w:lang w:val="en-US"/>
                </w:rPr>
                <w:t>16-18</w:t>
              </w:r>
            </w:hyperlink>
            <w:r w:rsidR="004C726E" w:rsidRPr="00DD3038">
              <w:rPr>
                <w:rFonts w:eastAsia="Times New Roman" w:cs="Calibri"/>
                <w:noProof/>
                <w:color w:val="000000" w:themeColor="text1"/>
                <w:sz w:val="18"/>
                <w:szCs w:val="18"/>
                <w:lang w:val="en-US"/>
              </w:rPr>
              <w:t>)</w:t>
            </w:r>
            <w:r w:rsidRPr="00DD3038">
              <w:rPr>
                <w:rFonts w:eastAsia="Times New Roman" w:cs="Calibri"/>
                <w:color w:val="000000" w:themeColor="text1"/>
                <w:sz w:val="18"/>
                <w:szCs w:val="18"/>
                <w:lang w:val="en-US"/>
              </w:rPr>
              <w:fldChar w:fldCharType="end"/>
            </w:r>
          </w:p>
        </w:tc>
      </w:tr>
      <w:tr w:rsidR="00472FCC" w:rsidRPr="00DD3038" w14:paraId="5ACD18ED" w14:textId="77777777" w:rsidTr="00472FCC">
        <w:trPr>
          <w:trHeight w:val="624"/>
        </w:trPr>
        <w:tc>
          <w:tcPr>
            <w:tcW w:w="191" w:type="pct"/>
            <w:noWrap/>
            <w:hideMark/>
          </w:tcPr>
          <w:p w14:paraId="2259C104" w14:textId="77777777" w:rsidR="00472FCC" w:rsidRPr="00DD3038" w:rsidRDefault="00472FCC" w:rsidP="00164940">
            <w:pPr>
              <w:spacing w:line="276" w:lineRule="auto"/>
              <w:jc w:val="both"/>
              <w:rPr>
                <w:rFonts w:eastAsia="Times New Roman" w:cs="Calibri"/>
                <w:b/>
                <w:color w:val="000000" w:themeColor="text1"/>
                <w:sz w:val="18"/>
                <w:szCs w:val="18"/>
                <w:lang w:val="en-US"/>
              </w:rPr>
            </w:pPr>
            <w:r w:rsidRPr="00DD3038">
              <w:rPr>
                <w:rFonts w:eastAsia="Times New Roman" w:cs="Calibri"/>
                <w:color w:val="000000" w:themeColor="text1"/>
                <w:sz w:val="18"/>
                <w:szCs w:val="18"/>
                <w:lang w:val="en-US"/>
              </w:rPr>
              <w:t>D09</w:t>
            </w:r>
          </w:p>
        </w:tc>
        <w:tc>
          <w:tcPr>
            <w:tcW w:w="545" w:type="pct"/>
            <w:noWrap/>
            <w:hideMark/>
          </w:tcPr>
          <w:p w14:paraId="684E7BE9"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PD-0332991</w:t>
            </w:r>
          </w:p>
          <w:p w14:paraId="25F48219"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w:t>
            </w:r>
            <w:proofErr w:type="spellStart"/>
            <w:r w:rsidRPr="00DD3038">
              <w:rPr>
                <w:rFonts w:eastAsia="Times New Roman" w:cs="Calibri"/>
                <w:color w:val="000000" w:themeColor="text1"/>
                <w:sz w:val="18"/>
                <w:szCs w:val="18"/>
                <w:lang w:val="en-US"/>
              </w:rPr>
              <w:t>Palbociclib</w:t>
            </w:r>
            <w:proofErr w:type="spellEnd"/>
            <w:r w:rsidRPr="00DD3038">
              <w:rPr>
                <w:rFonts w:eastAsia="Times New Roman" w:cs="Calibri"/>
                <w:color w:val="000000" w:themeColor="text1"/>
                <w:sz w:val="18"/>
                <w:szCs w:val="18"/>
                <w:lang w:val="en-US"/>
              </w:rPr>
              <w:t>)</w:t>
            </w:r>
          </w:p>
        </w:tc>
        <w:tc>
          <w:tcPr>
            <w:tcW w:w="449" w:type="pct"/>
            <w:noWrap/>
            <w:hideMark/>
          </w:tcPr>
          <w:p w14:paraId="302FB480" w14:textId="77777777" w:rsidR="00472FCC" w:rsidRPr="00DD3038" w:rsidRDefault="00DD3038" w:rsidP="00164940">
            <w:pPr>
              <w:spacing w:line="276" w:lineRule="auto"/>
              <w:jc w:val="both"/>
              <w:rPr>
                <w:rFonts w:eastAsia="Times New Roman" w:cs="Calibri"/>
                <w:color w:val="000000" w:themeColor="text1"/>
                <w:sz w:val="18"/>
                <w:szCs w:val="18"/>
                <w:lang w:val="en-US"/>
              </w:rPr>
            </w:pPr>
            <w:hyperlink r:id="rId19" w:history="1">
              <w:proofErr w:type="spellStart"/>
              <w:r w:rsidR="00472FCC" w:rsidRPr="00DD3038">
                <w:rPr>
                  <w:rFonts w:eastAsia="Times New Roman" w:cs="Calibri"/>
                  <w:color w:val="000000" w:themeColor="text1"/>
                  <w:sz w:val="18"/>
                  <w:szCs w:val="18"/>
                  <w:lang w:val="en-US"/>
                </w:rPr>
                <w:t>Selleckchem</w:t>
              </w:r>
              <w:proofErr w:type="spellEnd"/>
            </w:hyperlink>
          </w:p>
        </w:tc>
        <w:tc>
          <w:tcPr>
            <w:tcW w:w="647" w:type="pct"/>
            <w:noWrap/>
            <w:hideMark/>
          </w:tcPr>
          <w:p w14:paraId="312C6DEA"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571190-30-2</w:t>
            </w:r>
          </w:p>
        </w:tc>
        <w:tc>
          <w:tcPr>
            <w:tcW w:w="350" w:type="pct"/>
            <w:noWrap/>
            <w:hideMark/>
          </w:tcPr>
          <w:p w14:paraId="10817491"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Water</w:t>
            </w:r>
          </w:p>
        </w:tc>
        <w:tc>
          <w:tcPr>
            <w:tcW w:w="498" w:type="pct"/>
            <w:noWrap/>
            <w:hideMark/>
          </w:tcPr>
          <w:p w14:paraId="516187E3"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4</w:t>
            </w:r>
          </w:p>
        </w:tc>
        <w:tc>
          <w:tcPr>
            <w:tcW w:w="897" w:type="pct"/>
            <w:noWrap/>
            <w:hideMark/>
          </w:tcPr>
          <w:p w14:paraId="25A6E58F"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 xml:space="preserve">0,01 / 0,1 / 0,5 / 5 </w:t>
            </w:r>
            <w:proofErr w:type="spellStart"/>
            <w:r w:rsidRPr="00DD3038">
              <w:rPr>
                <w:rFonts w:eastAsia="Times New Roman" w:cs="Calibri"/>
                <w:color w:val="000000" w:themeColor="text1"/>
                <w:sz w:val="18"/>
                <w:szCs w:val="18"/>
                <w:lang w:val="en-US"/>
              </w:rPr>
              <w:t>μM</w:t>
            </w:r>
            <w:proofErr w:type="spellEnd"/>
          </w:p>
        </w:tc>
        <w:tc>
          <w:tcPr>
            <w:tcW w:w="485" w:type="pct"/>
          </w:tcPr>
          <w:p w14:paraId="0EC16D7A" w14:textId="77777777" w:rsidR="00472FCC" w:rsidRPr="00DD3038" w:rsidRDefault="00472FCC" w:rsidP="00164940">
            <w:pPr>
              <w:spacing w:line="360"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72, 120</w:t>
            </w:r>
          </w:p>
        </w:tc>
        <w:tc>
          <w:tcPr>
            <w:tcW w:w="938" w:type="pct"/>
            <w:noWrap/>
          </w:tcPr>
          <w:p w14:paraId="47170FFC" w14:textId="69AEFFC8" w:rsidR="00472FCC" w:rsidRPr="00DD3038" w:rsidRDefault="00472FCC" w:rsidP="005E33C0">
            <w:pPr>
              <w:spacing w:after="200" w:line="360" w:lineRule="auto"/>
              <w:jc w:val="both"/>
              <w:rPr>
                <w:sz w:val="18"/>
                <w:lang w:val="en-US"/>
              </w:rPr>
            </w:pPr>
            <w:r w:rsidRPr="00DD3038">
              <w:rPr>
                <w:rFonts w:eastAsia="Times New Roman" w:cs="Calibri"/>
                <w:color w:val="000000" w:themeColor="text1"/>
                <w:sz w:val="18"/>
                <w:szCs w:val="18"/>
                <w:lang w:val="en-US"/>
              </w:rPr>
              <w:fldChar w:fldCharType="begin">
                <w:fldData xml:space="preserve">PEVuZE5vdGU+PENpdGU+PEF1dGhvcj5MaXU8L0F1dGhvcj48WWVhcj4yMDEyPC9ZZWFyPjxSZWNO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</w:fldData>
              </w:fldChar>
            </w:r>
            <w:r w:rsidR="004C726E" w:rsidRPr="00DD3038">
              <w:rPr>
                <w:rFonts w:eastAsia="Times New Roman" w:cs="Calibri"/>
                <w:color w:val="000000" w:themeColor="text1"/>
                <w:sz w:val="18"/>
                <w:szCs w:val="18"/>
                <w:lang w:val="en-US"/>
              </w:rPr>
              <w:instrText xml:space="preserve"> ADDIN EN.CITE </w:instrText>
            </w:r>
            <w:r w:rsidR="004C726E" w:rsidRPr="00DD3038">
              <w:rPr>
                <w:rFonts w:eastAsia="Times New Roman" w:cs="Calibri"/>
                <w:color w:val="000000" w:themeColor="text1"/>
                <w:sz w:val="18"/>
                <w:szCs w:val="18"/>
                <w:lang w:val="en-US"/>
              </w:rPr>
              <w:fldChar w:fldCharType="begin">
                <w:fldData xml:space="preserve">PEVuZE5vdGU+PENpdGU+PEF1dGhvcj5MaXU8L0F1dGhvcj48WWVhcj4yMDEyPC9ZZWFyPjxSZWNO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</w:fldData>
              </w:fldChar>
            </w:r>
            <w:r w:rsidR="004C726E" w:rsidRPr="00DD3038">
              <w:rPr>
                <w:rFonts w:eastAsia="Times New Roman" w:cs="Calibri"/>
                <w:color w:val="000000" w:themeColor="text1"/>
                <w:sz w:val="18"/>
                <w:szCs w:val="18"/>
                <w:lang w:val="en-US"/>
              </w:rPr>
              <w:instrText xml:space="preserve"> ADDIN EN.CITE.DATA </w:instrText>
            </w:r>
            <w:r w:rsidR="004C726E" w:rsidRPr="00DD3038">
              <w:rPr>
                <w:rFonts w:eastAsia="Times New Roman" w:cs="Calibri"/>
                <w:color w:val="000000" w:themeColor="text1"/>
                <w:sz w:val="18"/>
                <w:szCs w:val="18"/>
                <w:lang w:val="en-US"/>
              </w:rPr>
            </w:r>
            <w:r w:rsidR="004C726E" w:rsidRPr="00DD3038">
              <w:rPr>
                <w:rFonts w:eastAsia="Times New Roman" w:cs="Calibri"/>
                <w:color w:val="000000" w:themeColor="text1"/>
                <w:sz w:val="18"/>
                <w:szCs w:val="18"/>
                <w:lang w:val="en-US"/>
              </w:rPr>
              <w:fldChar w:fldCharType="end"/>
            </w:r>
            <w:r w:rsidRPr="00DD3038">
              <w:rPr>
                <w:rFonts w:eastAsia="Times New Roman" w:cs="Calibri"/>
                <w:color w:val="000000" w:themeColor="text1"/>
                <w:sz w:val="18"/>
                <w:szCs w:val="18"/>
                <w:lang w:val="en-US"/>
              </w:rPr>
            </w:r>
            <w:r w:rsidRPr="00DD3038">
              <w:rPr>
                <w:rFonts w:eastAsia="Times New Roman" w:cs="Calibri"/>
                <w:color w:val="000000" w:themeColor="text1"/>
                <w:sz w:val="18"/>
                <w:szCs w:val="18"/>
                <w:lang w:val="en-US"/>
              </w:rPr>
              <w:fldChar w:fldCharType="separate"/>
            </w:r>
            <w:r w:rsidR="004C726E" w:rsidRPr="00DD3038">
              <w:rPr>
                <w:rFonts w:eastAsia="Times New Roman" w:cs="Calibri"/>
                <w:noProof/>
                <w:color w:val="000000" w:themeColor="text1"/>
                <w:sz w:val="18"/>
                <w:szCs w:val="18"/>
                <w:lang w:val="en-US"/>
              </w:rPr>
              <w:t>(</w:t>
            </w:r>
            <w:hyperlink w:anchor="_ENREF_19" w:tooltip="Liu, 2012 #21" w:history="1">
              <w:r w:rsidR="005E33C0" w:rsidRPr="00DD3038">
                <w:rPr>
                  <w:rFonts w:eastAsia="Times New Roman" w:cs="Calibri"/>
                  <w:noProof/>
                  <w:color w:val="000000" w:themeColor="text1"/>
                  <w:sz w:val="18"/>
                  <w:szCs w:val="18"/>
                  <w:lang w:val="en-US"/>
                </w:rPr>
                <w:t>19</w:t>
              </w:r>
            </w:hyperlink>
            <w:r w:rsidR="004C726E" w:rsidRPr="00DD3038">
              <w:rPr>
                <w:rFonts w:eastAsia="Times New Roman" w:cs="Calibri"/>
                <w:noProof/>
                <w:color w:val="000000" w:themeColor="text1"/>
                <w:sz w:val="18"/>
                <w:szCs w:val="18"/>
                <w:lang w:val="en-US"/>
              </w:rPr>
              <w:t>,</w:t>
            </w:r>
            <w:hyperlink w:anchor="_ENREF_20" w:tooltip="Finn, 2009 #22" w:history="1">
              <w:r w:rsidR="005E33C0" w:rsidRPr="00DD3038">
                <w:rPr>
                  <w:rFonts w:eastAsia="Times New Roman" w:cs="Calibri"/>
                  <w:noProof/>
                  <w:color w:val="000000" w:themeColor="text1"/>
                  <w:sz w:val="18"/>
                  <w:szCs w:val="18"/>
                  <w:lang w:val="en-US"/>
                </w:rPr>
                <w:t>20</w:t>
              </w:r>
            </w:hyperlink>
            <w:r w:rsidR="004C726E" w:rsidRPr="00DD3038">
              <w:rPr>
                <w:rFonts w:eastAsia="Times New Roman" w:cs="Calibri"/>
                <w:noProof/>
                <w:color w:val="000000" w:themeColor="text1"/>
                <w:sz w:val="18"/>
                <w:szCs w:val="18"/>
                <w:lang w:val="en-US"/>
              </w:rPr>
              <w:t>)</w:t>
            </w:r>
            <w:r w:rsidRPr="00DD3038">
              <w:rPr>
                <w:rFonts w:eastAsia="Times New Roman" w:cs="Calibri"/>
                <w:color w:val="000000" w:themeColor="text1"/>
                <w:sz w:val="18"/>
                <w:szCs w:val="18"/>
                <w:lang w:val="en-US"/>
              </w:rPr>
              <w:fldChar w:fldCharType="end"/>
            </w:r>
          </w:p>
        </w:tc>
      </w:tr>
      <w:tr w:rsidR="00472FCC" w:rsidRPr="00DD3038" w14:paraId="0F71A4C4" w14:textId="77777777" w:rsidTr="00472FCC">
        <w:trPr>
          <w:trHeight w:val="624"/>
        </w:trPr>
        <w:tc>
          <w:tcPr>
            <w:tcW w:w="191" w:type="pct"/>
            <w:noWrap/>
            <w:hideMark/>
          </w:tcPr>
          <w:p w14:paraId="094228E6" w14:textId="77777777" w:rsidR="00472FCC" w:rsidRPr="00DD3038" w:rsidRDefault="00472FCC" w:rsidP="00164940">
            <w:pPr>
              <w:spacing w:line="276" w:lineRule="auto"/>
              <w:jc w:val="both"/>
              <w:rPr>
                <w:rFonts w:eastAsia="Times New Roman" w:cs="Calibri"/>
                <w:b/>
                <w:color w:val="000000" w:themeColor="text1"/>
                <w:sz w:val="18"/>
                <w:szCs w:val="18"/>
                <w:lang w:val="en-US"/>
              </w:rPr>
            </w:pPr>
            <w:r w:rsidRPr="00DD3038">
              <w:rPr>
                <w:rFonts w:eastAsia="Times New Roman" w:cs="Calibri"/>
                <w:color w:val="000000" w:themeColor="text1"/>
                <w:sz w:val="18"/>
                <w:szCs w:val="18"/>
                <w:lang w:val="en-US"/>
              </w:rPr>
              <w:t>D10</w:t>
            </w:r>
          </w:p>
        </w:tc>
        <w:tc>
          <w:tcPr>
            <w:tcW w:w="545" w:type="pct"/>
            <w:noWrap/>
            <w:hideMark/>
          </w:tcPr>
          <w:p w14:paraId="4A27A924" w14:textId="77777777" w:rsidR="00472FCC" w:rsidRPr="00DD3038" w:rsidRDefault="00472FCC" w:rsidP="00164940">
            <w:pPr>
              <w:spacing w:line="276" w:lineRule="auto"/>
              <w:jc w:val="both"/>
              <w:rPr>
                <w:rFonts w:eastAsia="Times New Roman" w:cs="Calibri"/>
                <w:color w:val="000000" w:themeColor="text1"/>
                <w:sz w:val="18"/>
                <w:szCs w:val="18"/>
                <w:lang w:val="en-US"/>
              </w:rPr>
            </w:pPr>
            <w:proofErr w:type="spellStart"/>
            <w:r w:rsidRPr="00DD3038">
              <w:rPr>
                <w:rFonts w:eastAsia="Times New Roman" w:cs="Calibri"/>
                <w:color w:val="000000" w:themeColor="text1"/>
                <w:sz w:val="18"/>
                <w:szCs w:val="18"/>
                <w:lang w:val="en-US"/>
              </w:rPr>
              <w:t>Raloxifene</w:t>
            </w:r>
            <w:proofErr w:type="spellEnd"/>
          </w:p>
        </w:tc>
        <w:tc>
          <w:tcPr>
            <w:tcW w:w="449" w:type="pct"/>
            <w:noWrap/>
            <w:hideMark/>
          </w:tcPr>
          <w:p w14:paraId="6E909CA6" w14:textId="77777777" w:rsidR="00472FCC" w:rsidRPr="00DD3038" w:rsidRDefault="00DD3038" w:rsidP="00164940">
            <w:pPr>
              <w:spacing w:line="276" w:lineRule="auto"/>
              <w:jc w:val="both"/>
              <w:rPr>
                <w:rFonts w:eastAsia="Times New Roman" w:cs="Calibri"/>
                <w:color w:val="000000" w:themeColor="text1"/>
                <w:sz w:val="18"/>
                <w:szCs w:val="18"/>
                <w:lang w:val="en-US"/>
              </w:rPr>
            </w:pPr>
            <w:hyperlink r:id="rId20" w:history="1">
              <w:proofErr w:type="spellStart"/>
              <w:r w:rsidR="00472FCC" w:rsidRPr="00DD3038">
                <w:rPr>
                  <w:rFonts w:eastAsia="Times New Roman" w:cs="Calibri"/>
                  <w:color w:val="000000" w:themeColor="text1"/>
                  <w:sz w:val="18"/>
                  <w:szCs w:val="18"/>
                  <w:lang w:val="en-US"/>
                </w:rPr>
                <w:t>Selleckchem</w:t>
              </w:r>
              <w:proofErr w:type="spellEnd"/>
            </w:hyperlink>
          </w:p>
        </w:tc>
        <w:tc>
          <w:tcPr>
            <w:tcW w:w="647" w:type="pct"/>
            <w:noWrap/>
            <w:hideMark/>
          </w:tcPr>
          <w:p w14:paraId="3CD66C97"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84449-90-1</w:t>
            </w:r>
          </w:p>
        </w:tc>
        <w:tc>
          <w:tcPr>
            <w:tcW w:w="350" w:type="pct"/>
            <w:noWrap/>
            <w:hideMark/>
          </w:tcPr>
          <w:p w14:paraId="0910A012"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DMSO</w:t>
            </w:r>
          </w:p>
        </w:tc>
        <w:tc>
          <w:tcPr>
            <w:tcW w:w="498" w:type="pct"/>
            <w:noWrap/>
            <w:hideMark/>
          </w:tcPr>
          <w:p w14:paraId="5DD98364"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20</w:t>
            </w:r>
          </w:p>
        </w:tc>
        <w:tc>
          <w:tcPr>
            <w:tcW w:w="897" w:type="pct"/>
            <w:noWrap/>
            <w:hideMark/>
          </w:tcPr>
          <w:p w14:paraId="7C927DA6"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 xml:space="preserve">0,1 / 1 / 10 / 20 </w:t>
            </w:r>
            <w:proofErr w:type="spellStart"/>
            <w:r w:rsidRPr="00DD3038">
              <w:rPr>
                <w:rFonts w:eastAsia="Times New Roman" w:cs="Calibri"/>
                <w:color w:val="000000" w:themeColor="text1"/>
                <w:sz w:val="18"/>
                <w:szCs w:val="18"/>
                <w:lang w:val="en-US"/>
              </w:rPr>
              <w:t>μM</w:t>
            </w:r>
            <w:proofErr w:type="spellEnd"/>
          </w:p>
        </w:tc>
        <w:tc>
          <w:tcPr>
            <w:tcW w:w="485" w:type="pct"/>
          </w:tcPr>
          <w:p w14:paraId="1AEB3FD8" w14:textId="77777777" w:rsidR="00472FCC" w:rsidRPr="00DD3038" w:rsidRDefault="00472FCC" w:rsidP="00164940">
            <w:pPr>
              <w:spacing w:line="360"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72</w:t>
            </w:r>
          </w:p>
        </w:tc>
        <w:tc>
          <w:tcPr>
            <w:tcW w:w="938" w:type="pct"/>
            <w:noWrap/>
          </w:tcPr>
          <w:p w14:paraId="7E5EA1C9" w14:textId="027FC34A" w:rsidR="00472FCC" w:rsidRPr="00DD3038" w:rsidRDefault="00472FCC" w:rsidP="005E33C0">
            <w:pPr>
              <w:spacing w:after="200" w:line="360" w:lineRule="auto"/>
              <w:jc w:val="both"/>
              <w:rPr>
                <w:sz w:val="18"/>
                <w:lang w:val="en-US"/>
              </w:rPr>
            </w:pPr>
            <w:r w:rsidRPr="00DD3038">
              <w:rPr>
                <w:rFonts w:eastAsia="Times New Roman" w:cs="Calibri"/>
                <w:color w:val="000000" w:themeColor="text1"/>
                <w:sz w:val="18"/>
                <w:szCs w:val="18"/>
                <w:lang w:val="en-US"/>
              </w:rPr>
              <w:fldChar w:fldCharType="begin">
                <w:fldData xml:space="preserve">PEVuZE5vdGU+PENpdGU+PEF1dGhvcj5GcnlhcjwvQXV0aG9yPjxZZWFyPjIwMDY8L1llYXI+PFJl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==
</w:fldData>
              </w:fldChar>
            </w:r>
            <w:r w:rsidR="004C726E" w:rsidRPr="00DD3038">
              <w:rPr>
                <w:rFonts w:eastAsia="Times New Roman" w:cs="Calibri"/>
                <w:color w:val="000000" w:themeColor="text1"/>
                <w:sz w:val="18"/>
                <w:szCs w:val="18"/>
                <w:lang w:val="en-US"/>
              </w:rPr>
              <w:instrText xml:space="preserve"> ADDIN EN.CITE </w:instrText>
            </w:r>
            <w:r w:rsidR="004C726E" w:rsidRPr="00DD3038">
              <w:rPr>
                <w:rFonts w:eastAsia="Times New Roman" w:cs="Calibri"/>
                <w:color w:val="000000" w:themeColor="text1"/>
                <w:sz w:val="18"/>
                <w:szCs w:val="18"/>
                <w:lang w:val="en-US"/>
              </w:rPr>
              <w:fldChar w:fldCharType="begin">
                <w:fldData xml:space="preserve">PEVuZE5vdGU+PENpdGU+PEF1dGhvcj5GcnlhcjwvQXV0aG9yPjxZZWFyPjIwMDY8L1llYXI+PFJl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==
</w:fldData>
              </w:fldChar>
            </w:r>
            <w:r w:rsidR="004C726E" w:rsidRPr="00DD3038">
              <w:rPr>
                <w:rFonts w:eastAsia="Times New Roman" w:cs="Calibri"/>
                <w:color w:val="000000" w:themeColor="text1"/>
                <w:sz w:val="18"/>
                <w:szCs w:val="18"/>
                <w:lang w:val="en-US"/>
              </w:rPr>
              <w:instrText xml:space="preserve"> ADDIN EN.CITE.DATA </w:instrText>
            </w:r>
            <w:r w:rsidR="004C726E" w:rsidRPr="00DD3038">
              <w:rPr>
                <w:rFonts w:eastAsia="Times New Roman" w:cs="Calibri"/>
                <w:color w:val="000000" w:themeColor="text1"/>
                <w:sz w:val="18"/>
                <w:szCs w:val="18"/>
                <w:lang w:val="en-US"/>
              </w:rPr>
            </w:r>
            <w:r w:rsidR="004C726E" w:rsidRPr="00DD3038">
              <w:rPr>
                <w:rFonts w:eastAsia="Times New Roman" w:cs="Calibri"/>
                <w:color w:val="000000" w:themeColor="text1"/>
                <w:sz w:val="18"/>
                <w:szCs w:val="18"/>
                <w:lang w:val="en-US"/>
              </w:rPr>
              <w:fldChar w:fldCharType="end"/>
            </w:r>
            <w:r w:rsidRPr="00DD3038">
              <w:rPr>
                <w:rFonts w:eastAsia="Times New Roman" w:cs="Calibri"/>
                <w:color w:val="000000" w:themeColor="text1"/>
                <w:sz w:val="18"/>
                <w:szCs w:val="18"/>
                <w:lang w:val="en-US"/>
              </w:rPr>
            </w:r>
            <w:r w:rsidRPr="00DD3038">
              <w:rPr>
                <w:rFonts w:eastAsia="Times New Roman" w:cs="Calibri"/>
                <w:color w:val="000000" w:themeColor="text1"/>
                <w:sz w:val="18"/>
                <w:szCs w:val="18"/>
                <w:lang w:val="en-US"/>
              </w:rPr>
              <w:fldChar w:fldCharType="separate"/>
            </w:r>
            <w:r w:rsidR="004C726E" w:rsidRPr="00DD3038">
              <w:rPr>
                <w:rFonts w:eastAsia="Times New Roman" w:cs="Calibri"/>
                <w:noProof/>
                <w:color w:val="000000" w:themeColor="text1"/>
                <w:sz w:val="18"/>
                <w:szCs w:val="18"/>
                <w:lang w:val="en-US"/>
              </w:rPr>
              <w:t>(</w:t>
            </w:r>
            <w:hyperlink w:anchor="_ENREF_21" w:tooltip="Fryar, 2006 #23" w:history="1">
              <w:r w:rsidR="005E33C0" w:rsidRPr="00DD3038">
                <w:rPr>
                  <w:rFonts w:eastAsia="Times New Roman" w:cs="Calibri"/>
                  <w:noProof/>
                  <w:color w:val="000000" w:themeColor="text1"/>
                  <w:sz w:val="18"/>
                  <w:szCs w:val="18"/>
                  <w:lang w:val="en-US"/>
                </w:rPr>
                <w:t>21</w:t>
              </w:r>
            </w:hyperlink>
            <w:r w:rsidR="004C726E" w:rsidRPr="00DD3038">
              <w:rPr>
                <w:rFonts w:eastAsia="Times New Roman" w:cs="Calibri"/>
                <w:noProof/>
                <w:color w:val="000000" w:themeColor="text1"/>
                <w:sz w:val="18"/>
                <w:szCs w:val="18"/>
                <w:lang w:val="en-US"/>
              </w:rPr>
              <w:t>,</w:t>
            </w:r>
            <w:hyperlink w:anchor="_ENREF_22" w:tooltip="Liu, 2003 #24" w:history="1">
              <w:r w:rsidR="005E33C0" w:rsidRPr="00DD3038">
                <w:rPr>
                  <w:rFonts w:eastAsia="Times New Roman" w:cs="Calibri"/>
                  <w:noProof/>
                  <w:color w:val="000000" w:themeColor="text1"/>
                  <w:sz w:val="18"/>
                  <w:szCs w:val="18"/>
                  <w:lang w:val="en-US"/>
                </w:rPr>
                <w:t>22</w:t>
              </w:r>
            </w:hyperlink>
            <w:r w:rsidR="004C726E" w:rsidRPr="00DD3038">
              <w:rPr>
                <w:rFonts w:eastAsia="Times New Roman" w:cs="Calibri"/>
                <w:noProof/>
                <w:color w:val="000000" w:themeColor="text1"/>
                <w:sz w:val="18"/>
                <w:szCs w:val="18"/>
                <w:lang w:val="en-US"/>
              </w:rPr>
              <w:t>)</w:t>
            </w:r>
            <w:r w:rsidRPr="00DD3038">
              <w:rPr>
                <w:rFonts w:eastAsia="Times New Roman" w:cs="Calibri"/>
                <w:color w:val="000000" w:themeColor="text1"/>
                <w:sz w:val="18"/>
                <w:szCs w:val="18"/>
                <w:lang w:val="en-US"/>
              </w:rPr>
              <w:fldChar w:fldCharType="end"/>
            </w:r>
          </w:p>
        </w:tc>
      </w:tr>
      <w:tr w:rsidR="00472FCC" w:rsidRPr="00DD3038" w14:paraId="628B2315" w14:textId="77777777" w:rsidTr="00472FCC">
        <w:trPr>
          <w:trHeight w:val="624"/>
        </w:trPr>
        <w:tc>
          <w:tcPr>
            <w:tcW w:w="191" w:type="pct"/>
            <w:tcBorders>
              <w:bottom w:val="single" w:sz="6" w:space="0" w:color="auto"/>
            </w:tcBorders>
            <w:noWrap/>
            <w:hideMark/>
          </w:tcPr>
          <w:p w14:paraId="15CAB9B7" w14:textId="77777777" w:rsidR="00472FCC" w:rsidRPr="00DD3038" w:rsidRDefault="00472FCC" w:rsidP="00164940">
            <w:pPr>
              <w:spacing w:line="276" w:lineRule="auto"/>
              <w:jc w:val="both"/>
              <w:rPr>
                <w:rFonts w:eastAsia="Times New Roman" w:cs="Calibri"/>
                <w:b/>
                <w:color w:val="000000" w:themeColor="text1"/>
                <w:sz w:val="18"/>
                <w:szCs w:val="18"/>
                <w:lang w:val="en-US"/>
              </w:rPr>
            </w:pPr>
            <w:r w:rsidRPr="00DD3038">
              <w:rPr>
                <w:rFonts w:eastAsia="Times New Roman" w:cs="Calibri"/>
                <w:color w:val="000000" w:themeColor="text1"/>
                <w:sz w:val="18"/>
                <w:szCs w:val="18"/>
                <w:lang w:val="en-US"/>
              </w:rPr>
              <w:t>D11</w:t>
            </w:r>
          </w:p>
        </w:tc>
        <w:tc>
          <w:tcPr>
            <w:tcW w:w="545" w:type="pct"/>
            <w:tcBorders>
              <w:bottom w:val="single" w:sz="6" w:space="0" w:color="auto"/>
            </w:tcBorders>
            <w:noWrap/>
            <w:hideMark/>
          </w:tcPr>
          <w:p w14:paraId="1D435209" w14:textId="77777777" w:rsidR="00472FCC" w:rsidRPr="00DD3038" w:rsidRDefault="00472FCC" w:rsidP="00164940">
            <w:pPr>
              <w:spacing w:line="276" w:lineRule="auto"/>
              <w:jc w:val="both"/>
              <w:rPr>
                <w:rFonts w:eastAsia="Times New Roman" w:cs="Calibri"/>
                <w:color w:val="000000" w:themeColor="text1"/>
                <w:sz w:val="18"/>
                <w:szCs w:val="18"/>
                <w:lang w:val="en-US"/>
              </w:rPr>
            </w:pPr>
            <w:proofErr w:type="spellStart"/>
            <w:r w:rsidRPr="00DD3038">
              <w:rPr>
                <w:rFonts w:eastAsia="Times New Roman" w:cs="Calibri"/>
                <w:color w:val="000000" w:themeColor="text1"/>
                <w:sz w:val="18"/>
                <w:szCs w:val="18"/>
                <w:lang w:val="en-US"/>
              </w:rPr>
              <w:t>Tanespimycin</w:t>
            </w:r>
            <w:proofErr w:type="spellEnd"/>
          </w:p>
          <w:p w14:paraId="3AAEF1B8"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(17-AAG)</w:t>
            </w:r>
          </w:p>
        </w:tc>
        <w:tc>
          <w:tcPr>
            <w:tcW w:w="449" w:type="pct"/>
            <w:tcBorders>
              <w:bottom w:val="single" w:sz="6" w:space="0" w:color="auto"/>
            </w:tcBorders>
            <w:noWrap/>
            <w:hideMark/>
          </w:tcPr>
          <w:p w14:paraId="647C0080" w14:textId="77777777" w:rsidR="00472FCC" w:rsidRPr="00DD3038" w:rsidRDefault="00DD3038" w:rsidP="00164940">
            <w:pPr>
              <w:spacing w:line="276" w:lineRule="auto"/>
              <w:jc w:val="both"/>
              <w:rPr>
                <w:rFonts w:eastAsia="Times New Roman" w:cs="Calibri"/>
                <w:color w:val="000000" w:themeColor="text1"/>
                <w:sz w:val="18"/>
                <w:szCs w:val="18"/>
                <w:lang w:val="en-US"/>
              </w:rPr>
            </w:pPr>
            <w:hyperlink r:id="rId21" w:history="1">
              <w:proofErr w:type="spellStart"/>
              <w:r w:rsidR="00472FCC" w:rsidRPr="00DD3038">
                <w:rPr>
                  <w:rFonts w:eastAsia="Times New Roman" w:cs="Calibri"/>
                  <w:color w:val="000000" w:themeColor="text1"/>
                  <w:sz w:val="18"/>
                  <w:szCs w:val="18"/>
                  <w:lang w:val="en-US"/>
                </w:rPr>
                <w:t>Selleckchem</w:t>
              </w:r>
              <w:proofErr w:type="spellEnd"/>
            </w:hyperlink>
          </w:p>
        </w:tc>
        <w:tc>
          <w:tcPr>
            <w:tcW w:w="647" w:type="pct"/>
            <w:tcBorders>
              <w:bottom w:val="single" w:sz="6" w:space="0" w:color="auto"/>
            </w:tcBorders>
            <w:noWrap/>
            <w:hideMark/>
          </w:tcPr>
          <w:p w14:paraId="042C147B"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75747-14-7</w:t>
            </w:r>
          </w:p>
        </w:tc>
        <w:tc>
          <w:tcPr>
            <w:tcW w:w="350" w:type="pct"/>
            <w:tcBorders>
              <w:bottom w:val="single" w:sz="6" w:space="0" w:color="auto"/>
            </w:tcBorders>
            <w:noWrap/>
            <w:hideMark/>
          </w:tcPr>
          <w:p w14:paraId="2A1A6E54"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DMSO</w:t>
            </w:r>
          </w:p>
        </w:tc>
        <w:tc>
          <w:tcPr>
            <w:tcW w:w="498" w:type="pct"/>
            <w:tcBorders>
              <w:bottom w:val="single" w:sz="6" w:space="0" w:color="auto"/>
            </w:tcBorders>
            <w:noWrap/>
            <w:hideMark/>
          </w:tcPr>
          <w:p w14:paraId="53075678"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2</w:t>
            </w:r>
          </w:p>
        </w:tc>
        <w:tc>
          <w:tcPr>
            <w:tcW w:w="897" w:type="pct"/>
            <w:tcBorders>
              <w:bottom w:val="single" w:sz="6" w:space="0" w:color="auto"/>
            </w:tcBorders>
            <w:noWrap/>
            <w:hideMark/>
          </w:tcPr>
          <w:p w14:paraId="5B8D1E25" w14:textId="77777777" w:rsidR="00472FCC" w:rsidRPr="00DD3038" w:rsidRDefault="00472FCC" w:rsidP="00164940">
            <w:pPr>
              <w:spacing w:line="276"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 xml:space="preserve">0,2 / 2 / 20 / 200 </w:t>
            </w:r>
            <w:proofErr w:type="spellStart"/>
            <w:r w:rsidRPr="00DD3038">
              <w:rPr>
                <w:rFonts w:eastAsia="Times New Roman" w:cs="Calibri"/>
                <w:color w:val="000000" w:themeColor="text1"/>
                <w:sz w:val="18"/>
                <w:szCs w:val="18"/>
                <w:lang w:val="en-US"/>
              </w:rPr>
              <w:t>nM</w:t>
            </w:r>
            <w:proofErr w:type="spellEnd"/>
          </w:p>
        </w:tc>
        <w:tc>
          <w:tcPr>
            <w:tcW w:w="485" w:type="pct"/>
            <w:tcBorders>
              <w:bottom w:val="single" w:sz="6" w:space="0" w:color="auto"/>
            </w:tcBorders>
          </w:tcPr>
          <w:p w14:paraId="4FCA6880" w14:textId="77777777" w:rsidR="00472FCC" w:rsidRPr="00DD3038" w:rsidRDefault="00472FCC" w:rsidP="00164940">
            <w:pPr>
              <w:spacing w:line="360" w:lineRule="auto"/>
              <w:jc w:val="both"/>
              <w:rPr>
                <w:rFonts w:eastAsia="Times New Roman" w:cs="Calibri"/>
                <w:color w:val="000000" w:themeColor="text1"/>
                <w:sz w:val="18"/>
                <w:szCs w:val="18"/>
                <w:lang w:val="en-US"/>
              </w:rPr>
            </w:pPr>
            <w:r w:rsidRPr="00DD3038">
              <w:rPr>
                <w:rFonts w:eastAsia="Times New Roman" w:cs="Calibri"/>
                <w:color w:val="000000" w:themeColor="text1"/>
                <w:sz w:val="18"/>
                <w:szCs w:val="18"/>
                <w:lang w:val="en-US"/>
              </w:rPr>
              <w:t>72</w:t>
            </w:r>
          </w:p>
        </w:tc>
        <w:tc>
          <w:tcPr>
            <w:tcW w:w="938" w:type="pct"/>
            <w:tcBorders>
              <w:bottom w:val="single" w:sz="6" w:space="0" w:color="auto"/>
            </w:tcBorders>
            <w:noWrap/>
          </w:tcPr>
          <w:p w14:paraId="673B21C3" w14:textId="25CBE66E" w:rsidR="00472FCC" w:rsidRPr="00DD3038" w:rsidRDefault="00472FCC" w:rsidP="005E33C0">
            <w:pPr>
              <w:spacing w:after="200" w:line="360" w:lineRule="auto"/>
              <w:jc w:val="both"/>
              <w:rPr>
                <w:sz w:val="18"/>
                <w:lang w:val="en-US"/>
              </w:rPr>
            </w:pPr>
            <w:r w:rsidRPr="00DD3038">
              <w:rPr>
                <w:rFonts w:eastAsia="Times New Roman" w:cs="Calibri"/>
                <w:color w:val="000000" w:themeColor="text1"/>
                <w:sz w:val="18"/>
                <w:szCs w:val="18"/>
                <w:lang w:val="en-US"/>
              </w:rPr>
              <w:fldChar w:fldCharType="begin">
                <w:fldData xml:space="preserve">PEVuZE5vdGU+PENpdGU+PEF1dGhvcj5HdW88L0F1dGhvcj48WWVhcj4yMDA1PC9ZZWFyPjxSZWNO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</w:fldData>
              </w:fldChar>
            </w:r>
            <w:r w:rsidR="004C726E" w:rsidRPr="00DD3038">
              <w:rPr>
                <w:rFonts w:eastAsia="Times New Roman" w:cs="Calibri"/>
                <w:color w:val="000000" w:themeColor="text1"/>
                <w:sz w:val="18"/>
                <w:szCs w:val="18"/>
                <w:lang w:val="en-US"/>
              </w:rPr>
              <w:instrText xml:space="preserve"> ADDIN EN.CITE </w:instrText>
            </w:r>
            <w:r w:rsidR="004C726E" w:rsidRPr="00DD3038">
              <w:rPr>
                <w:rFonts w:eastAsia="Times New Roman" w:cs="Calibri"/>
                <w:color w:val="000000" w:themeColor="text1"/>
                <w:sz w:val="18"/>
                <w:szCs w:val="18"/>
                <w:lang w:val="en-US"/>
              </w:rPr>
              <w:fldChar w:fldCharType="begin">
                <w:fldData xml:space="preserve">PEVuZE5vdGU+PENpdGU+PEF1dGhvcj5HdW88L0F1dGhvcj48WWVhcj4yMDA1PC9ZZWFyPjxSZWNO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</w:fldData>
              </w:fldChar>
            </w:r>
            <w:r w:rsidR="004C726E" w:rsidRPr="00DD3038">
              <w:rPr>
                <w:rFonts w:eastAsia="Times New Roman" w:cs="Calibri"/>
                <w:color w:val="000000" w:themeColor="text1"/>
                <w:sz w:val="18"/>
                <w:szCs w:val="18"/>
                <w:lang w:val="en-US"/>
              </w:rPr>
              <w:instrText xml:space="preserve"> ADDIN EN.CITE.DATA </w:instrText>
            </w:r>
            <w:r w:rsidR="004C726E" w:rsidRPr="00DD3038">
              <w:rPr>
                <w:rFonts w:eastAsia="Times New Roman" w:cs="Calibri"/>
                <w:color w:val="000000" w:themeColor="text1"/>
                <w:sz w:val="18"/>
                <w:szCs w:val="18"/>
                <w:lang w:val="en-US"/>
              </w:rPr>
            </w:r>
            <w:r w:rsidR="004C726E" w:rsidRPr="00DD3038">
              <w:rPr>
                <w:rFonts w:eastAsia="Times New Roman" w:cs="Calibri"/>
                <w:color w:val="000000" w:themeColor="text1"/>
                <w:sz w:val="18"/>
                <w:szCs w:val="18"/>
                <w:lang w:val="en-US"/>
              </w:rPr>
              <w:fldChar w:fldCharType="end"/>
            </w:r>
            <w:r w:rsidRPr="00DD3038">
              <w:rPr>
                <w:rFonts w:eastAsia="Times New Roman" w:cs="Calibri"/>
                <w:color w:val="000000" w:themeColor="text1"/>
                <w:sz w:val="18"/>
                <w:szCs w:val="18"/>
                <w:lang w:val="en-US"/>
              </w:rPr>
            </w:r>
            <w:r w:rsidRPr="00DD3038">
              <w:rPr>
                <w:rFonts w:eastAsia="Times New Roman" w:cs="Calibri"/>
                <w:color w:val="000000" w:themeColor="text1"/>
                <w:sz w:val="18"/>
                <w:szCs w:val="18"/>
                <w:lang w:val="en-US"/>
              </w:rPr>
              <w:fldChar w:fldCharType="separate"/>
            </w:r>
            <w:r w:rsidR="004C726E" w:rsidRPr="00DD3038">
              <w:rPr>
                <w:rFonts w:eastAsia="Times New Roman" w:cs="Calibri"/>
                <w:noProof/>
                <w:color w:val="000000" w:themeColor="text1"/>
                <w:sz w:val="18"/>
                <w:szCs w:val="18"/>
                <w:lang w:val="en-US"/>
              </w:rPr>
              <w:t>(</w:t>
            </w:r>
            <w:hyperlink w:anchor="_ENREF_23" w:tooltip="Guo, 2005 #25" w:history="1">
              <w:r w:rsidR="005E33C0" w:rsidRPr="00DD3038">
                <w:rPr>
                  <w:rFonts w:eastAsia="Times New Roman" w:cs="Calibri"/>
                  <w:noProof/>
                  <w:color w:val="000000" w:themeColor="text1"/>
                  <w:sz w:val="18"/>
                  <w:szCs w:val="18"/>
                  <w:lang w:val="en-US"/>
                </w:rPr>
                <w:t>23</w:t>
              </w:r>
            </w:hyperlink>
            <w:r w:rsidR="004C726E" w:rsidRPr="00DD3038">
              <w:rPr>
                <w:rFonts w:eastAsia="Times New Roman" w:cs="Calibri"/>
                <w:noProof/>
                <w:color w:val="000000" w:themeColor="text1"/>
                <w:sz w:val="18"/>
                <w:szCs w:val="18"/>
                <w:lang w:val="en-US"/>
              </w:rPr>
              <w:t>,</w:t>
            </w:r>
            <w:hyperlink w:anchor="_ENREF_24" w:tooltip="Raja, 2008 #26" w:history="1">
              <w:r w:rsidR="005E33C0" w:rsidRPr="00DD3038">
                <w:rPr>
                  <w:rFonts w:eastAsia="Times New Roman" w:cs="Calibri"/>
                  <w:noProof/>
                  <w:color w:val="000000" w:themeColor="text1"/>
                  <w:sz w:val="18"/>
                  <w:szCs w:val="18"/>
                  <w:lang w:val="en-US"/>
                </w:rPr>
                <w:t>24</w:t>
              </w:r>
            </w:hyperlink>
            <w:r w:rsidR="004C726E" w:rsidRPr="00DD3038">
              <w:rPr>
                <w:rFonts w:eastAsia="Times New Roman" w:cs="Calibri"/>
                <w:noProof/>
                <w:color w:val="000000" w:themeColor="text1"/>
                <w:sz w:val="18"/>
                <w:szCs w:val="18"/>
                <w:lang w:val="en-US"/>
              </w:rPr>
              <w:t>)</w:t>
            </w:r>
            <w:r w:rsidRPr="00DD3038">
              <w:rPr>
                <w:rFonts w:eastAsia="Times New Roman" w:cs="Calibri"/>
                <w:color w:val="000000" w:themeColor="text1"/>
                <w:sz w:val="18"/>
                <w:szCs w:val="18"/>
                <w:lang w:val="en-US"/>
              </w:rPr>
              <w:fldChar w:fldCharType="end"/>
            </w:r>
          </w:p>
        </w:tc>
      </w:tr>
    </w:tbl>
    <w:p w14:paraId="6A3C338C" w14:textId="77777777" w:rsidR="00D1479A" w:rsidRPr="00DD3038" w:rsidRDefault="00D1479A" w:rsidP="00164940">
      <w:pPr>
        <w:spacing w:line="360" w:lineRule="auto"/>
        <w:jc w:val="both"/>
        <w:rPr>
          <w:rFonts w:cs="Galliard-Roman"/>
          <w:b/>
          <w:sz w:val="21"/>
          <w:szCs w:val="21"/>
          <w:lang w:val="en-US"/>
        </w:rPr>
        <w:sectPr w:rsidR="00D1479A" w:rsidRPr="00DD3038" w:rsidSect="00472FCC">
          <w:pgSz w:w="16838" w:h="11906" w:orient="landscape"/>
          <w:pgMar w:top="1701" w:right="1417" w:bottom="1701" w:left="1417" w:header="708" w:footer="708" w:gutter="0"/>
          <w:cols w:space="708"/>
          <w:docGrid w:linePitch="360"/>
        </w:sectPr>
      </w:pPr>
    </w:p>
    <w:p w14:paraId="3F3BAEE0" w14:textId="74EB8EE0" w:rsidR="004C726E" w:rsidRPr="00DD3038" w:rsidRDefault="0040400B" w:rsidP="004C726E">
      <w:pPr>
        <w:pStyle w:val="Caption"/>
        <w:keepNext/>
        <w:spacing w:line="360" w:lineRule="auto"/>
        <w:rPr>
          <w:color w:val="auto"/>
          <w:lang w:val="en-US"/>
        </w:rPr>
      </w:pPr>
      <w:r w:rsidRPr="00DD3038">
        <w:rPr>
          <w:color w:val="auto"/>
          <w:lang w:val="en-US"/>
        </w:rPr>
        <w:lastRenderedPageBreak/>
        <w:t xml:space="preserve">Supplementary </w:t>
      </w:r>
      <w:r w:rsidR="004C726E" w:rsidRPr="00DD3038">
        <w:rPr>
          <w:color w:val="auto"/>
          <w:lang w:val="en-US"/>
        </w:rPr>
        <w:t xml:space="preserve">Table S3: Scheme for refining the degrees of synergy or antagonism </w:t>
      </w:r>
      <w:r w:rsidR="004C726E" w:rsidRPr="00DD3038">
        <w:rPr>
          <w:color w:val="auto"/>
          <w:sz w:val="18"/>
          <w:lang w:val="en-US"/>
        </w:rPr>
        <w:fldChar w:fldCharType="begin"/>
      </w:r>
      <w:r w:rsidR="004C726E" w:rsidRPr="00DD3038">
        <w:rPr>
          <w:color w:val="auto"/>
          <w:sz w:val="18"/>
          <w:lang w:val="en-US"/>
        </w:rPr>
        <w:instrText xml:space="preserve"> ADDIN EN.CITE &lt;EndNote&gt;&lt;Cite&gt;&lt;Author&gt;Chou&lt;/Author&gt;&lt;Year&gt;2006&lt;/Year&gt;&lt;RecNum&gt;39&lt;/RecNum&gt;&lt;DisplayText&gt;(25)&lt;/DisplayText&gt;&lt;record&gt;&lt;rec-number&gt;39&lt;/rec-number&gt;&lt;foreign-keys&gt;&lt;key app="EN" db-id="wsxvz5peg0t9pre0ft2xxtfdrx9fz2ax2s0e" timestamp="1431333961"&gt;39&lt;/key&gt;&lt;/foreign-keys&gt;&lt;ref-type name="Journal Article"&gt;17&lt;/ref-type&gt;&lt;contributors&gt;&lt;authors&gt;&lt;author&gt;Chou, T. C.&lt;/author&gt;&lt;/authors&gt;&lt;/contributors&gt;&lt;auth-address&gt;Memorial Sloan-Kettering Cancer Center, 1275 York Avenue, New York, NY 10021, USA. chout@mskcc.org&lt;/auth-address&gt;&lt;titles&gt;&lt;title&gt;Theoretical basis, experimental design, and computerized simulation of synergism and antagonism in drug combination studies&lt;/title&gt;&lt;secondary-title&gt;Pharmacol Rev&lt;/secondary-title&gt;&lt;alt-title&gt;Pharmacological reviews&lt;/alt-title&gt;&lt;/titles&gt;&lt;periodical&gt;&lt;full-title&gt;Pharmacol Rev&lt;/full-title&gt;&lt;abbr-1&gt;Pharmacological reviews&lt;/abbr-1&gt;&lt;/periodical&gt;&lt;alt-periodical&gt;&lt;full-title&gt;Pharmacol Rev&lt;/full-title&gt;&lt;abbr-1&gt;Pharmacological reviews&lt;/abbr-1&gt;&lt;/alt-periodical&gt;&lt;pages&gt;621-81&lt;/pages&gt;&lt;volume&gt;58&lt;/volume&gt;&lt;number&gt;3&lt;/number&gt;&lt;edition&gt;2006/09/14&lt;/edition&gt;&lt;keywords&gt;&lt;keyword&gt;Algorithms&lt;/keyword&gt;&lt;keyword&gt;Animals&lt;/keyword&gt;&lt;keyword&gt;Automatic Data Processing&lt;/keyword&gt;&lt;keyword&gt;*Computer Simulation&lt;/keyword&gt;&lt;keyword&gt;Dose-Response Relationship, Drug&lt;/keyword&gt;&lt;keyword&gt;*Drug Antagonism&lt;/keyword&gt;&lt;keyword&gt;*Drug Combinations&lt;/keyword&gt;&lt;keyword&gt;*Drug Synergism&lt;/keyword&gt;&lt;keyword&gt;Humans&lt;/keyword&gt;&lt;keyword&gt;Medical Informatics&lt;/keyword&gt;&lt;keyword&gt;Models, Biological&lt;/keyword&gt;&lt;keyword&gt;Models, Theoretical&lt;/keyword&gt;&lt;keyword&gt;*Research Design&lt;/keyword&gt;&lt;keyword&gt;Software&lt;/keyword&gt;&lt;keyword&gt;Statistics as Topic&lt;/keyword&gt;&lt;/keywords&gt;&lt;dates&gt;&lt;year&gt;2006&lt;/year&gt;&lt;pub-dates&gt;&lt;date&gt;Sep&lt;/date&gt;&lt;/pub-dates&gt;&lt;/dates&gt;&lt;isbn&gt;0031-6997 (Print)&amp;#xD;0031-6997 (Linking)&lt;/isbn&gt;&lt;accession-num&gt;16968952&lt;/accession-num&gt;&lt;work-type&gt;Review&lt;/work-type&gt;&lt;urls&gt;&lt;related-urls&gt;&lt;url&gt;http://www.ncbi.nlm.nih.gov/pubmed/16968952&lt;/url&gt;&lt;/related-urls&gt;&lt;/urls&gt;&lt;electronic-resource-num&gt;10.1124/pr.58.3.10&lt;/electronic-resource-num&gt;&lt;language&gt;eng&lt;/language&gt;&lt;/record&gt;&lt;/Cite&gt;&lt;/EndNote&gt;</w:instrText>
      </w:r>
      <w:r w:rsidR="004C726E" w:rsidRPr="00DD3038">
        <w:rPr>
          <w:color w:val="auto"/>
          <w:sz w:val="18"/>
          <w:lang w:val="en-US"/>
        </w:rPr>
        <w:fldChar w:fldCharType="separate"/>
      </w:r>
      <w:r w:rsidR="004C726E" w:rsidRPr="00DD3038">
        <w:rPr>
          <w:noProof/>
          <w:color w:val="auto"/>
          <w:sz w:val="18"/>
          <w:lang w:val="en-US"/>
        </w:rPr>
        <w:t>(</w:t>
      </w:r>
      <w:hyperlink w:anchor="_ENREF_25" w:tooltip="Chou, 2006 #39" w:history="1">
        <w:r w:rsidR="005E33C0" w:rsidRPr="00DD3038">
          <w:rPr>
            <w:noProof/>
            <w:color w:val="auto"/>
            <w:sz w:val="18"/>
            <w:lang w:val="en-US"/>
          </w:rPr>
          <w:t>25</w:t>
        </w:r>
      </w:hyperlink>
      <w:r w:rsidR="004C726E" w:rsidRPr="00DD3038">
        <w:rPr>
          <w:noProof/>
          <w:color w:val="auto"/>
          <w:sz w:val="18"/>
          <w:lang w:val="en-US"/>
        </w:rPr>
        <w:t>)</w:t>
      </w:r>
      <w:r w:rsidR="004C726E" w:rsidRPr="00DD3038">
        <w:rPr>
          <w:color w:val="auto"/>
          <w:sz w:val="18"/>
          <w:lang w:val="en-US"/>
        </w:rPr>
        <w:fldChar w:fldCharType="end"/>
      </w:r>
      <w:r w:rsidR="004C726E" w:rsidRPr="00DD3038">
        <w:rPr>
          <w:color w:val="auto"/>
          <w:lang w:val="en-US"/>
        </w:rPr>
        <w:t>.</w:t>
      </w:r>
    </w:p>
    <w:tbl>
      <w:tblPr>
        <w:tblStyle w:val="TableGrid"/>
        <w:tblW w:w="8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9"/>
        <w:gridCol w:w="2811"/>
        <w:gridCol w:w="2811"/>
      </w:tblGrid>
      <w:tr w:rsidR="004C726E" w:rsidRPr="00DD3038" w14:paraId="48ECEF3D" w14:textId="77777777" w:rsidTr="003579A0">
        <w:trPr>
          <w:trHeight w:val="460"/>
          <w:jc w:val="center"/>
        </w:trPr>
        <w:tc>
          <w:tcPr>
            <w:tcW w:w="2809" w:type="dxa"/>
            <w:tcBorders>
              <w:top w:val="single" w:sz="6" w:space="0" w:color="auto"/>
              <w:bottom w:val="single" w:sz="6" w:space="0" w:color="auto"/>
            </w:tcBorders>
            <w:vAlign w:val="center"/>
          </w:tcPr>
          <w:p w14:paraId="6FB091A0" w14:textId="77777777" w:rsidR="004C726E" w:rsidRPr="00DD3038" w:rsidRDefault="004C726E" w:rsidP="003579A0">
            <w:pPr>
              <w:spacing w:line="360" w:lineRule="auto"/>
              <w:jc w:val="both"/>
              <w:rPr>
                <w:rFonts w:cs="Times New Roman"/>
                <w:sz w:val="20"/>
                <w:szCs w:val="20"/>
                <w:lang w:val="en-US"/>
              </w:rPr>
            </w:pPr>
            <w:r w:rsidRPr="00DD3038">
              <w:rPr>
                <w:rFonts w:cs="Times New Roman"/>
                <w:sz w:val="20"/>
                <w:szCs w:val="20"/>
                <w:lang w:val="en-US"/>
              </w:rPr>
              <w:t>Effect type</w:t>
            </w:r>
          </w:p>
        </w:tc>
        <w:tc>
          <w:tcPr>
            <w:tcW w:w="2811" w:type="dxa"/>
            <w:tcBorders>
              <w:top w:val="single" w:sz="6" w:space="0" w:color="auto"/>
              <w:bottom w:val="single" w:sz="6" w:space="0" w:color="auto"/>
            </w:tcBorders>
            <w:vAlign w:val="center"/>
          </w:tcPr>
          <w:p w14:paraId="63CFA78D" w14:textId="77777777" w:rsidR="004C726E" w:rsidRPr="00DD3038" w:rsidRDefault="004C726E" w:rsidP="003579A0">
            <w:pPr>
              <w:spacing w:line="360" w:lineRule="auto"/>
              <w:jc w:val="both"/>
              <w:rPr>
                <w:rFonts w:cs="Times New Roman"/>
                <w:sz w:val="20"/>
                <w:szCs w:val="20"/>
                <w:lang w:val="en-US"/>
              </w:rPr>
            </w:pPr>
            <w:r w:rsidRPr="00DD3038">
              <w:rPr>
                <w:rFonts w:cs="Times New Roman"/>
                <w:sz w:val="20"/>
                <w:szCs w:val="20"/>
                <w:lang w:val="en-US"/>
              </w:rPr>
              <w:t>DCI range</w:t>
            </w:r>
          </w:p>
        </w:tc>
        <w:tc>
          <w:tcPr>
            <w:tcW w:w="2811" w:type="dxa"/>
            <w:tcBorders>
              <w:top w:val="single" w:sz="6" w:space="0" w:color="auto"/>
              <w:bottom w:val="single" w:sz="6" w:space="0" w:color="auto"/>
            </w:tcBorders>
            <w:vAlign w:val="center"/>
          </w:tcPr>
          <w:p w14:paraId="305BB2F3" w14:textId="77777777" w:rsidR="004C726E" w:rsidRPr="00DD3038" w:rsidRDefault="004C726E" w:rsidP="003579A0">
            <w:pPr>
              <w:spacing w:line="360" w:lineRule="auto"/>
              <w:jc w:val="both"/>
              <w:rPr>
                <w:rFonts w:cs="Times New Roman"/>
                <w:sz w:val="20"/>
                <w:szCs w:val="20"/>
                <w:lang w:val="en-US"/>
              </w:rPr>
            </w:pPr>
            <w:r w:rsidRPr="00DD3038">
              <w:rPr>
                <w:rFonts w:cs="Times New Roman"/>
                <w:sz w:val="20"/>
                <w:szCs w:val="20"/>
                <w:lang w:val="en-US"/>
              </w:rPr>
              <w:t>Description</w:t>
            </w:r>
          </w:p>
        </w:tc>
      </w:tr>
      <w:tr w:rsidR="004C726E" w:rsidRPr="00DD3038" w14:paraId="03BD65BB" w14:textId="77777777" w:rsidTr="003579A0">
        <w:trPr>
          <w:trHeight w:val="460"/>
          <w:jc w:val="center"/>
        </w:trPr>
        <w:tc>
          <w:tcPr>
            <w:tcW w:w="2809" w:type="dxa"/>
            <w:vMerge w:val="restart"/>
            <w:tcBorders>
              <w:top w:val="single" w:sz="6" w:space="0" w:color="auto"/>
            </w:tcBorders>
            <w:vAlign w:val="center"/>
          </w:tcPr>
          <w:p w14:paraId="44A2E4A1" w14:textId="77777777" w:rsidR="004C726E" w:rsidRPr="00DD3038" w:rsidRDefault="004C726E" w:rsidP="003579A0">
            <w:pPr>
              <w:spacing w:line="360" w:lineRule="auto"/>
              <w:jc w:val="both"/>
              <w:rPr>
                <w:rFonts w:cs="Times New Roman"/>
                <w:sz w:val="20"/>
                <w:szCs w:val="20"/>
                <w:lang w:val="en-US"/>
              </w:rPr>
            </w:pPr>
            <w:r w:rsidRPr="00DD3038">
              <w:rPr>
                <w:rFonts w:cs="Times New Roman"/>
                <w:sz w:val="20"/>
                <w:szCs w:val="20"/>
                <w:lang w:val="en-US"/>
              </w:rPr>
              <w:t>Synergy</w:t>
            </w:r>
          </w:p>
        </w:tc>
        <w:tc>
          <w:tcPr>
            <w:tcW w:w="2811" w:type="dxa"/>
            <w:tcBorders>
              <w:top w:val="single" w:sz="6" w:space="0" w:color="auto"/>
            </w:tcBorders>
            <w:vAlign w:val="center"/>
          </w:tcPr>
          <w:p w14:paraId="3829DCCA" w14:textId="77777777" w:rsidR="004C726E" w:rsidRPr="00DD3038" w:rsidRDefault="004C726E" w:rsidP="003579A0">
            <w:pPr>
              <w:spacing w:line="360" w:lineRule="auto"/>
              <w:jc w:val="both"/>
              <w:rPr>
                <w:rFonts w:cs="Times New Roman"/>
                <w:sz w:val="18"/>
                <w:szCs w:val="20"/>
                <w:lang w:val="en-US"/>
              </w:rPr>
            </w:pPr>
            <w:r w:rsidRPr="00DD3038">
              <w:rPr>
                <w:rFonts w:cs="Times New Roman"/>
                <w:sz w:val="18"/>
                <w:szCs w:val="20"/>
                <w:lang w:val="en-US"/>
              </w:rPr>
              <w:t>&lt; 0.1</w:t>
            </w:r>
          </w:p>
        </w:tc>
        <w:tc>
          <w:tcPr>
            <w:tcW w:w="2811" w:type="dxa"/>
            <w:tcBorders>
              <w:top w:val="single" w:sz="6" w:space="0" w:color="auto"/>
            </w:tcBorders>
            <w:vAlign w:val="center"/>
          </w:tcPr>
          <w:p w14:paraId="3908053A" w14:textId="77777777" w:rsidR="004C726E" w:rsidRPr="00DD3038" w:rsidRDefault="004C726E" w:rsidP="003579A0">
            <w:pPr>
              <w:spacing w:line="360" w:lineRule="auto"/>
              <w:jc w:val="both"/>
              <w:rPr>
                <w:rFonts w:cs="Times New Roman"/>
                <w:sz w:val="18"/>
                <w:szCs w:val="20"/>
                <w:lang w:val="en-US"/>
              </w:rPr>
            </w:pPr>
            <w:r w:rsidRPr="00DD3038">
              <w:rPr>
                <w:rFonts w:cs="Times New Roman"/>
                <w:sz w:val="18"/>
                <w:szCs w:val="20"/>
                <w:lang w:val="en-US"/>
              </w:rPr>
              <w:t>Very strong synergism</w:t>
            </w:r>
          </w:p>
        </w:tc>
      </w:tr>
      <w:tr w:rsidR="004C726E" w:rsidRPr="00DD3038" w14:paraId="0BD54C43" w14:textId="77777777" w:rsidTr="003579A0">
        <w:trPr>
          <w:trHeight w:val="460"/>
          <w:jc w:val="center"/>
        </w:trPr>
        <w:tc>
          <w:tcPr>
            <w:tcW w:w="2809" w:type="dxa"/>
            <w:vMerge/>
            <w:vAlign w:val="center"/>
          </w:tcPr>
          <w:p w14:paraId="13F45A61" w14:textId="77777777" w:rsidR="004C726E" w:rsidRPr="00DD3038" w:rsidRDefault="004C726E" w:rsidP="003579A0">
            <w:pPr>
              <w:pStyle w:val="ListParagraph"/>
              <w:spacing w:line="360" w:lineRule="auto"/>
              <w:ind w:left="360"/>
              <w:jc w:val="both"/>
              <w:rPr>
                <w:rFonts w:cs="Times New Roman"/>
                <w:sz w:val="20"/>
                <w:szCs w:val="20"/>
                <w:lang w:val="en-US"/>
              </w:rPr>
            </w:pPr>
          </w:p>
        </w:tc>
        <w:tc>
          <w:tcPr>
            <w:tcW w:w="2811" w:type="dxa"/>
            <w:vAlign w:val="center"/>
          </w:tcPr>
          <w:p w14:paraId="203BEB7F" w14:textId="77777777" w:rsidR="004C726E" w:rsidRPr="00DD3038" w:rsidRDefault="004C726E" w:rsidP="003579A0">
            <w:pPr>
              <w:pStyle w:val="ListParagraph"/>
              <w:numPr>
                <w:ilvl w:val="1"/>
                <w:numId w:val="4"/>
              </w:numPr>
              <w:spacing w:line="360" w:lineRule="auto"/>
              <w:jc w:val="both"/>
              <w:rPr>
                <w:rFonts w:cs="Times New Roman"/>
                <w:sz w:val="18"/>
                <w:szCs w:val="20"/>
                <w:lang w:val="en-US"/>
              </w:rPr>
            </w:pPr>
            <w:r w:rsidRPr="00DD3038">
              <w:rPr>
                <w:rFonts w:cs="Times New Roman"/>
                <w:sz w:val="18"/>
                <w:szCs w:val="20"/>
                <w:lang w:val="en-US"/>
              </w:rPr>
              <w:t>– 0.3</w:t>
            </w:r>
          </w:p>
        </w:tc>
        <w:tc>
          <w:tcPr>
            <w:tcW w:w="2811" w:type="dxa"/>
            <w:vAlign w:val="center"/>
          </w:tcPr>
          <w:p w14:paraId="35C619B7" w14:textId="77777777" w:rsidR="004C726E" w:rsidRPr="00DD3038" w:rsidRDefault="004C726E" w:rsidP="003579A0">
            <w:pPr>
              <w:spacing w:line="360" w:lineRule="auto"/>
              <w:jc w:val="both"/>
              <w:rPr>
                <w:rFonts w:cs="Times New Roman"/>
                <w:sz w:val="18"/>
                <w:szCs w:val="20"/>
                <w:lang w:val="en-US"/>
              </w:rPr>
            </w:pPr>
            <w:r w:rsidRPr="00DD3038">
              <w:rPr>
                <w:rFonts w:cs="Times New Roman"/>
                <w:sz w:val="18"/>
                <w:szCs w:val="20"/>
                <w:lang w:val="en-US"/>
              </w:rPr>
              <w:t>Strong synergism</w:t>
            </w:r>
          </w:p>
        </w:tc>
      </w:tr>
      <w:tr w:rsidR="004C726E" w:rsidRPr="00DD3038" w14:paraId="3038C17A" w14:textId="77777777" w:rsidTr="003579A0">
        <w:trPr>
          <w:trHeight w:val="460"/>
          <w:jc w:val="center"/>
        </w:trPr>
        <w:tc>
          <w:tcPr>
            <w:tcW w:w="2809" w:type="dxa"/>
            <w:vMerge/>
            <w:vAlign w:val="center"/>
          </w:tcPr>
          <w:p w14:paraId="10DB6475" w14:textId="77777777" w:rsidR="004C726E" w:rsidRPr="00DD3038" w:rsidRDefault="004C726E" w:rsidP="003579A0">
            <w:pPr>
              <w:spacing w:line="360" w:lineRule="auto"/>
              <w:jc w:val="both"/>
              <w:rPr>
                <w:rFonts w:cs="Times New Roman"/>
                <w:sz w:val="20"/>
                <w:szCs w:val="20"/>
                <w:lang w:val="en-US"/>
              </w:rPr>
            </w:pPr>
          </w:p>
        </w:tc>
        <w:tc>
          <w:tcPr>
            <w:tcW w:w="2811" w:type="dxa"/>
            <w:vAlign w:val="center"/>
          </w:tcPr>
          <w:p w14:paraId="4BA9A63C" w14:textId="77777777" w:rsidR="004C726E" w:rsidRPr="00DD3038" w:rsidRDefault="004C726E" w:rsidP="003579A0">
            <w:pPr>
              <w:spacing w:line="360" w:lineRule="auto"/>
              <w:jc w:val="both"/>
              <w:rPr>
                <w:rFonts w:cs="Times New Roman"/>
                <w:sz w:val="18"/>
                <w:szCs w:val="20"/>
                <w:lang w:val="en-US"/>
              </w:rPr>
            </w:pPr>
            <w:r w:rsidRPr="00DD3038">
              <w:rPr>
                <w:rFonts w:cs="Times New Roman"/>
                <w:sz w:val="18"/>
                <w:szCs w:val="20"/>
                <w:lang w:val="en-US"/>
              </w:rPr>
              <w:t>0.3 – 0.7</w:t>
            </w:r>
          </w:p>
        </w:tc>
        <w:tc>
          <w:tcPr>
            <w:tcW w:w="2811" w:type="dxa"/>
            <w:vAlign w:val="center"/>
          </w:tcPr>
          <w:p w14:paraId="465B1B72" w14:textId="77777777" w:rsidR="004C726E" w:rsidRPr="00DD3038" w:rsidRDefault="004C726E" w:rsidP="003579A0">
            <w:pPr>
              <w:spacing w:line="360" w:lineRule="auto"/>
              <w:jc w:val="both"/>
              <w:rPr>
                <w:rFonts w:cs="Times New Roman"/>
                <w:sz w:val="18"/>
                <w:szCs w:val="20"/>
                <w:lang w:val="en-US"/>
              </w:rPr>
            </w:pPr>
            <w:r w:rsidRPr="00DD3038">
              <w:rPr>
                <w:rFonts w:cs="Times New Roman"/>
                <w:sz w:val="18"/>
                <w:szCs w:val="20"/>
                <w:lang w:val="en-US"/>
              </w:rPr>
              <w:t>Synergism</w:t>
            </w:r>
          </w:p>
        </w:tc>
      </w:tr>
      <w:tr w:rsidR="004C726E" w:rsidRPr="00DD3038" w14:paraId="70D7F5A1" w14:textId="77777777" w:rsidTr="003579A0">
        <w:trPr>
          <w:trHeight w:val="460"/>
          <w:jc w:val="center"/>
        </w:trPr>
        <w:tc>
          <w:tcPr>
            <w:tcW w:w="2809" w:type="dxa"/>
            <w:vMerge/>
            <w:tcBorders>
              <w:bottom w:val="single" w:sz="6" w:space="0" w:color="auto"/>
            </w:tcBorders>
            <w:vAlign w:val="center"/>
          </w:tcPr>
          <w:p w14:paraId="0C632FBA" w14:textId="77777777" w:rsidR="004C726E" w:rsidRPr="00DD3038" w:rsidRDefault="004C726E" w:rsidP="003579A0">
            <w:pPr>
              <w:spacing w:line="360" w:lineRule="auto"/>
              <w:jc w:val="both"/>
              <w:rPr>
                <w:rFonts w:cs="Times New Roman"/>
                <w:sz w:val="20"/>
                <w:szCs w:val="20"/>
                <w:lang w:val="en-US"/>
              </w:rPr>
            </w:pPr>
          </w:p>
        </w:tc>
        <w:tc>
          <w:tcPr>
            <w:tcW w:w="2811" w:type="dxa"/>
            <w:tcBorders>
              <w:bottom w:val="single" w:sz="6" w:space="0" w:color="auto"/>
            </w:tcBorders>
            <w:vAlign w:val="center"/>
          </w:tcPr>
          <w:p w14:paraId="542AB435" w14:textId="77777777" w:rsidR="004C726E" w:rsidRPr="00DD3038" w:rsidRDefault="004C726E" w:rsidP="003579A0">
            <w:pPr>
              <w:spacing w:line="360" w:lineRule="auto"/>
              <w:jc w:val="both"/>
              <w:rPr>
                <w:rFonts w:cs="Times New Roman"/>
                <w:sz w:val="18"/>
                <w:szCs w:val="20"/>
                <w:lang w:val="en-US"/>
              </w:rPr>
            </w:pPr>
            <w:r w:rsidRPr="00DD3038">
              <w:rPr>
                <w:rFonts w:cs="Times New Roman"/>
                <w:sz w:val="18"/>
                <w:szCs w:val="20"/>
                <w:lang w:val="en-US"/>
              </w:rPr>
              <w:t>0.7 – 0.85</w:t>
            </w:r>
          </w:p>
        </w:tc>
        <w:tc>
          <w:tcPr>
            <w:tcW w:w="2811" w:type="dxa"/>
            <w:tcBorders>
              <w:bottom w:val="single" w:sz="6" w:space="0" w:color="auto"/>
            </w:tcBorders>
            <w:vAlign w:val="center"/>
          </w:tcPr>
          <w:p w14:paraId="05503398" w14:textId="77777777" w:rsidR="004C726E" w:rsidRPr="00DD3038" w:rsidRDefault="004C726E" w:rsidP="003579A0">
            <w:pPr>
              <w:spacing w:line="360" w:lineRule="auto"/>
              <w:jc w:val="both"/>
              <w:rPr>
                <w:rFonts w:cs="Times New Roman"/>
                <w:sz w:val="18"/>
                <w:szCs w:val="20"/>
                <w:lang w:val="en-US"/>
              </w:rPr>
            </w:pPr>
            <w:r w:rsidRPr="00DD3038">
              <w:rPr>
                <w:rFonts w:cs="Times New Roman"/>
                <w:sz w:val="18"/>
                <w:szCs w:val="20"/>
                <w:lang w:val="en-US"/>
              </w:rPr>
              <w:t>Moderate synergism</w:t>
            </w:r>
          </w:p>
        </w:tc>
      </w:tr>
      <w:tr w:rsidR="004C726E" w:rsidRPr="00DD3038" w14:paraId="2BBB4681" w14:textId="77777777" w:rsidTr="003579A0">
        <w:trPr>
          <w:trHeight w:val="460"/>
          <w:jc w:val="center"/>
        </w:trPr>
        <w:tc>
          <w:tcPr>
            <w:tcW w:w="2809" w:type="dxa"/>
            <w:vMerge w:val="restart"/>
            <w:tcBorders>
              <w:top w:val="single" w:sz="6" w:space="0" w:color="auto"/>
            </w:tcBorders>
            <w:vAlign w:val="center"/>
          </w:tcPr>
          <w:p w14:paraId="27F71029" w14:textId="77777777" w:rsidR="004C726E" w:rsidRPr="00DD3038" w:rsidRDefault="004C726E" w:rsidP="003579A0">
            <w:pPr>
              <w:spacing w:line="360" w:lineRule="auto"/>
              <w:jc w:val="both"/>
              <w:rPr>
                <w:rFonts w:cs="Times New Roman"/>
                <w:sz w:val="20"/>
                <w:szCs w:val="20"/>
                <w:lang w:val="en-US"/>
              </w:rPr>
            </w:pPr>
            <w:proofErr w:type="spellStart"/>
            <w:r w:rsidRPr="00DD3038">
              <w:rPr>
                <w:rFonts w:cs="Times New Roman"/>
                <w:sz w:val="20"/>
                <w:szCs w:val="20"/>
                <w:lang w:val="en-US"/>
              </w:rPr>
              <w:t>Additivity</w:t>
            </w:r>
            <w:proofErr w:type="spellEnd"/>
          </w:p>
        </w:tc>
        <w:tc>
          <w:tcPr>
            <w:tcW w:w="2811" w:type="dxa"/>
            <w:tcBorders>
              <w:top w:val="single" w:sz="6" w:space="0" w:color="auto"/>
            </w:tcBorders>
            <w:vAlign w:val="center"/>
          </w:tcPr>
          <w:p w14:paraId="4C33B34F" w14:textId="77777777" w:rsidR="004C726E" w:rsidRPr="00DD3038" w:rsidRDefault="004C726E" w:rsidP="003579A0">
            <w:pPr>
              <w:spacing w:line="360" w:lineRule="auto"/>
              <w:jc w:val="both"/>
              <w:rPr>
                <w:rFonts w:cs="Times New Roman"/>
                <w:sz w:val="18"/>
                <w:szCs w:val="20"/>
                <w:lang w:val="en-US"/>
              </w:rPr>
            </w:pPr>
            <w:r w:rsidRPr="00DD3038">
              <w:rPr>
                <w:rFonts w:cs="Times New Roman"/>
                <w:sz w:val="18"/>
                <w:szCs w:val="20"/>
                <w:lang w:val="en-US"/>
              </w:rPr>
              <w:t>0.85 – 0.9</w:t>
            </w:r>
          </w:p>
        </w:tc>
        <w:tc>
          <w:tcPr>
            <w:tcW w:w="2811" w:type="dxa"/>
            <w:tcBorders>
              <w:top w:val="single" w:sz="6" w:space="0" w:color="auto"/>
            </w:tcBorders>
            <w:vAlign w:val="center"/>
          </w:tcPr>
          <w:p w14:paraId="7672C34D" w14:textId="77777777" w:rsidR="004C726E" w:rsidRPr="00DD3038" w:rsidRDefault="004C726E" w:rsidP="003579A0">
            <w:pPr>
              <w:spacing w:line="360" w:lineRule="auto"/>
              <w:jc w:val="both"/>
              <w:rPr>
                <w:rFonts w:cs="Times New Roman"/>
                <w:sz w:val="18"/>
                <w:szCs w:val="20"/>
                <w:lang w:val="en-US"/>
              </w:rPr>
            </w:pPr>
            <w:r w:rsidRPr="00DD3038">
              <w:rPr>
                <w:rFonts w:cs="Times New Roman"/>
                <w:sz w:val="18"/>
                <w:szCs w:val="20"/>
                <w:lang w:val="en-US"/>
              </w:rPr>
              <w:t>Slight synergism</w:t>
            </w:r>
          </w:p>
        </w:tc>
      </w:tr>
      <w:tr w:rsidR="004C726E" w:rsidRPr="00DD3038" w14:paraId="78289046" w14:textId="77777777" w:rsidTr="003579A0">
        <w:trPr>
          <w:trHeight w:val="460"/>
          <w:jc w:val="center"/>
        </w:trPr>
        <w:tc>
          <w:tcPr>
            <w:tcW w:w="2809" w:type="dxa"/>
            <w:vMerge/>
            <w:vAlign w:val="center"/>
          </w:tcPr>
          <w:p w14:paraId="4A8C7B22" w14:textId="77777777" w:rsidR="004C726E" w:rsidRPr="00DD3038" w:rsidRDefault="004C726E" w:rsidP="003579A0">
            <w:pPr>
              <w:spacing w:line="360" w:lineRule="auto"/>
              <w:jc w:val="both"/>
              <w:rPr>
                <w:rFonts w:cs="Times New Roman"/>
                <w:sz w:val="20"/>
                <w:szCs w:val="20"/>
                <w:lang w:val="en-US"/>
              </w:rPr>
            </w:pPr>
          </w:p>
        </w:tc>
        <w:tc>
          <w:tcPr>
            <w:tcW w:w="2811" w:type="dxa"/>
            <w:vAlign w:val="center"/>
          </w:tcPr>
          <w:p w14:paraId="0A5CB101" w14:textId="77777777" w:rsidR="004C726E" w:rsidRPr="00DD3038" w:rsidRDefault="004C726E" w:rsidP="003579A0">
            <w:pPr>
              <w:spacing w:line="360" w:lineRule="auto"/>
              <w:jc w:val="both"/>
              <w:rPr>
                <w:rFonts w:cs="Times New Roman"/>
                <w:sz w:val="18"/>
                <w:szCs w:val="20"/>
                <w:lang w:val="en-US"/>
              </w:rPr>
            </w:pPr>
            <w:r w:rsidRPr="00DD3038">
              <w:rPr>
                <w:rFonts w:cs="Times New Roman"/>
                <w:sz w:val="18"/>
                <w:szCs w:val="20"/>
                <w:lang w:val="en-US"/>
              </w:rPr>
              <w:t>0.9 – 1.1</w:t>
            </w:r>
          </w:p>
        </w:tc>
        <w:tc>
          <w:tcPr>
            <w:tcW w:w="2811" w:type="dxa"/>
            <w:vAlign w:val="center"/>
          </w:tcPr>
          <w:p w14:paraId="20FF2B30" w14:textId="77777777" w:rsidR="004C726E" w:rsidRPr="00DD3038" w:rsidRDefault="004C726E" w:rsidP="003579A0">
            <w:pPr>
              <w:spacing w:line="360" w:lineRule="auto"/>
              <w:jc w:val="both"/>
              <w:rPr>
                <w:rFonts w:cs="Times New Roman"/>
                <w:sz w:val="18"/>
                <w:szCs w:val="20"/>
                <w:lang w:val="en-US"/>
              </w:rPr>
            </w:pPr>
            <w:r w:rsidRPr="00DD3038">
              <w:rPr>
                <w:rFonts w:cs="Times New Roman"/>
                <w:sz w:val="18"/>
                <w:szCs w:val="20"/>
                <w:lang w:val="en-US"/>
              </w:rPr>
              <w:t>Nearly additive</w:t>
            </w:r>
          </w:p>
        </w:tc>
      </w:tr>
      <w:tr w:rsidR="004C726E" w:rsidRPr="00DD3038" w14:paraId="1CAC6084" w14:textId="77777777" w:rsidTr="003579A0">
        <w:trPr>
          <w:trHeight w:val="460"/>
          <w:jc w:val="center"/>
        </w:trPr>
        <w:tc>
          <w:tcPr>
            <w:tcW w:w="2809" w:type="dxa"/>
            <w:vMerge/>
            <w:tcBorders>
              <w:bottom w:val="single" w:sz="6" w:space="0" w:color="auto"/>
            </w:tcBorders>
            <w:vAlign w:val="center"/>
          </w:tcPr>
          <w:p w14:paraId="4733C457" w14:textId="77777777" w:rsidR="004C726E" w:rsidRPr="00DD3038" w:rsidRDefault="004C726E" w:rsidP="003579A0">
            <w:pPr>
              <w:spacing w:line="360" w:lineRule="auto"/>
              <w:jc w:val="both"/>
              <w:rPr>
                <w:rFonts w:cs="Times New Roman"/>
                <w:sz w:val="20"/>
                <w:szCs w:val="20"/>
                <w:lang w:val="en-US"/>
              </w:rPr>
            </w:pPr>
          </w:p>
        </w:tc>
        <w:tc>
          <w:tcPr>
            <w:tcW w:w="2811" w:type="dxa"/>
            <w:tcBorders>
              <w:bottom w:val="single" w:sz="6" w:space="0" w:color="auto"/>
            </w:tcBorders>
            <w:vAlign w:val="center"/>
          </w:tcPr>
          <w:p w14:paraId="280021A3" w14:textId="77777777" w:rsidR="004C726E" w:rsidRPr="00DD3038" w:rsidRDefault="004C726E" w:rsidP="003579A0">
            <w:pPr>
              <w:spacing w:line="360" w:lineRule="auto"/>
              <w:jc w:val="both"/>
              <w:rPr>
                <w:rFonts w:cs="Times New Roman"/>
                <w:sz w:val="18"/>
                <w:szCs w:val="20"/>
                <w:lang w:val="en-US"/>
              </w:rPr>
            </w:pPr>
            <w:r w:rsidRPr="00DD3038">
              <w:rPr>
                <w:rFonts w:cs="Times New Roman"/>
                <w:sz w:val="18"/>
                <w:szCs w:val="20"/>
                <w:lang w:val="en-US"/>
              </w:rPr>
              <w:t>1.1 – 1.2</w:t>
            </w:r>
          </w:p>
        </w:tc>
        <w:tc>
          <w:tcPr>
            <w:tcW w:w="2811" w:type="dxa"/>
            <w:tcBorders>
              <w:bottom w:val="single" w:sz="6" w:space="0" w:color="auto"/>
            </w:tcBorders>
            <w:vAlign w:val="center"/>
          </w:tcPr>
          <w:p w14:paraId="28173080" w14:textId="77777777" w:rsidR="004C726E" w:rsidRPr="00DD3038" w:rsidRDefault="004C726E" w:rsidP="003579A0">
            <w:pPr>
              <w:spacing w:line="360" w:lineRule="auto"/>
              <w:jc w:val="both"/>
              <w:rPr>
                <w:rFonts w:cs="Times New Roman"/>
                <w:sz w:val="18"/>
                <w:szCs w:val="20"/>
                <w:lang w:val="en-US"/>
              </w:rPr>
            </w:pPr>
            <w:r w:rsidRPr="00DD3038">
              <w:rPr>
                <w:rFonts w:cs="Times New Roman"/>
                <w:sz w:val="18"/>
                <w:szCs w:val="20"/>
                <w:lang w:val="en-US"/>
              </w:rPr>
              <w:t>Slight antagonism</w:t>
            </w:r>
          </w:p>
        </w:tc>
      </w:tr>
      <w:tr w:rsidR="004C726E" w:rsidRPr="00DD3038" w14:paraId="10220763" w14:textId="77777777" w:rsidTr="003579A0">
        <w:trPr>
          <w:trHeight w:val="460"/>
          <w:jc w:val="center"/>
        </w:trPr>
        <w:tc>
          <w:tcPr>
            <w:tcW w:w="2809" w:type="dxa"/>
            <w:vMerge w:val="restart"/>
            <w:tcBorders>
              <w:top w:val="single" w:sz="6" w:space="0" w:color="auto"/>
            </w:tcBorders>
            <w:vAlign w:val="center"/>
          </w:tcPr>
          <w:p w14:paraId="1BFF5C68" w14:textId="77777777" w:rsidR="004C726E" w:rsidRPr="00DD3038" w:rsidRDefault="004C726E" w:rsidP="003579A0">
            <w:pPr>
              <w:spacing w:line="360" w:lineRule="auto"/>
              <w:jc w:val="both"/>
              <w:rPr>
                <w:rFonts w:cs="Times New Roman"/>
                <w:sz w:val="20"/>
                <w:szCs w:val="20"/>
                <w:lang w:val="en-US"/>
              </w:rPr>
            </w:pPr>
            <w:r w:rsidRPr="00DD3038">
              <w:rPr>
                <w:rFonts w:cs="Times New Roman"/>
                <w:sz w:val="20"/>
                <w:szCs w:val="20"/>
                <w:lang w:val="en-US"/>
              </w:rPr>
              <w:t>Antagonism</w:t>
            </w:r>
          </w:p>
        </w:tc>
        <w:tc>
          <w:tcPr>
            <w:tcW w:w="2811" w:type="dxa"/>
            <w:tcBorders>
              <w:top w:val="single" w:sz="6" w:space="0" w:color="auto"/>
            </w:tcBorders>
            <w:vAlign w:val="center"/>
          </w:tcPr>
          <w:p w14:paraId="2E88BAF4" w14:textId="77777777" w:rsidR="004C726E" w:rsidRPr="00DD3038" w:rsidRDefault="004C726E" w:rsidP="003579A0">
            <w:pPr>
              <w:spacing w:line="360" w:lineRule="auto"/>
              <w:jc w:val="both"/>
              <w:rPr>
                <w:rFonts w:cs="Times New Roman"/>
                <w:sz w:val="18"/>
                <w:szCs w:val="20"/>
                <w:lang w:val="en-US"/>
              </w:rPr>
            </w:pPr>
            <w:r w:rsidRPr="00DD3038">
              <w:rPr>
                <w:rFonts w:cs="Times New Roman"/>
                <w:sz w:val="18"/>
                <w:szCs w:val="20"/>
                <w:lang w:val="en-US"/>
              </w:rPr>
              <w:t>1.2 – 1.45</w:t>
            </w:r>
          </w:p>
        </w:tc>
        <w:tc>
          <w:tcPr>
            <w:tcW w:w="2811" w:type="dxa"/>
            <w:tcBorders>
              <w:top w:val="single" w:sz="6" w:space="0" w:color="auto"/>
            </w:tcBorders>
            <w:vAlign w:val="center"/>
          </w:tcPr>
          <w:p w14:paraId="4E78ECD2" w14:textId="77777777" w:rsidR="004C726E" w:rsidRPr="00DD3038" w:rsidRDefault="004C726E" w:rsidP="003579A0">
            <w:pPr>
              <w:spacing w:line="360" w:lineRule="auto"/>
              <w:jc w:val="both"/>
              <w:rPr>
                <w:rFonts w:cs="Times New Roman"/>
                <w:sz w:val="18"/>
                <w:szCs w:val="20"/>
                <w:lang w:val="en-US"/>
              </w:rPr>
            </w:pPr>
            <w:r w:rsidRPr="00DD3038">
              <w:rPr>
                <w:rFonts w:cs="Times New Roman"/>
                <w:sz w:val="18"/>
                <w:szCs w:val="20"/>
                <w:lang w:val="en-US"/>
              </w:rPr>
              <w:t>Moderate antagonism</w:t>
            </w:r>
          </w:p>
        </w:tc>
      </w:tr>
      <w:tr w:rsidR="004C726E" w:rsidRPr="00DD3038" w14:paraId="17E5676F" w14:textId="77777777" w:rsidTr="003579A0">
        <w:trPr>
          <w:trHeight w:val="460"/>
          <w:jc w:val="center"/>
        </w:trPr>
        <w:tc>
          <w:tcPr>
            <w:tcW w:w="2809" w:type="dxa"/>
            <w:vMerge/>
            <w:vAlign w:val="center"/>
          </w:tcPr>
          <w:p w14:paraId="0482254E" w14:textId="77777777" w:rsidR="004C726E" w:rsidRPr="00DD3038" w:rsidRDefault="004C726E" w:rsidP="003579A0">
            <w:pPr>
              <w:spacing w:line="360" w:lineRule="auto"/>
              <w:jc w:val="both"/>
              <w:rPr>
                <w:rFonts w:cs="Times New Roman"/>
                <w:sz w:val="18"/>
                <w:szCs w:val="20"/>
                <w:lang w:val="en-US"/>
              </w:rPr>
            </w:pPr>
          </w:p>
        </w:tc>
        <w:tc>
          <w:tcPr>
            <w:tcW w:w="2811" w:type="dxa"/>
            <w:vAlign w:val="center"/>
          </w:tcPr>
          <w:p w14:paraId="0FDDC7A1" w14:textId="77777777" w:rsidR="004C726E" w:rsidRPr="00DD3038" w:rsidRDefault="004C726E" w:rsidP="003579A0">
            <w:pPr>
              <w:spacing w:line="360" w:lineRule="auto"/>
              <w:jc w:val="both"/>
              <w:rPr>
                <w:rFonts w:cs="Times New Roman"/>
                <w:sz w:val="18"/>
                <w:szCs w:val="20"/>
                <w:lang w:val="en-US"/>
              </w:rPr>
            </w:pPr>
            <w:r w:rsidRPr="00DD3038">
              <w:rPr>
                <w:rFonts w:cs="Times New Roman"/>
                <w:sz w:val="18"/>
                <w:szCs w:val="20"/>
                <w:lang w:val="en-US"/>
              </w:rPr>
              <w:t>1.45 – 3.3</w:t>
            </w:r>
          </w:p>
        </w:tc>
        <w:tc>
          <w:tcPr>
            <w:tcW w:w="2811" w:type="dxa"/>
            <w:vAlign w:val="center"/>
          </w:tcPr>
          <w:p w14:paraId="4A4017FF" w14:textId="77777777" w:rsidR="004C726E" w:rsidRPr="00DD3038" w:rsidRDefault="004C726E" w:rsidP="003579A0">
            <w:pPr>
              <w:spacing w:line="360" w:lineRule="auto"/>
              <w:jc w:val="both"/>
              <w:rPr>
                <w:rFonts w:cs="Times New Roman"/>
                <w:sz w:val="18"/>
                <w:szCs w:val="20"/>
                <w:lang w:val="en-US"/>
              </w:rPr>
            </w:pPr>
            <w:r w:rsidRPr="00DD3038">
              <w:rPr>
                <w:rFonts w:cs="Times New Roman"/>
                <w:sz w:val="18"/>
                <w:szCs w:val="20"/>
                <w:lang w:val="en-US"/>
              </w:rPr>
              <w:t>Antagonism</w:t>
            </w:r>
          </w:p>
        </w:tc>
      </w:tr>
      <w:tr w:rsidR="004C726E" w:rsidRPr="00DD3038" w14:paraId="2731B560" w14:textId="77777777" w:rsidTr="003579A0">
        <w:trPr>
          <w:trHeight w:val="460"/>
          <w:jc w:val="center"/>
        </w:trPr>
        <w:tc>
          <w:tcPr>
            <w:tcW w:w="2809" w:type="dxa"/>
            <w:vMerge/>
            <w:vAlign w:val="center"/>
          </w:tcPr>
          <w:p w14:paraId="56BDBFFA" w14:textId="77777777" w:rsidR="004C726E" w:rsidRPr="00DD3038" w:rsidRDefault="004C726E" w:rsidP="003579A0">
            <w:pPr>
              <w:spacing w:line="360" w:lineRule="auto"/>
              <w:jc w:val="both"/>
              <w:rPr>
                <w:rFonts w:cs="Times New Roman"/>
                <w:sz w:val="18"/>
                <w:szCs w:val="20"/>
                <w:lang w:val="en-US"/>
              </w:rPr>
            </w:pPr>
          </w:p>
        </w:tc>
        <w:tc>
          <w:tcPr>
            <w:tcW w:w="2811" w:type="dxa"/>
            <w:vAlign w:val="center"/>
          </w:tcPr>
          <w:p w14:paraId="487AAB91" w14:textId="77777777" w:rsidR="004C726E" w:rsidRPr="00DD3038" w:rsidRDefault="004C726E" w:rsidP="003579A0">
            <w:pPr>
              <w:spacing w:line="360" w:lineRule="auto"/>
              <w:jc w:val="both"/>
              <w:rPr>
                <w:rFonts w:cs="Times New Roman"/>
                <w:sz w:val="18"/>
                <w:szCs w:val="20"/>
                <w:lang w:val="en-US"/>
              </w:rPr>
            </w:pPr>
            <w:r w:rsidRPr="00DD3038">
              <w:rPr>
                <w:rFonts w:cs="Times New Roman"/>
                <w:sz w:val="18"/>
                <w:szCs w:val="20"/>
                <w:lang w:val="en-US"/>
              </w:rPr>
              <w:t>3.3 – 10</w:t>
            </w:r>
          </w:p>
        </w:tc>
        <w:tc>
          <w:tcPr>
            <w:tcW w:w="2811" w:type="dxa"/>
            <w:vAlign w:val="center"/>
          </w:tcPr>
          <w:p w14:paraId="2514BA09" w14:textId="77777777" w:rsidR="004C726E" w:rsidRPr="00DD3038" w:rsidRDefault="004C726E" w:rsidP="003579A0">
            <w:pPr>
              <w:spacing w:line="360" w:lineRule="auto"/>
              <w:jc w:val="both"/>
              <w:rPr>
                <w:rFonts w:cs="Times New Roman"/>
                <w:sz w:val="18"/>
                <w:szCs w:val="20"/>
                <w:lang w:val="en-US"/>
              </w:rPr>
            </w:pPr>
            <w:r w:rsidRPr="00DD3038">
              <w:rPr>
                <w:rFonts w:cs="Times New Roman"/>
                <w:sz w:val="18"/>
                <w:szCs w:val="20"/>
                <w:lang w:val="en-US"/>
              </w:rPr>
              <w:t>Strong antagonism</w:t>
            </w:r>
          </w:p>
        </w:tc>
      </w:tr>
      <w:tr w:rsidR="004C726E" w:rsidRPr="00DD3038" w14:paraId="07D3D313" w14:textId="77777777" w:rsidTr="003579A0">
        <w:trPr>
          <w:trHeight w:val="460"/>
          <w:jc w:val="center"/>
        </w:trPr>
        <w:tc>
          <w:tcPr>
            <w:tcW w:w="2809" w:type="dxa"/>
            <w:vMerge/>
            <w:tcBorders>
              <w:bottom w:val="single" w:sz="6" w:space="0" w:color="auto"/>
            </w:tcBorders>
            <w:vAlign w:val="center"/>
          </w:tcPr>
          <w:p w14:paraId="3907F001" w14:textId="77777777" w:rsidR="004C726E" w:rsidRPr="00DD3038" w:rsidRDefault="004C726E" w:rsidP="003579A0">
            <w:pPr>
              <w:spacing w:line="360" w:lineRule="auto"/>
              <w:jc w:val="both"/>
              <w:rPr>
                <w:rFonts w:cs="Times New Roman"/>
                <w:sz w:val="18"/>
                <w:szCs w:val="20"/>
                <w:lang w:val="en-US"/>
              </w:rPr>
            </w:pPr>
          </w:p>
        </w:tc>
        <w:tc>
          <w:tcPr>
            <w:tcW w:w="2811" w:type="dxa"/>
            <w:tcBorders>
              <w:bottom w:val="single" w:sz="6" w:space="0" w:color="auto"/>
            </w:tcBorders>
            <w:vAlign w:val="center"/>
          </w:tcPr>
          <w:p w14:paraId="008F1ED3" w14:textId="77777777" w:rsidR="004C726E" w:rsidRPr="00DD3038" w:rsidRDefault="004C726E" w:rsidP="003579A0">
            <w:pPr>
              <w:spacing w:line="360" w:lineRule="auto"/>
              <w:jc w:val="both"/>
              <w:rPr>
                <w:rFonts w:cs="Times New Roman"/>
                <w:sz w:val="18"/>
                <w:szCs w:val="20"/>
                <w:lang w:val="en-US"/>
              </w:rPr>
            </w:pPr>
            <w:r w:rsidRPr="00DD3038">
              <w:rPr>
                <w:rFonts w:cs="Times New Roman"/>
                <w:sz w:val="18"/>
                <w:szCs w:val="20"/>
                <w:lang w:val="en-US"/>
              </w:rPr>
              <w:t>&gt;10</w:t>
            </w:r>
          </w:p>
        </w:tc>
        <w:tc>
          <w:tcPr>
            <w:tcW w:w="2811" w:type="dxa"/>
            <w:tcBorders>
              <w:bottom w:val="single" w:sz="6" w:space="0" w:color="auto"/>
            </w:tcBorders>
            <w:vAlign w:val="center"/>
          </w:tcPr>
          <w:p w14:paraId="0D9E2A92" w14:textId="77777777" w:rsidR="004C726E" w:rsidRPr="00DD3038" w:rsidRDefault="004C726E" w:rsidP="003579A0">
            <w:pPr>
              <w:spacing w:line="360" w:lineRule="auto"/>
              <w:jc w:val="both"/>
              <w:rPr>
                <w:rFonts w:cs="Times New Roman"/>
                <w:sz w:val="18"/>
                <w:szCs w:val="20"/>
                <w:lang w:val="en-US"/>
              </w:rPr>
            </w:pPr>
            <w:r w:rsidRPr="00DD3038">
              <w:rPr>
                <w:rFonts w:cs="Times New Roman"/>
                <w:sz w:val="18"/>
                <w:szCs w:val="20"/>
                <w:lang w:val="en-US"/>
              </w:rPr>
              <w:t>Very strong antagonism</w:t>
            </w:r>
          </w:p>
        </w:tc>
      </w:tr>
    </w:tbl>
    <w:p w14:paraId="34173B0F" w14:textId="77777777" w:rsidR="004C726E" w:rsidRPr="00DD3038" w:rsidRDefault="004C726E" w:rsidP="00164940">
      <w:pPr>
        <w:pStyle w:val="Caption"/>
        <w:keepNext/>
        <w:spacing w:line="360" w:lineRule="auto"/>
        <w:rPr>
          <w:color w:val="auto"/>
          <w:lang w:val="en-US"/>
        </w:rPr>
      </w:pPr>
    </w:p>
    <w:p w14:paraId="2205B852" w14:textId="77777777" w:rsidR="00DE481C" w:rsidRPr="00DD3038" w:rsidRDefault="00DE481C" w:rsidP="00164940">
      <w:pPr>
        <w:pStyle w:val="Caption"/>
        <w:keepNext/>
        <w:spacing w:line="360" w:lineRule="auto"/>
        <w:rPr>
          <w:color w:val="auto"/>
          <w:lang w:val="en-US"/>
        </w:rPr>
      </w:pPr>
    </w:p>
    <w:p w14:paraId="507CE7EC" w14:textId="77777777" w:rsidR="00DE481C" w:rsidRPr="00DD3038" w:rsidRDefault="00DE481C" w:rsidP="00190658"/>
    <w:p w14:paraId="62DA232C" w14:textId="77777777" w:rsidR="00DE481C" w:rsidRPr="00DD3038" w:rsidRDefault="00DE481C" w:rsidP="00190658"/>
    <w:p w14:paraId="737DC7D9" w14:textId="77777777" w:rsidR="00FD313A" w:rsidRPr="00DD3038" w:rsidRDefault="00FD313A" w:rsidP="00190658"/>
    <w:p w14:paraId="3B68B942" w14:textId="77777777" w:rsidR="00FD313A" w:rsidRPr="00DD3038" w:rsidRDefault="00FD313A" w:rsidP="00190658"/>
    <w:p w14:paraId="3B97F943" w14:textId="77777777" w:rsidR="00FD313A" w:rsidRPr="00DD3038" w:rsidRDefault="00FD313A" w:rsidP="00190658"/>
    <w:p w14:paraId="5042427A" w14:textId="77777777" w:rsidR="00FD313A" w:rsidRPr="00DD3038" w:rsidRDefault="00FD313A" w:rsidP="00190658"/>
    <w:p w14:paraId="18FD1292" w14:textId="77777777" w:rsidR="00FD313A" w:rsidRPr="00DD3038" w:rsidRDefault="00FD313A" w:rsidP="00190658"/>
    <w:p w14:paraId="3FBE331F" w14:textId="77777777" w:rsidR="00FD313A" w:rsidRPr="00DD3038" w:rsidRDefault="00FD313A" w:rsidP="00190658"/>
    <w:p w14:paraId="7EBBFC0F" w14:textId="77777777" w:rsidR="00FD313A" w:rsidRPr="00DD3038" w:rsidRDefault="00FD313A" w:rsidP="00190658"/>
    <w:p w14:paraId="28CE0259" w14:textId="77777777" w:rsidR="00FD313A" w:rsidRPr="00DD3038" w:rsidRDefault="00FD313A" w:rsidP="00190658"/>
    <w:p w14:paraId="023CD9D7" w14:textId="77777777" w:rsidR="00FD313A" w:rsidRPr="00DD3038" w:rsidRDefault="00FD313A" w:rsidP="00190658"/>
    <w:p w14:paraId="303CAE03" w14:textId="24CAF6DA" w:rsidR="005C27FB" w:rsidRPr="00DD3038" w:rsidRDefault="00B809A1" w:rsidP="00164940">
      <w:pPr>
        <w:pStyle w:val="Caption"/>
        <w:keepNext/>
        <w:spacing w:line="360" w:lineRule="auto"/>
        <w:rPr>
          <w:color w:val="auto"/>
          <w:lang w:val="en-US"/>
        </w:rPr>
      </w:pPr>
      <w:r w:rsidRPr="00DD3038">
        <w:rPr>
          <w:color w:val="auto"/>
          <w:lang w:val="en-US"/>
        </w:rPr>
        <w:lastRenderedPageBreak/>
        <w:t xml:space="preserve">Supplementary </w:t>
      </w:r>
      <w:r w:rsidR="005C27FB" w:rsidRPr="00DD3038">
        <w:rPr>
          <w:color w:val="auto"/>
          <w:lang w:val="en-US"/>
        </w:rPr>
        <w:t xml:space="preserve">Table </w:t>
      </w:r>
      <w:r w:rsidR="00AB7166" w:rsidRPr="00DD3038">
        <w:rPr>
          <w:color w:val="auto"/>
          <w:lang w:val="en-US"/>
        </w:rPr>
        <w:t>S4</w:t>
      </w:r>
      <w:r w:rsidR="005C27FB" w:rsidRPr="00DD3038">
        <w:rPr>
          <w:color w:val="auto"/>
          <w:lang w:val="en-US"/>
        </w:rPr>
        <w:t xml:space="preserve">: </w:t>
      </w:r>
      <w:r w:rsidR="008B00C2" w:rsidRPr="00DD3038">
        <w:rPr>
          <w:color w:val="auto"/>
          <w:lang w:val="en-US"/>
        </w:rPr>
        <w:t xml:space="preserve">Impact </w:t>
      </w:r>
      <w:r w:rsidR="005C27FB" w:rsidRPr="00DD3038">
        <w:rPr>
          <w:color w:val="auto"/>
          <w:lang w:val="en-US"/>
        </w:rPr>
        <w:t>of using the RSE for assessing the reliability of IC</w:t>
      </w:r>
      <w:r w:rsidR="005C27FB" w:rsidRPr="00DD3038">
        <w:rPr>
          <w:bCs w:val="0"/>
          <w:color w:val="auto"/>
          <w:szCs w:val="20"/>
          <w:vertAlign w:val="subscript"/>
          <w:lang w:val="en-US"/>
        </w:rPr>
        <w:t>50</w:t>
      </w:r>
      <w:r w:rsidR="005C27FB" w:rsidRPr="00DD3038">
        <w:rPr>
          <w:color w:val="auto"/>
          <w:lang w:val="en-US"/>
        </w:rPr>
        <w:t xml:space="preserve">s beyond the maximum concentration on the number of synergistic combinations. </w:t>
      </w:r>
    </w:p>
    <w:tbl>
      <w:tblPr>
        <w:tblStyle w:val="TableGrid"/>
        <w:tblW w:w="82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
        <w:gridCol w:w="1750"/>
        <w:gridCol w:w="2109"/>
        <w:gridCol w:w="1859"/>
        <w:gridCol w:w="1617"/>
      </w:tblGrid>
      <w:tr w:rsidR="00345E6E" w:rsidRPr="00DD3038" w14:paraId="13F16937" w14:textId="77777777" w:rsidTr="00345E6E">
        <w:trPr>
          <w:jc w:val="center"/>
        </w:trPr>
        <w:tc>
          <w:tcPr>
            <w:tcW w:w="881" w:type="dxa"/>
            <w:tcBorders>
              <w:top w:val="single" w:sz="4" w:space="0" w:color="auto"/>
              <w:bottom w:val="single" w:sz="4" w:space="0" w:color="auto"/>
            </w:tcBorders>
            <w:vAlign w:val="center"/>
          </w:tcPr>
          <w:p w14:paraId="533B9456" w14:textId="77777777" w:rsidR="00345E6E" w:rsidRPr="00DD3038" w:rsidRDefault="00345E6E" w:rsidP="00164940">
            <w:pPr>
              <w:spacing w:before="120" w:after="120" w:line="360" w:lineRule="auto"/>
              <w:jc w:val="both"/>
              <w:rPr>
                <w:rFonts w:cs="Galliard-Roman"/>
                <w:sz w:val="20"/>
                <w:szCs w:val="26"/>
                <w:lang w:val="en-US"/>
              </w:rPr>
            </w:pPr>
            <w:r w:rsidRPr="00DD3038">
              <w:rPr>
                <w:rFonts w:cs="Galliard-Roman"/>
                <w:sz w:val="20"/>
                <w:szCs w:val="26"/>
                <w:lang w:val="en-US"/>
              </w:rPr>
              <w:t>RSE</w:t>
            </w:r>
          </w:p>
        </w:tc>
        <w:tc>
          <w:tcPr>
            <w:tcW w:w="1750" w:type="dxa"/>
            <w:tcBorders>
              <w:top w:val="single" w:sz="4" w:space="0" w:color="auto"/>
              <w:bottom w:val="single" w:sz="4" w:space="0" w:color="auto"/>
            </w:tcBorders>
            <w:vAlign w:val="center"/>
          </w:tcPr>
          <w:p w14:paraId="2FB68534" w14:textId="3C3C4F5F" w:rsidR="00345E6E" w:rsidRPr="00DD3038" w:rsidRDefault="00345E6E" w:rsidP="00164940">
            <w:pPr>
              <w:spacing w:line="360" w:lineRule="auto"/>
              <w:jc w:val="both"/>
              <w:rPr>
                <w:sz w:val="20"/>
                <w:lang w:val="en-US"/>
              </w:rPr>
            </w:pPr>
            <w:r w:rsidRPr="00DD3038">
              <w:rPr>
                <w:sz w:val="20"/>
                <w:lang w:val="en-US"/>
              </w:rPr>
              <w:t>Synergistic</w:t>
            </w:r>
            <w:r w:rsidR="00946419" w:rsidRPr="00DD3038">
              <w:rPr>
                <w:sz w:val="20"/>
                <w:lang w:val="en-US"/>
              </w:rPr>
              <w:br/>
            </w:r>
            <w:r w:rsidRPr="00DD3038">
              <w:rPr>
                <w:sz w:val="20"/>
                <w:lang w:val="en-US"/>
              </w:rPr>
              <w:t xml:space="preserve">(DCI </w:t>
            </w:r>
            <w:r w:rsidRPr="00DD3038">
              <w:rPr>
                <w:rFonts w:eastAsia="MS Gothic"/>
                <w:color w:val="000000"/>
                <w:sz w:val="20"/>
                <w:lang w:val="en-US"/>
              </w:rPr>
              <w:t>≤ 0.85</w:t>
            </w:r>
            <w:r w:rsidRPr="00DD3038">
              <w:rPr>
                <w:sz w:val="20"/>
                <w:lang w:val="en-US"/>
              </w:rPr>
              <w:t>)</w:t>
            </w:r>
          </w:p>
        </w:tc>
        <w:tc>
          <w:tcPr>
            <w:tcW w:w="2109" w:type="dxa"/>
            <w:tcBorders>
              <w:top w:val="single" w:sz="4" w:space="0" w:color="auto"/>
              <w:bottom w:val="single" w:sz="4" w:space="0" w:color="auto"/>
            </w:tcBorders>
            <w:vAlign w:val="center"/>
          </w:tcPr>
          <w:p w14:paraId="0820ED31" w14:textId="2EAA4CB0" w:rsidR="00345E6E" w:rsidRPr="00DD3038" w:rsidRDefault="009D6B89" w:rsidP="00164940">
            <w:pPr>
              <w:spacing w:line="360" w:lineRule="auto"/>
              <w:jc w:val="both"/>
              <w:rPr>
                <w:sz w:val="20"/>
                <w:lang w:val="en-US"/>
              </w:rPr>
            </w:pPr>
            <w:r w:rsidRPr="00DD3038">
              <w:rPr>
                <w:sz w:val="20"/>
                <w:lang w:val="en-US"/>
              </w:rPr>
              <w:t xml:space="preserve">Additive        </w:t>
            </w:r>
            <w:r w:rsidR="00946419" w:rsidRPr="00DD3038">
              <w:rPr>
                <w:sz w:val="20"/>
                <w:lang w:val="en-US"/>
              </w:rPr>
              <w:br/>
            </w:r>
            <w:r w:rsidRPr="00DD3038">
              <w:rPr>
                <w:sz w:val="20"/>
                <w:lang w:val="en-US"/>
              </w:rPr>
              <w:t xml:space="preserve"> </w:t>
            </w:r>
            <w:r w:rsidR="00345E6E" w:rsidRPr="00DD3038">
              <w:rPr>
                <w:sz w:val="20"/>
                <w:lang w:val="en-US"/>
              </w:rPr>
              <w:t xml:space="preserve">(0.85 &gt; DCI </w:t>
            </w:r>
            <w:r w:rsidR="00345E6E" w:rsidRPr="00DD3038">
              <w:rPr>
                <w:rFonts w:eastAsia="MS Gothic"/>
                <w:color w:val="000000"/>
                <w:sz w:val="20"/>
                <w:lang w:val="en-US"/>
              </w:rPr>
              <w:t>≤ 1.2</w:t>
            </w:r>
            <w:r w:rsidR="00345E6E" w:rsidRPr="00DD3038">
              <w:rPr>
                <w:sz w:val="20"/>
                <w:lang w:val="en-US"/>
              </w:rPr>
              <w:t>)</w:t>
            </w:r>
          </w:p>
        </w:tc>
        <w:tc>
          <w:tcPr>
            <w:tcW w:w="1859" w:type="dxa"/>
            <w:tcBorders>
              <w:top w:val="single" w:sz="4" w:space="0" w:color="auto"/>
              <w:bottom w:val="single" w:sz="4" w:space="0" w:color="auto"/>
            </w:tcBorders>
            <w:vAlign w:val="center"/>
          </w:tcPr>
          <w:p w14:paraId="72382759" w14:textId="560295DE" w:rsidR="00345E6E" w:rsidRPr="00DD3038" w:rsidRDefault="00345E6E" w:rsidP="00164940">
            <w:pPr>
              <w:spacing w:before="120" w:after="120" w:line="360" w:lineRule="auto"/>
              <w:jc w:val="both"/>
              <w:rPr>
                <w:rFonts w:cs="Galliard-Roman"/>
                <w:sz w:val="20"/>
                <w:szCs w:val="26"/>
                <w:lang w:val="en-US"/>
              </w:rPr>
            </w:pPr>
            <w:r w:rsidRPr="00DD3038">
              <w:rPr>
                <w:rFonts w:cs="Galliard-Roman"/>
                <w:sz w:val="20"/>
                <w:szCs w:val="26"/>
                <w:lang w:val="en-US"/>
              </w:rPr>
              <w:t>Antagonistic</w:t>
            </w:r>
            <w:r w:rsidR="00946419" w:rsidRPr="00DD3038">
              <w:rPr>
                <w:rFonts w:cs="Galliard-Roman"/>
                <w:sz w:val="20"/>
                <w:szCs w:val="26"/>
                <w:lang w:val="en-US"/>
              </w:rPr>
              <w:br/>
            </w:r>
            <w:r w:rsidRPr="00DD3038">
              <w:rPr>
                <w:rFonts w:cs="Galliard-Roman"/>
                <w:sz w:val="20"/>
                <w:szCs w:val="26"/>
                <w:lang w:val="en-US"/>
              </w:rPr>
              <w:t>(DCI &gt; 1.2)</w:t>
            </w:r>
          </w:p>
        </w:tc>
        <w:tc>
          <w:tcPr>
            <w:tcW w:w="1617" w:type="dxa"/>
            <w:tcBorders>
              <w:top w:val="single" w:sz="4" w:space="0" w:color="auto"/>
              <w:bottom w:val="single" w:sz="4" w:space="0" w:color="auto"/>
            </w:tcBorders>
            <w:vAlign w:val="center"/>
          </w:tcPr>
          <w:p w14:paraId="6F4A6429" w14:textId="58CB5048" w:rsidR="00345E6E" w:rsidRPr="00DD3038" w:rsidRDefault="00345E6E" w:rsidP="00164940">
            <w:pPr>
              <w:spacing w:before="120" w:after="120" w:line="360" w:lineRule="auto"/>
              <w:jc w:val="both"/>
              <w:rPr>
                <w:rFonts w:cs="Galliard-Roman"/>
                <w:sz w:val="20"/>
                <w:szCs w:val="26"/>
                <w:lang w:val="en-US"/>
              </w:rPr>
            </w:pPr>
            <w:r w:rsidRPr="00DD3038">
              <w:rPr>
                <w:rFonts w:cs="Galliard-Roman"/>
                <w:sz w:val="20"/>
                <w:szCs w:val="26"/>
                <w:lang w:val="en-US"/>
              </w:rPr>
              <w:t>Combinations</w:t>
            </w:r>
            <w:r w:rsidR="00946419" w:rsidRPr="00DD3038">
              <w:rPr>
                <w:rFonts w:cs="Galliard-Roman"/>
                <w:sz w:val="20"/>
                <w:szCs w:val="26"/>
                <w:lang w:val="en-US"/>
              </w:rPr>
              <w:br/>
            </w:r>
            <w:r w:rsidRPr="00DD3038">
              <w:rPr>
                <w:rFonts w:cs="Galliard-Roman"/>
                <w:sz w:val="20"/>
                <w:szCs w:val="26"/>
                <w:lang w:val="en-US"/>
              </w:rPr>
              <w:t xml:space="preserve"> w/o DCI</w:t>
            </w:r>
          </w:p>
        </w:tc>
      </w:tr>
      <w:tr w:rsidR="00345E6E" w:rsidRPr="00DD3038" w14:paraId="02004DDA" w14:textId="77777777" w:rsidTr="00345E6E">
        <w:trPr>
          <w:jc w:val="center"/>
        </w:trPr>
        <w:tc>
          <w:tcPr>
            <w:tcW w:w="881" w:type="dxa"/>
            <w:tcBorders>
              <w:top w:val="single" w:sz="4" w:space="0" w:color="auto"/>
            </w:tcBorders>
          </w:tcPr>
          <w:p w14:paraId="2F5E213F" w14:textId="77777777" w:rsidR="00345E6E" w:rsidRPr="00DD3038" w:rsidRDefault="00345E6E" w:rsidP="00164940">
            <w:pPr>
              <w:spacing w:before="120" w:line="360" w:lineRule="auto"/>
              <w:jc w:val="both"/>
              <w:rPr>
                <w:rFonts w:cs="Galliard-Roman"/>
                <w:sz w:val="20"/>
                <w:szCs w:val="26"/>
                <w:lang w:val="en-US"/>
              </w:rPr>
            </w:pPr>
            <w:r w:rsidRPr="00DD3038">
              <w:rPr>
                <w:rFonts w:cs="Galliard-Roman"/>
                <w:sz w:val="20"/>
                <w:szCs w:val="26"/>
                <w:lang w:val="en-US"/>
              </w:rPr>
              <w:t>0.00</w:t>
            </w:r>
          </w:p>
        </w:tc>
        <w:tc>
          <w:tcPr>
            <w:tcW w:w="1750" w:type="dxa"/>
            <w:tcBorders>
              <w:top w:val="single" w:sz="4" w:space="0" w:color="auto"/>
            </w:tcBorders>
          </w:tcPr>
          <w:p w14:paraId="492E458D" w14:textId="3543D4DA" w:rsidR="00345E6E" w:rsidRPr="00DD3038" w:rsidRDefault="0047569D" w:rsidP="00164940">
            <w:pPr>
              <w:spacing w:before="120" w:line="360" w:lineRule="auto"/>
              <w:jc w:val="both"/>
              <w:rPr>
                <w:rFonts w:cs="Galliard-Roman"/>
                <w:sz w:val="20"/>
                <w:szCs w:val="26"/>
                <w:lang w:val="en-US"/>
              </w:rPr>
            </w:pPr>
            <w:r w:rsidRPr="00DD3038">
              <w:rPr>
                <w:rFonts w:cs="Galliard-Roman"/>
                <w:sz w:val="20"/>
                <w:szCs w:val="26"/>
                <w:lang w:val="en-US"/>
              </w:rPr>
              <w:t>40%</w:t>
            </w:r>
          </w:p>
        </w:tc>
        <w:tc>
          <w:tcPr>
            <w:tcW w:w="2109" w:type="dxa"/>
            <w:tcBorders>
              <w:top w:val="single" w:sz="4" w:space="0" w:color="auto"/>
            </w:tcBorders>
          </w:tcPr>
          <w:p w14:paraId="0F2F1FFF" w14:textId="06497495" w:rsidR="00345E6E" w:rsidRPr="00DD3038" w:rsidRDefault="0047569D" w:rsidP="00164940">
            <w:pPr>
              <w:spacing w:before="120" w:line="360" w:lineRule="auto"/>
              <w:jc w:val="both"/>
              <w:rPr>
                <w:rFonts w:cs="Galliard-Roman"/>
                <w:sz w:val="20"/>
                <w:szCs w:val="26"/>
                <w:lang w:val="en-US"/>
              </w:rPr>
            </w:pPr>
            <w:r w:rsidRPr="00DD3038">
              <w:rPr>
                <w:rFonts w:cs="Galliard-Roman"/>
                <w:sz w:val="20"/>
                <w:szCs w:val="26"/>
                <w:lang w:val="en-US"/>
              </w:rPr>
              <w:t>26%</w:t>
            </w:r>
          </w:p>
        </w:tc>
        <w:tc>
          <w:tcPr>
            <w:tcW w:w="1859" w:type="dxa"/>
            <w:tcBorders>
              <w:top w:val="single" w:sz="4" w:space="0" w:color="auto"/>
            </w:tcBorders>
          </w:tcPr>
          <w:p w14:paraId="1DEB3116" w14:textId="4B0A333F" w:rsidR="00345E6E" w:rsidRPr="00DD3038" w:rsidRDefault="0047569D" w:rsidP="00164940">
            <w:pPr>
              <w:spacing w:before="120" w:line="360" w:lineRule="auto"/>
              <w:jc w:val="both"/>
              <w:rPr>
                <w:rFonts w:cs="Galliard-Roman"/>
                <w:sz w:val="20"/>
                <w:szCs w:val="26"/>
                <w:lang w:val="en-US"/>
              </w:rPr>
            </w:pPr>
            <w:r w:rsidRPr="00DD3038">
              <w:rPr>
                <w:rFonts w:cs="Galliard-Roman"/>
                <w:sz w:val="20"/>
                <w:szCs w:val="26"/>
                <w:lang w:val="en-US"/>
              </w:rPr>
              <w:t>10%</w:t>
            </w:r>
          </w:p>
        </w:tc>
        <w:tc>
          <w:tcPr>
            <w:tcW w:w="1617" w:type="dxa"/>
            <w:tcBorders>
              <w:top w:val="single" w:sz="4" w:space="0" w:color="auto"/>
            </w:tcBorders>
          </w:tcPr>
          <w:p w14:paraId="62C6DC5A" w14:textId="0C48640E" w:rsidR="00345E6E" w:rsidRPr="00DD3038" w:rsidRDefault="0047569D" w:rsidP="00164940">
            <w:pPr>
              <w:spacing w:before="120" w:line="360" w:lineRule="auto"/>
              <w:jc w:val="both"/>
              <w:rPr>
                <w:rFonts w:cs="Galliard-Roman"/>
                <w:sz w:val="20"/>
                <w:szCs w:val="26"/>
                <w:lang w:val="en-US"/>
              </w:rPr>
            </w:pPr>
            <w:r w:rsidRPr="00DD3038">
              <w:rPr>
                <w:rFonts w:cs="Galliard-Roman"/>
                <w:sz w:val="20"/>
                <w:szCs w:val="26"/>
                <w:lang w:val="en-US"/>
              </w:rPr>
              <w:t>24%</w:t>
            </w:r>
          </w:p>
        </w:tc>
      </w:tr>
      <w:tr w:rsidR="00345E6E" w:rsidRPr="00DD3038" w14:paraId="3B6430FB" w14:textId="77777777" w:rsidTr="00345E6E">
        <w:trPr>
          <w:jc w:val="center"/>
        </w:trPr>
        <w:tc>
          <w:tcPr>
            <w:tcW w:w="881" w:type="dxa"/>
          </w:tcPr>
          <w:p w14:paraId="60B75FE9" w14:textId="4D51FDCB" w:rsidR="00345E6E" w:rsidRPr="00DD3038" w:rsidRDefault="00345E6E" w:rsidP="00164940">
            <w:pPr>
              <w:spacing w:line="360" w:lineRule="auto"/>
              <w:jc w:val="both"/>
              <w:rPr>
                <w:rFonts w:cs="Galliard-Roman"/>
                <w:sz w:val="20"/>
                <w:szCs w:val="26"/>
                <w:lang w:val="en-US"/>
              </w:rPr>
            </w:pPr>
            <w:r w:rsidRPr="00DD3038">
              <w:rPr>
                <w:rFonts w:cs="Galliard-Roman"/>
                <w:sz w:val="20"/>
                <w:szCs w:val="26"/>
                <w:lang w:val="en-US"/>
              </w:rPr>
              <w:t>0.05</w:t>
            </w:r>
          </w:p>
        </w:tc>
        <w:tc>
          <w:tcPr>
            <w:tcW w:w="1750" w:type="dxa"/>
          </w:tcPr>
          <w:p w14:paraId="75E764EE" w14:textId="197448AB" w:rsidR="00345E6E" w:rsidRPr="00DD3038" w:rsidRDefault="0047569D" w:rsidP="00164940">
            <w:pPr>
              <w:spacing w:line="360" w:lineRule="auto"/>
              <w:jc w:val="both"/>
              <w:rPr>
                <w:rFonts w:cs="Galliard-Roman"/>
                <w:sz w:val="20"/>
                <w:szCs w:val="26"/>
                <w:lang w:val="en-US"/>
              </w:rPr>
            </w:pPr>
            <w:r w:rsidRPr="00DD3038">
              <w:rPr>
                <w:rFonts w:cs="Galliard-Roman"/>
                <w:sz w:val="20"/>
                <w:szCs w:val="26"/>
                <w:lang w:val="en-US"/>
              </w:rPr>
              <w:t>38%</w:t>
            </w:r>
          </w:p>
        </w:tc>
        <w:tc>
          <w:tcPr>
            <w:tcW w:w="2109" w:type="dxa"/>
          </w:tcPr>
          <w:p w14:paraId="4917F5E5" w14:textId="615CDDCA" w:rsidR="00345E6E" w:rsidRPr="00DD3038" w:rsidRDefault="0047569D" w:rsidP="00164940">
            <w:pPr>
              <w:spacing w:line="360" w:lineRule="auto"/>
              <w:jc w:val="both"/>
              <w:rPr>
                <w:rFonts w:cs="Galliard-Roman"/>
                <w:sz w:val="20"/>
                <w:szCs w:val="26"/>
                <w:lang w:val="en-US"/>
              </w:rPr>
            </w:pPr>
            <w:r w:rsidRPr="00DD3038">
              <w:rPr>
                <w:rFonts w:cs="Galliard-Roman"/>
                <w:sz w:val="20"/>
                <w:szCs w:val="26"/>
                <w:lang w:val="en-US"/>
              </w:rPr>
              <w:t>32%</w:t>
            </w:r>
          </w:p>
        </w:tc>
        <w:tc>
          <w:tcPr>
            <w:tcW w:w="1859" w:type="dxa"/>
          </w:tcPr>
          <w:p w14:paraId="374140B6" w14:textId="790ACA22" w:rsidR="00345E6E" w:rsidRPr="00DD3038" w:rsidRDefault="0047569D" w:rsidP="00164940">
            <w:pPr>
              <w:spacing w:line="360" w:lineRule="auto"/>
              <w:jc w:val="both"/>
              <w:rPr>
                <w:rFonts w:cs="Galliard-Roman"/>
                <w:sz w:val="20"/>
                <w:szCs w:val="26"/>
                <w:lang w:val="en-US"/>
              </w:rPr>
            </w:pPr>
            <w:r w:rsidRPr="00DD3038">
              <w:rPr>
                <w:rFonts w:cs="Galliard-Roman"/>
                <w:sz w:val="20"/>
                <w:szCs w:val="26"/>
                <w:lang w:val="en-US"/>
              </w:rPr>
              <w:t>12%</w:t>
            </w:r>
          </w:p>
        </w:tc>
        <w:tc>
          <w:tcPr>
            <w:tcW w:w="1617" w:type="dxa"/>
          </w:tcPr>
          <w:p w14:paraId="5D5C5CE2" w14:textId="773D98D1" w:rsidR="00345E6E" w:rsidRPr="00DD3038" w:rsidRDefault="0047569D" w:rsidP="00164940">
            <w:pPr>
              <w:spacing w:line="360" w:lineRule="auto"/>
              <w:jc w:val="both"/>
              <w:rPr>
                <w:rFonts w:cs="Galliard-Roman"/>
                <w:sz w:val="20"/>
                <w:szCs w:val="26"/>
                <w:lang w:val="en-US"/>
              </w:rPr>
            </w:pPr>
            <w:r w:rsidRPr="00DD3038">
              <w:rPr>
                <w:rFonts w:cs="Galliard-Roman"/>
                <w:sz w:val="20"/>
                <w:szCs w:val="26"/>
                <w:lang w:val="en-US"/>
              </w:rPr>
              <w:t>18%</w:t>
            </w:r>
          </w:p>
        </w:tc>
      </w:tr>
      <w:tr w:rsidR="00345E6E" w:rsidRPr="00DD3038" w14:paraId="361DF5A8" w14:textId="77777777" w:rsidTr="00345E6E">
        <w:trPr>
          <w:jc w:val="center"/>
        </w:trPr>
        <w:tc>
          <w:tcPr>
            <w:tcW w:w="881" w:type="dxa"/>
          </w:tcPr>
          <w:p w14:paraId="0DB7CFB9" w14:textId="77777777" w:rsidR="00345E6E" w:rsidRPr="00DD3038" w:rsidRDefault="00345E6E" w:rsidP="00164940">
            <w:pPr>
              <w:spacing w:line="360" w:lineRule="auto"/>
              <w:jc w:val="both"/>
              <w:rPr>
                <w:rFonts w:cs="Galliard-Roman"/>
                <w:sz w:val="20"/>
                <w:szCs w:val="26"/>
                <w:lang w:val="en-US"/>
              </w:rPr>
            </w:pPr>
            <w:r w:rsidRPr="00DD3038">
              <w:rPr>
                <w:rFonts w:cs="Galliard-Roman"/>
                <w:sz w:val="20"/>
                <w:szCs w:val="26"/>
                <w:lang w:val="en-US"/>
              </w:rPr>
              <w:t>0.10</w:t>
            </w:r>
          </w:p>
        </w:tc>
        <w:tc>
          <w:tcPr>
            <w:tcW w:w="1750" w:type="dxa"/>
          </w:tcPr>
          <w:p w14:paraId="5FA8AB12" w14:textId="3B654EF9" w:rsidR="00345E6E" w:rsidRPr="00DD3038" w:rsidRDefault="0047569D" w:rsidP="00164940">
            <w:pPr>
              <w:spacing w:line="360" w:lineRule="auto"/>
              <w:jc w:val="both"/>
              <w:rPr>
                <w:rFonts w:cs="Galliard-Roman"/>
                <w:sz w:val="20"/>
                <w:szCs w:val="26"/>
                <w:lang w:val="en-US"/>
              </w:rPr>
            </w:pPr>
            <w:r w:rsidRPr="00DD3038">
              <w:rPr>
                <w:rFonts w:cs="Galliard-Roman"/>
                <w:sz w:val="20"/>
                <w:szCs w:val="26"/>
                <w:lang w:val="en-US"/>
              </w:rPr>
              <w:t>34%</w:t>
            </w:r>
          </w:p>
        </w:tc>
        <w:tc>
          <w:tcPr>
            <w:tcW w:w="2109" w:type="dxa"/>
          </w:tcPr>
          <w:p w14:paraId="64B7BA96" w14:textId="449A224F" w:rsidR="00345E6E" w:rsidRPr="00DD3038" w:rsidRDefault="0047569D" w:rsidP="00164940">
            <w:pPr>
              <w:spacing w:line="360" w:lineRule="auto"/>
              <w:jc w:val="both"/>
              <w:rPr>
                <w:rFonts w:cs="Galliard-Roman"/>
                <w:sz w:val="20"/>
                <w:szCs w:val="26"/>
                <w:lang w:val="en-US"/>
              </w:rPr>
            </w:pPr>
            <w:r w:rsidRPr="00DD3038">
              <w:rPr>
                <w:rFonts w:cs="Galliard-Roman"/>
                <w:sz w:val="20"/>
                <w:szCs w:val="26"/>
                <w:lang w:val="en-US"/>
              </w:rPr>
              <w:t>38%</w:t>
            </w:r>
          </w:p>
        </w:tc>
        <w:tc>
          <w:tcPr>
            <w:tcW w:w="1859" w:type="dxa"/>
          </w:tcPr>
          <w:p w14:paraId="777DFFA7" w14:textId="24E4CFF6" w:rsidR="00345E6E" w:rsidRPr="00DD3038" w:rsidRDefault="0047569D" w:rsidP="00164940">
            <w:pPr>
              <w:spacing w:line="360" w:lineRule="auto"/>
              <w:jc w:val="both"/>
              <w:rPr>
                <w:rFonts w:cs="Galliard-Roman"/>
                <w:sz w:val="20"/>
                <w:szCs w:val="26"/>
                <w:lang w:val="en-US"/>
              </w:rPr>
            </w:pPr>
            <w:r w:rsidRPr="00DD3038">
              <w:rPr>
                <w:rFonts w:cs="Galliard-Roman"/>
                <w:sz w:val="20"/>
                <w:szCs w:val="26"/>
                <w:lang w:val="en-US"/>
              </w:rPr>
              <w:t>14%</w:t>
            </w:r>
          </w:p>
        </w:tc>
        <w:tc>
          <w:tcPr>
            <w:tcW w:w="1617" w:type="dxa"/>
          </w:tcPr>
          <w:p w14:paraId="37C5B0D7" w14:textId="5721886F" w:rsidR="00345E6E" w:rsidRPr="00DD3038" w:rsidRDefault="0047569D" w:rsidP="00164940">
            <w:pPr>
              <w:spacing w:line="360" w:lineRule="auto"/>
              <w:jc w:val="both"/>
              <w:rPr>
                <w:rFonts w:cs="Galliard-Roman"/>
                <w:sz w:val="20"/>
                <w:szCs w:val="26"/>
                <w:lang w:val="en-US"/>
              </w:rPr>
            </w:pPr>
            <w:r w:rsidRPr="00DD3038">
              <w:rPr>
                <w:rFonts w:cs="Galliard-Roman"/>
                <w:sz w:val="20"/>
                <w:szCs w:val="26"/>
                <w:lang w:val="en-US"/>
              </w:rPr>
              <w:t>14%</w:t>
            </w:r>
          </w:p>
        </w:tc>
      </w:tr>
      <w:tr w:rsidR="00345E6E" w:rsidRPr="00DD3038" w14:paraId="5B3737D8" w14:textId="77777777" w:rsidTr="00345E6E">
        <w:trPr>
          <w:jc w:val="center"/>
        </w:trPr>
        <w:tc>
          <w:tcPr>
            <w:tcW w:w="881" w:type="dxa"/>
            <w:tcBorders>
              <w:bottom w:val="single" w:sz="6" w:space="0" w:color="auto"/>
            </w:tcBorders>
          </w:tcPr>
          <w:p w14:paraId="366607CC" w14:textId="77777777" w:rsidR="00345E6E" w:rsidRPr="00DD3038" w:rsidRDefault="00345E6E" w:rsidP="00164940">
            <w:pPr>
              <w:spacing w:after="120" w:line="360" w:lineRule="auto"/>
              <w:jc w:val="both"/>
              <w:rPr>
                <w:rFonts w:cs="Galliard-Roman"/>
                <w:sz w:val="20"/>
                <w:szCs w:val="26"/>
                <w:lang w:val="en-US"/>
              </w:rPr>
            </w:pPr>
            <w:r w:rsidRPr="00DD3038">
              <w:rPr>
                <w:rFonts w:cs="Galliard-Roman"/>
                <w:sz w:val="20"/>
                <w:szCs w:val="26"/>
                <w:lang w:val="en-US"/>
              </w:rPr>
              <w:t>0.15</w:t>
            </w:r>
          </w:p>
        </w:tc>
        <w:tc>
          <w:tcPr>
            <w:tcW w:w="1750" w:type="dxa"/>
            <w:tcBorders>
              <w:bottom w:val="single" w:sz="6" w:space="0" w:color="auto"/>
            </w:tcBorders>
          </w:tcPr>
          <w:p w14:paraId="0345E7D1" w14:textId="77777777" w:rsidR="00345E6E" w:rsidRPr="00DD3038" w:rsidRDefault="00345E6E" w:rsidP="00164940">
            <w:pPr>
              <w:spacing w:after="120" w:line="360" w:lineRule="auto"/>
              <w:jc w:val="both"/>
              <w:rPr>
                <w:rFonts w:cs="Galliard-Roman"/>
                <w:sz w:val="20"/>
                <w:szCs w:val="26"/>
                <w:lang w:val="en-US"/>
              </w:rPr>
            </w:pPr>
            <w:r w:rsidRPr="00DD3038">
              <w:rPr>
                <w:rFonts w:cs="Galliard-Roman"/>
                <w:sz w:val="20"/>
                <w:szCs w:val="26"/>
                <w:lang w:val="en-US"/>
              </w:rPr>
              <w:t>32%</w:t>
            </w:r>
          </w:p>
        </w:tc>
        <w:tc>
          <w:tcPr>
            <w:tcW w:w="2109" w:type="dxa"/>
            <w:tcBorders>
              <w:bottom w:val="single" w:sz="6" w:space="0" w:color="auto"/>
            </w:tcBorders>
          </w:tcPr>
          <w:p w14:paraId="2BDAF413" w14:textId="77777777" w:rsidR="00345E6E" w:rsidRPr="00DD3038" w:rsidRDefault="00345E6E" w:rsidP="00164940">
            <w:pPr>
              <w:spacing w:after="120" w:line="360" w:lineRule="auto"/>
              <w:jc w:val="both"/>
              <w:rPr>
                <w:rFonts w:cs="Galliard-Roman"/>
                <w:sz w:val="20"/>
                <w:szCs w:val="26"/>
                <w:lang w:val="en-US"/>
              </w:rPr>
            </w:pPr>
            <w:r w:rsidRPr="00DD3038">
              <w:rPr>
                <w:rFonts w:cs="Galliard-Roman"/>
                <w:sz w:val="20"/>
                <w:szCs w:val="26"/>
                <w:lang w:val="en-US"/>
              </w:rPr>
              <w:t>38%</w:t>
            </w:r>
          </w:p>
        </w:tc>
        <w:tc>
          <w:tcPr>
            <w:tcW w:w="1859" w:type="dxa"/>
            <w:tcBorders>
              <w:bottom w:val="single" w:sz="6" w:space="0" w:color="auto"/>
            </w:tcBorders>
          </w:tcPr>
          <w:p w14:paraId="09D24AC2" w14:textId="77777777" w:rsidR="00345E6E" w:rsidRPr="00DD3038" w:rsidRDefault="00345E6E" w:rsidP="00164940">
            <w:pPr>
              <w:spacing w:after="120" w:line="360" w:lineRule="auto"/>
              <w:jc w:val="both"/>
              <w:rPr>
                <w:rFonts w:cs="Galliard-Roman"/>
                <w:sz w:val="20"/>
                <w:szCs w:val="26"/>
                <w:lang w:val="en-US"/>
              </w:rPr>
            </w:pPr>
            <w:r w:rsidRPr="00DD3038">
              <w:rPr>
                <w:rFonts w:cs="Galliard-Roman"/>
                <w:sz w:val="20"/>
                <w:szCs w:val="26"/>
                <w:lang w:val="en-US"/>
              </w:rPr>
              <w:t>16%</w:t>
            </w:r>
          </w:p>
        </w:tc>
        <w:tc>
          <w:tcPr>
            <w:tcW w:w="1617" w:type="dxa"/>
            <w:tcBorders>
              <w:bottom w:val="single" w:sz="6" w:space="0" w:color="auto"/>
            </w:tcBorders>
          </w:tcPr>
          <w:p w14:paraId="638AB463" w14:textId="77777777" w:rsidR="00345E6E" w:rsidRPr="00DD3038" w:rsidRDefault="00345E6E" w:rsidP="00164940">
            <w:pPr>
              <w:spacing w:after="120" w:line="360" w:lineRule="auto"/>
              <w:jc w:val="both"/>
              <w:rPr>
                <w:rFonts w:cs="Galliard-Roman"/>
                <w:sz w:val="20"/>
                <w:szCs w:val="26"/>
                <w:lang w:val="en-US"/>
              </w:rPr>
            </w:pPr>
            <w:r w:rsidRPr="00DD3038">
              <w:rPr>
                <w:rFonts w:cs="Galliard-Roman"/>
                <w:sz w:val="20"/>
                <w:szCs w:val="26"/>
                <w:lang w:val="en-US"/>
              </w:rPr>
              <w:t>14%</w:t>
            </w:r>
          </w:p>
        </w:tc>
      </w:tr>
    </w:tbl>
    <w:p w14:paraId="25801F2C" w14:textId="77777777" w:rsidR="00C7643D" w:rsidRPr="00DD3038" w:rsidRDefault="00C7643D" w:rsidP="00164940">
      <w:pPr>
        <w:spacing w:line="360" w:lineRule="auto"/>
        <w:jc w:val="both"/>
        <w:rPr>
          <w:rFonts w:cs="Galliard-Roman"/>
          <w:b/>
          <w:sz w:val="21"/>
          <w:szCs w:val="21"/>
          <w:lang w:val="en-US"/>
        </w:rPr>
      </w:pPr>
    </w:p>
    <w:p w14:paraId="18F34C72" w14:textId="77777777" w:rsidR="00E97844" w:rsidRPr="00DD3038" w:rsidRDefault="00E97844" w:rsidP="00777802">
      <w:pPr>
        <w:pStyle w:val="Caption"/>
        <w:spacing w:line="360" w:lineRule="auto"/>
        <w:rPr>
          <w:color w:val="auto"/>
          <w:lang w:val="en-US"/>
        </w:rPr>
      </w:pPr>
    </w:p>
    <w:p w14:paraId="48C85E4C" w14:textId="77777777" w:rsidR="00E97844" w:rsidRPr="00DD3038" w:rsidRDefault="00E97844" w:rsidP="00777802">
      <w:pPr>
        <w:pStyle w:val="Caption"/>
        <w:spacing w:line="360" w:lineRule="auto"/>
        <w:rPr>
          <w:color w:val="auto"/>
          <w:lang w:val="en-US"/>
        </w:rPr>
      </w:pPr>
    </w:p>
    <w:p w14:paraId="49D65BE1" w14:textId="77777777" w:rsidR="00E97844" w:rsidRPr="00DD3038" w:rsidRDefault="00E97844" w:rsidP="00777802">
      <w:pPr>
        <w:pStyle w:val="Caption"/>
        <w:spacing w:line="360" w:lineRule="auto"/>
        <w:rPr>
          <w:color w:val="auto"/>
          <w:lang w:val="en-US"/>
        </w:rPr>
      </w:pPr>
    </w:p>
    <w:p w14:paraId="3F8FB183" w14:textId="77777777" w:rsidR="00E97844" w:rsidRPr="00DD3038" w:rsidRDefault="00E97844" w:rsidP="00777802">
      <w:pPr>
        <w:pStyle w:val="Caption"/>
        <w:spacing w:line="360" w:lineRule="auto"/>
        <w:rPr>
          <w:color w:val="auto"/>
          <w:lang w:val="en-US"/>
        </w:rPr>
      </w:pPr>
    </w:p>
    <w:p w14:paraId="0699C237" w14:textId="77777777" w:rsidR="00E97844" w:rsidRPr="00DD3038" w:rsidRDefault="00E97844" w:rsidP="00777802">
      <w:pPr>
        <w:pStyle w:val="Caption"/>
        <w:spacing w:line="360" w:lineRule="auto"/>
        <w:rPr>
          <w:color w:val="auto"/>
          <w:lang w:val="en-US"/>
        </w:rPr>
      </w:pPr>
    </w:p>
    <w:p w14:paraId="53BC605E" w14:textId="77777777" w:rsidR="00E97844" w:rsidRPr="00DD3038" w:rsidRDefault="00E97844" w:rsidP="00777802">
      <w:pPr>
        <w:pStyle w:val="Caption"/>
        <w:spacing w:line="360" w:lineRule="auto"/>
        <w:rPr>
          <w:color w:val="auto"/>
          <w:lang w:val="en-US"/>
        </w:rPr>
      </w:pPr>
    </w:p>
    <w:p w14:paraId="7CC9CC50" w14:textId="77777777" w:rsidR="00E97844" w:rsidRPr="00DD3038" w:rsidRDefault="00E97844" w:rsidP="00777802">
      <w:pPr>
        <w:pStyle w:val="Caption"/>
        <w:spacing w:line="360" w:lineRule="auto"/>
        <w:rPr>
          <w:color w:val="auto"/>
          <w:lang w:val="en-US"/>
        </w:rPr>
      </w:pPr>
    </w:p>
    <w:p w14:paraId="64B014EB" w14:textId="77777777" w:rsidR="00E97844" w:rsidRPr="00DD3038" w:rsidRDefault="00E97844" w:rsidP="00777802">
      <w:pPr>
        <w:pStyle w:val="Caption"/>
        <w:spacing w:line="360" w:lineRule="auto"/>
        <w:rPr>
          <w:color w:val="auto"/>
          <w:lang w:val="en-US"/>
        </w:rPr>
      </w:pPr>
    </w:p>
    <w:p w14:paraId="521F5EF3" w14:textId="77777777" w:rsidR="00E97844" w:rsidRPr="00DD3038" w:rsidRDefault="00E97844" w:rsidP="00777802">
      <w:pPr>
        <w:pStyle w:val="Caption"/>
        <w:spacing w:line="360" w:lineRule="auto"/>
        <w:rPr>
          <w:color w:val="auto"/>
          <w:lang w:val="en-US"/>
        </w:rPr>
      </w:pPr>
    </w:p>
    <w:p w14:paraId="188A797B" w14:textId="77777777" w:rsidR="00E97844" w:rsidRPr="00DD3038" w:rsidRDefault="00E97844" w:rsidP="00777802">
      <w:pPr>
        <w:pStyle w:val="Caption"/>
        <w:spacing w:line="360" w:lineRule="auto"/>
        <w:rPr>
          <w:color w:val="auto"/>
          <w:lang w:val="en-US"/>
        </w:rPr>
      </w:pPr>
    </w:p>
    <w:p w14:paraId="13631810" w14:textId="77777777" w:rsidR="00E97844" w:rsidRPr="00DD3038" w:rsidRDefault="00E97844" w:rsidP="00777802">
      <w:pPr>
        <w:pStyle w:val="Caption"/>
        <w:spacing w:line="360" w:lineRule="auto"/>
        <w:rPr>
          <w:color w:val="auto"/>
          <w:lang w:val="en-US"/>
        </w:rPr>
      </w:pPr>
    </w:p>
    <w:p w14:paraId="5B9ED003" w14:textId="77777777" w:rsidR="00E97844" w:rsidRPr="00DD3038" w:rsidRDefault="00E97844" w:rsidP="00777802">
      <w:pPr>
        <w:pStyle w:val="Caption"/>
        <w:spacing w:line="360" w:lineRule="auto"/>
        <w:rPr>
          <w:color w:val="auto"/>
          <w:lang w:val="en-US"/>
        </w:rPr>
      </w:pPr>
    </w:p>
    <w:p w14:paraId="769EF7C0" w14:textId="77777777" w:rsidR="00E97844" w:rsidRPr="00DD3038" w:rsidRDefault="00E97844" w:rsidP="00777802">
      <w:pPr>
        <w:pStyle w:val="Caption"/>
        <w:spacing w:line="360" w:lineRule="auto"/>
        <w:rPr>
          <w:color w:val="auto"/>
          <w:lang w:val="en-US"/>
        </w:rPr>
      </w:pPr>
    </w:p>
    <w:p w14:paraId="4B9379D5" w14:textId="77777777" w:rsidR="00E97844" w:rsidRPr="00DD3038" w:rsidRDefault="00E97844" w:rsidP="00777802">
      <w:pPr>
        <w:pStyle w:val="Caption"/>
        <w:spacing w:line="360" w:lineRule="auto"/>
        <w:rPr>
          <w:color w:val="auto"/>
          <w:lang w:val="en-US"/>
        </w:rPr>
      </w:pPr>
    </w:p>
    <w:p w14:paraId="73B5CE98" w14:textId="77777777" w:rsidR="00E97844" w:rsidRPr="00DD3038" w:rsidRDefault="00E97844" w:rsidP="00777802">
      <w:pPr>
        <w:pStyle w:val="Caption"/>
        <w:spacing w:line="360" w:lineRule="auto"/>
        <w:rPr>
          <w:color w:val="auto"/>
          <w:lang w:val="en-US"/>
        </w:rPr>
      </w:pPr>
    </w:p>
    <w:p w14:paraId="20C3A4D7" w14:textId="77777777" w:rsidR="00E97844" w:rsidRPr="00DD3038" w:rsidRDefault="00E97844" w:rsidP="00777802">
      <w:pPr>
        <w:pStyle w:val="Caption"/>
        <w:spacing w:line="360" w:lineRule="auto"/>
        <w:rPr>
          <w:color w:val="auto"/>
          <w:lang w:val="en-US"/>
        </w:rPr>
      </w:pPr>
    </w:p>
    <w:p w14:paraId="0C979D42" w14:textId="77777777" w:rsidR="00E97844" w:rsidRPr="00DD3038" w:rsidRDefault="00E97844" w:rsidP="00777802">
      <w:pPr>
        <w:pStyle w:val="Caption"/>
        <w:spacing w:line="360" w:lineRule="auto"/>
        <w:rPr>
          <w:color w:val="auto"/>
          <w:lang w:val="en-US"/>
        </w:rPr>
      </w:pPr>
    </w:p>
    <w:p w14:paraId="37C0E2D3" w14:textId="08662331" w:rsidR="00D16663" w:rsidRPr="00DD3038" w:rsidRDefault="00E54269" w:rsidP="00777802">
      <w:pPr>
        <w:pStyle w:val="Caption"/>
        <w:spacing w:line="360" w:lineRule="auto"/>
        <w:rPr>
          <w:lang w:val="en-US"/>
        </w:rPr>
      </w:pPr>
      <w:r w:rsidRPr="00DD3038">
        <w:rPr>
          <w:color w:val="auto"/>
          <w:lang w:val="en-US"/>
        </w:rPr>
        <w:lastRenderedPageBreak/>
        <w:t xml:space="preserve">Supplementary </w:t>
      </w:r>
      <w:r w:rsidR="00D16663" w:rsidRPr="00DD3038">
        <w:rPr>
          <w:color w:val="auto"/>
          <w:lang w:val="en-US"/>
        </w:rPr>
        <w:t>Table S</w:t>
      </w:r>
      <w:r w:rsidR="00375A2A" w:rsidRPr="00DD3038">
        <w:rPr>
          <w:color w:val="auto"/>
          <w:lang w:val="en-US"/>
        </w:rPr>
        <w:t>5</w:t>
      </w:r>
      <w:r w:rsidR="00D16663" w:rsidRPr="00DD3038">
        <w:rPr>
          <w:color w:val="auto"/>
          <w:lang w:val="en-US"/>
        </w:rPr>
        <w:t>: Overview on the predicted drug combinations together with the pathways mainly involved in crosstalk inhibition (Excel table).</w:t>
      </w:r>
    </w:p>
    <w:p w14:paraId="51C3FCE5" w14:textId="77777777" w:rsidR="00A95244" w:rsidRPr="00DD3038" w:rsidRDefault="00A95244" w:rsidP="00164940">
      <w:pPr>
        <w:pStyle w:val="Caption"/>
        <w:spacing w:line="360" w:lineRule="auto"/>
        <w:rPr>
          <w:color w:val="auto"/>
          <w:lang w:val="en-US"/>
        </w:rPr>
      </w:pPr>
    </w:p>
    <w:p w14:paraId="66C9CAF6" w14:textId="77777777" w:rsidR="00A95244" w:rsidRPr="00DD3038" w:rsidRDefault="00A95244" w:rsidP="00164940">
      <w:pPr>
        <w:pStyle w:val="Caption"/>
        <w:spacing w:line="360" w:lineRule="auto"/>
        <w:rPr>
          <w:color w:val="auto"/>
          <w:lang w:val="en-US"/>
        </w:rPr>
      </w:pPr>
    </w:p>
    <w:p w14:paraId="667C1D2D" w14:textId="77777777" w:rsidR="00A95244" w:rsidRPr="00DD3038" w:rsidRDefault="00A95244" w:rsidP="00164940">
      <w:pPr>
        <w:pStyle w:val="Caption"/>
        <w:spacing w:line="360" w:lineRule="auto"/>
        <w:rPr>
          <w:color w:val="auto"/>
          <w:lang w:val="en-US"/>
        </w:rPr>
      </w:pPr>
    </w:p>
    <w:p w14:paraId="42783112" w14:textId="77777777" w:rsidR="00A95244" w:rsidRPr="00DD3038" w:rsidRDefault="00A95244" w:rsidP="00164940">
      <w:pPr>
        <w:pStyle w:val="Caption"/>
        <w:spacing w:line="360" w:lineRule="auto"/>
        <w:rPr>
          <w:color w:val="auto"/>
          <w:lang w:val="en-US"/>
        </w:rPr>
      </w:pPr>
    </w:p>
    <w:p w14:paraId="17FF64B2" w14:textId="77777777" w:rsidR="00A95244" w:rsidRPr="00DD3038" w:rsidRDefault="00A95244" w:rsidP="00164940">
      <w:pPr>
        <w:pStyle w:val="Caption"/>
        <w:spacing w:line="360" w:lineRule="auto"/>
        <w:rPr>
          <w:color w:val="auto"/>
          <w:lang w:val="en-US"/>
        </w:rPr>
      </w:pPr>
    </w:p>
    <w:p w14:paraId="3BC6BC62" w14:textId="77777777" w:rsidR="00A95244" w:rsidRPr="00DD3038" w:rsidRDefault="00A95244" w:rsidP="00164940">
      <w:pPr>
        <w:pStyle w:val="Caption"/>
        <w:spacing w:line="360" w:lineRule="auto"/>
        <w:rPr>
          <w:color w:val="auto"/>
          <w:lang w:val="en-US"/>
        </w:rPr>
      </w:pPr>
    </w:p>
    <w:p w14:paraId="5235CC86" w14:textId="77777777" w:rsidR="00A95244" w:rsidRPr="00DD3038" w:rsidRDefault="00A95244" w:rsidP="00164940">
      <w:pPr>
        <w:pStyle w:val="Caption"/>
        <w:spacing w:line="360" w:lineRule="auto"/>
        <w:rPr>
          <w:color w:val="auto"/>
          <w:lang w:val="en-US"/>
        </w:rPr>
      </w:pPr>
    </w:p>
    <w:p w14:paraId="74F4111C" w14:textId="77777777" w:rsidR="00A95244" w:rsidRPr="00DD3038" w:rsidRDefault="00A95244" w:rsidP="00164940">
      <w:pPr>
        <w:pStyle w:val="Caption"/>
        <w:spacing w:line="360" w:lineRule="auto"/>
        <w:rPr>
          <w:color w:val="auto"/>
          <w:lang w:val="en-US"/>
        </w:rPr>
      </w:pPr>
    </w:p>
    <w:p w14:paraId="5241569B" w14:textId="77777777" w:rsidR="00A95244" w:rsidRPr="00DD3038" w:rsidRDefault="00A95244" w:rsidP="00164940">
      <w:pPr>
        <w:pStyle w:val="Caption"/>
        <w:spacing w:line="360" w:lineRule="auto"/>
        <w:rPr>
          <w:color w:val="auto"/>
          <w:lang w:val="en-US"/>
        </w:rPr>
      </w:pPr>
    </w:p>
    <w:p w14:paraId="3028FE4F" w14:textId="77777777" w:rsidR="00A95244" w:rsidRPr="00DD3038" w:rsidRDefault="00A95244" w:rsidP="0020643E"/>
    <w:p w14:paraId="2FB0DB91" w14:textId="77777777" w:rsidR="00A95244" w:rsidRPr="00DD3038" w:rsidRDefault="00A95244" w:rsidP="0020643E"/>
    <w:p w14:paraId="2EE40C5D" w14:textId="77777777" w:rsidR="00A95244" w:rsidRPr="00DD3038" w:rsidRDefault="00A95244" w:rsidP="0020643E"/>
    <w:p w14:paraId="7DBB1895" w14:textId="77777777" w:rsidR="00A95244" w:rsidRPr="00DD3038" w:rsidRDefault="00A95244" w:rsidP="0020643E"/>
    <w:p w14:paraId="0DAB134E" w14:textId="77777777" w:rsidR="00A95244" w:rsidRPr="00DD3038" w:rsidRDefault="00A95244" w:rsidP="0020643E"/>
    <w:p w14:paraId="77103E85" w14:textId="77777777" w:rsidR="00A95244" w:rsidRPr="00DD3038" w:rsidRDefault="00A95244" w:rsidP="0020643E"/>
    <w:p w14:paraId="453B7472" w14:textId="77777777" w:rsidR="00A95244" w:rsidRPr="00DD3038" w:rsidRDefault="00A95244" w:rsidP="0020643E"/>
    <w:p w14:paraId="14EF0445" w14:textId="77777777" w:rsidR="00A95244" w:rsidRPr="00DD3038" w:rsidRDefault="00A95244" w:rsidP="0020643E"/>
    <w:p w14:paraId="30839027" w14:textId="77777777" w:rsidR="00A95244" w:rsidRPr="00DD3038" w:rsidRDefault="00A95244" w:rsidP="0020643E"/>
    <w:p w14:paraId="423DEDC7" w14:textId="77777777" w:rsidR="00A95244" w:rsidRPr="00DD3038" w:rsidRDefault="00A95244" w:rsidP="0020643E"/>
    <w:p w14:paraId="5CD7BB51" w14:textId="77777777" w:rsidR="00A95244" w:rsidRPr="00DD3038" w:rsidRDefault="00A95244" w:rsidP="0020643E"/>
    <w:p w14:paraId="5B39EBF7" w14:textId="77777777" w:rsidR="00A95244" w:rsidRPr="00DD3038" w:rsidRDefault="00A95244" w:rsidP="0020643E"/>
    <w:p w14:paraId="581E3EE4" w14:textId="77777777" w:rsidR="00A95244" w:rsidRPr="00DD3038" w:rsidRDefault="00A95244" w:rsidP="0020643E"/>
    <w:p w14:paraId="2FA466D4" w14:textId="77777777" w:rsidR="00A95244" w:rsidRPr="00DD3038" w:rsidRDefault="00A95244" w:rsidP="00164940">
      <w:pPr>
        <w:pStyle w:val="Caption"/>
        <w:spacing w:line="360" w:lineRule="auto"/>
        <w:rPr>
          <w:color w:val="auto"/>
          <w:lang w:val="en-US"/>
        </w:rPr>
      </w:pPr>
    </w:p>
    <w:p w14:paraId="5109A9C8" w14:textId="77777777" w:rsidR="00A95244" w:rsidRPr="00DD3038" w:rsidRDefault="00A95244" w:rsidP="00164940">
      <w:pPr>
        <w:pStyle w:val="Caption"/>
        <w:spacing w:line="360" w:lineRule="auto"/>
        <w:rPr>
          <w:color w:val="auto"/>
          <w:lang w:val="en-US"/>
        </w:rPr>
      </w:pPr>
    </w:p>
    <w:p w14:paraId="75A9FADE" w14:textId="77777777" w:rsidR="00C965F7" w:rsidRPr="00DD3038" w:rsidRDefault="00C965F7" w:rsidP="00164940">
      <w:pPr>
        <w:pStyle w:val="Caption"/>
        <w:spacing w:line="360" w:lineRule="auto"/>
        <w:rPr>
          <w:color w:val="auto"/>
          <w:lang w:val="en-US"/>
        </w:rPr>
      </w:pPr>
    </w:p>
    <w:p w14:paraId="150A11E9" w14:textId="5114F288" w:rsidR="00C965F7" w:rsidRPr="00DD3038" w:rsidRDefault="00C965F7" w:rsidP="00C965F7">
      <w:pPr>
        <w:ind w:right="362"/>
        <w:jc w:val="both"/>
        <w:rPr>
          <w:sz w:val="20"/>
          <w:szCs w:val="20"/>
        </w:rPr>
      </w:pPr>
      <w:r w:rsidRPr="00DD3038">
        <w:rPr>
          <w:sz w:val="20"/>
          <w:szCs w:val="20"/>
          <w:lang w:val="en-US"/>
        </w:rPr>
        <w:lastRenderedPageBreak/>
        <w:t>Supplementary Table S</w:t>
      </w:r>
      <w:r w:rsidR="00FE1FE0" w:rsidRPr="00DD3038">
        <w:rPr>
          <w:sz w:val="20"/>
          <w:szCs w:val="20"/>
          <w:lang w:val="en-US"/>
        </w:rPr>
        <w:t>6</w:t>
      </w:r>
      <w:r w:rsidRPr="00DD3038">
        <w:rPr>
          <w:sz w:val="20"/>
          <w:szCs w:val="20"/>
          <w:lang w:val="en-US"/>
        </w:rPr>
        <w:t xml:space="preserve">: </w:t>
      </w:r>
      <w:proofErr w:type="spellStart"/>
      <w:r w:rsidRPr="00DD3038">
        <w:rPr>
          <w:sz w:val="20"/>
          <w:szCs w:val="20"/>
        </w:rPr>
        <w:t>Treatment</w:t>
      </w:r>
      <w:proofErr w:type="spellEnd"/>
      <w:r w:rsidRPr="00DD3038">
        <w:rPr>
          <w:sz w:val="20"/>
          <w:szCs w:val="20"/>
        </w:rPr>
        <w:t xml:space="preserve"> </w:t>
      </w:r>
      <w:proofErr w:type="spellStart"/>
      <w:r w:rsidRPr="00DD3038">
        <w:rPr>
          <w:sz w:val="20"/>
          <w:szCs w:val="20"/>
        </w:rPr>
        <w:t>indication</w:t>
      </w:r>
      <w:proofErr w:type="spellEnd"/>
      <w:r w:rsidRPr="00DD3038">
        <w:rPr>
          <w:sz w:val="20"/>
          <w:szCs w:val="20"/>
        </w:rPr>
        <w:t xml:space="preserve"> of </w:t>
      </w:r>
      <w:proofErr w:type="spellStart"/>
      <w:r w:rsidRPr="00DD3038">
        <w:rPr>
          <w:sz w:val="20"/>
          <w:szCs w:val="20"/>
        </w:rPr>
        <w:t>the</w:t>
      </w:r>
      <w:proofErr w:type="spellEnd"/>
      <w:r w:rsidRPr="00DD3038">
        <w:rPr>
          <w:sz w:val="20"/>
          <w:szCs w:val="20"/>
        </w:rPr>
        <w:t xml:space="preserve"> individual </w:t>
      </w:r>
      <w:proofErr w:type="spellStart"/>
      <w:r w:rsidRPr="00DD3038">
        <w:rPr>
          <w:sz w:val="20"/>
          <w:szCs w:val="20"/>
        </w:rPr>
        <w:t>drugs</w:t>
      </w:r>
      <w:proofErr w:type="spellEnd"/>
      <w:r w:rsidRPr="00DD3038">
        <w:rPr>
          <w:sz w:val="20"/>
          <w:szCs w:val="20"/>
        </w:rPr>
        <w:t xml:space="preserve"> </w:t>
      </w:r>
      <w:proofErr w:type="spellStart"/>
      <w:r w:rsidRPr="00DD3038">
        <w:rPr>
          <w:sz w:val="20"/>
          <w:szCs w:val="20"/>
        </w:rPr>
        <w:t>for</w:t>
      </w:r>
      <w:proofErr w:type="spellEnd"/>
      <w:r w:rsidRPr="00DD3038">
        <w:rPr>
          <w:sz w:val="20"/>
          <w:szCs w:val="20"/>
        </w:rPr>
        <w:t xml:space="preserve"> a </w:t>
      </w:r>
      <w:proofErr w:type="spellStart"/>
      <w:r w:rsidRPr="00DD3038">
        <w:rPr>
          <w:sz w:val="20"/>
          <w:szCs w:val="20"/>
        </w:rPr>
        <w:t>certain</w:t>
      </w:r>
      <w:proofErr w:type="spellEnd"/>
      <w:r w:rsidRPr="00DD3038">
        <w:rPr>
          <w:sz w:val="20"/>
          <w:szCs w:val="20"/>
        </w:rPr>
        <w:t xml:space="preserve"> </w:t>
      </w:r>
      <w:proofErr w:type="spellStart"/>
      <w:r w:rsidRPr="00DD3038">
        <w:rPr>
          <w:sz w:val="20"/>
          <w:szCs w:val="20"/>
        </w:rPr>
        <w:t>breast</w:t>
      </w:r>
      <w:proofErr w:type="spellEnd"/>
      <w:r w:rsidRPr="00DD3038">
        <w:rPr>
          <w:sz w:val="20"/>
          <w:szCs w:val="20"/>
        </w:rPr>
        <w:t xml:space="preserve"> </w:t>
      </w:r>
      <w:proofErr w:type="spellStart"/>
      <w:r w:rsidRPr="00DD3038">
        <w:rPr>
          <w:sz w:val="20"/>
          <w:szCs w:val="20"/>
        </w:rPr>
        <w:t>cancer</w:t>
      </w:r>
      <w:proofErr w:type="spellEnd"/>
      <w:r w:rsidRPr="00DD3038">
        <w:rPr>
          <w:sz w:val="20"/>
          <w:szCs w:val="20"/>
        </w:rPr>
        <w:t xml:space="preserve"> </w:t>
      </w:r>
      <w:proofErr w:type="spellStart"/>
      <w:r w:rsidRPr="00DD3038">
        <w:rPr>
          <w:sz w:val="20"/>
          <w:szCs w:val="20"/>
        </w:rPr>
        <w:t>subtype</w:t>
      </w:r>
      <w:proofErr w:type="spellEnd"/>
      <w:r w:rsidRPr="00DD3038">
        <w:rPr>
          <w:sz w:val="20"/>
          <w:szCs w:val="20"/>
        </w:rPr>
        <w:t xml:space="preserve">, </w:t>
      </w:r>
      <w:proofErr w:type="spellStart"/>
      <w:r w:rsidRPr="00DD3038">
        <w:rPr>
          <w:sz w:val="20"/>
          <w:szCs w:val="20"/>
        </w:rPr>
        <w:t>if</w:t>
      </w:r>
      <w:proofErr w:type="spellEnd"/>
      <w:r w:rsidRPr="00DD3038">
        <w:rPr>
          <w:sz w:val="20"/>
          <w:szCs w:val="20"/>
        </w:rPr>
        <w:t xml:space="preserve"> </w:t>
      </w:r>
      <w:proofErr w:type="spellStart"/>
      <w:r w:rsidRPr="00DD3038">
        <w:rPr>
          <w:sz w:val="20"/>
          <w:szCs w:val="20"/>
        </w:rPr>
        <w:t>clear</w:t>
      </w:r>
      <w:proofErr w:type="spellEnd"/>
      <w:r w:rsidRPr="00DD3038">
        <w:rPr>
          <w:sz w:val="20"/>
          <w:szCs w:val="20"/>
        </w:rPr>
        <w:t xml:space="preserve"> </w:t>
      </w:r>
      <w:proofErr w:type="spellStart"/>
      <w:r w:rsidRPr="00DD3038">
        <w:rPr>
          <w:sz w:val="20"/>
          <w:szCs w:val="20"/>
        </w:rPr>
        <w:t>treatment</w:t>
      </w:r>
      <w:proofErr w:type="spellEnd"/>
      <w:r w:rsidRPr="00DD3038">
        <w:rPr>
          <w:sz w:val="20"/>
          <w:szCs w:val="20"/>
        </w:rPr>
        <w:t xml:space="preserve"> </w:t>
      </w:r>
      <w:proofErr w:type="spellStart"/>
      <w:r w:rsidRPr="00DD3038">
        <w:rPr>
          <w:sz w:val="20"/>
          <w:szCs w:val="20"/>
        </w:rPr>
        <w:t>details</w:t>
      </w:r>
      <w:proofErr w:type="spellEnd"/>
      <w:r w:rsidRPr="00DD3038">
        <w:rPr>
          <w:sz w:val="20"/>
          <w:szCs w:val="20"/>
        </w:rPr>
        <w:t xml:space="preserve"> are </w:t>
      </w:r>
      <w:proofErr w:type="spellStart"/>
      <w:r w:rsidRPr="00DD3038">
        <w:rPr>
          <w:sz w:val="20"/>
          <w:szCs w:val="20"/>
        </w:rPr>
        <w:t>available</w:t>
      </w:r>
      <w:proofErr w:type="spellEnd"/>
      <w:r w:rsidRPr="00DD3038">
        <w:rPr>
          <w:sz w:val="20"/>
          <w:szCs w:val="20"/>
        </w:rPr>
        <w:t xml:space="preserve">. </w:t>
      </w:r>
      <w:proofErr w:type="spellStart"/>
      <w:r w:rsidRPr="00DD3038">
        <w:rPr>
          <w:sz w:val="20"/>
          <w:szCs w:val="20"/>
        </w:rPr>
        <w:t>Underline</w:t>
      </w:r>
      <w:proofErr w:type="spellEnd"/>
      <w:r w:rsidRPr="00DD3038">
        <w:rPr>
          <w:sz w:val="20"/>
          <w:szCs w:val="20"/>
        </w:rPr>
        <w:t xml:space="preserve"> </w:t>
      </w:r>
      <w:proofErr w:type="spellStart"/>
      <w:r w:rsidRPr="00DD3038">
        <w:rPr>
          <w:sz w:val="20"/>
          <w:szCs w:val="20"/>
        </w:rPr>
        <w:t>drugs</w:t>
      </w:r>
      <w:proofErr w:type="spellEnd"/>
      <w:r w:rsidRPr="00DD3038">
        <w:rPr>
          <w:sz w:val="20"/>
          <w:szCs w:val="20"/>
        </w:rPr>
        <w:t xml:space="preserve"> </w:t>
      </w:r>
      <w:proofErr w:type="spellStart"/>
      <w:r w:rsidRPr="00DD3038">
        <w:rPr>
          <w:sz w:val="20"/>
          <w:szCs w:val="20"/>
        </w:rPr>
        <w:t>have</w:t>
      </w:r>
      <w:proofErr w:type="spellEnd"/>
      <w:r w:rsidRPr="00DD3038">
        <w:rPr>
          <w:sz w:val="20"/>
          <w:szCs w:val="20"/>
        </w:rPr>
        <w:t xml:space="preserve"> </w:t>
      </w:r>
      <w:proofErr w:type="spellStart"/>
      <w:r w:rsidRPr="00DD3038">
        <w:rPr>
          <w:sz w:val="20"/>
          <w:szCs w:val="20"/>
        </w:rPr>
        <w:t>been</w:t>
      </w:r>
      <w:proofErr w:type="spellEnd"/>
      <w:r w:rsidRPr="00DD3038">
        <w:rPr>
          <w:sz w:val="20"/>
          <w:szCs w:val="20"/>
        </w:rPr>
        <w:t xml:space="preserve"> </w:t>
      </w:r>
      <w:proofErr w:type="spellStart"/>
      <w:r w:rsidRPr="00DD3038">
        <w:rPr>
          <w:sz w:val="20"/>
          <w:szCs w:val="20"/>
        </w:rPr>
        <w:t>approved</w:t>
      </w:r>
      <w:proofErr w:type="spellEnd"/>
      <w:r w:rsidRPr="00DD3038">
        <w:rPr>
          <w:sz w:val="20"/>
          <w:szCs w:val="20"/>
        </w:rPr>
        <w:t xml:space="preserve"> </w:t>
      </w:r>
      <w:proofErr w:type="spellStart"/>
      <w:r w:rsidRPr="00DD3038">
        <w:rPr>
          <w:sz w:val="20"/>
          <w:szCs w:val="20"/>
        </w:rPr>
        <w:t>for</w:t>
      </w:r>
      <w:proofErr w:type="spellEnd"/>
      <w:r w:rsidRPr="00DD3038">
        <w:rPr>
          <w:sz w:val="20"/>
          <w:szCs w:val="20"/>
        </w:rPr>
        <w:t xml:space="preserve"> </w:t>
      </w:r>
      <w:proofErr w:type="spellStart"/>
      <w:r w:rsidRPr="00DD3038">
        <w:rPr>
          <w:sz w:val="20"/>
          <w:szCs w:val="20"/>
        </w:rPr>
        <w:t>breast</w:t>
      </w:r>
      <w:proofErr w:type="spellEnd"/>
      <w:r w:rsidRPr="00DD3038">
        <w:rPr>
          <w:sz w:val="20"/>
          <w:szCs w:val="20"/>
        </w:rPr>
        <w:t xml:space="preserve"> </w:t>
      </w:r>
      <w:proofErr w:type="spellStart"/>
      <w:r w:rsidRPr="00DD3038">
        <w:rPr>
          <w:sz w:val="20"/>
          <w:szCs w:val="20"/>
        </w:rPr>
        <w:t>cancer</w:t>
      </w:r>
      <w:proofErr w:type="spellEnd"/>
      <w:r w:rsidRPr="00DD3038">
        <w:rPr>
          <w:sz w:val="20"/>
          <w:szCs w:val="20"/>
        </w:rPr>
        <w:t xml:space="preserve"> </w:t>
      </w:r>
      <w:proofErr w:type="spellStart"/>
      <w:r w:rsidRPr="00DD3038">
        <w:rPr>
          <w:sz w:val="20"/>
          <w:szCs w:val="20"/>
        </w:rPr>
        <w:t>while</w:t>
      </w:r>
      <w:proofErr w:type="spellEnd"/>
      <w:r w:rsidRPr="00DD3038">
        <w:rPr>
          <w:sz w:val="20"/>
          <w:szCs w:val="20"/>
        </w:rPr>
        <w:t xml:space="preserve"> </w:t>
      </w:r>
      <w:proofErr w:type="spellStart"/>
      <w:r w:rsidRPr="00DD3038">
        <w:rPr>
          <w:sz w:val="20"/>
          <w:szCs w:val="20"/>
        </w:rPr>
        <w:t>the</w:t>
      </w:r>
      <w:proofErr w:type="spellEnd"/>
      <w:r w:rsidRPr="00DD3038">
        <w:rPr>
          <w:sz w:val="20"/>
          <w:szCs w:val="20"/>
        </w:rPr>
        <w:t xml:space="preserve"> </w:t>
      </w:r>
      <w:proofErr w:type="spellStart"/>
      <w:r w:rsidRPr="00DD3038">
        <w:rPr>
          <w:sz w:val="20"/>
          <w:szCs w:val="20"/>
        </w:rPr>
        <w:t>other</w:t>
      </w:r>
      <w:proofErr w:type="spellEnd"/>
      <w:r w:rsidRPr="00DD3038">
        <w:rPr>
          <w:sz w:val="20"/>
          <w:szCs w:val="20"/>
        </w:rPr>
        <w:t xml:space="preserve"> </w:t>
      </w:r>
      <w:proofErr w:type="spellStart"/>
      <w:r w:rsidRPr="00DD3038">
        <w:rPr>
          <w:sz w:val="20"/>
          <w:szCs w:val="20"/>
        </w:rPr>
        <w:t>drugs</w:t>
      </w:r>
      <w:proofErr w:type="spellEnd"/>
      <w:r w:rsidRPr="00DD3038">
        <w:rPr>
          <w:sz w:val="20"/>
          <w:szCs w:val="20"/>
        </w:rPr>
        <w:t xml:space="preserve"> are </w:t>
      </w:r>
      <w:proofErr w:type="spellStart"/>
      <w:r w:rsidRPr="00DD3038">
        <w:rPr>
          <w:sz w:val="20"/>
          <w:szCs w:val="20"/>
        </w:rPr>
        <w:t>under</w:t>
      </w:r>
      <w:proofErr w:type="spellEnd"/>
      <w:r w:rsidRPr="00DD3038">
        <w:rPr>
          <w:sz w:val="20"/>
          <w:szCs w:val="20"/>
        </w:rPr>
        <w:t xml:space="preserve"> </w:t>
      </w:r>
      <w:proofErr w:type="spellStart"/>
      <w:r w:rsidRPr="00DD3038">
        <w:rPr>
          <w:sz w:val="20"/>
          <w:szCs w:val="20"/>
        </w:rPr>
        <w:t>investigation</w:t>
      </w:r>
      <w:proofErr w:type="spellEnd"/>
      <w:r w:rsidRPr="00DD3038">
        <w:rPr>
          <w:sz w:val="20"/>
          <w:szCs w:val="20"/>
        </w:rPr>
        <w:t xml:space="preserve"> (HR+ Hormone receptor positive </w:t>
      </w:r>
      <w:proofErr w:type="spellStart"/>
      <w:r w:rsidRPr="00DD3038">
        <w:rPr>
          <w:sz w:val="20"/>
          <w:szCs w:val="20"/>
        </w:rPr>
        <w:t>breast</w:t>
      </w:r>
      <w:proofErr w:type="spellEnd"/>
      <w:r w:rsidRPr="00DD3038">
        <w:rPr>
          <w:sz w:val="20"/>
          <w:szCs w:val="20"/>
        </w:rPr>
        <w:t xml:space="preserve"> </w:t>
      </w:r>
      <w:proofErr w:type="spellStart"/>
      <w:r w:rsidRPr="00DD3038">
        <w:rPr>
          <w:sz w:val="20"/>
          <w:szCs w:val="20"/>
        </w:rPr>
        <w:t>cancer</w:t>
      </w:r>
      <w:proofErr w:type="spellEnd"/>
      <w:r w:rsidRPr="00DD3038">
        <w:rPr>
          <w:sz w:val="20"/>
          <w:szCs w:val="20"/>
        </w:rPr>
        <w:t xml:space="preserve">; HER2+ HER2-overexpressing </w:t>
      </w:r>
      <w:proofErr w:type="spellStart"/>
      <w:r w:rsidRPr="00DD3038">
        <w:rPr>
          <w:sz w:val="20"/>
          <w:szCs w:val="20"/>
        </w:rPr>
        <w:t>breast</w:t>
      </w:r>
      <w:proofErr w:type="spellEnd"/>
      <w:r w:rsidRPr="00DD3038">
        <w:rPr>
          <w:sz w:val="20"/>
          <w:szCs w:val="20"/>
        </w:rPr>
        <w:t xml:space="preserve"> </w:t>
      </w:r>
      <w:proofErr w:type="spellStart"/>
      <w:r w:rsidRPr="00DD3038">
        <w:rPr>
          <w:sz w:val="20"/>
          <w:szCs w:val="20"/>
        </w:rPr>
        <w:t>cancer</w:t>
      </w:r>
      <w:proofErr w:type="spellEnd"/>
      <w:r w:rsidRPr="00DD3038">
        <w:rPr>
          <w:sz w:val="20"/>
          <w:szCs w:val="20"/>
        </w:rPr>
        <w:t xml:space="preserve">; TN Triple </w:t>
      </w:r>
      <w:proofErr w:type="spellStart"/>
      <w:r w:rsidRPr="00DD3038">
        <w:rPr>
          <w:sz w:val="20"/>
          <w:szCs w:val="20"/>
        </w:rPr>
        <w:t>negative</w:t>
      </w:r>
      <w:proofErr w:type="spellEnd"/>
      <w:r w:rsidRPr="00DD3038">
        <w:rPr>
          <w:sz w:val="20"/>
          <w:szCs w:val="20"/>
        </w:rPr>
        <w:t xml:space="preserve"> </w:t>
      </w:r>
      <w:proofErr w:type="spellStart"/>
      <w:r w:rsidRPr="00DD3038">
        <w:rPr>
          <w:sz w:val="20"/>
          <w:szCs w:val="20"/>
        </w:rPr>
        <w:t>breast</w:t>
      </w:r>
      <w:proofErr w:type="spellEnd"/>
      <w:r w:rsidRPr="00DD3038">
        <w:rPr>
          <w:sz w:val="20"/>
          <w:szCs w:val="20"/>
        </w:rPr>
        <w:t xml:space="preserve"> </w:t>
      </w:r>
      <w:proofErr w:type="spellStart"/>
      <w:r w:rsidRPr="00DD3038">
        <w:rPr>
          <w:sz w:val="20"/>
          <w:szCs w:val="20"/>
        </w:rPr>
        <w:t>cancer</w:t>
      </w:r>
      <w:proofErr w:type="spellEnd"/>
      <w:r w:rsidRPr="00DD3038">
        <w:rPr>
          <w:sz w:val="20"/>
          <w:szCs w:val="20"/>
        </w:rPr>
        <w:t xml:space="preserve">; SERM </w:t>
      </w:r>
      <w:proofErr w:type="spellStart"/>
      <w:r w:rsidRPr="00DD3038">
        <w:rPr>
          <w:sz w:val="20"/>
          <w:szCs w:val="20"/>
        </w:rPr>
        <w:t>Selective</w:t>
      </w:r>
      <w:proofErr w:type="spellEnd"/>
      <w:r w:rsidRPr="00DD3038">
        <w:rPr>
          <w:sz w:val="20"/>
          <w:szCs w:val="20"/>
        </w:rPr>
        <w:t xml:space="preserve"> </w:t>
      </w:r>
      <w:proofErr w:type="spellStart"/>
      <w:r w:rsidRPr="00DD3038">
        <w:rPr>
          <w:sz w:val="20"/>
          <w:szCs w:val="20"/>
        </w:rPr>
        <w:t>estrogen</w:t>
      </w:r>
      <w:proofErr w:type="spellEnd"/>
      <w:r w:rsidRPr="00DD3038">
        <w:rPr>
          <w:sz w:val="20"/>
          <w:szCs w:val="20"/>
        </w:rPr>
        <w:t xml:space="preserve"> receptor </w:t>
      </w:r>
      <w:proofErr w:type="spellStart"/>
      <w:r w:rsidRPr="00DD3038">
        <w:rPr>
          <w:sz w:val="20"/>
          <w:szCs w:val="20"/>
        </w:rPr>
        <w:t>modulator</w:t>
      </w:r>
      <w:proofErr w:type="spellEnd"/>
      <w:r w:rsidRPr="00DD3038">
        <w:rPr>
          <w:sz w:val="20"/>
          <w:szCs w:val="20"/>
        </w:rPr>
        <w:t>).</w:t>
      </w:r>
    </w:p>
    <w:tbl>
      <w:tblPr>
        <w:tblStyle w:val="TableGrid"/>
        <w:tblpPr w:leftFromText="180" w:rightFromText="180" w:vertAnchor="text" w:horzAnchor="page" w:tblpX="1820" w:tblpY="1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925"/>
        <w:gridCol w:w="3260"/>
      </w:tblGrid>
      <w:tr w:rsidR="00C965F7" w:rsidRPr="00DD3038" w14:paraId="1F9AC46A" w14:textId="77777777" w:rsidTr="00C965F7">
        <w:tc>
          <w:tcPr>
            <w:tcW w:w="1809" w:type="dxa"/>
            <w:tcBorders>
              <w:bottom w:val="single" w:sz="4" w:space="0" w:color="auto"/>
            </w:tcBorders>
          </w:tcPr>
          <w:p w14:paraId="7BD07CAB" w14:textId="77777777" w:rsidR="00C965F7" w:rsidRPr="00DD3038" w:rsidRDefault="00C965F7" w:rsidP="00C965F7">
            <w:pPr>
              <w:spacing w:line="276" w:lineRule="auto"/>
              <w:jc w:val="both"/>
              <w:rPr>
                <w:rFonts w:eastAsia="Times New Roman" w:cs="Times New Roman"/>
                <w:sz w:val="20"/>
              </w:rPr>
            </w:pPr>
          </w:p>
        </w:tc>
        <w:tc>
          <w:tcPr>
            <w:tcW w:w="2925" w:type="dxa"/>
            <w:tcBorders>
              <w:bottom w:val="single" w:sz="4" w:space="0" w:color="auto"/>
            </w:tcBorders>
          </w:tcPr>
          <w:p w14:paraId="084BA9EE" w14:textId="77777777" w:rsidR="00C965F7" w:rsidRPr="00DD3038" w:rsidRDefault="00C965F7" w:rsidP="00C965F7">
            <w:pPr>
              <w:spacing w:line="276" w:lineRule="auto"/>
              <w:jc w:val="both"/>
              <w:rPr>
                <w:rFonts w:eastAsia="Times New Roman" w:cs="Times New Roman"/>
                <w:sz w:val="20"/>
              </w:rPr>
            </w:pPr>
            <w:proofErr w:type="spellStart"/>
            <w:r w:rsidRPr="00DD3038">
              <w:rPr>
                <w:rFonts w:eastAsia="Times New Roman" w:cs="Times New Roman"/>
                <w:sz w:val="20"/>
              </w:rPr>
              <w:t>Drug</w:t>
            </w:r>
            <w:proofErr w:type="spellEnd"/>
            <w:r w:rsidRPr="00DD3038">
              <w:rPr>
                <w:rFonts w:eastAsia="Times New Roman" w:cs="Times New Roman"/>
                <w:sz w:val="20"/>
              </w:rPr>
              <w:t xml:space="preserve"> </w:t>
            </w:r>
            <w:proofErr w:type="spellStart"/>
            <w:r w:rsidRPr="00DD3038">
              <w:rPr>
                <w:rFonts w:eastAsia="Times New Roman" w:cs="Times New Roman"/>
                <w:sz w:val="20"/>
              </w:rPr>
              <w:t>class</w:t>
            </w:r>
            <w:proofErr w:type="spellEnd"/>
          </w:p>
        </w:tc>
        <w:tc>
          <w:tcPr>
            <w:tcW w:w="3260" w:type="dxa"/>
            <w:tcBorders>
              <w:bottom w:val="single" w:sz="4" w:space="0" w:color="auto"/>
            </w:tcBorders>
          </w:tcPr>
          <w:p w14:paraId="59C2C209" w14:textId="77777777" w:rsidR="00C965F7" w:rsidRPr="00DD3038" w:rsidRDefault="00C965F7" w:rsidP="00C965F7">
            <w:pPr>
              <w:spacing w:line="276" w:lineRule="auto"/>
              <w:jc w:val="both"/>
              <w:rPr>
                <w:rFonts w:eastAsia="Times New Roman" w:cs="Times New Roman"/>
                <w:sz w:val="20"/>
              </w:rPr>
            </w:pPr>
            <w:proofErr w:type="spellStart"/>
            <w:r w:rsidRPr="00DD3038">
              <w:rPr>
                <w:rFonts w:eastAsia="Times New Roman" w:cs="Times New Roman"/>
                <w:sz w:val="20"/>
              </w:rPr>
              <w:t>Subtype</w:t>
            </w:r>
            <w:proofErr w:type="spellEnd"/>
            <w:r w:rsidRPr="00DD3038">
              <w:rPr>
                <w:rFonts w:eastAsia="Times New Roman" w:cs="Times New Roman"/>
                <w:sz w:val="20"/>
              </w:rPr>
              <w:t xml:space="preserve"> </w:t>
            </w:r>
            <w:proofErr w:type="spellStart"/>
            <w:r w:rsidRPr="00DD3038">
              <w:rPr>
                <w:rFonts w:eastAsia="Times New Roman" w:cs="Times New Roman"/>
                <w:sz w:val="20"/>
              </w:rPr>
              <w:t>treatment</w:t>
            </w:r>
            <w:proofErr w:type="spellEnd"/>
            <w:r w:rsidRPr="00DD3038">
              <w:rPr>
                <w:rFonts w:eastAsia="Times New Roman" w:cs="Times New Roman"/>
                <w:sz w:val="20"/>
              </w:rPr>
              <w:t xml:space="preserve"> </w:t>
            </w:r>
            <w:proofErr w:type="spellStart"/>
            <w:r w:rsidRPr="00DD3038">
              <w:rPr>
                <w:rFonts w:eastAsia="Times New Roman" w:cs="Times New Roman"/>
                <w:sz w:val="20"/>
              </w:rPr>
              <w:t>indication</w:t>
            </w:r>
            <w:proofErr w:type="spellEnd"/>
          </w:p>
        </w:tc>
      </w:tr>
      <w:tr w:rsidR="00C965F7" w:rsidRPr="00DD3038" w14:paraId="08278A52" w14:textId="77777777" w:rsidTr="00C965F7">
        <w:tc>
          <w:tcPr>
            <w:tcW w:w="1809" w:type="dxa"/>
            <w:tcBorders>
              <w:top w:val="single" w:sz="4" w:space="0" w:color="auto"/>
            </w:tcBorders>
          </w:tcPr>
          <w:p w14:paraId="194C91B7" w14:textId="77777777" w:rsidR="00C965F7" w:rsidRPr="00DD3038" w:rsidRDefault="00C965F7" w:rsidP="00C965F7">
            <w:pPr>
              <w:spacing w:line="276" w:lineRule="auto"/>
              <w:jc w:val="both"/>
              <w:rPr>
                <w:rFonts w:eastAsia="Times New Roman" w:cs="Times New Roman"/>
                <w:sz w:val="20"/>
              </w:rPr>
            </w:pPr>
          </w:p>
          <w:p w14:paraId="0F6DD4A0" w14:textId="77777777" w:rsidR="00C965F7" w:rsidRPr="00DD3038" w:rsidRDefault="00C965F7" w:rsidP="00C965F7">
            <w:pPr>
              <w:spacing w:line="276" w:lineRule="auto"/>
              <w:jc w:val="both"/>
              <w:rPr>
                <w:rFonts w:eastAsia="Times New Roman" w:cs="Times New Roman"/>
                <w:sz w:val="20"/>
              </w:rPr>
            </w:pPr>
            <w:proofErr w:type="spellStart"/>
            <w:r w:rsidRPr="00DD3038">
              <w:rPr>
                <w:rFonts w:eastAsia="Times New Roman" w:cs="Times New Roman"/>
                <w:sz w:val="20"/>
              </w:rPr>
              <w:t>Cabozantinib</w:t>
            </w:r>
            <w:proofErr w:type="spellEnd"/>
          </w:p>
        </w:tc>
        <w:tc>
          <w:tcPr>
            <w:tcW w:w="2925" w:type="dxa"/>
            <w:tcBorders>
              <w:top w:val="single" w:sz="4" w:space="0" w:color="auto"/>
            </w:tcBorders>
          </w:tcPr>
          <w:p w14:paraId="297EE7A2" w14:textId="77777777" w:rsidR="00C965F7" w:rsidRPr="00DD3038" w:rsidRDefault="00C965F7" w:rsidP="00C965F7">
            <w:pPr>
              <w:spacing w:line="276" w:lineRule="auto"/>
              <w:jc w:val="both"/>
              <w:rPr>
                <w:rFonts w:eastAsia="Times New Roman" w:cs="Times New Roman"/>
                <w:sz w:val="20"/>
              </w:rPr>
            </w:pPr>
          </w:p>
          <w:p w14:paraId="0382C7DC" w14:textId="77777777" w:rsidR="00C965F7" w:rsidRPr="00DD3038" w:rsidRDefault="00C965F7" w:rsidP="00C965F7">
            <w:pPr>
              <w:spacing w:line="276" w:lineRule="auto"/>
              <w:jc w:val="both"/>
              <w:rPr>
                <w:rFonts w:eastAsia="Times New Roman" w:cs="Times New Roman"/>
                <w:sz w:val="20"/>
              </w:rPr>
            </w:pPr>
            <w:r w:rsidRPr="00DD3038">
              <w:rPr>
                <w:rFonts w:eastAsia="Times New Roman" w:cs="Times New Roman"/>
                <w:sz w:val="20"/>
              </w:rPr>
              <w:t xml:space="preserve">VEGFR </w:t>
            </w:r>
            <w:proofErr w:type="spellStart"/>
            <w:r w:rsidRPr="00DD3038">
              <w:rPr>
                <w:rFonts w:eastAsia="Times New Roman" w:cs="Times New Roman"/>
                <w:sz w:val="20"/>
              </w:rPr>
              <w:t>inhibitor</w:t>
            </w:r>
            <w:proofErr w:type="spellEnd"/>
          </w:p>
        </w:tc>
        <w:tc>
          <w:tcPr>
            <w:tcW w:w="3260" w:type="dxa"/>
            <w:tcBorders>
              <w:top w:val="single" w:sz="4" w:space="0" w:color="auto"/>
            </w:tcBorders>
          </w:tcPr>
          <w:p w14:paraId="0488F6A4" w14:textId="77777777" w:rsidR="00C965F7" w:rsidRPr="00DD3038" w:rsidRDefault="00C965F7" w:rsidP="00C965F7">
            <w:pPr>
              <w:spacing w:line="276" w:lineRule="auto"/>
              <w:jc w:val="both"/>
              <w:rPr>
                <w:rFonts w:eastAsia="Times New Roman" w:cs="Times New Roman"/>
                <w:sz w:val="20"/>
              </w:rPr>
            </w:pPr>
          </w:p>
          <w:p w14:paraId="4B39EC35" w14:textId="77777777" w:rsidR="00C965F7" w:rsidRPr="00DD3038" w:rsidRDefault="00C965F7" w:rsidP="00C965F7">
            <w:pPr>
              <w:spacing w:line="276" w:lineRule="auto"/>
              <w:jc w:val="both"/>
              <w:rPr>
                <w:rFonts w:eastAsia="Times New Roman" w:cs="Times New Roman"/>
                <w:sz w:val="20"/>
              </w:rPr>
            </w:pPr>
            <w:r w:rsidRPr="00DD3038">
              <w:rPr>
                <w:rFonts w:eastAsia="Times New Roman" w:cs="Times New Roman"/>
                <w:sz w:val="20"/>
              </w:rPr>
              <w:t xml:space="preserve">HR+ </w:t>
            </w:r>
            <w:proofErr w:type="spellStart"/>
            <w:r w:rsidRPr="00DD3038">
              <w:rPr>
                <w:rFonts w:eastAsia="Times New Roman" w:cs="Times New Roman"/>
                <w:sz w:val="20"/>
              </w:rPr>
              <w:t>breast</w:t>
            </w:r>
            <w:proofErr w:type="spellEnd"/>
            <w:r w:rsidRPr="00DD3038">
              <w:rPr>
                <w:rFonts w:eastAsia="Times New Roman" w:cs="Times New Roman"/>
                <w:sz w:val="20"/>
              </w:rPr>
              <w:t xml:space="preserve"> </w:t>
            </w:r>
            <w:proofErr w:type="spellStart"/>
            <w:r w:rsidRPr="00DD3038">
              <w:rPr>
                <w:rFonts w:eastAsia="Times New Roman" w:cs="Times New Roman"/>
                <w:sz w:val="20"/>
              </w:rPr>
              <w:t>cancer</w:t>
            </w:r>
            <w:proofErr w:type="spellEnd"/>
          </w:p>
        </w:tc>
      </w:tr>
      <w:tr w:rsidR="00C965F7" w:rsidRPr="00DD3038" w14:paraId="7BF86E28" w14:textId="77777777" w:rsidTr="00C965F7">
        <w:tc>
          <w:tcPr>
            <w:tcW w:w="1809" w:type="dxa"/>
          </w:tcPr>
          <w:p w14:paraId="6FF20FD4" w14:textId="77777777" w:rsidR="00C965F7" w:rsidRPr="00DD3038" w:rsidRDefault="00C965F7" w:rsidP="00C965F7">
            <w:pPr>
              <w:spacing w:line="276" w:lineRule="auto"/>
              <w:jc w:val="both"/>
              <w:rPr>
                <w:rFonts w:eastAsia="Times New Roman" w:cs="Times New Roman"/>
                <w:sz w:val="20"/>
              </w:rPr>
            </w:pPr>
            <w:proofErr w:type="spellStart"/>
            <w:r w:rsidRPr="00DD3038">
              <w:rPr>
                <w:rFonts w:eastAsia="Times New Roman" w:cs="Times New Roman"/>
                <w:sz w:val="20"/>
              </w:rPr>
              <w:t>Erlotinib</w:t>
            </w:r>
            <w:proofErr w:type="spellEnd"/>
          </w:p>
        </w:tc>
        <w:tc>
          <w:tcPr>
            <w:tcW w:w="2925" w:type="dxa"/>
          </w:tcPr>
          <w:p w14:paraId="34562004" w14:textId="77777777" w:rsidR="00C965F7" w:rsidRPr="00DD3038" w:rsidRDefault="00C965F7" w:rsidP="00C965F7">
            <w:pPr>
              <w:spacing w:line="276" w:lineRule="auto"/>
              <w:jc w:val="both"/>
              <w:rPr>
                <w:rFonts w:eastAsia="Times New Roman" w:cs="Times New Roman"/>
                <w:sz w:val="20"/>
              </w:rPr>
            </w:pPr>
            <w:r w:rsidRPr="00DD3038">
              <w:rPr>
                <w:rFonts w:eastAsia="Times New Roman" w:cs="Times New Roman"/>
                <w:sz w:val="20"/>
              </w:rPr>
              <w:t xml:space="preserve">EGFR </w:t>
            </w:r>
            <w:proofErr w:type="spellStart"/>
            <w:r w:rsidRPr="00DD3038">
              <w:rPr>
                <w:rFonts w:eastAsia="Times New Roman" w:cs="Times New Roman"/>
                <w:sz w:val="20"/>
              </w:rPr>
              <w:t>inhibitor</w:t>
            </w:r>
            <w:proofErr w:type="spellEnd"/>
          </w:p>
        </w:tc>
        <w:tc>
          <w:tcPr>
            <w:tcW w:w="3260" w:type="dxa"/>
          </w:tcPr>
          <w:p w14:paraId="671717C9" w14:textId="77777777" w:rsidR="00C965F7" w:rsidRPr="00DD3038" w:rsidRDefault="00C965F7" w:rsidP="00C965F7">
            <w:pPr>
              <w:spacing w:line="276" w:lineRule="auto"/>
              <w:jc w:val="both"/>
              <w:rPr>
                <w:rFonts w:eastAsia="Times New Roman" w:cs="Times New Roman"/>
                <w:sz w:val="20"/>
              </w:rPr>
            </w:pPr>
            <w:r w:rsidRPr="00DD3038">
              <w:rPr>
                <w:rFonts w:eastAsia="Times New Roman" w:cs="Times New Roman"/>
                <w:sz w:val="20"/>
              </w:rPr>
              <w:t xml:space="preserve">TN </w:t>
            </w:r>
            <w:proofErr w:type="spellStart"/>
            <w:r w:rsidRPr="00DD3038">
              <w:rPr>
                <w:rFonts w:eastAsia="Times New Roman" w:cs="Times New Roman"/>
                <w:sz w:val="20"/>
              </w:rPr>
              <w:t>breast</w:t>
            </w:r>
            <w:proofErr w:type="spellEnd"/>
            <w:r w:rsidRPr="00DD3038">
              <w:rPr>
                <w:rFonts w:eastAsia="Times New Roman" w:cs="Times New Roman"/>
                <w:sz w:val="20"/>
              </w:rPr>
              <w:t xml:space="preserve"> </w:t>
            </w:r>
            <w:proofErr w:type="spellStart"/>
            <w:r w:rsidRPr="00DD3038">
              <w:rPr>
                <w:rFonts w:eastAsia="Times New Roman" w:cs="Times New Roman"/>
                <w:sz w:val="20"/>
              </w:rPr>
              <w:t>cancer</w:t>
            </w:r>
            <w:proofErr w:type="spellEnd"/>
          </w:p>
        </w:tc>
      </w:tr>
      <w:tr w:rsidR="00C965F7" w:rsidRPr="00DD3038" w14:paraId="4E1BFDB7" w14:textId="77777777" w:rsidTr="00C965F7">
        <w:tc>
          <w:tcPr>
            <w:tcW w:w="1809" w:type="dxa"/>
          </w:tcPr>
          <w:p w14:paraId="04A6E334" w14:textId="77777777" w:rsidR="00C965F7" w:rsidRPr="00DD3038" w:rsidRDefault="00C965F7" w:rsidP="00C965F7">
            <w:pPr>
              <w:spacing w:line="276" w:lineRule="auto"/>
              <w:jc w:val="both"/>
              <w:rPr>
                <w:rFonts w:eastAsia="Times New Roman" w:cs="Times New Roman"/>
                <w:sz w:val="20"/>
                <w:u w:val="single"/>
              </w:rPr>
            </w:pPr>
            <w:proofErr w:type="spellStart"/>
            <w:r w:rsidRPr="00DD3038">
              <w:rPr>
                <w:rFonts w:eastAsia="Times New Roman" w:cs="Times New Roman"/>
                <w:sz w:val="20"/>
                <w:u w:val="single"/>
              </w:rPr>
              <w:t>Raloxifene</w:t>
            </w:r>
            <w:proofErr w:type="spellEnd"/>
          </w:p>
        </w:tc>
        <w:tc>
          <w:tcPr>
            <w:tcW w:w="2925" w:type="dxa"/>
          </w:tcPr>
          <w:p w14:paraId="1167004F" w14:textId="77777777" w:rsidR="00C965F7" w:rsidRPr="00DD3038" w:rsidRDefault="00C965F7" w:rsidP="00C965F7">
            <w:pPr>
              <w:spacing w:line="276" w:lineRule="auto"/>
              <w:jc w:val="both"/>
              <w:rPr>
                <w:rFonts w:eastAsia="Times New Roman" w:cs="Times New Roman"/>
                <w:sz w:val="20"/>
              </w:rPr>
            </w:pPr>
            <w:r w:rsidRPr="00DD3038">
              <w:rPr>
                <w:sz w:val="20"/>
              </w:rPr>
              <w:t>SERM</w:t>
            </w:r>
          </w:p>
        </w:tc>
        <w:tc>
          <w:tcPr>
            <w:tcW w:w="3260" w:type="dxa"/>
          </w:tcPr>
          <w:p w14:paraId="378395F1" w14:textId="77777777" w:rsidR="00C965F7" w:rsidRPr="00DD3038" w:rsidRDefault="00C965F7" w:rsidP="00C965F7">
            <w:pPr>
              <w:spacing w:line="276" w:lineRule="auto"/>
              <w:jc w:val="both"/>
              <w:rPr>
                <w:rFonts w:eastAsia="Times New Roman" w:cs="Times New Roman"/>
                <w:sz w:val="20"/>
              </w:rPr>
            </w:pPr>
            <w:r w:rsidRPr="00DD3038">
              <w:rPr>
                <w:rFonts w:eastAsia="Times New Roman" w:cs="Times New Roman"/>
                <w:sz w:val="20"/>
              </w:rPr>
              <w:t xml:space="preserve">HR+ </w:t>
            </w:r>
            <w:proofErr w:type="spellStart"/>
            <w:r w:rsidRPr="00DD3038">
              <w:rPr>
                <w:rFonts w:eastAsia="Times New Roman" w:cs="Times New Roman"/>
                <w:sz w:val="20"/>
              </w:rPr>
              <w:t>breast</w:t>
            </w:r>
            <w:proofErr w:type="spellEnd"/>
            <w:r w:rsidRPr="00DD3038">
              <w:rPr>
                <w:rFonts w:eastAsia="Times New Roman" w:cs="Times New Roman"/>
                <w:sz w:val="20"/>
              </w:rPr>
              <w:t xml:space="preserve"> </w:t>
            </w:r>
            <w:proofErr w:type="spellStart"/>
            <w:r w:rsidRPr="00DD3038">
              <w:rPr>
                <w:rFonts w:eastAsia="Times New Roman" w:cs="Times New Roman"/>
                <w:sz w:val="20"/>
              </w:rPr>
              <w:t>cancer</w:t>
            </w:r>
            <w:proofErr w:type="spellEnd"/>
          </w:p>
        </w:tc>
      </w:tr>
      <w:tr w:rsidR="00C965F7" w:rsidRPr="00DD3038" w14:paraId="19E8F4FB" w14:textId="77777777" w:rsidTr="00C965F7">
        <w:tc>
          <w:tcPr>
            <w:tcW w:w="1809" w:type="dxa"/>
          </w:tcPr>
          <w:p w14:paraId="22E1340B" w14:textId="77777777" w:rsidR="00C965F7" w:rsidRPr="00DD3038" w:rsidRDefault="00C965F7" w:rsidP="00C965F7">
            <w:pPr>
              <w:spacing w:line="276" w:lineRule="auto"/>
              <w:jc w:val="both"/>
              <w:rPr>
                <w:rFonts w:eastAsia="Times New Roman" w:cs="Times New Roman"/>
                <w:sz w:val="20"/>
              </w:rPr>
            </w:pPr>
            <w:proofErr w:type="spellStart"/>
            <w:r w:rsidRPr="00DD3038">
              <w:rPr>
                <w:rFonts w:eastAsia="Times New Roman" w:cs="Times New Roman"/>
                <w:sz w:val="20"/>
              </w:rPr>
              <w:t>Olaparib</w:t>
            </w:r>
            <w:proofErr w:type="spellEnd"/>
          </w:p>
        </w:tc>
        <w:tc>
          <w:tcPr>
            <w:tcW w:w="2925" w:type="dxa"/>
          </w:tcPr>
          <w:p w14:paraId="34964650" w14:textId="77777777" w:rsidR="00C965F7" w:rsidRPr="00DD3038" w:rsidRDefault="00C965F7" w:rsidP="00C965F7">
            <w:pPr>
              <w:spacing w:line="276" w:lineRule="auto"/>
              <w:jc w:val="both"/>
              <w:rPr>
                <w:rFonts w:eastAsia="Times New Roman" w:cs="Times New Roman"/>
                <w:sz w:val="20"/>
              </w:rPr>
            </w:pPr>
            <w:r w:rsidRPr="00DD3038">
              <w:rPr>
                <w:rFonts w:eastAsia="Times New Roman" w:cs="Times New Roman"/>
                <w:sz w:val="20"/>
              </w:rPr>
              <w:t xml:space="preserve">PARP-1 </w:t>
            </w:r>
            <w:proofErr w:type="spellStart"/>
            <w:r w:rsidRPr="00DD3038">
              <w:rPr>
                <w:rFonts w:eastAsia="Times New Roman" w:cs="Times New Roman"/>
                <w:sz w:val="20"/>
              </w:rPr>
              <w:t>inhibitor</w:t>
            </w:r>
            <w:proofErr w:type="spellEnd"/>
          </w:p>
        </w:tc>
        <w:tc>
          <w:tcPr>
            <w:tcW w:w="3260" w:type="dxa"/>
          </w:tcPr>
          <w:p w14:paraId="04144D5F" w14:textId="77777777" w:rsidR="00C965F7" w:rsidRPr="00DD3038" w:rsidRDefault="00C965F7" w:rsidP="00C965F7">
            <w:pPr>
              <w:spacing w:line="276" w:lineRule="auto"/>
              <w:jc w:val="both"/>
              <w:rPr>
                <w:rFonts w:eastAsia="Times New Roman" w:cs="Times New Roman"/>
                <w:sz w:val="20"/>
              </w:rPr>
            </w:pPr>
            <w:r w:rsidRPr="00DD3038">
              <w:rPr>
                <w:rFonts w:eastAsia="Times New Roman" w:cs="Times New Roman"/>
                <w:sz w:val="20"/>
              </w:rPr>
              <w:t xml:space="preserve">TN </w:t>
            </w:r>
            <w:proofErr w:type="spellStart"/>
            <w:r w:rsidRPr="00DD3038">
              <w:rPr>
                <w:rFonts w:eastAsia="Times New Roman" w:cs="Times New Roman"/>
                <w:sz w:val="20"/>
              </w:rPr>
              <w:t>breast</w:t>
            </w:r>
            <w:proofErr w:type="spellEnd"/>
            <w:r w:rsidRPr="00DD3038">
              <w:rPr>
                <w:rFonts w:eastAsia="Times New Roman" w:cs="Times New Roman"/>
                <w:sz w:val="20"/>
              </w:rPr>
              <w:t xml:space="preserve"> </w:t>
            </w:r>
            <w:proofErr w:type="spellStart"/>
            <w:r w:rsidRPr="00DD3038">
              <w:rPr>
                <w:rFonts w:eastAsia="Times New Roman" w:cs="Times New Roman"/>
                <w:sz w:val="20"/>
              </w:rPr>
              <w:t>cancer</w:t>
            </w:r>
            <w:proofErr w:type="spellEnd"/>
          </w:p>
        </w:tc>
      </w:tr>
      <w:tr w:rsidR="00C965F7" w:rsidRPr="00DD3038" w14:paraId="77DEEB49" w14:textId="77777777" w:rsidTr="00C965F7">
        <w:tc>
          <w:tcPr>
            <w:tcW w:w="1809" w:type="dxa"/>
          </w:tcPr>
          <w:p w14:paraId="190AEEE4" w14:textId="77777777" w:rsidR="00C965F7" w:rsidRPr="00DD3038" w:rsidRDefault="00C965F7" w:rsidP="00C965F7">
            <w:pPr>
              <w:spacing w:line="276" w:lineRule="auto"/>
              <w:jc w:val="both"/>
              <w:rPr>
                <w:rFonts w:eastAsia="Times New Roman" w:cs="Times New Roman"/>
                <w:sz w:val="20"/>
              </w:rPr>
            </w:pPr>
            <w:proofErr w:type="spellStart"/>
            <w:r w:rsidRPr="00DD3038">
              <w:rPr>
                <w:rFonts w:eastAsia="Times New Roman" w:cs="Times New Roman"/>
                <w:sz w:val="20"/>
              </w:rPr>
              <w:t>Dinaciclib</w:t>
            </w:r>
            <w:proofErr w:type="spellEnd"/>
          </w:p>
        </w:tc>
        <w:tc>
          <w:tcPr>
            <w:tcW w:w="2925" w:type="dxa"/>
          </w:tcPr>
          <w:p w14:paraId="537B7306" w14:textId="77777777" w:rsidR="00C965F7" w:rsidRPr="00DD3038" w:rsidRDefault="00C965F7" w:rsidP="00C965F7">
            <w:pPr>
              <w:spacing w:line="276" w:lineRule="auto"/>
              <w:jc w:val="both"/>
              <w:rPr>
                <w:rFonts w:eastAsia="Times New Roman" w:cs="Times New Roman"/>
                <w:sz w:val="20"/>
              </w:rPr>
            </w:pPr>
            <w:r w:rsidRPr="00DD3038">
              <w:rPr>
                <w:rFonts w:eastAsia="Times New Roman" w:cs="Times New Roman"/>
                <w:sz w:val="20"/>
              </w:rPr>
              <w:t xml:space="preserve">CDK </w:t>
            </w:r>
            <w:proofErr w:type="spellStart"/>
            <w:r w:rsidRPr="00DD3038">
              <w:rPr>
                <w:rFonts w:eastAsia="Times New Roman" w:cs="Times New Roman"/>
                <w:sz w:val="20"/>
              </w:rPr>
              <w:t>inhibitor</w:t>
            </w:r>
            <w:proofErr w:type="spellEnd"/>
          </w:p>
        </w:tc>
        <w:tc>
          <w:tcPr>
            <w:tcW w:w="3260" w:type="dxa"/>
          </w:tcPr>
          <w:p w14:paraId="41F890FC" w14:textId="77777777" w:rsidR="00C965F7" w:rsidRPr="00DD3038" w:rsidRDefault="00C965F7" w:rsidP="00C965F7">
            <w:pPr>
              <w:spacing w:line="276" w:lineRule="auto"/>
              <w:jc w:val="both"/>
              <w:rPr>
                <w:rFonts w:eastAsia="Times New Roman" w:cs="Times New Roman"/>
                <w:sz w:val="20"/>
              </w:rPr>
            </w:pPr>
            <w:r w:rsidRPr="00DD3038">
              <w:rPr>
                <w:rFonts w:eastAsia="Times New Roman" w:cs="Times New Roman"/>
                <w:sz w:val="20"/>
              </w:rPr>
              <w:t>?</w:t>
            </w:r>
          </w:p>
        </w:tc>
      </w:tr>
      <w:tr w:rsidR="00C965F7" w:rsidRPr="00DD3038" w14:paraId="77AC36F8" w14:textId="77777777" w:rsidTr="00C965F7">
        <w:tc>
          <w:tcPr>
            <w:tcW w:w="1809" w:type="dxa"/>
          </w:tcPr>
          <w:p w14:paraId="3DF54442" w14:textId="77777777" w:rsidR="00C965F7" w:rsidRPr="00DD3038" w:rsidRDefault="00C965F7" w:rsidP="00C965F7">
            <w:pPr>
              <w:spacing w:line="276" w:lineRule="auto"/>
              <w:jc w:val="both"/>
              <w:rPr>
                <w:rFonts w:eastAsia="Times New Roman" w:cs="Times New Roman"/>
                <w:sz w:val="20"/>
              </w:rPr>
            </w:pPr>
            <w:proofErr w:type="spellStart"/>
            <w:r w:rsidRPr="00DD3038">
              <w:rPr>
                <w:sz w:val="20"/>
                <w:lang w:eastAsia="es-ES"/>
              </w:rPr>
              <w:t>Tanespimycin</w:t>
            </w:r>
            <w:proofErr w:type="spellEnd"/>
          </w:p>
        </w:tc>
        <w:tc>
          <w:tcPr>
            <w:tcW w:w="2925" w:type="dxa"/>
          </w:tcPr>
          <w:p w14:paraId="054871D2" w14:textId="77777777" w:rsidR="00C965F7" w:rsidRPr="00DD3038" w:rsidRDefault="00C965F7" w:rsidP="00C965F7">
            <w:pPr>
              <w:spacing w:line="276" w:lineRule="auto"/>
              <w:jc w:val="both"/>
              <w:rPr>
                <w:rFonts w:eastAsia="Times New Roman" w:cs="Times New Roman"/>
                <w:sz w:val="20"/>
              </w:rPr>
            </w:pPr>
            <w:r w:rsidRPr="00DD3038">
              <w:rPr>
                <w:rFonts w:eastAsia="Times New Roman" w:cs="Times New Roman"/>
                <w:sz w:val="20"/>
              </w:rPr>
              <w:t xml:space="preserve">HSP </w:t>
            </w:r>
            <w:proofErr w:type="spellStart"/>
            <w:r w:rsidRPr="00DD3038">
              <w:rPr>
                <w:rFonts w:eastAsia="Times New Roman" w:cs="Times New Roman"/>
                <w:sz w:val="20"/>
              </w:rPr>
              <w:t>inhibitor</w:t>
            </w:r>
            <w:proofErr w:type="spellEnd"/>
          </w:p>
        </w:tc>
        <w:tc>
          <w:tcPr>
            <w:tcW w:w="3260" w:type="dxa"/>
          </w:tcPr>
          <w:p w14:paraId="47433099" w14:textId="77777777" w:rsidR="00C965F7" w:rsidRPr="00DD3038" w:rsidRDefault="00C965F7" w:rsidP="00C965F7">
            <w:pPr>
              <w:spacing w:line="276" w:lineRule="auto"/>
              <w:jc w:val="both"/>
              <w:rPr>
                <w:rFonts w:eastAsia="Times New Roman" w:cs="Times New Roman"/>
                <w:sz w:val="20"/>
              </w:rPr>
            </w:pPr>
            <w:r w:rsidRPr="00DD3038">
              <w:rPr>
                <w:rFonts w:eastAsia="Times New Roman" w:cs="Times New Roman"/>
                <w:sz w:val="20"/>
              </w:rPr>
              <w:t xml:space="preserve">HER2+ </w:t>
            </w:r>
            <w:proofErr w:type="spellStart"/>
            <w:r w:rsidRPr="00DD3038">
              <w:rPr>
                <w:rFonts w:eastAsia="Times New Roman" w:cs="Times New Roman"/>
                <w:sz w:val="20"/>
              </w:rPr>
              <w:t>breast</w:t>
            </w:r>
            <w:proofErr w:type="spellEnd"/>
            <w:r w:rsidRPr="00DD3038">
              <w:rPr>
                <w:rFonts w:eastAsia="Times New Roman" w:cs="Times New Roman"/>
                <w:sz w:val="20"/>
              </w:rPr>
              <w:t xml:space="preserve"> </w:t>
            </w:r>
            <w:proofErr w:type="spellStart"/>
            <w:r w:rsidRPr="00DD3038">
              <w:rPr>
                <w:rFonts w:eastAsia="Times New Roman" w:cs="Times New Roman"/>
                <w:sz w:val="20"/>
              </w:rPr>
              <w:t>cancer</w:t>
            </w:r>
            <w:proofErr w:type="spellEnd"/>
          </w:p>
        </w:tc>
      </w:tr>
      <w:tr w:rsidR="00C965F7" w:rsidRPr="00DD3038" w14:paraId="39F4F5A8" w14:textId="77777777" w:rsidTr="00C965F7">
        <w:tc>
          <w:tcPr>
            <w:tcW w:w="1809" w:type="dxa"/>
          </w:tcPr>
          <w:p w14:paraId="24C5BCAF" w14:textId="77777777" w:rsidR="00C965F7" w:rsidRPr="00DD3038" w:rsidRDefault="00C965F7" w:rsidP="00C965F7">
            <w:pPr>
              <w:spacing w:line="276" w:lineRule="auto"/>
              <w:jc w:val="both"/>
              <w:rPr>
                <w:rFonts w:eastAsia="Times New Roman" w:cs="Times New Roman"/>
                <w:sz w:val="20"/>
                <w:u w:val="single"/>
              </w:rPr>
            </w:pPr>
            <w:proofErr w:type="spellStart"/>
            <w:r w:rsidRPr="00DD3038">
              <w:rPr>
                <w:sz w:val="20"/>
                <w:u w:val="single"/>
                <w:lang w:eastAsia="es-ES"/>
              </w:rPr>
              <w:t>Paclitaxel</w:t>
            </w:r>
            <w:proofErr w:type="spellEnd"/>
          </w:p>
        </w:tc>
        <w:tc>
          <w:tcPr>
            <w:tcW w:w="2925" w:type="dxa"/>
          </w:tcPr>
          <w:p w14:paraId="50E45153" w14:textId="77777777" w:rsidR="00C965F7" w:rsidRPr="00DD3038" w:rsidRDefault="00C965F7" w:rsidP="00C965F7">
            <w:pPr>
              <w:spacing w:line="276" w:lineRule="auto"/>
              <w:jc w:val="both"/>
              <w:rPr>
                <w:rFonts w:eastAsia="Times New Roman" w:cs="Times New Roman"/>
                <w:sz w:val="20"/>
              </w:rPr>
            </w:pPr>
            <w:proofErr w:type="spellStart"/>
            <w:r w:rsidRPr="00DD3038">
              <w:rPr>
                <w:rFonts w:eastAsia="Times New Roman" w:cs="Times New Roman"/>
                <w:sz w:val="20"/>
              </w:rPr>
              <w:t>Microtubule</w:t>
            </w:r>
            <w:proofErr w:type="spellEnd"/>
            <w:r w:rsidRPr="00DD3038">
              <w:rPr>
                <w:rFonts w:eastAsia="Times New Roman" w:cs="Times New Roman"/>
                <w:sz w:val="20"/>
              </w:rPr>
              <w:t xml:space="preserve"> </w:t>
            </w:r>
            <w:proofErr w:type="spellStart"/>
            <w:r w:rsidRPr="00DD3038">
              <w:rPr>
                <w:rFonts w:eastAsia="Times New Roman" w:cs="Times New Roman"/>
                <w:sz w:val="20"/>
              </w:rPr>
              <w:t>modulator</w:t>
            </w:r>
            <w:proofErr w:type="spellEnd"/>
          </w:p>
        </w:tc>
        <w:tc>
          <w:tcPr>
            <w:tcW w:w="3260" w:type="dxa"/>
          </w:tcPr>
          <w:p w14:paraId="6210CF7E" w14:textId="156A9B51" w:rsidR="00C965F7" w:rsidRPr="00DD3038" w:rsidRDefault="00C965F7" w:rsidP="00C965F7">
            <w:pPr>
              <w:spacing w:line="276" w:lineRule="auto"/>
              <w:jc w:val="both"/>
              <w:rPr>
                <w:rFonts w:eastAsia="Times New Roman" w:cs="Times New Roman"/>
                <w:sz w:val="20"/>
              </w:rPr>
            </w:pPr>
            <w:proofErr w:type="spellStart"/>
            <w:r w:rsidRPr="00DD3038">
              <w:rPr>
                <w:rFonts w:eastAsia="Times New Roman" w:cs="Times New Roman"/>
                <w:sz w:val="20"/>
              </w:rPr>
              <w:t>Metastatic</w:t>
            </w:r>
            <w:proofErr w:type="spellEnd"/>
            <w:r w:rsidRPr="00DD3038">
              <w:rPr>
                <w:rFonts w:eastAsia="Times New Roman" w:cs="Times New Roman"/>
                <w:sz w:val="20"/>
              </w:rPr>
              <w:t xml:space="preserve"> (</w:t>
            </w:r>
            <w:proofErr w:type="spellStart"/>
            <w:r w:rsidRPr="00DD3038">
              <w:rPr>
                <w:rFonts w:eastAsia="Times New Roman" w:cs="Times New Roman"/>
                <w:sz w:val="20"/>
              </w:rPr>
              <w:t>all</w:t>
            </w:r>
            <w:proofErr w:type="spellEnd"/>
            <w:r w:rsidRPr="00DD3038">
              <w:rPr>
                <w:rFonts w:eastAsia="Times New Roman" w:cs="Times New Roman"/>
                <w:sz w:val="20"/>
              </w:rPr>
              <w:t xml:space="preserve"> </w:t>
            </w:r>
            <w:proofErr w:type="spellStart"/>
            <w:r w:rsidRPr="00DD3038">
              <w:rPr>
                <w:rFonts w:eastAsia="Times New Roman" w:cs="Times New Roman"/>
                <w:sz w:val="20"/>
              </w:rPr>
              <w:t>subtypes</w:t>
            </w:r>
            <w:proofErr w:type="spellEnd"/>
            <w:r w:rsidRPr="00DD3038">
              <w:rPr>
                <w:rFonts w:eastAsia="Times New Roman" w:cs="Times New Roman"/>
                <w:sz w:val="20"/>
              </w:rPr>
              <w:t>)</w:t>
            </w:r>
          </w:p>
        </w:tc>
      </w:tr>
      <w:tr w:rsidR="00C965F7" w:rsidRPr="00DD3038" w14:paraId="467B5C8F" w14:textId="77777777" w:rsidTr="00C965F7">
        <w:tc>
          <w:tcPr>
            <w:tcW w:w="1809" w:type="dxa"/>
          </w:tcPr>
          <w:p w14:paraId="0581028E" w14:textId="77777777" w:rsidR="00C965F7" w:rsidRPr="00DD3038" w:rsidRDefault="00C965F7" w:rsidP="00C965F7">
            <w:pPr>
              <w:spacing w:line="276" w:lineRule="auto"/>
              <w:jc w:val="both"/>
              <w:rPr>
                <w:rFonts w:eastAsia="Times New Roman" w:cs="Times New Roman"/>
                <w:sz w:val="20"/>
              </w:rPr>
            </w:pPr>
            <w:r w:rsidRPr="00DD3038">
              <w:rPr>
                <w:sz w:val="20"/>
                <w:lang w:eastAsia="es-ES"/>
              </w:rPr>
              <w:t>PD-0332991</w:t>
            </w:r>
          </w:p>
        </w:tc>
        <w:tc>
          <w:tcPr>
            <w:tcW w:w="2925" w:type="dxa"/>
          </w:tcPr>
          <w:p w14:paraId="414BB0DE" w14:textId="77777777" w:rsidR="00C965F7" w:rsidRPr="00DD3038" w:rsidRDefault="00C965F7" w:rsidP="00C965F7">
            <w:pPr>
              <w:spacing w:line="276" w:lineRule="auto"/>
              <w:jc w:val="both"/>
              <w:rPr>
                <w:rFonts w:eastAsia="Times New Roman" w:cs="Times New Roman"/>
                <w:sz w:val="20"/>
              </w:rPr>
            </w:pPr>
            <w:r w:rsidRPr="00DD3038">
              <w:rPr>
                <w:rFonts w:eastAsia="Times New Roman" w:cs="Times New Roman"/>
                <w:sz w:val="20"/>
              </w:rPr>
              <w:t xml:space="preserve">CDK </w:t>
            </w:r>
            <w:proofErr w:type="spellStart"/>
            <w:r w:rsidRPr="00DD3038">
              <w:rPr>
                <w:rFonts w:eastAsia="Times New Roman" w:cs="Times New Roman"/>
                <w:sz w:val="20"/>
              </w:rPr>
              <w:t>inhibitor</w:t>
            </w:r>
            <w:proofErr w:type="spellEnd"/>
          </w:p>
        </w:tc>
        <w:tc>
          <w:tcPr>
            <w:tcW w:w="3260" w:type="dxa"/>
          </w:tcPr>
          <w:p w14:paraId="0FCCFFBB" w14:textId="77777777" w:rsidR="00C965F7" w:rsidRPr="00DD3038" w:rsidRDefault="00C965F7" w:rsidP="00C965F7">
            <w:pPr>
              <w:spacing w:line="276" w:lineRule="auto"/>
              <w:jc w:val="both"/>
              <w:rPr>
                <w:rFonts w:eastAsia="Times New Roman" w:cs="Times New Roman"/>
                <w:sz w:val="20"/>
              </w:rPr>
            </w:pPr>
            <w:r w:rsidRPr="00DD3038">
              <w:rPr>
                <w:rFonts w:eastAsia="Times New Roman" w:cs="Times New Roman"/>
                <w:sz w:val="20"/>
              </w:rPr>
              <w:t xml:space="preserve">HR+ </w:t>
            </w:r>
            <w:proofErr w:type="spellStart"/>
            <w:r w:rsidRPr="00DD3038">
              <w:rPr>
                <w:rFonts w:eastAsia="Times New Roman" w:cs="Times New Roman"/>
                <w:sz w:val="20"/>
              </w:rPr>
              <w:t>breast</w:t>
            </w:r>
            <w:proofErr w:type="spellEnd"/>
            <w:r w:rsidRPr="00DD3038">
              <w:rPr>
                <w:rFonts w:eastAsia="Times New Roman" w:cs="Times New Roman"/>
                <w:sz w:val="20"/>
              </w:rPr>
              <w:t xml:space="preserve"> </w:t>
            </w:r>
            <w:proofErr w:type="spellStart"/>
            <w:r w:rsidRPr="00DD3038">
              <w:rPr>
                <w:rFonts w:eastAsia="Times New Roman" w:cs="Times New Roman"/>
                <w:sz w:val="20"/>
              </w:rPr>
              <w:t>cancer</w:t>
            </w:r>
            <w:proofErr w:type="spellEnd"/>
          </w:p>
        </w:tc>
      </w:tr>
      <w:tr w:rsidR="00C965F7" w:rsidRPr="00DD3038" w14:paraId="741AAE28" w14:textId="77777777" w:rsidTr="00C965F7">
        <w:tc>
          <w:tcPr>
            <w:tcW w:w="1809" w:type="dxa"/>
          </w:tcPr>
          <w:p w14:paraId="059AB990" w14:textId="77777777" w:rsidR="00C965F7" w:rsidRPr="00DD3038" w:rsidRDefault="00C965F7" w:rsidP="00C965F7">
            <w:pPr>
              <w:spacing w:line="276" w:lineRule="auto"/>
              <w:jc w:val="both"/>
              <w:rPr>
                <w:rFonts w:eastAsia="Times New Roman" w:cs="Times New Roman"/>
                <w:sz w:val="20"/>
                <w:u w:val="single"/>
              </w:rPr>
            </w:pPr>
            <w:proofErr w:type="spellStart"/>
            <w:r w:rsidRPr="00DD3038">
              <w:rPr>
                <w:sz w:val="20"/>
                <w:u w:val="single"/>
                <w:lang w:eastAsia="es-ES"/>
              </w:rPr>
              <w:t>Trastuzumab</w:t>
            </w:r>
            <w:proofErr w:type="spellEnd"/>
          </w:p>
        </w:tc>
        <w:tc>
          <w:tcPr>
            <w:tcW w:w="2925" w:type="dxa"/>
          </w:tcPr>
          <w:p w14:paraId="1BCD7419" w14:textId="77777777" w:rsidR="00C965F7" w:rsidRPr="00DD3038" w:rsidRDefault="00C965F7" w:rsidP="00C965F7">
            <w:pPr>
              <w:spacing w:line="276" w:lineRule="auto"/>
              <w:jc w:val="both"/>
              <w:rPr>
                <w:rFonts w:eastAsia="Times New Roman" w:cs="Times New Roman"/>
                <w:sz w:val="20"/>
              </w:rPr>
            </w:pPr>
            <w:r w:rsidRPr="00DD3038">
              <w:rPr>
                <w:rFonts w:eastAsia="Times New Roman" w:cs="Times New Roman"/>
                <w:sz w:val="20"/>
              </w:rPr>
              <w:t xml:space="preserve">HER2 </w:t>
            </w:r>
            <w:proofErr w:type="spellStart"/>
            <w:r w:rsidRPr="00DD3038">
              <w:rPr>
                <w:rFonts w:eastAsia="Times New Roman" w:cs="Times New Roman"/>
                <w:sz w:val="20"/>
              </w:rPr>
              <w:t>inhibitor</w:t>
            </w:r>
            <w:proofErr w:type="spellEnd"/>
          </w:p>
        </w:tc>
        <w:tc>
          <w:tcPr>
            <w:tcW w:w="3260" w:type="dxa"/>
          </w:tcPr>
          <w:p w14:paraId="33EBB20F" w14:textId="77777777" w:rsidR="00C965F7" w:rsidRPr="00DD3038" w:rsidRDefault="00C965F7" w:rsidP="00C965F7">
            <w:pPr>
              <w:spacing w:line="276" w:lineRule="auto"/>
              <w:jc w:val="both"/>
              <w:rPr>
                <w:rFonts w:eastAsia="Times New Roman" w:cs="Times New Roman"/>
                <w:sz w:val="20"/>
              </w:rPr>
            </w:pPr>
            <w:r w:rsidRPr="00DD3038">
              <w:rPr>
                <w:rFonts w:eastAsia="Times New Roman" w:cs="Times New Roman"/>
                <w:sz w:val="20"/>
              </w:rPr>
              <w:t xml:space="preserve">HER2+ </w:t>
            </w:r>
            <w:proofErr w:type="spellStart"/>
            <w:r w:rsidRPr="00DD3038">
              <w:rPr>
                <w:rFonts w:eastAsia="Times New Roman" w:cs="Times New Roman"/>
                <w:sz w:val="20"/>
              </w:rPr>
              <w:t>breast</w:t>
            </w:r>
            <w:proofErr w:type="spellEnd"/>
            <w:r w:rsidRPr="00DD3038">
              <w:rPr>
                <w:rFonts w:eastAsia="Times New Roman" w:cs="Times New Roman"/>
                <w:sz w:val="20"/>
              </w:rPr>
              <w:t xml:space="preserve"> </w:t>
            </w:r>
            <w:proofErr w:type="spellStart"/>
            <w:r w:rsidRPr="00DD3038">
              <w:rPr>
                <w:rFonts w:eastAsia="Times New Roman" w:cs="Times New Roman"/>
                <w:sz w:val="20"/>
              </w:rPr>
              <w:t>cancer</w:t>
            </w:r>
            <w:proofErr w:type="spellEnd"/>
          </w:p>
        </w:tc>
      </w:tr>
      <w:tr w:rsidR="00C965F7" w:rsidRPr="00DD3038" w14:paraId="5FD34634" w14:textId="77777777" w:rsidTr="00C965F7">
        <w:tc>
          <w:tcPr>
            <w:tcW w:w="1809" w:type="dxa"/>
            <w:tcBorders>
              <w:bottom w:val="single" w:sz="4" w:space="0" w:color="auto"/>
            </w:tcBorders>
          </w:tcPr>
          <w:p w14:paraId="3E982406" w14:textId="77777777" w:rsidR="00C965F7" w:rsidRPr="00DD3038" w:rsidRDefault="00C965F7" w:rsidP="00C965F7">
            <w:pPr>
              <w:spacing w:line="276" w:lineRule="auto"/>
              <w:jc w:val="both"/>
              <w:rPr>
                <w:rFonts w:eastAsia="Times New Roman" w:cs="Times New Roman"/>
                <w:sz w:val="20"/>
              </w:rPr>
            </w:pPr>
            <w:proofErr w:type="spellStart"/>
            <w:r w:rsidRPr="00DD3038">
              <w:rPr>
                <w:sz w:val="20"/>
                <w:lang w:eastAsia="es-ES"/>
              </w:rPr>
              <w:t>Figitumumab</w:t>
            </w:r>
            <w:proofErr w:type="spellEnd"/>
          </w:p>
        </w:tc>
        <w:tc>
          <w:tcPr>
            <w:tcW w:w="2925" w:type="dxa"/>
            <w:tcBorders>
              <w:bottom w:val="single" w:sz="4" w:space="0" w:color="auto"/>
            </w:tcBorders>
          </w:tcPr>
          <w:p w14:paraId="6DAADECE" w14:textId="77777777" w:rsidR="00C965F7" w:rsidRPr="00DD3038" w:rsidRDefault="00C965F7" w:rsidP="00C965F7">
            <w:pPr>
              <w:spacing w:line="276" w:lineRule="auto"/>
              <w:jc w:val="both"/>
              <w:rPr>
                <w:rFonts w:eastAsia="Times New Roman" w:cs="Times New Roman"/>
                <w:sz w:val="20"/>
              </w:rPr>
            </w:pPr>
            <w:r w:rsidRPr="00DD3038">
              <w:rPr>
                <w:rFonts w:eastAsia="Times New Roman" w:cs="Times New Roman"/>
                <w:sz w:val="20"/>
              </w:rPr>
              <w:t xml:space="preserve">IGF-1R </w:t>
            </w:r>
            <w:proofErr w:type="spellStart"/>
            <w:r w:rsidRPr="00DD3038">
              <w:rPr>
                <w:rFonts w:eastAsia="Times New Roman" w:cs="Times New Roman"/>
                <w:sz w:val="20"/>
              </w:rPr>
              <w:t>inhibitor</w:t>
            </w:r>
            <w:proofErr w:type="spellEnd"/>
          </w:p>
        </w:tc>
        <w:tc>
          <w:tcPr>
            <w:tcW w:w="3260" w:type="dxa"/>
            <w:tcBorders>
              <w:bottom w:val="single" w:sz="4" w:space="0" w:color="auto"/>
            </w:tcBorders>
          </w:tcPr>
          <w:p w14:paraId="4F3282DD" w14:textId="77777777" w:rsidR="00C965F7" w:rsidRPr="00DD3038" w:rsidRDefault="00C965F7" w:rsidP="00C965F7">
            <w:pPr>
              <w:spacing w:line="276" w:lineRule="auto"/>
              <w:jc w:val="both"/>
              <w:rPr>
                <w:rFonts w:eastAsia="Times New Roman" w:cs="Times New Roman"/>
                <w:sz w:val="20"/>
              </w:rPr>
            </w:pPr>
            <w:r w:rsidRPr="00DD3038">
              <w:rPr>
                <w:rFonts w:eastAsia="Times New Roman" w:cs="Times New Roman"/>
                <w:sz w:val="20"/>
              </w:rPr>
              <w:t xml:space="preserve">HR+ </w:t>
            </w:r>
            <w:proofErr w:type="spellStart"/>
            <w:r w:rsidRPr="00DD3038">
              <w:rPr>
                <w:rFonts w:eastAsia="Times New Roman" w:cs="Times New Roman"/>
                <w:sz w:val="20"/>
              </w:rPr>
              <w:t>breast</w:t>
            </w:r>
            <w:proofErr w:type="spellEnd"/>
            <w:r w:rsidRPr="00DD3038">
              <w:rPr>
                <w:rFonts w:eastAsia="Times New Roman" w:cs="Times New Roman"/>
                <w:sz w:val="20"/>
              </w:rPr>
              <w:t xml:space="preserve"> </w:t>
            </w:r>
            <w:proofErr w:type="spellStart"/>
            <w:r w:rsidRPr="00DD3038">
              <w:rPr>
                <w:rFonts w:eastAsia="Times New Roman" w:cs="Times New Roman"/>
                <w:sz w:val="20"/>
              </w:rPr>
              <w:t>cancer</w:t>
            </w:r>
            <w:proofErr w:type="spellEnd"/>
          </w:p>
        </w:tc>
      </w:tr>
    </w:tbl>
    <w:p w14:paraId="3E9F2EBA" w14:textId="77777777" w:rsidR="00C965F7" w:rsidRPr="00DD3038" w:rsidRDefault="00C965F7" w:rsidP="00C965F7"/>
    <w:p w14:paraId="16149063" w14:textId="77777777" w:rsidR="00FE1FE0" w:rsidRPr="00DD3038" w:rsidRDefault="00FE1FE0">
      <w:pPr>
        <w:rPr>
          <w:bCs/>
          <w:sz w:val="20"/>
          <w:szCs w:val="18"/>
          <w:lang w:val="en-US"/>
        </w:rPr>
      </w:pPr>
      <w:r w:rsidRPr="00DD3038">
        <w:rPr>
          <w:lang w:val="en-US"/>
        </w:rPr>
        <w:br w:type="page"/>
      </w:r>
    </w:p>
    <w:p w14:paraId="716C8FB3" w14:textId="2BA939A1" w:rsidR="00761B67" w:rsidRPr="00DD3038" w:rsidRDefault="00A66AEA" w:rsidP="00164940">
      <w:pPr>
        <w:pStyle w:val="Caption"/>
        <w:spacing w:line="360" w:lineRule="auto"/>
        <w:rPr>
          <w:color w:val="auto"/>
          <w:lang w:val="en-US"/>
        </w:rPr>
      </w:pPr>
      <w:r w:rsidRPr="00DD3038">
        <w:rPr>
          <w:color w:val="auto"/>
          <w:lang w:val="en-US"/>
        </w:rPr>
        <w:lastRenderedPageBreak/>
        <w:t xml:space="preserve">Supplementary </w:t>
      </w:r>
      <w:r w:rsidR="00761B67" w:rsidRPr="00DD3038">
        <w:rPr>
          <w:color w:val="auto"/>
          <w:lang w:val="en-US"/>
        </w:rPr>
        <w:t>Table</w:t>
      </w:r>
      <w:r w:rsidR="00C31654" w:rsidRPr="00DD3038">
        <w:rPr>
          <w:color w:val="auto"/>
          <w:lang w:val="en-US"/>
        </w:rPr>
        <w:t xml:space="preserve"> S7</w:t>
      </w:r>
      <w:r w:rsidR="00761B67" w:rsidRPr="00DD3038">
        <w:rPr>
          <w:color w:val="auto"/>
          <w:lang w:val="en-US"/>
        </w:rPr>
        <w:t xml:space="preserve">: </w:t>
      </w:r>
      <w:r w:rsidR="00761B67" w:rsidRPr="00DD3038">
        <w:rPr>
          <w:color w:val="auto"/>
          <w:szCs w:val="20"/>
          <w:lang w:val="en-US"/>
        </w:rPr>
        <w:t>Number of cells seeded for each cell line and depending on MTT conditions.</w:t>
      </w:r>
    </w:p>
    <w:tbl>
      <w:tblPr>
        <w:tblStyle w:val="LightShading"/>
        <w:tblW w:w="6973" w:type="dxa"/>
        <w:tblLook w:val="04A0" w:firstRow="1" w:lastRow="0" w:firstColumn="1" w:lastColumn="0" w:noHBand="0" w:noVBand="1"/>
      </w:tblPr>
      <w:tblGrid>
        <w:gridCol w:w="1299"/>
        <w:gridCol w:w="1722"/>
        <w:gridCol w:w="988"/>
        <w:gridCol w:w="988"/>
        <w:gridCol w:w="988"/>
        <w:gridCol w:w="988"/>
      </w:tblGrid>
      <w:tr w:rsidR="00052B66" w:rsidRPr="00DD3038" w14:paraId="3E274CDC" w14:textId="77777777" w:rsidTr="00363EA8">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299" w:type="dxa"/>
            <w:noWrap/>
            <w:vAlign w:val="center"/>
            <w:hideMark/>
          </w:tcPr>
          <w:p w14:paraId="20B1258C" w14:textId="77777777" w:rsidR="00052B66" w:rsidRPr="00DD3038" w:rsidRDefault="00052B66" w:rsidP="00164940">
            <w:pPr>
              <w:spacing w:line="360" w:lineRule="auto"/>
              <w:jc w:val="both"/>
              <w:rPr>
                <w:rFonts w:eastAsia="Times New Roman" w:cs="Calibri"/>
                <w:b w:val="0"/>
                <w:color w:val="000000"/>
                <w:sz w:val="20"/>
                <w:lang w:val="en-US"/>
              </w:rPr>
            </w:pPr>
          </w:p>
        </w:tc>
        <w:tc>
          <w:tcPr>
            <w:tcW w:w="1722" w:type="dxa"/>
            <w:noWrap/>
            <w:vAlign w:val="center"/>
            <w:hideMark/>
          </w:tcPr>
          <w:p w14:paraId="46FA40AE" w14:textId="77777777" w:rsidR="00052B66" w:rsidRPr="00DD3038" w:rsidRDefault="00052B66" w:rsidP="00164940">
            <w:pPr>
              <w:spacing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cs="Calibri"/>
                <w:b w:val="0"/>
                <w:color w:val="000000"/>
                <w:sz w:val="20"/>
                <w:lang w:val="en-US"/>
              </w:rPr>
            </w:pPr>
            <w:r w:rsidRPr="00DD3038">
              <w:rPr>
                <w:rFonts w:eastAsia="Times New Roman" w:cs="Calibri"/>
                <w:b w:val="0"/>
                <w:color w:val="000000"/>
                <w:sz w:val="20"/>
                <w:lang w:val="en-US"/>
              </w:rPr>
              <w:t>MDA-MB-231</w:t>
            </w:r>
          </w:p>
        </w:tc>
        <w:tc>
          <w:tcPr>
            <w:tcW w:w="988" w:type="dxa"/>
            <w:noWrap/>
            <w:vAlign w:val="center"/>
            <w:hideMark/>
          </w:tcPr>
          <w:p w14:paraId="09901E5E" w14:textId="77777777" w:rsidR="00052B66" w:rsidRPr="00DD3038" w:rsidRDefault="00052B66" w:rsidP="00164940">
            <w:pPr>
              <w:spacing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cs="Calibri"/>
                <w:b w:val="0"/>
                <w:color w:val="000000"/>
                <w:sz w:val="20"/>
                <w:lang w:val="en-US"/>
              </w:rPr>
            </w:pPr>
            <w:r w:rsidRPr="00DD3038">
              <w:rPr>
                <w:rFonts w:eastAsia="Times New Roman" w:cs="Calibri"/>
                <w:b w:val="0"/>
                <w:color w:val="000000"/>
                <w:sz w:val="20"/>
                <w:lang w:val="en-US"/>
              </w:rPr>
              <w:t>MCF-7</w:t>
            </w:r>
          </w:p>
        </w:tc>
        <w:tc>
          <w:tcPr>
            <w:tcW w:w="988" w:type="dxa"/>
            <w:noWrap/>
            <w:vAlign w:val="center"/>
            <w:hideMark/>
          </w:tcPr>
          <w:p w14:paraId="78E9B6BD" w14:textId="77777777" w:rsidR="00052B66" w:rsidRPr="00DD3038" w:rsidRDefault="00052B66" w:rsidP="00164940">
            <w:pPr>
              <w:spacing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cs="Calibri"/>
                <w:b w:val="0"/>
                <w:color w:val="000000"/>
                <w:sz w:val="20"/>
                <w:lang w:val="en-US"/>
              </w:rPr>
            </w:pPr>
            <w:r w:rsidRPr="00DD3038">
              <w:rPr>
                <w:rFonts w:eastAsia="Times New Roman" w:cs="Calibri"/>
                <w:b w:val="0"/>
                <w:color w:val="000000"/>
                <w:sz w:val="20"/>
                <w:lang w:val="en-US"/>
              </w:rPr>
              <w:t>SKBR3</w:t>
            </w:r>
          </w:p>
        </w:tc>
        <w:tc>
          <w:tcPr>
            <w:tcW w:w="988" w:type="dxa"/>
            <w:noWrap/>
            <w:vAlign w:val="center"/>
            <w:hideMark/>
          </w:tcPr>
          <w:p w14:paraId="39147283" w14:textId="77777777" w:rsidR="00052B66" w:rsidRPr="00DD3038" w:rsidRDefault="00052B66" w:rsidP="00164940">
            <w:pPr>
              <w:spacing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cs="Calibri"/>
                <w:b w:val="0"/>
                <w:color w:val="000000"/>
                <w:sz w:val="20"/>
                <w:lang w:val="en-US"/>
              </w:rPr>
            </w:pPr>
            <w:r w:rsidRPr="00DD3038">
              <w:rPr>
                <w:rFonts w:eastAsia="Times New Roman" w:cs="Calibri"/>
                <w:b w:val="0"/>
                <w:color w:val="000000"/>
                <w:sz w:val="20"/>
                <w:lang w:val="en-US"/>
              </w:rPr>
              <w:t>BT-474</w:t>
            </w:r>
          </w:p>
        </w:tc>
        <w:tc>
          <w:tcPr>
            <w:tcW w:w="988" w:type="dxa"/>
            <w:noWrap/>
            <w:vAlign w:val="center"/>
            <w:hideMark/>
          </w:tcPr>
          <w:p w14:paraId="6079DD2F" w14:textId="77777777" w:rsidR="00052B66" w:rsidRPr="00DD3038" w:rsidRDefault="00052B66" w:rsidP="00164940">
            <w:pPr>
              <w:spacing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cs="Calibri"/>
                <w:b w:val="0"/>
                <w:color w:val="000000"/>
                <w:sz w:val="20"/>
                <w:lang w:val="en-US"/>
              </w:rPr>
            </w:pPr>
            <w:r w:rsidRPr="00DD3038">
              <w:rPr>
                <w:rFonts w:eastAsia="Times New Roman" w:cs="Calibri"/>
                <w:b w:val="0"/>
                <w:color w:val="000000"/>
                <w:sz w:val="20"/>
                <w:lang w:val="en-US"/>
              </w:rPr>
              <w:t>U2OS</w:t>
            </w:r>
          </w:p>
        </w:tc>
      </w:tr>
      <w:tr w:rsidR="00052B66" w:rsidRPr="00DD3038" w14:paraId="119F00B7" w14:textId="77777777" w:rsidTr="00363E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9" w:type="dxa"/>
            <w:noWrap/>
            <w:vAlign w:val="center"/>
            <w:hideMark/>
          </w:tcPr>
          <w:p w14:paraId="04BC6646" w14:textId="77777777" w:rsidR="00052B66" w:rsidRPr="00DD3038" w:rsidRDefault="00052B66" w:rsidP="00164940">
            <w:pPr>
              <w:spacing w:line="360" w:lineRule="auto"/>
              <w:jc w:val="both"/>
              <w:rPr>
                <w:rFonts w:eastAsia="Times New Roman" w:cs="Calibri"/>
                <w:b w:val="0"/>
                <w:color w:val="000000"/>
                <w:sz w:val="20"/>
                <w:lang w:val="en-US"/>
              </w:rPr>
            </w:pPr>
            <w:r w:rsidRPr="00DD3038">
              <w:rPr>
                <w:rFonts w:eastAsia="Times New Roman" w:cs="Calibri"/>
                <w:b w:val="0"/>
                <w:color w:val="000000"/>
                <w:sz w:val="20"/>
                <w:lang w:val="en-US"/>
              </w:rPr>
              <w:t>3-day MTT</w:t>
            </w:r>
          </w:p>
        </w:tc>
        <w:tc>
          <w:tcPr>
            <w:tcW w:w="1722" w:type="dxa"/>
            <w:noWrap/>
            <w:vAlign w:val="center"/>
            <w:hideMark/>
          </w:tcPr>
          <w:p w14:paraId="4AAC3072" w14:textId="77777777" w:rsidR="00052B66" w:rsidRPr="00DD3038" w:rsidRDefault="00052B66" w:rsidP="00164940">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lang w:val="en-US"/>
              </w:rPr>
            </w:pPr>
            <w:r w:rsidRPr="00DD3038">
              <w:rPr>
                <w:rFonts w:eastAsia="Times New Roman" w:cs="Calibri"/>
                <w:color w:val="000000"/>
                <w:sz w:val="20"/>
                <w:lang w:val="en-US"/>
              </w:rPr>
              <w:t>4,000</w:t>
            </w:r>
          </w:p>
        </w:tc>
        <w:tc>
          <w:tcPr>
            <w:tcW w:w="988" w:type="dxa"/>
            <w:noWrap/>
            <w:vAlign w:val="center"/>
            <w:hideMark/>
          </w:tcPr>
          <w:p w14:paraId="4ACB54EA" w14:textId="77777777" w:rsidR="00052B66" w:rsidRPr="00DD3038" w:rsidRDefault="00052B66" w:rsidP="00164940">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lang w:val="en-US"/>
              </w:rPr>
            </w:pPr>
            <w:r w:rsidRPr="00DD3038">
              <w:rPr>
                <w:rFonts w:eastAsia="Times New Roman" w:cs="Calibri"/>
                <w:color w:val="000000"/>
                <w:sz w:val="20"/>
                <w:lang w:val="en-US"/>
              </w:rPr>
              <w:t>2,500</w:t>
            </w:r>
          </w:p>
        </w:tc>
        <w:tc>
          <w:tcPr>
            <w:tcW w:w="988" w:type="dxa"/>
            <w:noWrap/>
            <w:vAlign w:val="center"/>
            <w:hideMark/>
          </w:tcPr>
          <w:p w14:paraId="75856421" w14:textId="77777777" w:rsidR="00052B66" w:rsidRPr="00DD3038" w:rsidRDefault="00052B66" w:rsidP="00164940">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lang w:val="en-US"/>
              </w:rPr>
            </w:pPr>
            <w:r w:rsidRPr="00DD3038">
              <w:rPr>
                <w:rFonts w:eastAsia="Times New Roman" w:cs="Calibri"/>
                <w:color w:val="000000"/>
                <w:sz w:val="20"/>
                <w:lang w:val="en-US"/>
              </w:rPr>
              <w:t>5,000</w:t>
            </w:r>
          </w:p>
        </w:tc>
        <w:tc>
          <w:tcPr>
            <w:tcW w:w="988" w:type="dxa"/>
            <w:noWrap/>
            <w:vAlign w:val="center"/>
            <w:hideMark/>
          </w:tcPr>
          <w:p w14:paraId="195F3F00" w14:textId="77777777" w:rsidR="00052B66" w:rsidRPr="00DD3038" w:rsidRDefault="00052B66" w:rsidP="00164940">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lang w:val="en-US"/>
              </w:rPr>
            </w:pPr>
            <w:r w:rsidRPr="00DD3038">
              <w:rPr>
                <w:rFonts w:eastAsia="Times New Roman" w:cs="Calibri"/>
                <w:color w:val="000000"/>
                <w:sz w:val="20"/>
                <w:lang w:val="en-US"/>
              </w:rPr>
              <w:t>5,000</w:t>
            </w:r>
          </w:p>
        </w:tc>
        <w:tc>
          <w:tcPr>
            <w:tcW w:w="988" w:type="dxa"/>
            <w:noWrap/>
            <w:vAlign w:val="center"/>
            <w:hideMark/>
          </w:tcPr>
          <w:p w14:paraId="7600A3F6" w14:textId="77777777" w:rsidR="00052B66" w:rsidRPr="00DD3038" w:rsidRDefault="00052B66" w:rsidP="00164940">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lang w:val="en-US"/>
              </w:rPr>
            </w:pPr>
            <w:r w:rsidRPr="00DD3038">
              <w:rPr>
                <w:rFonts w:eastAsia="Times New Roman" w:cs="Calibri"/>
                <w:color w:val="000000"/>
                <w:sz w:val="20"/>
                <w:lang w:val="en-US"/>
              </w:rPr>
              <w:t>2,500</w:t>
            </w:r>
          </w:p>
        </w:tc>
      </w:tr>
      <w:tr w:rsidR="00052B66" w:rsidRPr="00DD3038" w14:paraId="51456B11" w14:textId="77777777" w:rsidTr="00363EA8">
        <w:trPr>
          <w:trHeight w:val="300"/>
        </w:trPr>
        <w:tc>
          <w:tcPr>
            <w:cnfStyle w:val="001000000000" w:firstRow="0" w:lastRow="0" w:firstColumn="1" w:lastColumn="0" w:oddVBand="0" w:evenVBand="0" w:oddHBand="0" w:evenHBand="0" w:firstRowFirstColumn="0" w:firstRowLastColumn="0" w:lastRowFirstColumn="0" w:lastRowLastColumn="0"/>
            <w:tcW w:w="1299" w:type="dxa"/>
            <w:noWrap/>
            <w:vAlign w:val="center"/>
            <w:hideMark/>
          </w:tcPr>
          <w:p w14:paraId="1BEB3922" w14:textId="77777777" w:rsidR="00052B66" w:rsidRPr="00DD3038" w:rsidRDefault="00052B66" w:rsidP="00164940">
            <w:pPr>
              <w:spacing w:line="360" w:lineRule="auto"/>
              <w:jc w:val="both"/>
              <w:rPr>
                <w:rFonts w:eastAsia="Times New Roman" w:cs="Calibri"/>
                <w:b w:val="0"/>
                <w:color w:val="000000"/>
                <w:sz w:val="20"/>
                <w:lang w:val="en-US"/>
              </w:rPr>
            </w:pPr>
            <w:r w:rsidRPr="00DD3038">
              <w:rPr>
                <w:rFonts w:eastAsia="Times New Roman" w:cs="Calibri"/>
                <w:b w:val="0"/>
                <w:color w:val="000000"/>
                <w:sz w:val="20"/>
                <w:lang w:val="en-US"/>
              </w:rPr>
              <w:t>5-day MTT</w:t>
            </w:r>
          </w:p>
        </w:tc>
        <w:tc>
          <w:tcPr>
            <w:tcW w:w="1722" w:type="dxa"/>
            <w:noWrap/>
            <w:vAlign w:val="center"/>
            <w:hideMark/>
          </w:tcPr>
          <w:p w14:paraId="29FBA039" w14:textId="77777777" w:rsidR="00052B66" w:rsidRPr="00DD3038" w:rsidRDefault="00052B66" w:rsidP="0016494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n-US"/>
              </w:rPr>
            </w:pPr>
            <w:r w:rsidRPr="00DD3038">
              <w:rPr>
                <w:rFonts w:eastAsia="Times New Roman" w:cs="Calibri"/>
                <w:color w:val="000000"/>
                <w:sz w:val="20"/>
                <w:lang w:val="en-US"/>
              </w:rPr>
              <w:t>1,500</w:t>
            </w:r>
          </w:p>
        </w:tc>
        <w:tc>
          <w:tcPr>
            <w:tcW w:w="988" w:type="dxa"/>
            <w:noWrap/>
            <w:vAlign w:val="center"/>
            <w:hideMark/>
          </w:tcPr>
          <w:p w14:paraId="353E8080" w14:textId="77777777" w:rsidR="00052B66" w:rsidRPr="00DD3038" w:rsidRDefault="00052B66" w:rsidP="0016494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n-US"/>
              </w:rPr>
            </w:pPr>
            <w:r w:rsidRPr="00DD3038">
              <w:rPr>
                <w:rFonts w:eastAsia="Times New Roman" w:cs="Calibri"/>
                <w:color w:val="000000"/>
                <w:sz w:val="20"/>
                <w:lang w:val="en-US"/>
              </w:rPr>
              <w:t>1,000</w:t>
            </w:r>
          </w:p>
        </w:tc>
        <w:tc>
          <w:tcPr>
            <w:tcW w:w="988" w:type="dxa"/>
            <w:noWrap/>
            <w:vAlign w:val="center"/>
            <w:hideMark/>
          </w:tcPr>
          <w:p w14:paraId="39D48784" w14:textId="77777777" w:rsidR="00052B66" w:rsidRPr="00DD3038" w:rsidRDefault="00052B66" w:rsidP="0016494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n-US"/>
              </w:rPr>
            </w:pPr>
            <w:r w:rsidRPr="00DD3038">
              <w:rPr>
                <w:rFonts w:eastAsia="Times New Roman" w:cs="Calibri"/>
                <w:color w:val="000000"/>
                <w:sz w:val="20"/>
                <w:lang w:val="en-US"/>
              </w:rPr>
              <w:t>2,500</w:t>
            </w:r>
          </w:p>
        </w:tc>
        <w:tc>
          <w:tcPr>
            <w:tcW w:w="988" w:type="dxa"/>
            <w:noWrap/>
            <w:vAlign w:val="center"/>
            <w:hideMark/>
          </w:tcPr>
          <w:p w14:paraId="295FA4B4" w14:textId="77777777" w:rsidR="00052B66" w:rsidRPr="00DD3038" w:rsidRDefault="00052B66" w:rsidP="0016494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n-US"/>
              </w:rPr>
            </w:pPr>
            <w:r w:rsidRPr="00DD3038">
              <w:rPr>
                <w:rFonts w:eastAsia="Times New Roman" w:cs="Calibri"/>
                <w:color w:val="000000"/>
                <w:sz w:val="20"/>
                <w:lang w:val="en-US"/>
              </w:rPr>
              <w:t>2,500</w:t>
            </w:r>
          </w:p>
        </w:tc>
        <w:tc>
          <w:tcPr>
            <w:tcW w:w="988" w:type="dxa"/>
            <w:noWrap/>
            <w:vAlign w:val="center"/>
            <w:hideMark/>
          </w:tcPr>
          <w:p w14:paraId="553E4762" w14:textId="77777777" w:rsidR="00052B66" w:rsidRPr="00DD3038" w:rsidRDefault="00052B66" w:rsidP="00164940">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n-US"/>
              </w:rPr>
            </w:pPr>
            <w:r w:rsidRPr="00DD3038">
              <w:rPr>
                <w:rFonts w:eastAsia="Times New Roman" w:cs="Calibri"/>
                <w:color w:val="000000"/>
                <w:sz w:val="20"/>
                <w:lang w:val="en-US"/>
              </w:rPr>
              <w:t>1,000</w:t>
            </w:r>
          </w:p>
        </w:tc>
      </w:tr>
    </w:tbl>
    <w:p w14:paraId="579104A8" w14:textId="77777777" w:rsidR="00761B67" w:rsidRPr="00DD3038" w:rsidRDefault="00761B67" w:rsidP="00164940">
      <w:pPr>
        <w:spacing w:line="360" w:lineRule="auto"/>
        <w:jc w:val="both"/>
        <w:rPr>
          <w:rFonts w:cs="Galliard-Roman"/>
          <w:b/>
          <w:sz w:val="21"/>
          <w:szCs w:val="21"/>
          <w:lang w:val="en-US"/>
        </w:rPr>
      </w:pPr>
    </w:p>
    <w:p w14:paraId="0479D091" w14:textId="77777777" w:rsidR="0070335C" w:rsidRPr="00DD3038" w:rsidRDefault="0070335C" w:rsidP="00164940">
      <w:pPr>
        <w:spacing w:line="360" w:lineRule="auto"/>
        <w:jc w:val="both"/>
        <w:rPr>
          <w:rFonts w:cs="Galliard-Roman"/>
          <w:b/>
          <w:sz w:val="21"/>
          <w:szCs w:val="21"/>
          <w:lang w:val="en-US"/>
        </w:rPr>
      </w:pPr>
    </w:p>
    <w:p w14:paraId="5042F635" w14:textId="77777777" w:rsidR="0070335C" w:rsidRPr="00DD3038" w:rsidRDefault="0070335C" w:rsidP="00FD64DA">
      <w:pPr>
        <w:spacing w:line="360" w:lineRule="auto"/>
        <w:jc w:val="both"/>
        <w:rPr>
          <w:sz w:val="20"/>
          <w:szCs w:val="20"/>
          <w:lang w:val="en-US"/>
        </w:rPr>
      </w:pPr>
    </w:p>
    <w:p w14:paraId="33EC3D8D" w14:textId="77777777" w:rsidR="0070335C" w:rsidRPr="00DD3038" w:rsidRDefault="0070335C" w:rsidP="00FD64DA">
      <w:pPr>
        <w:spacing w:line="360" w:lineRule="auto"/>
        <w:jc w:val="both"/>
        <w:rPr>
          <w:sz w:val="20"/>
          <w:szCs w:val="20"/>
          <w:lang w:val="en-US"/>
        </w:rPr>
      </w:pPr>
    </w:p>
    <w:p w14:paraId="09020C17" w14:textId="77777777" w:rsidR="0070335C" w:rsidRPr="00DD3038" w:rsidRDefault="0070335C" w:rsidP="00FD64DA">
      <w:pPr>
        <w:spacing w:line="360" w:lineRule="auto"/>
        <w:jc w:val="both"/>
        <w:rPr>
          <w:sz w:val="20"/>
          <w:szCs w:val="20"/>
          <w:lang w:val="en-US"/>
        </w:rPr>
      </w:pPr>
    </w:p>
    <w:p w14:paraId="2E9674DF" w14:textId="77777777" w:rsidR="0070335C" w:rsidRPr="00DD3038" w:rsidRDefault="0070335C" w:rsidP="00FD64DA">
      <w:pPr>
        <w:spacing w:line="360" w:lineRule="auto"/>
        <w:jc w:val="both"/>
        <w:rPr>
          <w:sz w:val="20"/>
          <w:szCs w:val="20"/>
          <w:lang w:val="en-US"/>
        </w:rPr>
      </w:pPr>
    </w:p>
    <w:p w14:paraId="5D0E506C" w14:textId="77777777" w:rsidR="0070335C" w:rsidRPr="00DD3038" w:rsidRDefault="0070335C" w:rsidP="00FD64DA">
      <w:pPr>
        <w:spacing w:line="360" w:lineRule="auto"/>
        <w:jc w:val="both"/>
        <w:rPr>
          <w:sz w:val="20"/>
          <w:szCs w:val="20"/>
          <w:lang w:val="en-US"/>
        </w:rPr>
      </w:pPr>
    </w:p>
    <w:p w14:paraId="09302F08" w14:textId="77777777" w:rsidR="0070335C" w:rsidRPr="00DD3038" w:rsidRDefault="0070335C" w:rsidP="00FD64DA">
      <w:pPr>
        <w:spacing w:line="360" w:lineRule="auto"/>
        <w:jc w:val="both"/>
        <w:rPr>
          <w:sz w:val="20"/>
          <w:szCs w:val="20"/>
          <w:lang w:val="en-US"/>
        </w:rPr>
      </w:pPr>
    </w:p>
    <w:p w14:paraId="1888F9AF" w14:textId="77777777" w:rsidR="0070335C" w:rsidRPr="00DD3038" w:rsidRDefault="0070335C" w:rsidP="00FD64DA">
      <w:pPr>
        <w:spacing w:line="360" w:lineRule="auto"/>
        <w:jc w:val="both"/>
        <w:rPr>
          <w:sz w:val="20"/>
          <w:szCs w:val="20"/>
          <w:lang w:val="en-US"/>
        </w:rPr>
      </w:pPr>
    </w:p>
    <w:p w14:paraId="59DF75C1" w14:textId="77777777" w:rsidR="0070335C" w:rsidRPr="00DD3038" w:rsidRDefault="0070335C" w:rsidP="00FD64DA">
      <w:pPr>
        <w:spacing w:line="360" w:lineRule="auto"/>
        <w:jc w:val="both"/>
        <w:rPr>
          <w:sz w:val="20"/>
          <w:szCs w:val="20"/>
          <w:lang w:val="en-US"/>
        </w:rPr>
      </w:pPr>
    </w:p>
    <w:p w14:paraId="6CB55C61" w14:textId="77777777" w:rsidR="0070335C" w:rsidRPr="00DD3038" w:rsidRDefault="0070335C" w:rsidP="00FD64DA">
      <w:pPr>
        <w:spacing w:line="360" w:lineRule="auto"/>
        <w:jc w:val="both"/>
        <w:rPr>
          <w:sz w:val="20"/>
          <w:szCs w:val="20"/>
          <w:lang w:val="en-US"/>
        </w:rPr>
      </w:pPr>
    </w:p>
    <w:p w14:paraId="04A5EB54" w14:textId="77777777" w:rsidR="0070335C" w:rsidRPr="00DD3038" w:rsidRDefault="0070335C" w:rsidP="00FD64DA">
      <w:pPr>
        <w:spacing w:line="360" w:lineRule="auto"/>
        <w:jc w:val="both"/>
        <w:rPr>
          <w:sz w:val="20"/>
          <w:szCs w:val="20"/>
          <w:lang w:val="en-US"/>
        </w:rPr>
      </w:pPr>
    </w:p>
    <w:p w14:paraId="6C41B32E" w14:textId="77777777" w:rsidR="0070335C" w:rsidRPr="00DD3038" w:rsidRDefault="0070335C" w:rsidP="00FD64DA">
      <w:pPr>
        <w:spacing w:line="360" w:lineRule="auto"/>
        <w:jc w:val="both"/>
        <w:rPr>
          <w:sz w:val="20"/>
          <w:szCs w:val="20"/>
          <w:lang w:val="en-US"/>
        </w:rPr>
      </w:pPr>
    </w:p>
    <w:p w14:paraId="2F83D85C" w14:textId="77777777" w:rsidR="0070335C" w:rsidRPr="00DD3038" w:rsidRDefault="0070335C" w:rsidP="00FD64DA">
      <w:pPr>
        <w:spacing w:line="360" w:lineRule="auto"/>
        <w:jc w:val="both"/>
        <w:rPr>
          <w:sz w:val="20"/>
          <w:szCs w:val="20"/>
          <w:lang w:val="en-US"/>
        </w:rPr>
      </w:pPr>
    </w:p>
    <w:p w14:paraId="70100395" w14:textId="77777777" w:rsidR="0070335C" w:rsidRPr="00DD3038" w:rsidRDefault="0070335C" w:rsidP="00FD64DA">
      <w:pPr>
        <w:spacing w:line="360" w:lineRule="auto"/>
        <w:jc w:val="both"/>
        <w:rPr>
          <w:sz w:val="20"/>
          <w:szCs w:val="20"/>
          <w:lang w:val="en-US"/>
        </w:rPr>
      </w:pPr>
    </w:p>
    <w:p w14:paraId="316653E1" w14:textId="77777777" w:rsidR="0070335C" w:rsidRPr="00DD3038" w:rsidRDefault="0070335C" w:rsidP="00FD64DA">
      <w:pPr>
        <w:spacing w:line="360" w:lineRule="auto"/>
        <w:jc w:val="both"/>
        <w:rPr>
          <w:sz w:val="20"/>
          <w:szCs w:val="20"/>
          <w:lang w:val="en-US"/>
        </w:rPr>
      </w:pPr>
    </w:p>
    <w:p w14:paraId="3DACB62E" w14:textId="77777777" w:rsidR="0070335C" w:rsidRPr="00DD3038" w:rsidRDefault="0070335C" w:rsidP="00FD64DA">
      <w:pPr>
        <w:spacing w:line="360" w:lineRule="auto"/>
        <w:jc w:val="both"/>
        <w:rPr>
          <w:sz w:val="20"/>
          <w:szCs w:val="20"/>
          <w:lang w:val="en-US"/>
        </w:rPr>
      </w:pPr>
    </w:p>
    <w:p w14:paraId="25D5DB94" w14:textId="77777777" w:rsidR="0070335C" w:rsidRPr="00DD3038" w:rsidRDefault="0070335C" w:rsidP="00FD64DA">
      <w:pPr>
        <w:spacing w:line="360" w:lineRule="auto"/>
        <w:jc w:val="both"/>
        <w:rPr>
          <w:sz w:val="20"/>
          <w:szCs w:val="20"/>
          <w:lang w:val="en-US"/>
        </w:rPr>
      </w:pPr>
    </w:p>
    <w:p w14:paraId="18558094" w14:textId="77777777" w:rsidR="0070335C" w:rsidRPr="00DD3038" w:rsidRDefault="0070335C" w:rsidP="00FD64DA">
      <w:pPr>
        <w:spacing w:line="360" w:lineRule="auto"/>
        <w:jc w:val="both"/>
        <w:rPr>
          <w:sz w:val="20"/>
          <w:szCs w:val="20"/>
          <w:lang w:val="en-US"/>
        </w:rPr>
      </w:pPr>
    </w:p>
    <w:p w14:paraId="23327001" w14:textId="77777777" w:rsidR="0070335C" w:rsidRPr="00DD3038" w:rsidRDefault="0070335C" w:rsidP="00FD64DA">
      <w:pPr>
        <w:spacing w:line="360" w:lineRule="auto"/>
        <w:jc w:val="both"/>
        <w:rPr>
          <w:sz w:val="20"/>
          <w:szCs w:val="20"/>
          <w:lang w:val="en-US"/>
        </w:rPr>
      </w:pPr>
    </w:p>
    <w:p w14:paraId="60FF9FB7" w14:textId="77777777" w:rsidR="0070335C" w:rsidRPr="00DD3038" w:rsidRDefault="0070335C" w:rsidP="00FD64DA">
      <w:pPr>
        <w:spacing w:line="360" w:lineRule="auto"/>
        <w:jc w:val="both"/>
        <w:rPr>
          <w:sz w:val="20"/>
          <w:szCs w:val="20"/>
          <w:lang w:val="en-US"/>
        </w:rPr>
      </w:pPr>
    </w:p>
    <w:p w14:paraId="19245B7F" w14:textId="7C56C87B" w:rsidR="001A7F3E" w:rsidRPr="00DD3038" w:rsidRDefault="001A7F3E" w:rsidP="00FD64DA">
      <w:pPr>
        <w:spacing w:line="360" w:lineRule="auto"/>
        <w:jc w:val="both"/>
        <w:rPr>
          <w:sz w:val="20"/>
          <w:szCs w:val="20"/>
          <w:lang w:val="en-US"/>
        </w:rPr>
      </w:pPr>
      <w:r w:rsidRPr="00DD3038">
        <w:rPr>
          <w:rFonts w:cs="Galliard-Roman"/>
          <w:b/>
          <w:sz w:val="26"/>
          <w:szCs w:val="26"/>
          <w:lang w:val="en-US"/>
        </w:rPr>
        <w:lastRenderedPageBreak/>
        <w:t>SUPPLEMENTARY INFORMATION: FIGURES</w:t>
      </w:r>
    </w:p>
    <w:p w14:paraId="71126286" w14:textId="0F783D81" w:rsidR="00337CFB" w:rsidRPr="00DD3038" w:rsidRDefault="009B5023" w:rsidP="00FD64DA">
      <w:pPr>
        <w:spacing w:line="360" w:lineRule="auto"/>
        <w:jc w:val="both"/>
        <w:rPr>
          <w:sz w:val="20"/>
          <w:szCs w:val="20"/>
          <w:lang w:val="en-US"/>
        </w:rPr>
      </w:pPr>
      <w:r w:rsidRPr="00DD3038">
        <w:rPr>
          <w:sz w:val="20"/>
          <w:szCs w:val="20"/>
          <w:lang w:val="en-US"/>
        </w:rPr>
        <w:t xml:space="preserve">Supplementary </w:t>
      </w:r>
      <w:r w:rsidR="00FD64DA" w:rsidRPr="00DD3038">
        <w:rPr>
          <w:sz w:val="20"/>
          <w:szCs w:val="20"/>
          <w:lang w:val="en-US"/>
        </w:rPr>
        <w:t xml:space="preserve">Figure S1: </w:t>
      </w:r>
    </w:p>
    <w:p w14:paraId="0C389F00" w14:textId="19875E07" w:rsidR="00FD64DA" w:rsidRPr="00DD3038" w:rsidRDefault="00FD64DA" w:rsidP="00FD64DA">
      <w:pPr>
        <w:spacing w:line="360" w:lineRule="auto"/>
        <w:jc w:val="both"/>
        <w:rPr>
          <w:sz w:val="20"/>
          <w:szCs w:val="20"/>
          <w:lang w:val="en-US"/>
        </w:rPr>
      </w:pPr>
      <w:r w:rsidRPr="00DD3038">
        <w:rPr>
          <w:sz w:val="20"/>
          <w:szCs w:val="20"/>
          <w:lang w:val="en-US"/>
        </w:rPr>
        <w:t xml:space="preserve">Overview on currently combined drug classes clinically tested (according to a drug’s therapeutic targets, see Supplementary Table S1). The size of each circle represents the number of combinations between two classes. </w:t>
      </w:r>
      <w:r w:rsidR="00370BEE" w:rsidRPr="00DD3038">
        <w:rPr>
          <w:sz w:val="20"/>
          <w:szCs w:val="20"/>
          <w:lang w:val="en-US"/>
        </w:rPr>
        <w:t xml:space="preserve">For instance, </w:t>
      </w:r>
      <w:proofErr w:type="spellStart"/>
      <w:r w:rsidR="00370BEE" w:rsidRPr="00DD3038">
        <w:rPr>
          <w:rFonts w:eastAsia="Times New Roman" w:cs="Times New Roman"/>
          <w:sz w:val="20"/>
        </w:rPr>
        <w:t>instance</w:t>
      </w:r>
      <w:proofErr w:type="spellEnd"/>
      <w:r w:rsidR="00370BEE" w:rsidRPr="00DD3038">
        <w:rPr>
          <w:rFonts w:eastAsia="Times New Roman" w:cs="Times New Roman"/>
          <w:sz w:val="20"/>
        </w:rPr>
        <w:t xml:space="preserve"> EGFR </w:t>
      </w:r>
      <w:proofErr w:type="spellStart"/>
      <w:r w:rsidR="00370BEE" w:rsidRPr="00DD3038">
        <w:rPr>
          <w:rFonts w:eastAsia="Times New Roman" w:cs="Times New Roman"/>
          <w:sz w:val="20"/>
        </w:rPr>
        <w:t>inhibitors</w:t>
      </w:r>
      <w:proofErr w:type="spellEnd"/>
      <w:r w:rsidR="00370BEE" w:rsidRPr="00DD3038">
        <w:rPr>
          <w:rFonts w:eastAsia="Times New Roman" w:cs="Times New Roman"/>
          <w:sz w:val="20"/>
        </w:rPr>
        <w:t xml:space="preserve"> and </w:t>
      </w:r>
      <w:proofErr w:type="spellStart"/>
      <w:r w:rsidR="00370BEE" w:rsidRPr="00DD3038">
        <w:rPr>
          <w:rFonts w:eastAsia="Times New Roman" w:cs="Times New Roman"/>
          <w:sz w:val="20"/>
        </w:rPr>
        <w:t>microtubule</w:t>
      </w:r>
      <w:proofErr w:type="spellEnd"/>
      <w:r w:rsidR="00370BEE" w:rsidRPr="00DD3038">
        <w:rPr>
          <w:rFonts w:eastAsia="Times New Roman" w:cs="Times New Roman"/>
          <w:sz w:val="20"/>
        </w:rPr>
        <w:t xml:space="preserve"> </w:t>
      </w:r>
      <w:proofErr w:type="spellStart"/>
      <w:r w:rsidR="00370BEE" w:rsidRPr="00DD3038">
        <w:rPr>
          <w:rFonts w:eastAsia="Times New Roman" w:cs="Times New Roman"/>
          <w:sz w:val="20"/>
        </w:rPr>
        <w:t>inhibitors</w:t>
      </w:r>
      <w:proofErr w:type="spellEnd"/>
      <w:r w:rsidR="00370BEE" w:rsidRPr="00DD3038">
        <w:rPr>
          <w:rFonts w:eastAsia="Times New Roman" w:cs="Times New Roman"/>
          <w:sz w:val="20"/>
        </w:rPr>
        <w:t xml:space="preserve"> are </w:t>
      </w:r>
      <w:proofErr w:type="spellStart"/>
      <w:r w:rsidR="00370BEE" w:rsidRPr="00DD3038">
        <w:rPr>
          <w:rFonts w:eastAsia="Times New Roman" w:cs="Times New Roman"/>
          <w:sz w:val="20"/>
        </w:rPr>
        <w:t>frequently</w:t>
      </w:r>
      <w:proofErr w:type="spellEnd"/>
      <w:r w:rsidR="00370BEE" w:rsidRPr="00DD3038">
        <w:rPr>
          <w:rFonts w:eastAsia="Times New Roman" w:cs="Times New Roman"/>
          <w:sz w:val="20"/>
        </w:rPr>
        <w:t xml:space="preserve"> </w:t>
      </w:r>
      <w:proofErr w:type="spellStart"/>
      <w:r w:rsidR="00370BEE" w:rsidRPr="00DD3038">
        <w:rPr>
          <w:rFonts w:eastAsia="Times New Roman" w:cs="Times New Roman"/>
          <w:sz w:val="20"/>
        </w:rPr>
        <w:t>combined</w:t>
      </w:r>
      <w:proofErr w:type="spellEnd"/>
      <w:r w:rsidR="00370BEE" w:rsidRPr="00DD3038">
        <w:rPr>
          <w:rFonts w:eastAsia="Times New Roman" w:cs="Times New Roman"/>
          <w:sz w:val="20"/>
        </w:rPr>
        <w:t xml:space="preserve"> </w:t>
      </w:r>
      <w:proofErr w:type="spellStart"/>
      <w:r w:rsidR="00370BEE" w:rsidRPr="00DD3038">
        <w:rPr>
          <w:rFonts w:eastAsia="Times New Roman" w:cs="Times New Roman"/>
          <w:sz w:val="20"/>
        </w:rPr>
        <w:t>with</w:t>
      </w:r>
      <w:proofErr w:type="spellEnd"/>
      <w:r w:rsidR="00370BEE" w:rsidRPr="00DD3038">
        <w:rPr>
          <w:rFonts w:eastAsia="Times New Roman" w:cs="Times New Roman"/>
          <w:sz w:val="20"/>
        </w:rPr>
        <w:t xml:space="preserve"> </w:t>
      </w:r>
      <w:proofErr w:type="spellStart"/>
      <w:r w:rsidR="00370BEE" w:rsidRPr="00DD3038">
        <w:rPr>
          <w:rFonts w:eastAsia="Times New Roman" w:cs="Times New Roman"/>
          <w:sz w:val="20"/>
        </w:rPr>
        <w:t>each</w:t>
      </w:r>
      <w:proofErr w:type="spellEnd"/>
      <w:r w:rsidR="00370BEE" w:rsidRPr="00DD3038">
        <w:rPr>
          <w:rFonts w:eastAsia="Times New Roman" w:cs="Times New Roman"/>
          <w:sz w:val="20"/>
        </w:rPr>
        <w:t xml:space="preserve"> </w:t>
      </w:r>
      <w:proofErr w:type="spellStart"/>
      <w:r w:rsidR="00370BEE" w:rsidRPr="00DD3038">
        <w:rPr>
          <w:rFonts w:eastAsia="Times New Roman" w:cs="Times New Roman"/>
          <w:sz w:val="20"/>
        </w:rPr>
        <w:t>other</w:t>
      </w:r>
      <w:proofErr w:type="spellEnd"/>
      <w:r w:rsidR="00370BEE" w:rsidRPr="00DD3038">
        <w:rPr>
          <w:rFonts w:eastAsia="Times New Roman" w:cs="Times New Roman"/>
          <w:sz w:val="20"/>
        </w:rPr>
        <w:t xml:space="preserve">, </w:t>
      </w:r>
      <w:proofErr w:type="spellStart"/>
      <w:r w:rsidR="00370BEE" w:rsidRPr="00DD3038">
        <w:rPr>
          <w:rFonts w:eastAsia="Times New Roman" w:cs="Times New Roman"/>
          <w:sz w:val="20"/>
        </w:rPr>
        <w:t>while</w:t>
      </w:r>
      <w:proofErr w:type="spellEnd"/>
      <w:r w:rsidR="00370BEE" w:rsidRPr="00DD3038">
        <w:rPr>
          <w:rFonts w:eastAsia="Times New Roman" w:cs="Times New Roman"/>
          <w:sz w:val="20"/>
        </w:rPr>
        <w:t xml:space="preserve"> </w:t>
      </w:r>
      <w:proofErr w:type="spellStart"/>
      <w:r w:rsidR="00370BEE" w:rsidRPr="00DD3038">
        <w:rPr>
          <w:rFonts w:eastAsia="Times New Roman" w:cs="Times New Roman"/>
          <w:sz w:val="20"/>
        </w:rPr>
        <w:t>other</w:t>
      </w:r>
      <w:proofErr w:type="spellEnd"/>
      <w:r w:rsidR="00370BEE" w:rsidRPr="00DD3038">
        <w:rPr>
          <w:rFonts w:eastAsia="Times New Roman" w:cs="Times New Roman"/>
          <w:sz w:val="20"/>
        </w:rPr>
        <w:t xml:space="preserve"> </w:t>
      </w:r>
      <w:proofErr w:type="spellStart"/>
      <w:r w:rsidR="00370BEE" w:rsidRPr="00DD3038">
        <w:rPr>
          <w:rFonts w:eastAsia="Times New Roman" w:cs="Times New Roman"/>
          <w:sz w:val="20"/>
        </w:rPr>
        <w:t>drug</w:t>
      </w:r>
      <w:proofErr w:type="spellEnd"/>
      <w:r w:rsidR="00370BEE" w:rsidRPr="00DD3038">
        <w:rPr>
          <w:rFonts w:eastAsia="Times New Roman" w:cs="Times New Roman"/>
          <w:sz w:val="20"/>
        </w:rPr>
        <w:t xml:space="preserve"> </w:t>
      </w:r>
      <w:proofErr w:type="spellStart"/>
      <w:r w:rsidR="00370BEE" w:rsidRPr="00DD3038">
        <w:rPr>
          <w:rFonts w:eastAsia="Times New Roman" w:cs="Times New Roman"/>
          <w:sz w:val="20"/>
        </w:rPr>
        <w:t>class</w:t>
      </w:r>
      <w:proofErr w:type="spellEnd"/>
      <w:r w:rsidR="00370BEE" w:rsidRPr="00DD3038">
        <w:rPr>
          <w:rFonts w:eastAsia="Times New Roman" w:cs="Times New Roman"/>
          <w:sz w:val="20"/>
        </w:rPr>
        <w:t xml:space="preserve"> </w:t>
      </w:r>
      <w:proofErr w:type="spellStart"/>
      <w:r w:rsidR="00370BEE" w:rsidRPr="00DD3038">
        <w:rPr>
          <w:rFonts w:eastAsia="Times New Roman" w:cs="Times New Roman"/>
          <w:sz w:val="20"/>
        </w:rPr>
        <w:t>combinations</w:t>
      </w:r>
      <w:proofErr w:type="spellEnd"/>
      <w:r w:rsidR="00370BEE" w:rsidRPr="00DD3038">
        <w:rPr>
          <w:rFonts w:eastAsia="Times New Roman" w:cs="Times New Roman"/>
          <w:sz w:val="20"/>
        </w:rPr>
        <w:t xml:space="preserve"> are </w:t>
      </w:r>
      <w:proofErr w:type="spellStart"/>
      <w:r w:rsidR="00370BEE" w:rsidRPr="00DD3038">
        <w:rPr>
          <w:rFonts w:eastAsia="Times New Roman" w:cs="Times New Roman"/>
          <w:sz w:val="20"/>
        </w:rPr>
        <w:t>not</w:t>
      </w:r>
      <w:proofErr w:type="spellEnd"/>
      <w:r w:rsidR="00370BEE" w:rsidRPr="00DD3038">
        <w:rPr>
          <w:rFonts w:eastAsia="Times New Roman" w:cs="Times New Roman"/>
          <w:sz w:val="20"/>
        </w:rPr>
        <w:t xml:space="preserve"> </w:t>
      </w:r>
      <w:proofErr w:type="spellStart"/>
      <w:r w:rsidR="00370BEE" w:rsidRPr="00DD3038">
        <w:rPr>
          <w:rFonts w:eastAsia="Times New Roman" w:cs="Times New Roman"/>
          <w:sz w:val="20"/>
        </w:rPr>
        <w:t>exploited</w:t>
      </w:r>
      <w:proofErr w:type="spellEnd"/>
      <w:r w:rsidR="00370BEE" w:rsidRPr="00DD3038">
        <w:rPr>
          <w:rFonts w:eastAsia="Times New Roman" w:cs="Times New Roman"/>
          <w:sz w:val="20"/>
        </w:rPr>
        <w:t xml:space="preserve"> at </w:t>
      </w:r>
      <w:proofErr w:type="spellStart"/>
      <w:r w:rsidR="00370BEE" w:rsidRPr="00DD3038">
        <w:rPr>
          <w:rFonts w:eastAsia="Times New Roman" w:cs="Times New Roman"/>
          <w:sz w:val="20"/>
        </w:rPr>
        <w:t>all</w:t>
      </w:r>
      <w:proofErr w:type="spellEnd"/>
      <w:r w:rsidR="00370BEE" w:rsidRPr="00DD3038">
        <w:rPr>
          <w:rFonts w:eastAsia="Times New Roman" w:cs="Times New Roman"/>
          <w:sz w:val="20"/>
        </w:rPr>
        <w:t>.</w:t>
      </w:r>
      <w:r w:rsidR="00370BEE" w:rsidRPr="00DD3038">
        <w:rPr>
          <w:sz w:val="20"/>
          <w:szCs w:val="20"/>
          <w:lang w:val="en-US"/>
        </w:rPr>
        <w:t xml:space="preserve"> </w:t>
      </w:r>
      <w:r w:rsidRPr="00DD3038">
        <w:rPr>
          <w:sz w:val="20"/>
          <w:szCs w:val="20"/>
          <w:lang w:val="en-US"/>
        </w:rPr>
        <w:t xml:space="preserve">Drug classes marked with an asterisk are formed by subclasses with differing targets. AI - aromatase inhibitors, </w:t>
      </w:r>
      <w:proofErr w:type="spellStart"/>
      <w:r w:rsidRPr="00DD3038">
        <w:rPr>
          <w:sz w:val="20"/>
          <w:szCs w:val="20"/>
          <w:lang w:val="en-US"/>
        </w:rPr>
        <w:t>CDKi</w:t>
      </w:r>
      <w:proofErr w:type="spellEnd"/>
      <w:r w:rsidRPr="00DD3038">
        <w:rPr>
          <w:sz w:val="20"/>
          <w:szCs w:val="20"/>
          <w:lang w:val="en-US"/>
        </w:rPr>
        <w:t xml:space="preserve"> – CDK inhibitors, DI – agents directly interfering with the DNA, </w:t>
      </w:r>
      <w:proofErr w:type="spellStart"/>
      <w:r w:rsidRPr="00DD3038">
        <w:rPr>
          <w:sz w:val="20"/>
          <w:szCs w:val="20"/>
          <w:lang w:val="en-US"/>
        </w:rPr>
        <w:t>EGFRi</w:t>
      </w:r>
      <w:proofErr w:type="spellEnd"/>
      <w:r w:rsidRPr="00DD3038">
        <w:rPr>
          <w:sz w:val="20"/>
          <w:szCs w:val="20"/>
          <w:lang w:val="en-US"/>
        </w:rPr>
        <w:t xml:space="preserve"> – EGFR and ERBB2 inhibitors, </w:t>
      </w:r>
      <w:proofErr w:type="spellStart"/>
      <w:r w:rsidRPr="00DD3038">
        <w:rPr>
          <w:sz w:val="20"/>
          <w:szCs w:val="20"/>
          <w:lang w:val="en-US"/>
        </w:rPr>
        <w:t>HSPi</w:t>
      </w:r>
      <w:proofErr w:type="spellEnd"/>
      <w:r w:rsidRPr="00DD3038">
        <w:rPr>
          <w:sz w:val="20"/>
          <w:szCs w:val="20"/>
          <w:lang w:val="en-US"/>
        </w:rPr>
        <w:t xml:space="preserve"> – heat shock protein inhibitors, MM – microtubule modulators, </w:t>
      </w:r>
      <w:proofErr w:type="spellStart"/>
      <w:r w:rsidRPr="00DD3038">
        <w:rPr>
          <w:sz w:val="20"/>
          <w:szCs w:val="20"/>
          <w:lang w:val="en-US"/>
        </w:rPr>
        <w:t>MRKi</w:t>
      </w:r>
      <w:proofErr w:type="spellEnd"/>
      <w:r w:rsidRPr="00DD3038">
        <w:rPr>
          <w:sz w:val="20"/>
          <w:szCs w:val="20"/>
          <w:lang w:val="en-US"/>
        </w:rPr>
        <w:t xml:space="preserve"> – multiple receptor kinase inhibitors, </w:t>
      </w:r>
      <w:proofErr w:type="spellStart"/>
      <w:r w:rsidRPr="00DD3038">
        <w:rPr>
          <w:sz w:val="20"/>
          <w:szCs w:val="20"/>
          <w:lang w:val="en-US"/>
        </w:rPr>
        <w:t>mTORi</w:t>
      </w:r>
      <w:proofErr w:type="spellEnd"/>
      <w:r w:rsidRPr="00DD3038">
        <w:rPr>
          <w:sz w:val="20"/>
          <w:szCs w:val="20"/>
          <w:lang w:val="en-US"/>
        </w:rPr>
        <w:t xml:space="preserve"> – </w:t>
      </w:r>
      <w:proofErr w:type="spellStart"/>
      <w:r w:rsidRPr="00DD3038">
        <w:rPr>
          <w:sz w:val="20"/>
          <w:szCs w:val="20"/>
          <w:lang w:val="en-US"/>
        </w:rPr>
        <w:t>mTOR</w:t>
      </w:r>
      <w:proofErr w:type="spellEnd"/>
      <w:r w:rsidRPr="00DD3038">
        <w:rPr>
          <w:sz w:val="20"/>
          <w:szCs w:val="20"/>
          <w:lang w:val="en-US"/>
        </w:rPr>
        <w:t xml:space="preserve"> and PI3K inhibitors, </w:t>
      </w:r>
      <w:proofErr w:type="spellStart"/>
      <w:r w:rsidRPr="00DD3038">
        <w:rPr>
          <w:sz w:val="20"/>
          <w:szCs w:val="20"/>
          <w:lang w:val="en-US"/>
        </w:rPr>
        <w:t>PARPi</w:t>
      </w:r>
      <w:proofErr w:type="spellEnd"/>
      <w:r w:rsidRPr="00DD3038">
        <w:rPr>
          <w:sz w:val="20"/>
          <w:szCs w:val="20"/>
          <w:lang w:val="en-US"/>
        </w:rPr>
        <w:t xml:space="preserve"> – PARP inhibitors, SERM – selective estrogen receptor modulators, Various – various inhibitors.</w:t>
      </w:r>
    </w:p>
    <w:p w14:paraId="733879B2" w14:textId="77777777" w:rsidR="00FD64DA" w:rsidRPr="00DD3038" w:rsidRDefault="00FD64DA" w:rsidP="00FD64DA">
      <w:pPr>
        <w:spacing w:line="360" w:lineRule="auto"/>
        <w:jc w:val="both"/>
        <w:rPr>
          <w:lang w:val="en-US"/>
        </w:rPr>
      </w:pPr>
      <w:r w:rsidRPr="00DD3038">
        <w:rPr>
          <w:noProof/>
          <w:lang w:val="en-US"/>
        </w:rPr>
        <w:drawing>
          <wp:inline distT="0" distB="0" distL="0" distR="0" wp14:anchorId="3A52BC3F" wp14:editId="130C899E">
            <wp:extent cx="4005206" cy="2441529"/>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E1.png"/>
                    <pic:cNvPicPr/>
                  </pic:nvPicPr>
                  <pic:blipFill>
                    <a:blip r:embed="rId22">
                      <a:extLst>
                        <a:ext uri="{28A0092B-C50C-407E-A947-70E740481C1C}">
                          <a14:useLocalDpi xmlns:a14="http://schemas.microsoft.com/office/drawing/2010/main" val="0"/>
                        </a:ext>
                      </a:extLst>
                    </a:blip>
                    <a:stretch>
                      <a:fillRect/>
                    </a:stretch>
                  </pic:blipFill>
                  <pic:spPr>
                    <a:xfrm>
                      <a:off x="0" y="0"/>
                      <a:ext cx="4005206" cy="2441529"/>
                    </a:xfrm>
                    <a:prstGeom prst="rect">
                      <a:avLst/>
                    </a:prstGeom>
                  </pic:spPr>
                </pic:pic>
              </a:graphicData>
            </a:graphic>
          </wp:inline>
        </w:drawing>
      </w:r>
    </w:p>
    <w:p w14:paraId="58A1926E" w14:textId="77777777" w:rsidR="00FD64DA" w:rsidRPr="00DD3038" w:rsidRDefault="00FD64DA" w:rsidP="00FD64DA">
      <w:pPr>
        <w:pStyle w:val="Caption"/>
        <w:spacing w:line="360" w:lineRule="auto"/>
        <w:rPr>
          <w:color w:val="auto"/>
          <w:lang w:val="en-US"/>
        </w:rPr>
      </w:pPr>
    </w:p>
    <w:p w14:paraId="7388722B" w14:textId="4DB98254" w:rsidR="007645D6" w:rsidRPr="00DD3038" w:rsidRDefault="00D95B6B" w:rsidP="00FD64DA">
      <w:pPr>
        <w:pStyle w:val="Caption"/>
        <w:keepNext/>
        <w:spacing w:line="360" w:lineRule="auto"/>
        <w:rPr>
          <w:color w:val="auto"/>
          <w:lang w:val="en-US"/>
        </w:rPr>
      </w:pPr>
      <w:r w:rsidRPr="00DD3038">
        <w:rPr>
          <w:color w:val="auto"/>
          <w:szCs w:val="20"/>
          <w:lang w:val="en-US"/>
        </w:rPr>
        <w:lastRenderedPageBreak/>
        <w:t>Supplementary</w:t>
      </w:r>
      <w:r w:rsidRPr="00DD3038">
        <w:rPr>
          <w:szCs w:val="20"/>
          <w:lang w:val="en-US"/>
        </w:rPr>
        <w:t xml:space="preserve"> </w:t>
      </w:r>
      <w:r w:rsidR="00FD64DA" w:rsidRPr="00DD3038">
        <w:rPr>
          <w:color w:val="auto"/>
          <w:lang w:val="en-US"/>
        </w:rPr>
        <w:t xml:space="preserve">Figure S2: </w:t>
      </w:r>
    </w:p>
    <w:p w14:paraId="497B6E09" w14:textId="5490D35B" w:rsidR="00FD64DA" w:rsidRPr="00DD3038" w:rsidRDefault="00FD64DA" w:rsidP="00FD64DA">
      <w:pPr>
        <w:pStyle w:val="Caption"/>
        <w:keepNext/>
        <w:spacing w:line="360" w:lineRule="auto"/>
        <w:rPr>
          <w:color w:val="auto"/>
          <w:lang w:val="en-US"/>
        </w:rPr>
      </w:pPr>
      <w:proofErr w:type="gramStart"/>
      <w:r w:rsidRPr="00DD3038">
        <w:rPr>
          <w:color w:val="auto"/>
          <w:lang w:val="en-US"/>
        </w:rPr>
        <w:t>Illustration of the drug combination index (DCI) for an inhibition level of 50%.</w:t>
      </w:r>
      <w:proofErr w:type="gramEnd"/>
      <w:r w:rsidRPr="00DD3038">
        <w:rPr>
          <w:color w:val="auto"/>
          <w:lang w:val="en-US"/>
        </w:rPr>
        <w:t xml:space="preserve"> The dose-response curves for individual drugs, paclitaxel and </w:t>
      </w:r>
      <w:proofErr w:type="spellStart"/>
      <w:r w:rsidRPr="00DD3038">
        <w:rPr>
          <w:color w:val="auto"/>
          <w:lang w:val="en-US"/>
        </w:rPr>
        <w:t>tanespimycin</w:t>
      </w:r>
      <w:proofErr w:type="spellEnd"/>
      <w:r w:rsidRPr="00DD3038">
        <w:rPr>
          <w:color w:val="auto"/>
          <w:lang w:val="en-US"/>
        </w:rPr>
        <w:t>, are shown in green and blue, respectively. The combination is shown in black. Concentrations of the individual drugs were selected from the literature to hit their activity range (Table S2); see additional PDF S6 for dose-response curves of all ten combinations in the five cell lines.</w:t>
      </w:r>
    </w:p>
    <w:p w14:paraId="1F393493" w14:textId="77777777" w:rsidR="00FD64DA" w:rsidRPr="00DD3038" w:rsidRDefault="00FD64DA" w:rsidP="00FD64DA">
      <w:pPr>
        <w:spacing w:line="360" w:lineRule="auto"/>
        <w:jc w:val="both"/>
        <w:rPr>
          <w:rFonts w:cs="Galliard-Roman"/>
          <w:b/>
          <w:sz w:val="26"/>
          <w:szCs w:val="26"/>
          <w:lang w:val="en-US"/>
        </w:rPr>
      </w:pPr>
      <w:r w:rsidRPr="00DD3038">
        <w:rPr>
          <w:rFonts w:cs="Galliard-Roman"/>
          <w:b/>
          <w:noProof/>
          <w:sz w:val="26"/>
          <w:szCs w:val="26"/>
          <w:lang w:val="en-US"/>
        </w:rPr>
        <w:drawing>
          <wp:inline distT="0" distB="0" distL="0" distR="0" wp14:anchorId="630825DF" wp14:editId="4AA1D40C">
            <wp:extent cx="4202151" cy="4077335"/>
            <wp:effectExtent l="0" t="0" r="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I calculation_scaled.png"/>
                    <pic:cNvPicPr/>
                  </pic:nvPicPr>
                  <pic:blipFill>
                    <a:blip r:embed="rId23">
                      <a:extLst>
                        <a:ext uri="{28A0092B-C50C-407E-A947-70E740481C1C}">
                          <a14:useLocalDpi xmlns:a14="http://schemas.microsoft.com/office/drawing/2010/main" val="0"/>
                        </a:ext>
                      </a:extLst>
                    </a:blip>
                    <a:stretch>
                      <a:fillRect/>
                    </a:stretch>
                  </pic:blipFill>
                  <pic:spPr>
                    <a:xfrm>
                      <a:off x="0" y="0"/>
                      <a:ext cx="4202675" cy="4077843"/>
                    </a:xfrm>
                    <a:prstGeom prst="rect">
                      <a:avLst/>
                    </a:prstGeom>
                  </pic:spPr>
                </pic:pic>
              </a:graphicData>
            </a:graphic>
          </wp:inline>
        </w:drawing>
      </w:r>
    </w:p>
    <w:p w14:paraId="70A2B50E" w14:textId="77777777" w:rsidR="00FD64DA" w:rsidRPr="00DD3038" w:rsidRDefault="00FD64DA" w:rsidP="00FD64DA">
      <w:pPr>
        <w:jc w:val="both"/>
      </w:pPr>
    </w:p>
    <w:p w14:paraId="2D08C922" w14:textId="77777777" w:rsidR="00FD64DA" w:rsidRPr="00DD3038" w:rsidRDefault="00FD64DA" w:rsidP="00FD64DA">
      <w:pPr>
        <w:jc w:val="both"/>
      </w:pPr>
    </w:p>
    <w:p w14:paraId="4518D852" w14:textId="77777777" w:rsidR="00FD64DA" w:rsidRPr="00DD3038" w:rsidRDefault="00FD64DA" w:rsidP="00FD64DA">
      <w:pPr>
        <w:jc w:val="both"/>
      </w:pPr>
    </w:p>
    <w:p w14:paraId="652F99C1" w14:textId="77777777" w:rsidR="00FD64DA" w:rsidRPr="00DD3038" w:rsidRDefault="00FD64DA" w:rsidP="00FD64DA">
      <w:pPr>
        <w:jc w:val="both"/>
      </w:pPr>
    </w:p>
    <w:p w14:paraId="6E2A6464" w14:textId="77777777" w:rsidR="00FD64DA" w:rsidRPr="00DD3038" w:rsidRDefault="00FD64DA" w:rsidP="00FD64DA">
      <w:pPr>
        <w:jc w:val="both"/>
      </w:pPr>
    </w:p>
    <w:p w14:paraId="6B5A4404" w14:textId="77777777" w:rsidR="00FD64DA" w:rsidRPr="00DD3038" w:rsidRDefault="00FD64DA" w:rsidP="00FD64DA">
      <w:pPr>
        <w:jc w:val="both"/>
      </w:pPr>
    </w:p>
    <w:p w14:paraId="00F038AE" w14:textId="77777777" w:rsidR="00FD64DA" w:rsidRPr="00DD3038" w:rsidRDefault="00FD64DA" w:rsidP="00FD64DA">
      <w:pPr>
        <w:jc w:val="both"/>
      </w:pPr>
    </w:p>
    <w:p w14:paraId="1ABB1BFE" w14:textId="77777777" w:rsidR="00FD64DA" w:rsidRPr="00DD3038" w:rsidRDefault="00FD64DA" w:rsidP="00FD64DA">
      <w:pPr>
        <w:jc w:val="both"/>
      </w:pPr>
    </w:p>
    <w:p w14:paraId="172D9C45" w14:textId="77777777" w:rsidR="00FD64DA" w:rsidRPr="00DD3038" w:rsidRDefault="00FD64DA" w:rsidP="00FD64DA">
      <w:pPr>
        <w:jc w:val="both"/>
      </w:pPr>
    </w:p>
    <w:p w14:paraId="1D6E91A8" w14:textId="60C9A63B" w:rsidR="00843882" w:rsidRPr="00DD3038" w:rsidRDefault="00D95B6B" w:rsidP="00FD64DA">
      <w:pPr>
        <w:spacing w:line="360" w:lineRule="auto"/>
        <w:jc w:val="both"/>
        <w:rPr>
          <w:sz w:val="20"/>
          <w:szCs w:val="20"/>
          <w:lang w:val="en-US"/>
        </w:rPr>
      </w:pPr>
      <w:r w:rsidRPr="00DD3038">
        <w:rPr>
          <w:sz w:val="20"/>
          <w:szCs w:val="20"/>
          <w:lang w:val="en-US"/>
        </w:rPr>
        <w:lastRenderedPageBreak/>
        <w:t xml:space="preserve">Supplementary </w:t>
      </w:r>
      <w:r w:rsidR="00FD64DA" w:rsidRPr="00DD3038">
        <w:rPr>
          <w:sz w:val="20"/>
          <w:szCs w:val="20"/>
          <w:lang w:val="en-US"/>
        </w:rPr>
        <w:t xml:space="preserve">Figure S3: </w:t>
      </w:r>
    </w:p>
    <w:p w14:paraId="21DC49E4" w14:textId="35D6A436" w:rsidR="00FD64DA" w:rsidRPr="00DD3038" w:rsidRDefault="00FD64DA" w:rsidP="00FD64DA">
      <w:pPr>
        <w:spacing w:line="360" w:lineRule="auto"/>
        <w:jc w:val="both"/>
        <w:rPr>
          <w:sz w:val="20"/>
          <w:lang w:val="en-US"/>
        </w:rPr>
      </w:pPr>
      <w:proofErr w:type="gramStart"/>
      <w:r w:rsidRPr="00DD3038">
        <w:rPr>
          <w:sz w:val="20"/>
          <w:szCs w:val="20"/>
          <w:lang w:val="en-US"/>
        </w:rPr>
        <w:t>Functional</w:t>
      </w:r>
      <w:r w:rsidRPr="00DD3038">
        <w:rPr>
          <w:sz w:val="20"/>
          <w:lang w:val="en-US"/>
        </w:rPr>
        <w:t xml:space="preserve"> relationships between pathways in terms of (A) shared proteins and (B) pathway crosstalk (using the </w:t>
      </w:r>
      <w:proofErr w:type="spellStart"/>
      <w:r w:rsidRPr="00DD3038">
        <w:rPr>
          <w:sz w:val="20"/>
          <w:lang w:val="en-US"/>
        </w:rPr>
        <w:t>Jaccard</w:t>
      </w:r>
      <w:proofErr w:type="spellEnd"/>
      <w:r w:rsidRPr="00DD3038">
        <w:rPr>
          <w:sz w:val="20"/>
          <w:lang w:val="en-US"/>
        </w:rPr>
        <w:t xml:space="preserve"> similarity coefficient).</w:t>
      </w:r>
      <w:proofErr w:type="gramEnd"/>
      <w:r w:rsidRPr="00DD3038">
        <w:rPr>
          <w:sz w:val="20"/>
          <w:lang w:val="en-US"/>
        </w:rPr>
        <w:t xml:space="preserve"> All – human pathways from KEGG, CC – pathways from clinical combinations, Predicted – pathways from predicted combinations. Asterisks ‘*’,’**’ and ‘***’ indicate p-values below 0.05, 0.01 and 0.001, respectively.</w:t>
      </w:r>
    </w:p>
    <w:p w14:paraId="1B0B6149" w14:textId="77777777" w:rsidR="00FD64DA" w:rsidRPr="00DD3038" w:rsidRDefault="00FD64DA" w:rsidP="00FD64DA">
      <w:pPr>
        <w:spacing w:line="360" w:lineRule="auto"/>
        <w:jc w:val="both"/>
        <w:rPr>
          <w:lang w:val="en-US"/>
        </w:rPr>
      </w:pPr>
      <w:r w:rsidRPr="00DD3038">
        <w:rPr>
          <w:noProof/>
          <w:lang w:val="en-US"/>
        </w:rPr>
        <w:drawing>
          <wp:inline distT="0" distB="0" distL="0" distR="0" wp14:anchorId="3D50A9C0" wp14:editId="5A8CF8F9">
            <wp:extent cx="5400040" cy="2531110"/>
            <wp:effectExtent l="0" t="0" r="1016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2_new.png"/>
                    <pic:cNvPicPr/>
                  </pic:nvPicPr>
                  <pic:blipFill>
                    <a:blip r:embed="rId24">
                      <a:extLst>
                        <a:ext uri="{28A0092B-C50C-407E-A947-70E740481C1C}">
                          <a14:useLocalDpi xmlns:a14="http://schemas.microsoft.com/office/drawing/2010/main" val="0"/>
                        </a:ext>
                      </a:extLst>
                    </a:blip>
                    <a:stretch>
                      <a:fillRect/>
                    </a:stretch>
                  </pic:blipFill>
                  <pic:spPr>
                    <a:xfrm>
                      <a:off x="0" y="0"/>
                      <a:ext cx="5400040" cy="2531110"/>
                    </a:xfrm>
                    <a:prstGeom prst="rect">
                      <a:avLst/>
                    </a:prstGeom>
                  </pic:spPr>
                </pic:pic>
              </a:graphicData>
            </a:graphic>
          </wp:inline>
        </w:drawing>
      </w:r>
    </w:p>
    <w:p w14:paraId="06667EB7" w14:textId="77777777" w:rsidR="00843882" w:rsidRPr="00DD3038" w:rsidRDefault="00843882" w:rsidP="00FD64DA">
      <w:pPr>
        <w:pStyle w:val="Caption"/>
        <w:keepNext/>
        <w:spacing w:line="360" w:lineRule="auto"/>
        <w:rPr>
          <w:color w:val="auto"/>
          <w:lang w:val="en-US"/>
        </w:rPr>
      </w:pPr>
    </w:p>
    <w:p w14:paraId="23647C94" w14:textId="77777777" w:rsidR="00843882" w:rsidRPr="00DD3038" w:rsidRDefault="00843882" w:rsidP="003F5486"/>
    <w:p w14:paraId="610C0CA2" w14:textId="32FB1DD8" w:rsidR="00843882" w:rsidRPr="00DD3038" w:rsidRDefault="00D95B6B" w:rsidP="00FD64DA">
      <w:pPr>
        <w:pStyle w:val="Caption"/>
        <w:keepNext/>
        <w:spacing w:line="360" w:lineRule="auto"/>
        <w:rPr>
          <w:color w:val="auto"/>
          <w:lang w:val="en-US"/>
        </w:rPr>
      </w:pPr>
      <w:r w:rsidRPr="00DD3038">
        <w:rPr>
          <w:color w:val="auto"/>
          <w:szCs w:val="20"/>
          <w:lang w:val="en-US"/>
        </w:rPr>
        <w:lastRenderedPageBreak/>
        <w:t>Supplementary</w:t>
      </w:r>
      <w:r w:rsidRPr="00DD3038">
        <w:rPr>
          <w:szCs w:val="20"/>
          <w:lang w:val="en-US"/>
        </w:rPr>
        <w:t xml:space="preserve"> </w:t>
      </w:r>
      <w:r w:rsidR="00FD64DA" w:rsidRPr="00DD3038">
        <w:rPr>
          <w:color w:val="auto"/>
          <w:lang w:val="en-US"/>
        </w:rPr>
        <w:t xml:space="preserve">Figure S4: </w:t>
      </w:r>
    </w:p>
    <w:p w14:paraId="1E9FDC80" w14:textId="264D9F02" w:rsidR="00FD64DA" w:rsidRPr="00DD3038" w:rsidRDefault="00FD64DA" w:rsidP="00FD64DA">
      <w:pPr>
        <w:pStyle w:val="Caption"/>
        <w:keepNext/>
        <w:spacing w:line="360" w:lineRule="auto"/>
        <w:rPr>
          <w:color w:val="auto"/>
          <w:lang w:val="en-US"/>
        </w:rPr>
      </w:pPr>
      <w:r w:rsidRPr="00DD3038">
        <w:rPr>
          <w:color w:val="auto"/>
          <w:lang w:val="en-US"/>
        </w:rPr>
        <w:t>Evaluation of clinical drug combinations with respect to the available clinical annotations indicating improved efficacy and/or clinical benefit. A) Number of combinations above (54) and below (32) the pathway crosstalk inhibition (PCI) threshold, distinguishing between combinations with and without clinical annotations. B) Comparison of the PCI values obtained for combination “with” and “without” confirmed clinical benefit. The ‘*’ indicates a p-value below 0.05, here p-value = 0.03215.</w:t>
      </w:r>
    </w:p>
    <w:p w14:paraId="75DAF011" w14:textId="77777777" w:rsidR="00FD64DA" w:rsidRPr="00DD3038" w:rsidRDefault="00FD64DA" w:rsidP="00FD64DA">
      <w:pPr>
        <w:spacing w:line="360" w:lineRule="auto"/>
        <w:jc w:val="both"/>
      </w:pPr>
      <w:r w:rsidRPr="00DD3038">
        <w:rPr>
          <w:noProof/>
          <w:lang w:val="en-US"/>
        </w:rPr>
        <w:drawing>
          <wp:inline distT="0" distB="0" distL="0" distR="0" wp14:anchorId="6D385A92" wp14:editId="25F78562">
            <wp:extent cx="4339802" cy="2615414"/>
            <wp:effectExtent l="0" t="0" r="381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icalbenefit.png"/>
                    <pic:cNvPicPr/>
                  </pic:nvPicPr>
                  <pic:blipFill>
                    <a:blip r:embed="rId25">
                      <a:extLst>
                        <a:ext uri="{28A0092B-C50C-407E-A947-70E740481C1C}">
                          <a14:useLocalDpi xmlns:a14="http://schemas.microsoft.com/office/drawing/2010/main" val="0"/>
                        </a:ext>
                      </a:extLst>
                    </a:blip>
                    <a:stretch>
                      <a:fillRect/>
                    </a:stretch>
                  </pic:blipFill>
                  <pic:spPr>
                    <a:xfrm>
                      <a:off x="0" y="0"/>
                      <a:ext cx="4340201" cy="2615654"/>
                    </a:xfrm>
                    <a:prstGeom prst="rect">
                      <a:avLst/>
                    </a:prstGeom>
                  </pic:spPr>
                </pic:pic>
              </a:graphicData>
            </a:graphic>
          </wp:inline>
        </w:drawing>
      </w:r>
    </w:p>
    <w:p w14:paraId="6B38A6A6" w14:textId="77777777" w:rsidR="00FD64DA" w:rsidRPr="00DD3038" w:rsidRDefault="00FD64DA" w:rsidP="00FD64DA">
      <w:pPr>
        <w:pStyle w:val="Caption"/>
        <w:keepNext/>
        <w:spacing w:before="200" w:line="360" w:lineRule="auto"/>
        <w:rPr>
          <w:color w:val="auto"/>
          <w:szCs w:val="20"/>
          <w:lang w:val="en-US"/>
        </w:rPr>
      </w:pPr>
    </w:p>
    <w:p w14:paraId="72EC1404" w14:textId="77777777" w:rsidR="00857522" w:rsidRPr="00DD3038" w:rsidRDefault="00857522" w:rsidP="00F61BD1"/>
    <w:p w14:paraId="225C2FDC" w14:textId="77777777" w:rsidR="00C932F5" w:rsidRPr="00DD3038" w:rsidRDefault="00C932F5" w:rsidP="00F61BD1"/>
    <w:p w14:paraId="45A4CE22" w14:textId="77777777" w:rsidR="00C932F5" w:rsidRPr="00DD3038" w:rsidRDefault="00C932F5" w:rsidP="00F61BD1"/>
    <w:p w14:paraId="4A4546D6" w14:textId="77777777" w:rsidR="0017655B" w:rsidRPr="00DD3038" w:rsidRDefault="0017655B" w:rsidP="00F61BD1"/>
    <w:p w14:paraId="5EBB6951" w14:textId="77777777" w:rsidR="0017655B" w:rsidRPr="00DD3038" w:rsidRDefault="0017655B" w:rsidP="00F61BD1"/>
    <w:p w14:paraId="05EA03CA" w14:textId="77777777" w:rsidR="00CF441E" w:rsidRPr="00DD3038" w:rsidRDefault="00CF441E" w:rsidP="00F61BD1"/>
    <w:p w14:paraId="65C8CC45" w14:textId="77777777" w:rsidR="00857522" w:rsidRPr="00DD3038" w:rsidRDefault="00857522" w:rsidP="00F61BD1"/>
    <w:p w14:paraId="635165C8" w14:textId="77777777" w:rsidR="00857522" w:rsidRPr="00DD3038" w:rsidRDefault="00857522" w:rsidP="00F61BD1"/>
    <w:p w14:paraId="16694CBA" w14:textId="77777777" w:rsidR="0008553C" w:rsidRPr="00DD3038" w:rsidRDefault="0008553C" w:rsidP="00F61BD1"/>
    <w:p w14:paraId="60B13E2E" w14:textId="77777777" w:rsidR="0008553C" w:rsidRPr="00DD3038" w:rsidRDefault="0008553C" w:rsidP="00F61BD1"/>
    <w:p w14:paraId="0AAB56E9" w14:textId="77777777" w:rsidR="0008553C" w:rsidRPr="00DD3038" w:rsidRDefault="0008553C" w:rsidP="00F61BD1"/>
    <w:p w14:paraId="6A31E735" w14:textId="77777777" w:rsidR="0008553C" w:rsidRPr="00DD3038" w:rsidRDefault="0008553C" w:rsidP="00F61BD1"/>
    <w:p w14:paraId="775E0C7D" w14:textId="77777777" w:rsidR="00FD64DA" w:rsidRPr="00DD3038" w:rsidRDefault="00FD64DA" w:rsidP="00FD64DA">
      <w:pPr>
        <w:jc w:val="both"/>
      </w:pPr>
    </w:p>
    <w:p w14:paraId="66588388" w14:textId="77777777" w:rsidR="007A706A" w:rsidRPr="00DD3038" w:rsidRDefault="007A706A" w:rsidP="007A706A">
      <w:pPr>
        <w:pStyle w:val="Caption"/>
        <w:spacing w:line="360" w:lineRule="auto"/>
        <w:rPr>
          <w:color w:val="auto"/>
          <w:lang w:val="en-US"/>
        </w:rPr>
      </w:pPr>
      <w:r w:rsidRPr="00DD3038">
        <w:rPr>
          <w:color w:val="auto"/>
          <w:szCs w:val="20"/>
          <w:lang w:val="en-US"/>
        </w:rPr>
        <w:lastRenderedPageBreak/>
        <w:t xml:space="preserve">Supplementary </w:t>
      </w:r>
      <w:r w:rsidRPr="00DD3038">
        <w:rPr>
          <w:color w:val="auto"/>
          <w:lang w:val="en-US"/>
        </w:rPr>
        <w:t xml:space="preserve">Figure S5: </w:t>
      </w:r>
    </w:p>
    <w:p w14:paraId="6CBAEEB7" w14:textId="0902DD04" w:rsidR="007A706A" w:rsidRPr="00DD3038" w:rsidRDefault="004E121D" w:rsidP="00292BEC">
      <w:pPr>
        <w:spacing w:line="360" w:lineRule="auto"/>
        <w:jc w:val="both"/>
        <w:rPr>
          <w:sz w:val="20"/>
          <w:szCs w:val="20"/>
          <w:lang w:val="en-US"/>
        </w:rPr>
      </w:pPr>
      <w:r w:rsidRPr="00DD3038">
        <w:rPr>
          <w:sz w:val="20"/>
          <w:szCs w:val="20"/>
          <w:lang w:val="en-US"/>
        </w:rPr>
        <w:t xml:space="preserve">Correlation of the drug combination index (DCI) with the PCI computed for drug combinations between 14 targeted screened in a </w:t>
      </w:r>
      <w:proofErr w:type="spellStart"/>
      <w:r w:rsidRPr="00DD3038">
        <w:rPr>
          <w:sz w:val="20"/>
          <w:szCs w:val="20"/>
          <w:lang w:val="en-US"/>
        </w:rPr>
        <w:t>liposarcoma</w:t>
      </w:r>
      <w:proofErr w:type="spellEnd"/>
      <w:r w:rsidRPr="00DD3038">
        <w:rPr>
          <w:sz w:val="20"/>
          <w:szCs w:val="20"/>
          <w:lang w:val="en-US"/>
        </w:rPr>
        <w:t xml:space="preserve"> cell line </w:t>
      </w:r>
      <w:r w:rsidR="005E33C0" w:rsidRPr="00DD3038">
        <w:rPr>
          <w:sz w:val="20"/>
          <w:szCs w:val="20"/>
          <w:lang w:val="en-US"/>
        </w:rPr>
        <w:fldChar w:fldCharType="begin"/>
      </w:r>
      <w:r w:rsidR="005E33C0" w:rsidRPr="00DD3038">
        <w:rPr>
          <w:sz w:val="20"/>
          <w:szCs w:val="20"/>
          <w:lang w:val="en-US"/>
        </w:rPr>
        <w:instrText xml:space="preserve"> ADDIN EN.CITE &lt;EndNote&gt;&lt;Cite&gt;&lt;Author&gt;Miller&lt;/Author&gt;&lt;Year&gt;2013&lt;/Year&gt;&lt;RecNum&gt;25&lt;/RecNum&gt;&lt;DisplayText&gt;(3)&lt;/DisplayText&gt;&lt;record&gt;&lt;rec-number&gt;25&lt;/rec-number&gt;&lt;foreign-keys&gt;&lt;key app="EN" db-id="wsxvz5peg0t9pre0ft2xxtfdrx9fz2ax2s0e" timestamp="1431333961"&gt;25&lt;/key&gt;&lt;/foreign-keys&gt;&lt;ref-type name="Journal Article"&gt;17&lt;/ref-type&gt;&lt;contributors&gt;&lt;authors&gt;&lt;author&gt;Miller, M. L.&lt;/author&gt;&lt;author&gt;Molinelli, E. J.&lt;/author&gt;&lt;author&gt;Nair, J. S.&lt;/author&gt;&lt;author&gt;Sheikh, T.&lt;/author&gt;&lt;author&gt;Samy, R.&lt;/author&gt;&lt;author&gt;Jing, X.&lt;/author&gt;&lt;author&gt;He, Q.&lt;/author&gt;&lt;author&gt;Korkut, A.&lt;/author&gt;&lt;author&gt;Crago, A. M.&lt;/author&gt;&lt;author&gt;Singer, S.&lt;/author&gt;&lt;author&gt;Schwartz, G. K.&lt;/author&gt;&lt;author&gt;Sander, C.&lt;/author&gt;&lt;/authors&gt;&lt;/contributors&gt;&lt;auth-address&gt;1Computational Biology Center, Memorial Sloan-Kettering Cancer Center, New York, NY 10065, USA.&lt;/auth-address&gt;&lt;titles&gt;&lt;title&gt;Drug synergy screen and network modeling in dedifferentiated liposarcoma identifies CDK4 and IGF1R as synergistic drug targets&lt;/title&gt;&lt;secondary-title&gt;Sci Signal&lt;/secondary-title&gt;&lt;/titles&gt;&lt;periodical&gt;&lt;full-title&gt;Sci Signal&lt;/full-title&gt;&lt;/periodical&gt;&lt;pages&gt;ra85&lt;/pages&gt;&lt;volume&gt;6&lt;/volume&gt;&lt;number&gt;294&lt;/number&gt;&lt;edition&gt;2013/09/26&lt;/edition&gt;&lt;dates&gt;&lt;year&gt;2013&lt;/year&gt;&lt;pub-dates&gt;&lt;date&gt;Sep 24&lt;/date&gt;&lt;/pub-dates&gt;&lt;/dates&gt;&lt;isbn&gt;1937-9145 (Electronic)&lt;/isbn&gt;&lt;accession-num&gt;24065146&lt;/accession-num&gt;&lt;urls&gt;&lt;related-urls&gt;&lt;url&gt;http://www.ncbi.nlm.nih.gov/entrez/query.fcgi?cmd=Retrieve&amp;amp;db=PubMed&amp;amp;dopt=Citation&amp;amp;list_uids=24065146&lt;/url&gt;&lt;/related-urls&gt;&lt;/urls&gt;&lt;electronic-resource-num&gt;6/294/ra85 [pii]&amp;#xD;10.1126/scisignal.2004014&lt;/electronic-resource-num&gt;&lt;language&gt;eng&lt;/language&gt;&lt;/record&gt;&lt;/Cite&gt;&lt;/EndNote&gt;</w:instrText>
      </w:r>
      <w:r w:rsidR="005E33C0" w:rsidRPr="00DD3038">
        <w:rPr>
          <w:sz w:val="20"/>
          <w:szCs w:val="20"/>
          <w:lang w:val="en-US"/>
        </w:rPr>
        <w:fldChar w:fldCharType="separate"/>
      </w:r>
      <w:r w:rsidR="005E33C0" w:rsidRPr="00DD3038">
        <w:rPr>
          <w:noProof/>
          <w:sz w:val="20"/>
          <w:szCs w:val="20"/>
          <w:lang w:val="en-US"/>
        </w:rPr>
        <w:t>(</w:t>
      </w:r>
      <w:hyperlink w:anchor="_ENREF_3" w:tooltip="Miller, 2013 #25" w:history="1">
        <w:r w:rsidR="005E33C0" w:rsidRPr="00DD3038">
          <w:rPr>
            <w:noProof/>
            <w:sz w:val="20"/>
            <w:szCs w:val="20"/>
            <w:lang w:val="en-US"/>
          </w:rPr>
          <w:t>3</w:t>
        </w:r>
      </w:hyperlink>
      <w:r w:rsidR="005E33C0" w:rsidRPr="00DD3038">
        <w:rPr>
          <w:noProof/>
          <w:sz w:val="20"/>
          <w:szCs w:val="20"/>
          <w:lang w:val="en-US"/>
        </w:rPr>
        <w:t>)</w:t>
      </w:r>
      <w:r w:rsidR="005E33C0" w:rsidRPr="00DD3038">
        <w:rPr>
          <w:sz w:val="20"/>
          <w:szCs w:val="20"/>
          <w:lang w:val="en-US"/>
        </w:rPr>
        <w:fldChar w:fldCharType="end"/>
      </w:r>
      <w:r w:rsidRPr="00DD3038">
        <w:rPr>
          <w:sz w:val="20"/>
          <w:szCs w:val="20"/>
          <w:lang w:val="en-US"/>
        </w:rPr>
        <w:t xml:space="preserve"> (Pearson correlation coefficient = -0.439, p-value = 0.0001829). </w:t>
      </w:r>
    </w:p>
    <w:p w14:paraId="4E8E7071" w14:textId="0A2F3D9C" w:rsidR="00CD15C5" w:rsidRPr="00DD3038" w:rsidRDefault="004E121D" w:rsidP="00FD64DA">
      <w:pPr>
        <w:pStyle w:val="Caption"/>
        <w:spacing w:line="360" w:lineRule="auto"/>
        <w:rPr>
          <w:color w:val="auto"/>
          <w:szCs w:val="20"/>
          <w:lang w:val="en-US"/>
        </w:rPr>
      </w:pPr>
      <w:r w:rsidRPr="00DD3038">
        <w:rPr>
          <w:noProof/>
          <w:color w:val="auto"/>
          <w:szCs w:val="20"/>
          <w:lang w:val="en-US"/>
        </w:rPr>
        <w:drawing>
          <wp:inline distT="0" distB="0" distL="0" distR="0" wp14:anchorId="515B40F8" wp14:editId="34D845E2">
            <wp:extent cx="3413874" cy="23897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5.png"/>
                    <pic:cNvPicPr/>
                  </pic:nvPicPr>
                  <pic:blipFill>
                    <a:blip r:embed="rId26">
                      <a:extLst>
                        <a:ext uri="{28A0092B-C50C-407E-A947-70E740481C1C}">
                          <a14:useLocalDpi xmlns:a14="http://schemas.microsoft.com/office/drawing/2010/main" val="0"/>
                        </a:ext>
                      </a:extLst>
                    </a:blip>
                    <a:stretch>
                      <a:fillRect/>
                    </a:stretch>
                  </pic:blipFill>
                  <pic:spPr>
                    <a:xfrm>
                      <a:off x="0" y="0"/>
                      <a:ext cx="3413874" cy="2389712"/>
                    </a:xfrm>
                    <a:prstGeom prst="rect">
                      <a:avLst/>
                    </a:prstGeom>
                  </pic:spPr>
                </pic:pic>
              </a:graphicData>
            </a:graphic>
          </wp:inline>
        </w:drawing>
      </w:r>
    </w:p>
    <w:p w14:paraId="497C8A6C" w14:textId="77777777" w:rsidR="00CD15C5" w:rsidRPr="00DD3038" w:rsidRDefault="00CD15C5" w:rsidP="00FD64DA">
      <w:pPr>
        <w:pStyle w:val="Caption"/>
        <w:spacing w:line="360" w:lineRule="auto"/>
        <w:rPr>
          <w:color w:val="auto"/>
          <w:szCs w:val="20"/>
          <w:lang w:val="en-US"/>
        </w:rPr>
      </w:pPr>
    </w:p>
    <w:p w14:paraId="49D7363D" w14:textId="77777777" w:rsidR="00CD15C5" w:rsidRPr="00DD3038" w:rsidRDefault="00CD15C5" w:rsidP="00FD64DA">
      <w:pPr>
        <w:pStyle w:val="Caption"/>
        <w:spacing w:line="360" w:lineRule="auto"/>
        <w:rPr>
          <w:color w:val="auto"/>
          <w:szCs w:val="20"/>
          <w:lang w:val="en-US"/>
        </w:rPr>
      </w:pPr>
    </w:p>
    <w:p w14:paraId="6048964E" w14:textId="77777777" w:rsidR="00CD15C5" w:rsidRPr="00DD3038" w:rsidRDefault="00CD15C5" w:rsidP="00FD64DA">
      <w:pPr>
        <w:pStyle w:val="Caption"/>
        <w:spacing w:line="360" w:lineRule="auto"/>
        <w:rPr>
          <w:color w:val="auto"/>
          <w:szCs w:val="20"/>
          <w:lang w:val="en-US"/>
        </w:rPr>
      </w:pPr>
    </w:p>
    <w:p w14:paraId="5BBB0780" w14:textId="77777777" w:rsidR="00CD15C5" w:rsidRPr="00DD3038" w:rsidRDefault="00CD15C5" w:rsidP="00FD64DA">
      <w:pPr>
        <w:pStyle w:val="Caption"/>
        <w:spacing w:line="360" w:lineRule="auto"/>
        <w:rPr>
          <w:color w:val="auto"/>
          <w:szCs w:val="20"/>
          <w:lang w:val="en-US"/>
        </w:rPr>
      </w:pPr>
    </w:p>
    <w:p w14:paraId="311B992F" w14:textId="77777777" w:rsidR="00CD15C5" w:rsidRPr="00DD3038" w:rsidRDefault="00CD15C5" w:rsidP="00FD64DA">
      <w:pPr>
        <w:pStyle w:val="Caption"/>
        <w:spacing w:line="360" w:lineRule="auto"/>
        <w:rPr>
          <w:color w:val="auto"/>
          <w:szCs w:val="20"/>
          <w:lang w:val="en-US"/>
        </w:rPr>
      </w:pPr>
    </w:p>
    <w:p w14:paraId="0AD07832" w14:textId="77777777" w:rsidR="00CD15C5" w:rsidRPr="00DD3038" w:rsidRDefault="00CD15C5" w:rsidP="00FD64DA">
      <w:pPr>
        <w:pStyle w:val="Caption"/>
        <w:spacing w:line="360" w:lineRule="auto"/>
        <w:rPr>
          <w:color w:val="auto"/>
          <w:szCs w:val="20"/>
          <w:lang w:val="en-US"/>
        </w:rPr>
      </w:pPr>
    </w:p>
    <w:p w14:paraId="7A9FBAA7" w14:textId="77777777" w:rsidR="00CD15C5" w:rsidRPr="00DD3038" w:rsidRDefault="00CD15C5" w:rsidP="00FD64DA">
      <w:pPr>
        <w:pStyle w:val="Caption"/>
        <w:spacing w:line="360" w:lineRule="auto"/>
        <w:rPr>
          <w:color w:val="auto"/>
          <w:szCs w:val="20"/>
          <w:lang w:val="en-US"/>
        </w:rPr>
      </w:pPr>
    </w:p>
    <w:p w14:paraId="5CC8841D" w14:textId="77777777" w:rsidR="00CD15C5" w:rsidRPr="00DD3038" w:rsidRDefault="00CD15C5" w:rsidP="00FD64DA">
      <w:pPr>
        <w:pStyle w:val="Caption"/>
        <w:spacing w:line="360" w:lineRule="auto"/>
        <w:rPr>
          <w:color w:val="auto"/>
          <w:szCs w:val="20"/>
          <w:lang w:val="en-US"/>
        </w:rPr>
      </w:pPr>
    </w:p>
    <w:p w14:paraId="138138A9" w14:textId="77777777" w:rsidR="00CD15C5" w:rsidRPr="00DD3038" w:rsidRDefault="00CD15C5" w:rsidP="00FD64DA">
      <w:pPr>
        <w:pStyle w:val="Caption"/>
        <w:spacing w:line="360" w:lineRule="auto"/>
        <w:rPr>
          <w:color w:val="auto"/>
          <w:szCs w:val="20"/>
          <w:lang w:val="en-US"/>
        </w:rPr>
      </w:pPr>
    </w:p>
    <w:p w14:paraId="5F6762FD" w14:textId="77777777" w:rsidR="00CD15C5" w:rsidRPr="00DD3038" w:rsidRDefault="00CD15C5" w:rsidP="00FD64DA">
      <w:pPr>
        <w:pStyle w:val="Caption"/>
        <w:spacing w:line="360" w:lineRule="auto"/>
        <w:rPr>
          <w:color w:val="auto"/>
          <w:szCs w:val="20"/>
          <w:lang w:val="en-US"/>
        </w:rPr>
      </w:pPr>
    </w:p>
    <w:p w14:paraId="1C4D7B93" w14:textId="77777777" w:rsidR="00CD15C5" w:rsidRPr="00DD3038" w:rsidRDefault="00CD15C5" w:rsidP="00FD64DA">
      <w:pPr>
        <w:pStyle w:val="Caption"/>
        <w:spacing w:line="360" w:lineRule="auto"/>
        <w:rPr>
          <w:color w:val="auto"/>
          <w:szCs w:val="20"/>
          <w:lang w:val="en-US"/>
        </w:rPr>
      </w:pPr>
    </w:p>
    <w:p w14:paraId="638A6CF3" w14:textId="77777777" w:rsidR="00CD15C5" w:rsidRPr="00DD3038" w:rsidRDefault="00CD15C5" w:rsidP="00FD64DA">
      <w:pPr>
        <w:pStyle w:val="Caption"/>
        <w:spacing w:line="360" w:lineRule="auto"/>
        <w:rPr>
          <w:color w:val="auto"/>
          <w:szCs w:val="20"/>
          <w:lang w:val="en-US"/>
        </w:rPr>
      </w:pPr>
    </w:p>
    <w:p w14:paraId="5082891B" w14:textId="77777777" w:rsidR="00CD15C5" w:rsidRPr="00DD3038" w:rsidRDefault="00CD15C5" w:rsidP="00FD64DA">
      <w:pPr>
        <w:pStyle w:val="Caption"/>
        <w:spacing w:line="360" w:lineRule="auto"/>
        <w:rPr>
          <w:color w:val="auto"/>
          <w:szCs w:val="20"/>
          <w:lang w:val="en-US"/>
        </w:rPr>
      </w:pPr>
    </w:p>
    <w:p w14:paraId="3AD2C10D" w14:textId="77777777" w:rsidR="00CD15C5" w:rsidRPr="00DD3038" w:rsidRDefault="00CD15C5" w:rsidP="00FD64DA">
      <w:pPr>
        <w:pStyle w:val="Caption"/>
        <w:spacing w:line="360" w:lineRule="auto"/>
        <w:rPr>
          <w:color w:val="auto"/>
          <w:szCs w:val="20"/>
          <w:lang w:val="en-US"/>
        </w:rPr>
      </w:pPr>
    </w:p>
    <w:p w14:paraId="57A35EDA" w14:textId="6649FA74" w:rsidR="0017655B" w:rsidRPr="00DD3038" w:rsidRDefault="00D95B6B" w:rsidP="00FD64DA">
      <w:pPr>
        <w:pStyle w:val="Caption"/>
        <w:spacing w:line="360" w:lineRule="auto"/>
        <w:rPr>
          <w:color w:val="auto"/>
          <w:lang w:val="en-US"/>
        </w:rPr>
      </w:pPr>
      <w:r w:rsidRPr="00DD3038">
        <w:rPr>
          <w:color w:val="auto"/>
          <w:szCs w:val="20"/>
          <w:lang w:val="en-US"/>
        </w:rPr>
        <w:lastRenderedPageBreak/>
        <w:t>Supplementary</w:t>
      </w:r>
      <w:r w:rsidRPr="00DD3038">
        <w:rPr>
          <w:szCs w:val="20"/>
          <w:lang w:val="en-US"/>
        </w:rPr>
        <w:t xml:space="preserve"> </w:t>
      </w:r>
      <w:r w:rsidR="00FD64DA" w:rsidRPr="00DD3038">
        <w:rPr>
          <w:color w:val="auto"/>
          <w:lang w:val="en-US"/>
        </w:rPr>
        <w:t xml:space="preserve">Figure </w:t>
      </w:r>
      <w:r w:rsidR="00F717F9" w:rsidRPr="00DD3038">
        <w:rPr>
          <w:color w:val="auto"/>
          <w:lang w:val="en-US"/>
        </w:rPr>
        <w:t>S6</w:t>
      </w:r>
      <w:r w:rsidR="00FD64DA" w:rsidRPr="00DD3038">
        <w:rPr>
          <w:color w:val="auto"/>
          <w:lang w:val="en-US"/>
        </w:rPr>
        <w:t xml:space="preserve">: </w:t>
      </w:r>
    </w:p>
    <w:p w14:paraId="6E11FDAF" w14:textId="317AACD5" w:rsidR="00FD64DA" w:rsidRPr="00DD3038" w:rsidRDefault="00FD64DA" w:rsidP="00FD64DA">
      <w:pPr>
        <w:pStyle w:val="Caption"/>
        <w:spacing w:line="360" w:lineRule="auto"/>
        <w:rPr>
          <w:color w:val="auto"/>
          <w:lang w:val="en-US"/>
        </w:rPr>
      </w:pPr>
      <w:proofErr w:type="gramStart"/>
      <w:r w:rsidRPr="00DD3038">
        <w:rPr>
          <w:color w:val="auto"/>
          <w:lang w:val="en-US"/>
        </w:rPr>
        <w:t>Enrichment of clinically relevant and non-tested combinations at different pathway crosstalk inhibition values.</w:t>
      </w:r>
      <w:proofErr w:type="gramEnd"/>
      <w:r w:rsidRPr="00DD3038">
        <w:rPr>
          <w:color w:val="auto"/>
          <w:lang w:val="en-US"/>
        </w:rPr>
        <w:t xml:space="preserve"> The difference between the two groups of combinations is shown in gray.</w:t>
      </w:r>
    </w:p>
    <w:p w14:paraId="433E2087" w14:textId="77777777" w:rsidR="00FD64DA" w:rsidRPr="00DD3038" w:rsidRDefault="00FD64DA" w:rsidP="00FD64DA">
      <w:pPr>
        <w:spacing w:line="360" w:lineRule="auto"/>
        <w:jc w:val="both"/>
        <w:rPr>
          <w:rFonts w:cs="Galliard-Roman"/>
          <w:b/>
          <w:sz w:val="26"/>
          <w:szCs w:val="26"/>
          <w:lang w:val="en-US"/>
        </w:rPr>
      </w:pPr>
      <w:r w:rsidRPr="00DD3038">
        <w:rPr>
          <w:rFonts w:cs="Galliard-Roman"/>
          <w:b/>
          <w:noProof/>
          <w:sz w:val="26"/>
          <w:szCs w:val="26"/>
          <w:lang w:val="en-US"/>
        </w:rPr>
        <w:drawing>
          <wp:inline distT="0" distB="0" distL="0" distR="0" wp14:anchorId="23C4BB46" wp14:editId="4D512886">
            <wp:extent cx="3166745" cy="2749847"/>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3.png"/>
                    <pic:cNvPicPr/>
                  </pic:nvPicPr>
                  <pic:blipFill rotWithShape="1">
                    <a:blip r:embed="rId27">
                      <a:extLst>
                        <a:ext uri="{28A0092B-C50C-407E-A947-70E740481C1C}">
                          <a14:useLocalDpi xmlns:a14="http://schemas.microsoft.com/office/drawing/2010/main" val="0"/>
                        </a:ext>
                      </a:extLst>
                    </a:blip>
                    <a:srcRect t="12406"/>
                    <a:stretch/>
                  </pic:blipFill>
                  <pic:spPr bwMode="auto">
                    <a:xfrm>
                      <a:off x="0" y="0"/>
                      <a:ext cx="3166978" cy="2750049"/>
                    </a:xfrm>
                    <a:prstGeom prst="rect">
                      <a:avLst/>
                    </a:prstGeom>
                    <a:ln>
                      <a:noFill/>
                    </a:ln>
                    <a:extLst>
                      <a:ext uri="{53640926-AAD7-44d8-BBD7-CCE9431645EC}">
                        <a14:shadowObscured xmlns:a14="http://schemas.microsoft.com/office/drawing/2010/main"/>
                      </a:ext>
                    </a:extLst>
                  </pic:spPr>
                </pic:pic>
              </a:graphicData>
            </a:graphic>
          </wp:inline>
        </w:drawing>
      </w:r>
    </w:p>
    <w:p w14:paraId="4172C1EB" w14:textId="77777777" w:rsidR="00FD64DA" w:rsidRPr="00DD3038" w:rsidRDefault="00FD64DA" w:rsidP="00FD64DA">
      <w:pPr>
        <w:spacing w:line="360" w:lineRule="auto"/>
        <w:jc w:val="both"/>
        <w:rPr>
          <w:rFonts w:cs="Galliard-Roman"/>
          <w:b/>
          <w:sz w:val="12"/>
          <w:szCs w:val="26"/>
          <w:lang w:val="en-US"/>
        </w:rPr>
      </w:pPr>
    </w:p>
    <w:p w14:paraId="1881BC77" w14:textId="77777777" w:rsidR="00E66738" w:rsidRPr="00DD3038" w:rsidRDefault="00E66738" w:rsidP="00FD64DA">
      <w:pPr>
        <w:spacing w:line="360" w:lineRule="auto"/>
        <w:jc w:val="both"/>
        <w:rPr>
          <w:sz w:val="20"/>
          <w:lang w:val="en-US"/>
        </w:rPr>
      </w:pPr>
    </w:p>
    <w:p w14:paraId="4427D18F" w14:textId="77777777" w:rsidR="00E66738" w:rsidRPr="00DD3038" w:rsidRDefault="00E66738" w:rsidP="00FD64DA">
      <w:pPr>
        <w:spacing w:line="360" w:lineRule="auto"/>
        <w:jc w:val="both"/>
        <w:rPr>
          <w:sz w:val="20"/>
          <w:lang w:val="en-US"/>
        </w:rPr>
      </w:pPr>
    </w:p>
    <w:p w14:paraId="469F3ADB" w14:textId="77777777" w:rsidR="00E66738" w:rsidRPr="00DD3038" w:rsidRDefault="00E66738" w:rsidP="00FD64DA">
      <w:pPr>
        <w:spacing w:line="360" w:lineRule="auto"/>
        <w:jc w:val="both"/>
        <w:rPr>
          <w:sz w:val="20"/>
          <w:lang w:val="en-US"/>
        </w:rPr>
      </w:pPr>
    </w:p>
    <w:p w14:paraId="65A1D094" w14:textId="77777777" w:rsidR="00E66738" w:rsidRPr="00DD3038" w:rsidRDefault="00E66738" w:rsidP="00FD64DA">
      <w:pPr>
        <w:spacing w:line="360" w:lineRule="auto"/>
        <w:jc w:val="both"/>
        <w:rPr>
          <w:sz w:val="20"/>
          <w:lang w:val="en-US"/>
        </w:rPr>
      </w:pPr>
    </w:p>
    <w:p w14:paraId="0BCBA29F" w14:textId="77777777" w:rsidR="00E66738" w:rsidRPr="00DD3038" w:rsidRDefault="00E66738" w:rsidP="00FD64DA">
      <w:pPr>
        <w:spacing w:line="360" w:lineRule="auto"/>
        <w:jc w:val="both"/>
        <w:rPr>
          <w:sz w:val="20"/>
          <w:lang w:val="en-US"/>
        </w:rPr>
      </w:pPr>
    </w:p>
    <w:p w14:paraId="5DAFD280" w14:textId="77777777" w:rsidR="00E66738" w:rsidRPr="00DD3038" w:rsidRDefault="00E66738" w:rsidP="00FD64DA">
      <w:pPr>
        <w:spacing w:line="360" w:lineRule="auto"/>
        <w:jc w:val="both"/>
        <w:rPr>
          <w:sz w:val="20"/>
          <w:lang w:val="en-US"/>
        </w:rPr>
      </w:pPr>
    </w:p>
    <w:p w14:paraId="3D2B576F" w14:textId="77777777" w:rsidR="00E66738" w:rsidRPr="00DD3038" w:rsidRDefault="00E66738" w:rsidP="00FD64DA">
      <w:pPr>
        <w:spacing w:line="360" w:lineRule="auto"/>
        <w:jc w:val="both"/>
        <w:rPr>
          <w:sz w:val="20"/>
          <w:lang w:val="en-US"/>
        </w:rPr>
      </w:pPr>
    </w:p>
    <w:p w14:paraId="42C61C7C" w14:textId="77777777" w:rsidR="00E66738" w:rsidRPr="00DD3038" w:rsidRDefault="00E66738" w:rsidP="00FD64DA">
      <w:pPr>
        <w:spacing w:line="360" w:lineRule="auto"/>
        <w:jc w:val="both"/>
        <w:rPr>
          <w:sz w:val="20"/>
          <w:lang w:val="en-US"/>
        </w:rPr>
      </w:pPr>
    </w:p>
    <w:p w14:paraId="453F8EBF" w14:textId="77777777" w:rsidR="00E66738" w:rsidRPr="00DD3038" w:rsidRDefault="00E66738" w:rsidP="00FD64DA">
      <w:pPr>
        <w:spacing w:line="360" w:lineRule="auto"/>
        <w:jc w:val="both"/>
        <w:rPr>
          <w:sz w:val="20"/>
          <w:lang w:val="en-US"/>
        </w:rPr>
      </w:pPr>
    </w:p>
    <w:p w14:paraId="32541D17" w14:textId="77777777" w:rsidR="00E66738" w:rsidRPr="00DD3038" w:rsidRDefault="00E66738" w:rsidP="00FD64DA">
      <w:pPr>
        <w:spacing w:line="360" w:lineRule="auto"/>
        <w:jc w:val="both"/>
        <w:rPr>
          <w:sz w:val="20"/>
          <w:lang w:val="en-US"/>
        </w:rPr>
      </w:pPr>
    </w:p>
    <w:p w14:paraId="22F01360" w14:textId="77777777" w:rsidR="0017655B" w:rsidRPr="00DD3038" w:rsidRDefault="0017655B" w:rsidP="00FD64DA">
      <w:pPr>
        <w:spacing w:line="360" w:lineRule="auto"/>
        <w:jc w:val="both"/>
        <w:rPr>
          <w:sz w:val="20"/>
          <w:lang w:val="en-US"/>
        </w:rPr>
      </w:pPr>
    </w:p>
    <w:p w14:paraId="6F241E18" w14:textId="77777777" w:rsidR="0017655B" w:rsidRPr="00DD3038" w:rsidRDefault="0017655B" w:rsidP="00FD64DA">
      <w:pPr>
        <w:spacing w:line="360" w:lineRule="auto"/>
        <w:jc w:val="both"/>
        <w:rPr>
          <w:sz w:val="20"/>
          <w:lang w:val="en-US"/>
        </w:rPr>
      </w:pPr>
    </w:p>
    <w:p w14:paraId="5FECBDD1" w14:textId="77777777" w:rsidR="00E66738" w:rsidRPr="00DD3038" w:rsidRDefault="00E66738" w:rsidP="00FD64DA">
      <w:pPr>
        <w:spacing w:line="360" w:lineRule="auto"/>
        <w:jc w:val="both"/>
        <w:rPr>
          <w:sz w:val="20"/>
          <w:lang w:val="en-US"/>
        </w:rPr>
      </w:pPr>
    </w:p>
    <w:p w14:paraId="76F2D683" w14:textId="23DE3436" w:rsidR="0017655B" w:rsidRPr="00DD3038" w:rsidRDefault="00D95B6B" w:rsidP="00FD64DA">
      <w:pPr>
        <w:spacing w:line="360" w:lineRule="auto"/>
        <w:jc w:val="both"/>
        <w:rPr>
          <w:sz w:val="20"/>
          <w:lang w:val="en-US"/>
        </w:rPr>
      </w:pPr>
      <w:r w:rsidRPr="00DD3038">
        <w:rPr>
          <w:sz w:val="20"/>
          <w:szCs w:val="20"/>
          <w:lang w:val="en-US"/>
        </w:rPr>
        <w:lastRenderedPageBreak/>
        <w:t xml:space="preserve">Supplementary </w:t>
      </w:r>
      <w:r w:rsidR="00FD64DA" w:rsidRPr="00DD3038">
        <w:rPr>
          <w:sz w:val="20"/>
          <w:lang w:val="en-US"/>
        </w:rPr>
        <w:t xml:space="preserve">Figure </w:t>
      </w:r>
      <w:r w:rsidR="005A5817" w:rsidRPr="00DD3038">
        <w:rPr>
          <w:sz w:val="20"/>
          <w:lang w:val="en-US"/>
        </w:rPr>
        <w:t>S7</w:t>
      </w:r>
      <w:r w:rsidR="00FD64DA" w:rsidRPr="00DD3038">
        <w:rPr>
          <w:sz w:val="20"/>
          <w:lang w:val="en-US"/>
        </w:rPr>
        <w:t xml:space="preserve">: </w:t>
      </w:r>
    </w:p>
    <w:p w14:paraId="6A863D45" w14:textId="5D1C54DA" w:rsidR="00FD64DA" w:rsidRPr="00DD3038" w:rsidRDefault="00FD64DA" w:rsidP="00FD64DA">
      <w:pPr>
        <w:spacing w:line="360" w:lineRule="auto"/>
        <w:jc w:val="both"/>
        <w:rPr>
          <w:sz w:val="20"/>
          <w:lang w:val="en-US"/>
        </w:rPr>
      </w:pPr>
      <w:r w:rsidRPr="00DD3038">
        <w:rPr>
          <w:sz w:val="20"/>
          <w:lang w:val="en-US"/>
        </w:rPr>
        <w:t>Sigmoid-fitted dose-response curves generated for each of the experimentally validated drug combinations in the five cell lines (additional PDF). Note that for some combinations we could not fit the dose-response curves, thus they are not shown in the additional PDF.</w:t>
      </w:r>
    </w:p>
    <w:p w14:paraId="7588817B" w14:textId="77777777" w:rsidR="009015AE" w:rsidRPr="00DD3038" w:rsidRDefault="009015AE" w:rsidP="00FD64DA">
      <w:pPr>
        <w:pStyle w:val="Caption"/>
        <w:keepNext/>
        <w:spacing w:line="360" w:lineRule="auto"/>
        <w:rPr>
          <w:color w:val="auto"/>
          <w:lang w:val="en-US"/>
        </w:rPr>
      </w:pPr>
    </w:p>
    <w:p w14:paraId="10DC49F1" w14:textId="77777777" w:rsidR="009015AE" w:rsidRPr="00DD3038" w:rsidRDefault="009015AE" w:rsidP="007252C2"/>
    <w:p w14:paraId="6E0D5892" w14:textId="77777777" w:rsidR="009015AE" w:rsidRPr="00DD3038" w:rsidRDefault="009015AE" w:rsidP="007252C2"/>
    <w:p w14:paraId="110BD7D2" w14:textId="77777777" w:rsidR="009015AE" w:rsidRPr="00DD3038" w:rsidRDefault="009015AE" w:rsidP="007252C2"/>
    <w:p w14:paraId="0E6353A8" w14:textId="77777777" w:rsidR="009015AE" w:rsidRPr="00DD3038" w:rsidRDefault="009015AE" w:rsidP="007252C2"/>
    <w:p w14:paraId="138D08A2" w14:textId="77777777" w:rsidR="009015AE" w:rsidRPr="00DD3038" w:rsidRDefault="009015AE" w:rsidP="007252C2"/>
    <w:p w14:paraId="2490F5F6" w14:textId="77777777" w:rsidR="009015AE" w:rsidRPr="00DD3038" w:rsidRDefault="009015AE" w:rsidP="007252C2"/>
    <w:p w14:paraId="0053B015" w14:textId="77777777" w:rsidR="006E4EF0" w:rsidRPr="00DD3038" w:rsidRDefault="006E4EF0" w:rsidP="007252C2"/>
    <w:p w14:paraId="2596D04D" w14:textId="77777777" w:rsidR="006E4EF0" w:rsidRPr="00DD3038" w:rsidRDefault="006E4EF0" w:rsidP="007252C2"/>
    <w:p w14:paraId="25C1D612" w14:textId="77777777" w:rsidR="006E4EF0" w:rsidRPr="00DD3038" w:rsidRDefault="006E4EF0" w:rsidP="007252C2"/>
    <w:p w14:paraId="183E25F7" w14:textId="77777777" w:rsidR="006E4EF0" w:rsidRPr="00DD3038" w:rsidRDefault="006E4EF0" w:rsidP="007252C2"/>
    <w:p w14:paraId="23433BC4" w14:textId="77777777" w:rsidR="006E4EF0" w:rsidRPr="00DD3038" w:rsidRDefault="006E4EF0" w:rsidP="007252C2"/>
    <w:p w14:paraId="6838A04D" w14:textId="77777777" w:rsidR="009015AE" w:rsidRPr="00DD3038" w:rsidRDefault="009015AE" w:rsidP="007252C2"/>
    <w:p w14:paraId="2EF461E0" w14:textId="77777777" w:rsidR="00C67325" w:rsidRPr="00DD3038" w:rsidRDefault="00C67325" w:rsidP="007252C2"/>
    <w:p w14:paraId="705B8F30" w14:textId="77777777" w:rsidR="00C67325" w:rsidRPr="00DD3038" w:rsidRDefault="00C67325" w:rsidP="007252C2"/>
    <w:p w14:paraId="0391107D" w14:textId="77777777" w:rsidR="00C67325" w:rsidRPr="00DD3038" w:rsidRDefault="00C67325" w:rsidP="007252C2"/>
    <w:p w14:paraId="6F323C30" w14:textId="77777777" w:rsidR="00C67325" w:rsidRPr="00DD3038" w:rsidRDefault="00C67325" w:rsidP="007252C2"/>
    <w:p w14:paraId="152BA031" w14:textId="77777777" w:rsidR="00C67325" w:rsidRPr="00DD3038" w:rsidRDefault="00C67325" w:rsidP="007252C2"/>
    <w:p w14:paraId="45AD468D" w14:textId="77777777" w:rsidR="00C67325" w:rsidRPr="00DD3038" w:rsidRDefault="00C67325" w:rsidP="007252C2"/>
    <w:p w14:paraId="23786564" w14:textId="77777777" w:rsidR="00C67325" w:rsidRPr="00DD3038" w:rsidRDefault="00C67325" w:rsidP="007252C2"/>
    <w:p w14:paraId="5CD682D2" w14:textId="77777777" w:rsidR="00C67325" w:rsidRPr="00DD3038" w:rsidRDefault="00C67325" w:rsidP="007252C2"/>
    <w:p w14:paraId="753BE0CA" w14:textId="77777777" w:rsidR="00C67325" w:rsidRPr="00DD3038" w:rsidRDefault="00C67325" w:rsidP="007252C2"/>
    <w:p w14:paraId="4FBE23A5" w14:textId="68AC763E" w:rsidR="00494DD3" w:rsidRPr="00DD3038" w:rsidRDefault="00494DD3" w:rsidP="00FD64DA">
      <w:pPr>
        <w:pStyle w:val="Caption"/>
        <w:keepNext/>
        <w:spacing w:line="360" w:lineRule="auto"/>
        <w:rPr>
          <w:color w:val="auto"/>
          <w:lang w:val="en-US"/>
        </w:rPr>
      </w:pPr>
      <w:r w:rsidRPr="00DD3038">
        <w:rPr>
          <w:color w:val="auto"/>
          <w:szCs w:val="20"/>
          <w:lang w:val="en-US"/>
        </w:rPr>
        <w:lastRenderedPageBreak/>
        <w:t xml:space="preserve">Supplementary </w:t>
      </w:r>
      <w:r w:rsidRPr="00DD3038">
        <w:rPr>
          <w:color w:val="auto"/>
          <w:lang w:val="en-US"/>
        </w:rPr>
        <w:t>Figure S</w:t>
      </w:r>
      <w:r w:rsidR="00850C9A" w:rsidRPr="00DD3038">
        <w:rPr>
          <w:color w:val="auto"/>
          <w:lang w:val="en-US"/>
        </w:rPr>
        <w:t>8</w:t>
      </w:r>
      <w:r w:rsidRPr="00DD3038">
        <w:rPr>
          <w:color w:val="auto"/>
          <w:lang w:val="en-US"/>
        </w:rPr>
        <w:t>:</w:t>
      </w:r>
    </w:p>
    <w:p w14:paraId="0CCBC354" w14:textId="3B4C275B" w:rsidR="00C67325" w:rsidRPr="00DD3038" w:rsidRDefault="00695699" w:rsidP="002D5961">
      <w:pPr>
        <w:spacing w:line="360" w:lineRule="auto"/>
        <w:jc w:val="both"/>
        <w:rPr>
          <w:sz w:val="20"/>
          <w:lang w:val="en-US"/>
        </w:rPr>
      </w:pPr>
      <w:r w:rsidRPr="00DD3038">
        <w:rPr>
          <w:sz w:val="20"/>
          <w:lang w:val="en-US"/>
        </w:rPr>
        <w:t>Assessment of the statistical significance</w:t>
      </w:r>
      <w:r w:rsidR="00C67325" w:rsidRPr="00DD3038">
        <w:rPr>
          <w:sz w:val="20"/>
          <w:lang w:val="en-US"/>
        </w:rPr>
        <w:t xml:space="preserve"> of the different synergy rates obtained</w:t>
      </w:r>
      <w:r w:rsidR="002A465C" w:rsidRPr="00DD3038">
        <w:rPr>
          <w:sz w:val="20"/>
          <w:lang w:val="en-US"/>
        </w:rPr>
        <w:t xml:space="preserve"> in (A) five cancer cell lines (32%),</w:t>
      </w:r>
      <w:r w:rsidR="00C67325" w:rsidRPr="00DD3038">
        <w:rPr>
          <w:sz w:val="20"/>
          <w:lang w:val="en-US"/>
        </w:rPr>
        <w:t xml:space="preserve"> (B) four breast cancer cell lines (35%)</w:t>
      </w:r>
      <w:r w:rsidR="00684281" w:rsidRPr="00DD3038">
        <w:rPr>
          <w:sz w:val="20"/>
          <w:lang w:val="en-US"/>
        </w:rPr>
        <w:t xml:space="preserve"> and </w:t>
      </w:r>
      <w:r w:rsidR="002A465C" w:rsidRPr="00DD3038">
        <w:rPr>
          <w:sz w:val="20"/>
          <w:lang w:val="en-US"/>
        </w:rPr>
        <w:t>(C) each cell line (50% for MCF-7 and SKBR3; and 20</w:t>
      </w:r>
      <w:r w:rsidR="002D5961" w:rsidRPr="00DD3038">
        <w:rPr>
          <w:sz w:val="20"/>
          <w:lang w:val="en-US"/>
        </w:rPr>
        <w:t>% for MDA-MB-231, BT-474, U2OS).</w:t>
      </w:r>
    </w:p>
    <w:p w14:paraId="3382A761" w14:textId="01A6C35A" w:rsidR="008B2B20" w:rsidRPr="00DD3038" w:rsidRDefault="00C237F8" w:rsidP="00316BC4">
      <w:pPr>
        <w:jc w:val="both"/>
        <w:rPr>
          <w:sz w:val="20"/>
          <w:u w:val="single"/>
          <w:lang w:val="en-US"/>
        </w:rPr>
      </w:pPr>
      <w:r w:rsidRPr="00DD3038">
        <w:rPr>
          <w:noProof/>
          <w:sz w:val="20"/>
          <w:u w:val="single"/>
          <w:lang w:val="en-US"/>
        </w:rPr>
        <w:drawing>
          <wp:inline distT="0" distB="0" distL="0" distR="0" wp14:anchorId="75A10B10" wp14:editId="166BB617">
            <wp:extent cx="5400040" cy="3509010"/>
            <wp:effectExtent l="0" t="0" r="1016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6.png"/>
                    <pic:cNvPicPr/>
                  </pic:nvPicPr>
                  <pic:blipFill>
                    <a:blip r:embed="rId28">
                      <a:extLst>
                        <a:ext uri="{28A0092B-C50C-407E-A947-70E740481C1C}">
                          <a14:useLocalDpi xmlns:a14="http://schemas.microsoft.com/office/drawing/2010/main" val="0"/>
                        </a:ext>
                      </a:extLst>
                    </a:blip>
                    <a:stretch>
                      <a:fillRect/>
                    </a:stretch>
                  </pic:blipFill>
                  <pic:spPr>
                    <a:xfrm>
                      <a:off x="0" y="0"/>
                      <a:ext cx="5400040" cy="3509010"/>
                    </a:xfrm>
                    <a:prstGeom prst="rect">
                      <a:avLst/>
                    </a:prstGeom>
                  </pic:spPr>
                </pic:pic>
              </a:graphicData>
            </a:graphic>
          </wp:inline>
        </w:drawing>
      </w:r>
    </w:p>
    <w:p w14:paraId="6D5750A6" w14:textId="01E56B1F" w:rsidR="00624A70" w:rsidRPr="00DD3038" w:rsidRDefault="00C0262E" w:rsidP="00FD64DA">
      <w:pPr>
        <w:pStyle w:val="Caption"/>
        <w:keepNext/>
        <w:spacing w:line="360" w:lineRule="auto"/>
        <w:rPr>
          <w:color w:val="auto"/>
          <w:lang w:val="en-US"/>
        </w:rPr>
      </w:pPr>
      <w:r w:rsidRPr="00DD3038">
        <w:rPr>
          <w:color w:val="auto"/>
          <w:szCs w:val="20"/>
          <w:lang w:val="en-US"/>
        </w:rPr>
        <w:lastRenderedPageBreak/>
        <w:t>Supplementary</w:t>
      </w:r>
      <w:r w:rsidRPr="00DD3038">
        <w:rPr>
          <w:szCs w:val="20"/>
          <w:lang w:val="en-US"/>
        </w:rPr>
        <w:t xml:space="preserve"> </w:t>
      </w:r>
      <w:r w:rsidR="00FD64DA" w:rsidRPr="00DD3038">
        <w:rPr>
          <w:color w:val="auto"/>
          <w:lang w:val="en-US"/>
        </w:rPr>
        <w:t xml:space="preserve">Figure </w:t>
      </w:r>
      <w:r w:rsidR="00637780" w:rsidRPr="00DD3038">
        <w:rPr>
          <w:color w:val="auto"/>
          <w:lang w:val="en-US"/>
        </w:rPr>
        <w:t>S</w:t>
      </w:r>
      <w:r w:rsidR="000D589B" w:rsidRPr="00DD3038">
        <w:rPr>
          <w:color w:val="auto"/>
          <w:lang w:val="en-US"/>
        </w:rPr>
        <w:t>9</w:t>
      </w:r>
      <w:r w:rsidR="00FD64DA" w:rsidRPr="00DD3038">
        <w:rPr>
          <w:color w:val="auto"/>
          <w:lang w:val="en-US"/>
        </w:rPr>
        <w:t xml:space="preserve">: </w:t>
      </w:r>
    </w:p>
    <w:p w14:paraId="3AE9654C" w14:textId="49BDEDBC" w:rsidR="00FD64DA" w:rsidRPr="00DD3038" w:rsidRDefault="00FD64DA" w:rsidP="00FD64DA">
      <w:pPr>
        <w:pStyle w:val="Caption"/>
        <w:keepNext/>
        <w:spacing w:line="360" w:lineRule="auto"/>
        <w:rPr>
          <w:color w:val="auto"/>
          <w:lang w:val="en-US"/>
        </w:rPr>
      </w:pPr>
      <w:proofErr w:type="gramStart"/>
      <w:r w:rsidRPr="00DD3038">
        <w:rPr>
          <w:color w:val="auto"/>
          <w:lang w:val="en-US"/>
        </w:rPr>
        <w:t>Overview on the DCI</w:t>
      </w:r>
      <w:r w:rsidRPr="00DD3038">
        <w:rPr>
          <w:bCs w:val="0"/>
          <w:color w:val="auto"/>
          <w:szCs w:val="20"/>
          <w:vertAlign w:val="subscript"/>
          <w:lang w:val="en-US"/>
        </w:rPr>
        <w:t>50</w:t>
      </w:r>
      <w:r w:rsidRPr="00DD3038">
        <w:rPr>
          <w:color w:val="auto"/>
          <w:lang w:val="en-US"/>
        </w:rPr>
        <w:t xml:space="preserve"> per drug combination.</w:t>
      </w:r>
      <w:proofErr w:type="gramEnd"/>
      <w:r w:rsidRPr="00DD3038">
        <w:rPr>
          <w:color w:val="auto"/>
          <w:lang w:val="en-US"/>
        </w:rPr>
        <w:t xml:space="preserve"> The green area represents synergy </w:t>
      </w:r>
      <w:r w:rsidRPr="00DD3038">
        <w:rPr>
          <w:color w:val="auto"/>
          <w:szCs w:val="22"/>
          <w:lang w:val="en-US"/>
        </w:rPr>
        <w:t xml:space="preserve">(DCI </w:t>
      </w:r>
      <w:r w:rsidRPr="00DD3038">
        <w:rPr>
          <w:rFonts w:eastAsia="ＭＳ ゴシック"/>
          <w:color w:val="auto"/>
          <w:szCs w:val="22"/>
          <w:lang w:val="en-US"/>
        </w:rPr>
        <w:t>≤</w:t>
      </w:r>
      <w:r w:rsidRPr="00DD3038">
        <w:rPr>
          <w:color w:val="auto"/>
          <w:szCs w:val="22"/>
          <w:lang w:val="en-US"/>
        </w:rPr>
        <w:t xml:space="preserve"> 0.85</w:t>
      </w:r>
      <w:r w:rsidRPr="00DD3038">
        <w:rPr>
          <w:color w:val="auto"/>
          <w:lang w:val="en-US"/>
        </w:rPr>
        <w:t xml:space="preserve">) while yellow indicates </w:t>
      </w:r>
      <w:proofErr w:type="spellStart"/>
      <w:r w:rsidRPr="00DD3038">
        <w:rPr>
          <w:color w:val="auto"/>
          <w:lang w:val="en-US"/>
        </w:rPr>
        <w:t>additivity</w:t>
      </w:r>
      <w:proofErr w:type="spellEnd"/>
      <w:r w:rsidRPr="00DD3038">
        <w:rPr>
          <w:color w:val="auto"/>
          <w:lang w:val="en-US"/>
        </w:rPr>
        <w:t xml:space="preserve"> (0.85 &gt; DCI </w:t>
      </w:r>
      <w:r w:rsidRPr="00DD3038">
        <w:rPr>
          <w:rFonts w:eastAsia="ＭＳ ゴシック"/>
          <w:color w:val="auto"/>
          <w:szCs w:val="22"/>
          <w:lang w:val="en-US"/>
        </w:rPr>
        <w:t>≤</w:t>
      </w:r>
      <w:r w:rsidRPr="00DD3038">
        <w:rPr>
          <w:color w:val="auto"/>
          <w:lang w:val="en-US"/>
        </w:rPr>
        <w:t xml:space="preserve"> 1.2). Combinations having a DCI above 1.2 are antagonistic. Note that the DCI</w:t>
      </w:r>
      <w:r w:rsidRPr="00DD3038">
        <w:rPr>
          <w:bCs w:val="0"/>
          <w:color w:val="auto"/>
          <w:szCs w:val="20"/>
          <w:vertAlign w:val="subscript"/>
          <w:lang w:val="en-US"/>
        </w:rPr>
        <w:t>50</w:t>
      </w:r>
      <w:r w:rsidRPr="00DD3038">
        <w:rPr>
          <w:color w:val="auto"/>
          <w:lang w:val="en-US"/>
        </w:rPr>
        <w:t xml:space="preserve"> for combination DC08 is 70.27, but we set it to 3.5 for a better visualization.</w:t>
      </w:r>
    </w:p>
    <w:p w14:paraId="26DFD74C" w14:textId="77777777" w:rsidR="00FD64DA" w:rsidRPr="00DD3038" w:rsidRDefault="00FD64DA" w:rsidP="00FD64DA">
      <w:pPr>
        <w:spacing w:line="360" w:lineRule="auto"/>
        <w:jc w:val="both"/>
        <w:rPr>
          <w:lang w:val="en-US"/>
        </w:rPr>
      </w:pPr>
      <w:r w:rsidRPr="00DD3038">
        <w:rPr>
          <w:noProof/>
          <w:lang w:val="en-US"/>
        </w:rPr>
        <w:drawing>
          <wp:inline distT="0" distB="0" distL="0" distR="0" wp14:anchorId="3D8C6A15" wp14:editId="4ECE7375">
            <wp:extent cx="5400040" cy="2859405"/>
            <wp:effectExtent l="0" t="0" r="10160"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9_new.png"/>
                    <pic:cNvPicPr/>
                  </pic:nvPicPr>
                  <pic:blipFill>
                    <a:blip r:embed="rId29">
                      <a:extLst>
                        <a:ext uri="{28A0092B-C50C-407E-A947-70E740481C1C}">
                          <a14:useLocalDpi xmlns:a14="http://schemas.microsoft.com/office/drawing/2010/main" val="0"/>
                        </a:ext>
                      </a:extLst>
                    </a:blip>
                    <a:stretch>
                      <a:fillRect/>
                    </a:stretch>
                  </pic:blipFill>
                  <pic:spPr>
                    <a:xfrm>
                      <a:off x="0" y="0"/>
                      <a:ext cx="5400040" cy="2859405"/>
                    </a:xfrm>
                    <a:prstGeom prst="rect">
                      <a:avLst/>
                    </a:prstGeom>
                  </pic:spPr>
                </pic:pic>
              </a:graphicData>
            </a:graphic>
          </wp:inline>
        </w:drawing>
      </w:r>
    </w:p>
    <w:p w14:paraId="17D5E99E" w14:textId="77777777" w:rsidR="00B775EB" w:rsidRPr="00DD3038" w:rsidRDefault="00B775EB" w:rsidP="00FD64DA">
      <w:pPr>
        <w:pStyle w:val="Caption"/>
        <w:spacing w:line="360" w:lineRule="auto"/>
        <w:rPr>
          <w:color w:val="auto"/>
          <w:lang w:val="en-US"/>
        </w:rPr>
      </w:pPr>
    </w:p>
    <w:p w14:paraId="04700E92" w14:textId="77777777" w:rsidR="00B775EB" w:rsidRPr="00DD3038" w:rsidRDefault="00B775EB" w:rsidP="00FD64DA">
      <w:pPr>
        <w:pStyle w:val="Caption"/>
        <w:spacing w:line="360" w:lineRule="auto"/>
        <w:rPr>
          <w:color w:val="auto"/>
          <w:lang w:val="en-US"/>
        </w:rPr>
      </w:pPr>
    </w:p>
    <w:p w14:paraId="40278511" w14:textId="77777777" w:rsidR="00B775EB" w:rsidRPr="00DD3038" w:rsidRDefault="00B775EB" w:rsidP="003F5486"/>
    <w:p w14:paraId="4728B07F" w14:textId="77777777" w:rsidR="00B775EB" w:rsidRPr="00DD3038" w:rsidRDefault="00B775EB" w:rsidP="003F5486"/>
    <w:p w14:paraId="7F07D15F" w14:textId="77777777" w:rsidR="00B775EB" w:rsidRPr="00DD3038" w:rsidRDefault="00B775EB" w:rsidP="003F5486"/>
    <w:p w14:paraId="69F83686" w14:textId="77777777" w:rsidR="00B775EB" w:rsidRPr="00DD3038" w:rsidRDefault="00B775EB" w:rsidP="003F5486"/>
    <w:p w14:paraId="7250AD2F" w14:textId="77777777" w:rsidR="00B775EB" w:rsidRPr="00DD3038" w:rsidRDefault="00B775EB" w:rsidP="003F5486"/>
    <w:p w14:paraId="1C10E39B" w14:textId="77777777" w:rsidR="00B775EB" w:rsidRPr="00DD3038" w:rsidRDefault="00B775EB" w:rsidP="003F5486"/>
    <w:p w14:paraId="4EF86AC7" w14:textId="77777777" w:rsidR="00B775EB" w:rsidRPr="00DD3038" w:rsidRDefault="00B775EB" w:rsidP="003F5486"/>
    <w:p w14:paraId="2B253A59" w14:textId="77777777" w:rsidR="00B775EB" w:rsidRPr="00DD3038" w:rsidRDefault="00B775EB" w:rsidP="003F5486"/>
    <w:p w14:paraId="4E3C2AF1" w14:textId="77777777" w:rsidR="00B775EB" w:rsidRPr="00DD3038" w:rsidRDefault="00B775EB" w:rsidP="003F5486"/>
    <w:p w14:paraId="75484BBF" w14:textId="77777777" w:rsidR="00B775EB" w:rsidRPr="00DD3038" w:rsidRDefault="00B775EB" w:rsidP="003F5486"/>
    <w:p w14:paraId="59EBA50B" w14:textId="77777777" w:rsidR="00B775EB" w:rsidRPr="00DD3038" w:rsidRDefault="00B775EB" w:rsidP="00FD64DA">
      <w:pPr>
        <w:pStyle w:val="Caption"/>
        <w:spacing w:line="360" w:lineRule="auto"/>
        <w:rPr>
          <w:color w:val="auto"/>
          <w:lang w:val="en-US"/>
        </w:rPr>
      </w:pPr>
    </w:p>
    <w:p w14:paraId="718EC350" w14:textId="0D3C8066" w:rsidR="00B775EB" w:rsidRPr="00DD3038" w:rsidRDefault="00C0262E" w:rsidP="00FD64DA">
      <w:pPr>
        <w:pStyle w:val="Caption"/>
        <w:spacing w:line="360" w:lineRule="auto"/>
        <w:rPr>
          <w:color w:val="auto"/>
          <w:lang w:val="en-US"/>
        </w:rPr>
      </w:pPr>
      <w:r w:rsidRPr="00DD3038">
        <w:rPr>
          <w:color w:val="auto"/>
          <w:szCs w:val="20"/>
          <w:lang w:val="en-US"/>
        </w:rPr>
        <w:lastRenderedPageBreak/>
        <w:t>Supplementary</w:t>
      </w:r>
      <w:r w:rsidRPr="00DD3038">
        <w:rPr>
          <w:szCs w:val="20"/>
          <w:lang w:val="en-US"/>
        </w:rPr>
        <w:t xml:space="preserve"> </w:t>
      </w:r>
      <w:r w:rsidR="00FD64DA" w:rsidRPr="00DD3038">
        <w:rPr>
          <w:color w:val="auto"/>
          <w:lang w:val="en-US"/>
        </w:rPr>
        <w:t xml:space="preserve">Figure </w:t>
      </w:r>
      <w:r w:rsidR="007F4A75" w:rsidRPr="00DD3038">
        <w:rPr>
          <w:color w:val="auto"/>
          <w:lang w:val="en-US"/>
        </w:rPr>
        <w:t>S</w:t>
      </w:r>
      <w:r w:rsidR="000D589B" w:rsidRPr="00DD3038">
        <w:rPr>
          <w:color w:val="auto"/>
          <w:lang w:val="en-US"/>
        </w:rPr>
        <w:t>10</w:t>
      </w:r>
      <w:r w:rsidR="00FD64DA" w:rsidRPr="00DD3038">
        <w:rPr>
          <w:color w:val="auto"/>
          <w:lang w:val="en-US"/>
        </w:rPr>
        <w:t xml:space="preserve">: </w:t>
      </w:r>
    </w:p>
    <w:p w14:paraId="74534B68" w14:textId="0CE7C7AE" w:rsidR="00FD64DA" w:rsidRPr="00DD3038" w:rsidRDefault="00FD64DA" w:rsidP="00FD64DA">
      <w:pPr>
        <w:pStyle w:val="Caption"/>
        <w:spacing w:line="360" w:lineRule="auto"/>
        <w:rPr>
          <w:color w:val="auto"/>
          <w:lang w:val="en-US"/>
        </w:rPr>
      </w:pPr>
      <w:r w:rsidRPr="00DD3038">
        <w:rPr>
          <w:color w:val="auto"/>
          <w:lang w:val="en-US"/>
        </w:rPr>
        <w:t xml:space="preserve">Drug combination index of the combinations summarized per cell line. The green area represents synergy (DCI </w:t>
      </w:r>
      <w:r w:rsidRPr="00DD3038">
        <w:rPr>
          <w:rFonts w:eastAsia="ＭＳ ゴシック"/>
          <w:color w:val="auto"/>
          <w:szCs w:val="22"/>
          <w:lang w:val="en-US"/>
        </w:rPr>
        <w:t>≤</w:t>
      </w:r>
      <w:r w:rsidRPr="00DD3038">
        <w:rPr>
          <w:color w:val="auto"/>
          <w:lang w:val="en-US"/>
        </w:rPr>
        <w:t xml:space="preserve"> 0.85) while yellow indicates </w:t>
      </w:r>
      <w:proofErr w:type="spellStart"/>
      <w:r w:rsidRPr="00DD3038">
        <w:rPr>
          <w:color w:val="auto"/>
          <w:lang w:val="en-US"/>
        </w:rPr>
        <w:t>additivity</w:t>
      </w:r>
      <w:proofErr w:type="spellEnd"/>
      <w:r w:rsidRPr="00DD3038">
        <w:rPr>
          <w:color w:val="auto"/>
          <w:lang w:val="en-US"/>
        </w:rPr>
        <w:t xml:space="preserve"> (0.85 &gt; DCI </w:t>
      </w:r>
      <w:r w:rsidRPr="00DD3038">
        <w:rPr>
          <w:rFonts w:eastAsia="ＭＳ ゴシック"/>
          <w:color w:val="auto"/>
          <w:szCs w:val="22"/>
          <w:lang w:val="en-US"/>
        </w:rPr>
        <w:t>≤</w:t>
      </w:r>
      <w:r w:rsidRPr="00DD3038">
        <w:rPr>
          <w:color w:val="auto"/>
          <w:lang w:val="en-US"/>
        </w:rPr>
        <w:t xml:space="preserve"> 1.2). Combinations having with a DCI above 1.2 are antagonistic. The DCI</w:t>
      </w:r>
      <w:r w:rsidRPr="00DD3038">
        <w:rPr>
          <w:bCs w:val="0"/>
          <w:color w:val="auto"/>
          <w:szCs w:val="20"/>
          <w:vertAlign w:val="subscript"/>
          <w:lang w:val="en-US"/>
        </w:rPr>
        <w:t>50</w:t>
      </w:r>
      <w:r w:rsidRPr="00DD3038">
        <w:rPr>
          <w:color w:val="auto"/>
          <w:sz w:val="16"/>
          <w:lang w:val="en-US"/>
        </w:rPr>
        <w:t xml:space="preserve"> </w:t>
      </w:r>
      <w:r w:rsidRPr="00DD3038">
        <w:rPr>
          <w:color w:val="auto"/>
          <w:lang w:val="en-US"/>
        </w:rPr>
        <w:t>for combination DC08 in MDA-MB-231 cells is 70.27, but has been set to 3.5 for a better visualization.</w:t>
      </w:r>
    </w:p>
    <w:p w14:paraId="3A80DBF4" w14:textId="77777777" w:rsidR="00FD64DA" w:rsidRPr="00DD3038" w:rsidRDefault="00FD64DA" w:rsidP="00FD64DA">
      <w:pPr>
        <w:spacing w:line="360" w:lineRule="auto"/>
        <w:jc w:val="both"/>
        <w:rPr>
          <w:lang w:val="en-US"/>
        </w:rPr>
      </w:pPr>
      <w:r w:rsidRPr="00DD3038">
        <w:rPr>
          <w:noProof/>
          <w:lang w:val="en-US"/>
        </w:rPr>
        <w:drawing>
          <wp:inline distT="0" distB="0" distL="0" distR="0" wp14:anchorId="61302273" wp14:editId="0EA6728B">
            <wp:extent cx="5060738" cy="32825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10.png"/>
                    <pic:cNvPicPr/>
                  </pic:nvPicPr>
                  <pic:blipFill>
                    <a:blip r:embed="rId30">
                      <a:extLst>
                        <a:ext uri="{28A0092B-C50C-407E-A947-70E740481C1C}">
                          <a14:useLocalDpi xmlns:a14="http://schemas.microsoft.com/office/drawing/2010/main" val="0"/>
                        </a:ext>
                      </a:extLst>
                    </a:blip>
                    <a:stretch>
                      <a:fillRect/>
                    </a:stretch>
                  </pic:blipFill>
                  <pic:spPr>
                    <a:xfrm>
                      <a:off x="0" y="0"/>
                      <a:ext cx="5060738" cy="3282577"/>
                    </a:xfrm>
                    <a:prstGeom prst="rect">
                      <a:avLst/>
                    </a:prstGeom>
                  </pic:spPr>
                </pic:pic>
              </a:graphicData>
            </a:graphic>
          </wp:inline>
        </w:drawing>
      </w:r>
    </w:p>
    <w:p w14:paraId="32E41C2E" w14:textId="21EBA1A8" w:rsidR="00B775EB" w:rsidRPr="00DD3038" w:rsidRDefault="00D12239" w:rsidP="00FD64DA">
      <w:pPr>
        <w:pStyle w:val="Caption"/>
        <w:keepNext/>
        <w:spacing w:line="360" w:lineRule="auto"/>
        <w:rPr>
          <w:color w:val="auto"/>
          <w:lang w:val="en-US"/>
        </w:rPr>
      </w:pPr>
      <w:r w:rsidRPr="00DD3038">
        <w:rPr>
          <w:color w:val="auto"/>
          <w:szCs w:val="20"/>
          <w:lang w:val="en-US"/>
        </w:rPr>
        <w:lastRenderedPageBreak/>
        <w:t>Supplementary</w:t>
      </w:r>
      <w:r w:rsidRPr="00DD3038">
        <w:rPr>
          <w:szCs w:val="20"/>
          <w:lang w:val="en-US"/>
        </w:rPr>
        <w:t xml:space="preserve"> </w:t>
      </w:r>
      <w:r w:rsidR="00FD64DA" w:rsidRPr="00DD3038">
        <w:rPr>
          <w:color w:val="auto"/>
          <w:lang w:val="en-US"/>
        </w:rPr>
        <w:t xml:space="preserve">Figure </w:t>
      </w:r>
      <w:r w:rsidR="00586B6D" w:rsidRPr="00DD3038">
        <w:rPr>
          <w:color w:val="auto"/>
          <w:lang w:val="en-US"/>
        </w:rPr>
        <w:t>S1</w:t>
      </w:r>
      <w:r w:rsidR="00727370" w:rsidRPr="00DD3038">
        <w:rPr>
          <w:color w:val="auto"/>
          <w:lang w:val="en-US"/>
        </w:rPr>
        <w:t>1</w:t>
      </w:r>
      <w:r w:rsidR="00FD64DA" w:rsidRPr="00DD3038">
        <w:rPr>
          <w:color w:val="auto"/>
          <w:lang w:val="en-US"/>
        </w:rPr>
        <w:t xml:space="preserve">: </w:t>
      </w:r>
    </w:p>
    <w:p w14:paraId="7C82ED30" w14:textId="5515F856" w:rsidR="00FD64DA" w:rsidRPr="00DD3038" w:rsidRDefault="00FD64DA" w:rsidP="00FD64DA">
      <w:pPr>
        <w:pStyle w:val="Caption"/>
        <w:keepNext/>
        <w:spacing w:line="360" w:lineRule="auto"/>
        <w:rPr>
          <w:color w:val="auto"/>
          <w:szCs w:val="20"/>
          <w:lang w:val="en-US"/>
        </w:rPr>
      </w:pPr>
      <w:proofErr w:type="gramStart"/>
      <w:r w:rsidRPr="00DD3038">
        <w:rPr>
          <w:color w:val="auto"/>
          <w:lang w:val="en-US"/>
        </w:rPr>
        <w:t>Overview on the interaction behavior of each combination across the five cell lines.</w:t>
      </w:r>
      <w:proofErr w:type="gramEnd"/>
      <w:r w:rsidRPr="00DD3038">
        <w:rPr>
          <w:color w:val="auto"/>
          <w:lang w:val="en-US"/>
        </w:rPr>
        <w:t xml:space="preserve"> (A) Cells are colored according to the median DCI value determined for inhibition levels of 20 to 80%. </w:t>
      </w:r>
      <w:r w:rsidRPr="00DD3038">
        <w:rPr>
          <w:i/>
          <w:color w:val="auto"/>
          <w:lang w:val="en-US"/>
        </w:rPr>
        <w:t>C</w:t>
      </w:r>
      <w:r w:rsidRPr="00DD3038">
        <w:rPr>
          <w:color w:val="auto"/>
          <w:lang w:val="en-US"/>
        </w:rPr>
        <w:t xml:space="preserve"> indicates consistent behavior (i.e. neither synergistic-antagonistic nor additive-antagonistic shifts). C</w:t>
      </w:r>
      <w:r w:rsidRPr="00DD3038">
        <w:rPr>
          <w:bCs w:val="0"/>
          <w:color w:val="auto"/>
          <w:szCs w:val="20"/>
          <w:vertAlign w:val="subscript"/>
          <w:lang w:val="en-US"/>
        </w:rPr>
        <w:t>CL</w:t>
      </w:r>
      <w:r w:rsidRPr="00DD3038">
        <w:rPr>
          <w:color w:val="auto"/>
          <w:lang w:val="en-US"/>
        </w:rPr>
        <w:t xml:space="preserve"> depicts the proportion of consistent combinations per cell line while C</w:t>
      </w:r>
      <w:r w:rsidRPr="00DD3038">
        <w:rPr>
          <w:bCs w:val="0"/>
          <w:color w:val="auto"/>
          <w:szCs w:val="20"/>
          <w:vertAlign w:val="subscript"/>
          <w:lang w:val="en-US"/>
        </w:rPr>
        <w:t>DC</w:t>
      </w:r>
      <w:r w:rsidRPr="00DD3038">
        <w:rPr>
          <w:color w:val="auto"/>
          <w:lang w:val="en-US"/>
        </w:rPr>
        <w:t xml:space="preserve"> specifies the percentage of consistent cell lines per combination. (B) Distribution of DCI values ranging from 20 to 80% of proliferation inhibition (IC</w:t>
      </w:r>
      <w:r w:rsidRPr="00DD3038">
        <w:rPr>
          <w:color w:val="auto"/>
          <w:vertAlign w:val="subscript"/>
          <w:lang w:val="en-US"/>
        </w:rPr>
        <w:t>20</w:t>
      </w:r>
      <w:r w:rsidRPr="00DD3038">
        <w:rPr>
          <w:color w:val="auto"/>
          <w:lang w:val="en-US"/>
        </w:rPr>
        <w:t xml:space="preserve"> to IC</w:t>
      </w:r>
      <w:r w:rsidRPr="00DD3038">
        <w:rPr>
          <w:color w:val="auto"/>
          <w:vertAlign w:val="subscript"/>
          <w:lang w:val="en-US"/>
        </w:rPr>
        <w:t>80</w:t>
      </w:r>
      <w:r w:rsidRPr="00DD3038">
        <w:rPr>
          <w:color w:val="auto"/>
          <w:lang w:val="en-US"/>
        </w:rPr>
        <w:t xml:space="preserve">), illustrated exemplarily for drug combination DC02; see additional PDF </w:t>
      </w:r>
      <w:r w:rsidR="00756388" w:rsidRPr="00DD3038">
        <w:rPr>
          <w:color w:val="auto"/>
          <w:lang w:val="en-US"/>
        </w:rPr>
        <w:t xml:space="preserve">S13 </w:t>
      </w:r>
      <w:r w:rsidRPr="00DD3038">
        <w:rPr>
          <w:color w:val="auto"/>
          <w:lang w:val="en-US"/>
        </w:rPr>
        <w:t>for the distribution of DCI20 to DCI80 of all combinations.</w:t>
      </w:r>
    </w:p>
    <w:p w14:paraId="45D24A91" w14:textId="77777777" w:rsidR="00FD64DA" w:rsidRPr="00DD3038" w:rsidRDefault="00FD64DA" w:rsidP="00FD64DA">
      <w:pPr>
        <w:spacing w:line="360" w:lineRule="auto"/>
        <w:jc w:val="both"/>
        <w:rPr>
          <w:lang w:val="en-US"/>
        </w:rPr>
      </w:pPr>
      <w:r w:rsidRPr="00DD3038">
        <w:rPr>
          <w:noProof/>
          <w:lang w:val="en-US"/>
        </w:rPr>
        <w:drawing>
          <wp:inline distT="0" distB="0" distL="0" distR="0" wp14:anchorId="2284ED07" wp14:editId="6085F7AA">
            <wp:extent cx="5025602" cy="528482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11.png"/>
                    <pic:cNvPicPr/>
                  </pic:nvPicPr>
                  <pic:blipFill>
                    <a:blip r:embed="rId31">
                      <a:extLst>
                        <a:ext uri="{28A0092B-C50C-407E-A947-70E740481C1C}">
                          <a14:useLocalDpi xmlns:a14="http://schemas.microsoft.com/office/drawing/2010/main" val="0"/>
                        </a:ext>
                      </a:extLst>
                    </a:blip>
                    <a:stretch>
                      <a:fillRect/>
                    </a:stretch>
                  </pic:blipFill>
                  <pic:spPr>
                    <a:xfrm>
                      <a:off x="0" y="0"/>
                      <a:ext cx="5025641" cy="5284861"/>
                    </a:xfrm>
                    <a:prstGeom prst="rect">
                      <a:avLst/>
                    </a:prstGeom>
                  </pic:spPr>
                </pic:pic>
              </a:graphicData>
            </a:graphic>
          </wp:inline>
        </w:drawing>
      </w:r>
    </w:p>
    <w:p w14:paraId="2F836788" w14:textId="77777777" w:rsidR="00FD64DA" w:rsidRPr="00DD3038" w:rsidRDefault="00FD64DA" w:rsidP="00FD64DA">
      <w:pPr>
        <w:spacing w:line="360" w:lineRule="auto"/>
        <w:jc w:val="both"/>
        <w:rPr>
          <w:lang w:val="en-US"/>
        </w:rPr>
      </w:pPr>
    </w:p>
    <w:p w14:paraId="1CC748C2" w14:textId="77777777" w:rsidR="00B775EB" w:rsidRPr="00DD3038" w:rsidRDefault="00B775EB" w:rsidP="00FD64DA">
      <w:pPr>
        <w:spacing w:line="360" w:lineRule="auto"/>
        <w:jc w:val="both"/>
        <w:rPr>
          <w:lang w:val="en-US"/>
        </w:rPr>
      </w:pPr>
    </w:p>
    <w:p w14:paraId="449DB3DF" w14:textId="77777777" w:rsidR="003D72AB" w:rsidRPr="00DD3038" w:rsidRDefault="003D72AB" w:rsidP="00FD64DA">
      <w:pPr>
        <w:spacing w:line="360" w:lineRule="auto"/>
        <w:jc w:val="both"/>
        <w:rPr>
          <w:lang w:val="en-US"/>
        </w:rPr>
      </w:pPr>
    </w:p>
    <w:p w14:paraId="5F27917D" w14:textId="77777777" w:rsidR="00FD64DA" w:rsidRPr="00DD3038" w:rsidRDefault="00FD64DA" w:rsidP="00FD64DA">
      <w:pPr>
        <w:spacing w:line="360" w:lineRule="auto"/>
        <w:jc w:val="both"/>
        <w:rPr>
          <w:sz w:val="20"/>
          <w:lang w:val="en-US"/>
        </w:rPr>
      </w:pPr>
    </w:p>
    <w:p w14:paraId="0A9233EC" w14:textId="0293A4FC" w:rsidR="008905E1" w:rsidRPr="00DD3038" w:rsidRDefault="008905E1" w:rsidP="008905E1">
      <w:pPr>
        <w:spacing w:line="360" w:lineRule="auto"/>
        <w:jc w:val="both"/>
        <w:rPr>
          <w:sz w:val="20"/>
          <w:lang w:val="en-US"/>
        </w:rPr>
      </w:pPr>
      <w:r w:rsidRPr="00DD3038">
        <w:rPr>
          <w:sz w:val="20"/>
          <w:szCs w:val="20"/>
          <w:lang w:val="en-US"/>
        </w:rPr>
        <w:lastRenderedPageBreak/>
        <w:t xml:space="preserve">Supplementary </w:t>
      </w:r>
      <w:r w:rsidRPr="00DD3038">
        <w:rPr>
          <w:sz w:val="20"/>
          <w:lang w:val="en-US"/>
        </w:rPr>
        <w:t>Figure S1</w:t>
      </w:r>
      <w:r w:rsidR="00727370" w:rsidRPr="00DD3038">
        <w:rPr>
          <w:sz w:val="20"/>
          <w:lang w:val="en-US"/>
        </w:rPr>
        <w:t>2</w:t>
      </w:r>
      <w:r w:rsidRPr="00DD3038">
        <w:rPr>
          <w:sz w:val="20"/>
          <w:lang w:val="en-US"/>
        </w:rPr>
        <w:t xml:space="preserve">: </w:t>
      </w:r>
    </w:p>
    <w:p w14:paraId="17F0FFD0" w14:textId="2C8AF1B2" w:rsidR="007467D5" w:rsidRPr="00DD3038" w:rsidRDefault="007467D5" w:rsidP="00157D31">
      <w:pPr>
        <w:pStyle w:val="Caption"/>
        <w:spacing w:line="360" w:lineRule="auto"/>
        <w:rPr>
          <w:color w:val="auto"/>
          <w:szCs w:val="22"/>
          <w:lang w:val="en-US"/>
        </w:rPr>
      </w:pPr>
      <w:proofErr w:type="gramStart"/>
      <w:r w:rsidRPr="00DD3038">
        <w:rPr>
          <w:color w:val="auto"/>
          <w:lang w:val="en-US"/>
        </w:rPr>
        <w:t>Effects of individual and combinatorial t</w:t>
      </w:r>
      <w:r w:rsidR="0043235E" w:rsidRPr="00DD3038">
        <w:rPr>
          <w:color w:val="auto"/>
          <w:lang w:val="en-US"/>
        </w:rPr>
        <w:t>reatment on body weight.</w:t>
      </w:r>
      <w:proofErr w:type="gramEnd"/>
      <w:r w:rsidR="0043235E" w:rsidRPr="00DD3038">
        <w:rPr>
          <w:color w:val="auto"/>
          <w:lang w:val="en-US"/>
        </w:rPr>
        <w:t xml:space="preserve"> Animal</w:t>
      </w:r>
      <w:r w:rsidR="00085240" w:rsidRPr="00DD3038">
        <w:rPr>
          <w:color w:val="auto"/>
          <w:lang w:val="en-US"/>
        </w:rPr>
        <w:t xml:space="preserve"> weights</w:t>
      </w:r>
      <w:r w:rsidRPr="00DD3038">
        <w:rPr>
          <w:color w:val="auto"/>
          <w:lang w:val="en-US"/>
        </w:rPr>
        <w:t xml:space="preserve"> were </w:t>
      </w:r>
      <w:r w:rsidR="006016CA" w:rsidRPr="00DD3038">
        <w:rPr>
          <w:color w:val="auto"/>
          <w:lang w:val="en-US"/>
        </w:rPr>
        <w:t>recorded</w:t>
      </w:r>
      <w:r w:rsidR="00087F00" w:rsidRPr="00DD3038">
        <w:rPr>
          <w:color w:val="auto"/>
          <w:lang w:val="en-US"/>
        </w:rPr>
        <w:t xml:space="preserve"> </w:t>
      </w:r>
      <w:r w:rsidRPr="00DD3038">
        <w:rPr>
          <w:color w:val="auto"/>
          <w:lang w:val="en-US"/>
        </w:rPr>
        <w:t>every two days.</w:t>
      </w:r>
    </w:p>
    <w:p w14:paraId="7F6A754E" w14:textId="14A1023D" w:rsidR="008905E1" w:rsidRPr="00DD3038" w:rsidRDefault="00551E66" w:rsidP="00FD64DA">
      <w:pPr>
        <w:spacing w:line="360" w:lineRule="auto"/>
        <w:jc w:val="both"/>
        <w:rPr>
          <w:sz w:val="20"/>
          <w:szCs w:val="20"/>
          <w:lang w:val="en-US"/>
        </w:rPr>
      </w:pPr>
      <w:r w:rsidRPr="00DD3038">
        <w:rPr>
          <w:noProof/>
          <w:sz w:val="20"/>
          <w:szCs w:val="20"/>
          <w:lang w:val="en-US"/>
        </w:rPr>
        <w:drawing>
          <wp:inline distT="0" distB="0" distL="0" distR="0" wp14:anchorId="663422E1" wp14:editId="7F9F12CB">
            <wp:extent cx="4395216" cy="263956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12.png"/>
                    <pic:cNvPicPr/>
                  </pic:nvPicPr>
                  <pic:blipFill>
                    <a:blip r:embed="rId32">
                      <a:extLst>
                        <a:ext uri="{28A0092B-C50C-407E-A947-70E740481C1C}">
                          <a14:useLocalDpi xmlns:a14="http://schemas.microsoft.com/office/drawing/2010/main" val="0"/>
                        </a:ext>
                      </a:extLst>
                    </a:blip>
                    <a:stretch>
                      <a:fillRect/>
                    </a:stretch>
                  </pic:blipFill>
                  <pic:spPr>
                    <a:xfrm>
                      <a:off x="0" y="0"/>
                      <a:ext cx="4395216" cy="2639568"/>
                    </a:xfrm>
                    <a:prstGeom prst="rect">
                      <a:avLst/>
                    </a:prstGeom>
                  </pic:spPr>
                </pic:pic>
              </a:graphicData>
            </a:graphic>
          </wp:inline>
        </w:drawing>
      </w:r>
    </w:p>
    <w:p w14:paraId="32232D6B" w14:textId="77777777" w:rsidR="008905E1" w:rsidRPr="00DD3038" w:rsidRDefault="008905E1" w:rsidP="00FD64DA">
      <w:pPr>
        <w:spacing w:line="360" w:lineRule="auto"/>
        <w:jc w:val="both"/>
        <w:rPr>
          <w:sz w:val="20"/>
          <w:szCs w:val="20"/>
          <w:lang w:val="en-US"/>
        </w:rPr>
      </w:pPr>
    </w:p>
    <w:p w14:paraId="5420BD0A" w14:textId="77777777" w:rsidR="00813A96" w:rsidRPr="00DD3038" w:rsidRDefault="00813A96" w:rsidP="00FD64DA">
      <w:pPr>
        <w:spacing w:line="360" w:lineRule="auto"/>
        <w:jc w:val="both"/>
        <w:rPr>
          <w:sz w:val="20"/>
          <w:szCs w:val="20"/>
          <w:lang w:val="en-US"/>
        </w:rPr>
      </w:pPr>
    </w:p>
    <w:p w14:paraId="07010DCA" w14:textId="77777777" w:rsidR="00813A96" w:rsidRPr="00DD3038" w:rsidRDefault="00813A96" w:rsidP="00FD64DA">
      <w:pPr>
        <w:spacing w:line="360" w:lineRule="auto"/>
        <w:jc w:val="both"/>
        <w:rPr>
          <w:sz w:val="20"/>
          <w:szCs w:val="20"/>
          <w:lang w:val="en-US"/>
        </w:rPr>
      </w:pPr>
    </w:p>
    <w:p w14:paraId="4E7ABA1A" w14:textId="77777777" w:rsidR="00813A96" w:rsidRPr="00DD3038" w:rsidRDefault="00813A96" w:rsidP="00FD64DA">
      <w:pPr>
        <w:spacing w:line="360" w:lineRule="auto"/>
        <w:jc w:val="both"/>
        <w:rPr>
          <w:sz w:val="20"/>
          <w:szCs w:val="20"/>
          <w:lang w:val="en-US"/>
        </w:rPr>
      </w:pPr>
    </w:p>
    <w:p w14:paraId="5542485E" w14:textId="77777777" w:rsidR="00813A96" w:rsidRPr="00DD3038" w:rsidRDefault="00813A96" w:rsidP="00FD64DA">
      <w:pPr>
        <w:spacing w:line="360" w:lineRule="auto"/>
        <w:jc w:val="both"/>
        <w:rPr>
          <w:sz w:val="20"/>
          <w:szCs w:val="20"/>
          <w:lang w:val="en-US"/>
        </w:rPr>
      </w:pPr>
    </w:p>
    <w:p w14:paraId="6ADF1E94" w14:textId="77777777" w:rsidR="00813A96" w:rsidRPr="00DD3038" w:rsidRDefault="00813A96" w:rsidP="00FD64DA">
      <w:pPr>
        <w:spacing w:line="360" w:lineRule="auto"/>
        <w:jc w:val="both"/>
        <w:rPr>
          <w:sz w:val="20"/>
          <w:szCs w:val="20"/>
          <w:lang w:val="en-US"/>
        </w:rPr>
      </w:pPr>
    </w:p>
    <w:p w14:paraId="0CA50B34" w14:textId="77777777" w:rsidR="00813A96" w:rsidRPr="00DD3038" w:rsidRDefault="00813A96" w:rsidP="00FD64DA">
      <w:pPr>
        <w:spacing w:line="360" w:lineRule="auto"/>
        <w:jc w:val="both"/>
        <w:rPr>
          <w:sz w:val="20"/>
          <w:szCs w:val="20"/>
          <w:lang w:val="en-US"/>
        </w:rPr>
      </w:pPr>
    </w:p>
    <w:p w14:paraId="4685EC31" w14:textId="77777777" w:rsidR="00816A7B" w:rsidRPr="00DD3038" w:rsidRDefault="00816A7B" w:rsidP="00FD64DA">
      <w:pPr>
        <w:spacing w:line="360" w:lineRule="auto"/>
        <w:jc w:val="both"/>
        <w:rPr>
          <w:sz w:val="20"/>
          <w:szCs w:val="20"/>
          <w:lang w:val="en-US"/>
        </w:rPr>
      </w:pPr>
    </w:p>
    <w:p w14:paraId="32AB920C" w14:textId="77777777" w:rsidR="00813A96" w:rsidRPr="00DD3038" w:rsidRDefault="00813A96" w:rsidP="00FD64DA">
      <w:pPr>
        <w:spacing w:line="360" w:lineRule="auto"/>
        <w:jc w:val="both"/>
        <w:rPr>
          <w:sz w:val="20"/>
          <w:szCs w:val="20"/>
          <w:lang w:val="en-US"/>
        </w:rPr>
      </w:pPr>
    </w:p>
    <w:p w14:paraId="7B0EAD20" w14:textId="77777777" w:rsidR="00813A96" w:rsidRPr="00DD3038" w:rsidRDefault="00813A96" w:rsidP="00FD64DA">
      <w:pPr>
        <w:spacing w:line="360" w:lineRule="auto"/>
        <w:jc w:val="both"/>
        <w:rPr>
          <w:sz w:val="20"/>
          <w:szCs w:val="20"/>
          <w:lang w:val="en-US"/>
        </w:rPr>
      </w:pPr>
    </w:p>
    <w:p w14:paraId="7D148B80" w14:textId="77777777" w:rsidR="00813A96" w:rsidRPr="00DD3038" w:rsidRDefault="00813A96" w:rsidP="00FD64DA">
      <w:pPr>
        <w:spacing w:line="360" w:lineRule="auto"/>
        <w:jc w:val="both"/>
        <w:rPr>
          <w:sz w:val="20"/>
          <w:szCs w:val="20"/>
          <w:lang w:val="en-US"/>
        </w:rPr>
      </w:pPr>
    </w:p>
    <w:p w14:paraId="1838967A" w14:textId="77777777" w:rsidR="00813A96" w:rsidRPr="00DD3038" w:rsidRDefault="00813A96" w:rsidP="00FD64DA">
      <w:pPr>
        <w:spacing w:line="360" w:lineRule="auto"/>
        <w:jc w:val="both"/>
        <w:rPr>
          <w:sz w:val="20"/>
          <w:szCs w:val="20"/>
          <w:lang w:val="en-US"/>
        </w:rPr>
      </w:pPr>
    </w:p>
    <w:p w14:paraId="4DF18C3A" w14:textId="77777777" w:rsidR="00813A96" w:rsidRPr="00DD3038" w:rsidRDefault="00813A96" w:rsidP="00FD64DA">
      <w:pPr>
        <w:spacing w:line="360" w:lineRule="auto"/>
        <w:jc w:val="both"/>
        <w:rPr>
          <w:sz w:val="20"/>
          <w:szCs w:val="20"/>
          <w:lang w:val="en-US"/>
        </w:rPr>
      </w:pPr>
    </w:p>
    <w:p w14:paraId="469D78F8" w14:textId="77777777" w:rsidR="00813A96" w:rsidRPr="00DD3038" w:rsidRDefault="00813A96" w:rsidP="00FD64DA">
      <w:pPr>
        <w:spacing w:line="360" w:lineRule="auto"/>
        <w:jc w:val="both"/>
        <w:rPr>
          <w:sz w:val="20"/>
          <w:szCs w:val="20"/>
          <w:lang w:val="en-US"/>
        </w:rPr>
      </w:pPr>
    </w:p>
    <w:p w14:paraId="65883574" w14:textId="07A9DF35" w:rsidR="003D72AB" w:rsidRPr="00DD3038" w:rsidRDefault="00D12239" w:rsidP="00FD64DA">
      <w:pPr>
        <w:spacing w:line="360" w:lineRule="auto"/>
        <w:jc w:val="both"/>
        <w:rPr>
          <w:sz w:val="20"/>
          <w:lang w:val="en-US"/>
        </w:rPr>
      </w:pPr>
      <w:r w:rsidRPr="00DD3038">
        <w:rPr>
          <w:sz w:val="20"/>
          <w:szCs w:val="20"/>
          <w:lang w:val="en-US"/>
        </w:rPr>
        <w:lastRenderedPageBreak/>
        <w:t xml:space="preserve">Supplementary </w:t>
      </w:r>
      <w:r w:rsidR="00FD64DA" w:rsidRPr="00DD3038">
        <w:rPr>
          <w:sz w:val="20"/>
          <w:lang w:val="en-US"/>
        </w:rPr>
        <w:t xml:space="preserve">Figure </w:t>
      </w:r>
      <w:r w:rsidR="00957A5E" w:rsidRPr="00DD3038">
        <w:rPr>
          <w:sz w:val="20"/>
          <w:lang w:val="en-US"/>
        </w:rPr>
        <w:t>S1</w:t>
      </w:r>
      <w:r w:rsidR="00081E23" w:rsidRPr="00DD3038">
        <w:rPr>
          <w:sz w:val="20"/>
          <w:lang w:val="en-US"/>
        </w:rPr>
        <w:t>3</w:t>
      </w:r>
      <w:r w:rsidR="00FD64DA" w:rsidRPr="00DD3038">
        <w:rPr>
          <w:sz w:val="20"/>
          <w:lang w:val="en-US"/>
        </w:rPr>
        <w:t xml:space="preserve">: </w:t>
      </w:r>
    </w:p>
    <w:p w14:paraId="0C055463" w14:textId="35778107" w:rsidR="00FD64DA" w:rsidRPr="00DD3038" w:rsidRDefault="00FD64DA" w:rsidP="00FD64DA">
      <w:pPr>
        <w:spacing w:line="360" w:lineRule="auto"/>
        <w:jc w:val="both"/>
        <w:rPr>
          <w:sz w:val="20"/>
          <w:lang w:val="en-US"/>
        </w:rPr>
      </w:pPr>
      <w:r w:rsidRPr="00DD3038">
        <w:rPr>
          <w:sz w:val="20"/>
          <w:lang w:val="en-US"/>
        </w:rPr>
        <w:t>Distribution of DCI values (DCI20 to DCI80) ranging from 20 to 80% of proliferation inhibition (IC</w:t>
      </w:r>
      <w:r w:rsidRPr="00DD3038">
        <w:rPr>
          <w:sz w:val="20"/>
          <w:vertAlign w:val="subscript"/>
          <w:lang w:val="en-US"/>
        </w:rPr>
        <w:t>20</w:t>
      </w:r>
      <w:r w:rsidRPr="00DD3038">
        <w:rPr>
          <w:sz w:val="20"/>
          <w:lang w:val="en-US"/>
        </w:rPr>
        <w:t xml:space="preserve"> to IC</w:t>
      </w:r>
      <w:r w:rsidRPr="00DD3038">
        <w:rPr>
          <w:sz w:val="20"/>
          <w:vertAlign w:val="subscript"/>
          <w:lang w:val="en-US"/>
        </w:rPr>
        <w:t>80</w:t>
      </w:r>
      <w:r w:rsidRPr="00DD3038">
        <w:rPr>
          <w:sz w:val="20"/>
          <w:lang w:val="en-US"/>
        </w:rPr>
        <w:t>) for DC01 to DC10 (additional PDF).</w:t>
      </w:r>
    </w:p>
    <w:p w14:paraId="243EF080" w14:textId="77777777" w:rsidR="00B775EB" w:rsidRPr="00DD3038" w:rsidRDefault="00B775EB" w:rsidP="00FD64DA">
      <w:pPr>
        <w:spacing w:line="360" w:lineRule="auto"/>
        <w:jc w:val="both"/>
        <w:rPr>
          <w:sz w:val="20"/>
          <w:lang w:val="en-US"/>
        </w:rPr>
      </w:pPr>
    </w:p>
    <w:p w14:paraId="1D9D36EB" w14:textId="77777777" w:rsidR="00B775EB" w:rsidRPr="00DD3038" w:rsidRDefault="00B775EB" w:rsidP="00FD64DA">
      <w:pPr>
        <w:spacing w:line="360" w:lineRule="auto"/>
        <w:jc w:val="both"/>
        <w:rPr>
          <w:sz w:val="20"/>
          <w:lang w:val="en-US"/>
        </w:rPr>
      </w:pPr>
    </w:p>
    <w:p w14:paraId="335095BC" w14:textId="77777777" w:rsidR="00B775EB" w:rsidRPr="00DD3038" w:rsidRDefault="00B775EB" w:rsidP="00FD64DA">
      <w:pPr>
        <w:spacing w:line="360" w:lineRule="auto"/>
        <w:jc w:val="both"/>
        <w:rPr>
          <w:sz w:val="20"/>
          <w:lang w:val="en-US"/>
        </w:rPr>
      </w:pPr>
    </w:p>
    <w:p w14:paraId="358D2843" w14:textId="77777777" w:rsidR="00B775EB" w:rsidRPr="00DD3038" w:rsidRDefault="00B775EB" w:rsidP="00FD64DA">
      <w:pPr>
        <w:spacing w:line="360" w:lineRule="auto"/>
        <w:jc w:val="both"/>
        <w:rPr>
          <w:sz w:val="20"/>
          <w:lang w:val="en-US"/>
        </w:rPr>
      </w:pPr>
    </w:p>
    <w:p w14:paraId="034E5973" w14:textId="77777777" w:rsidR="00B775EB" w:rsidRPr="00DD3038" w:rsidRDefault="00B775EB" w:rsidP="00FD64DA">
      <w:pPr>
        <w:spacing w:line="360" w:lineRule="auto"/>
        <w:jc w:val="both"/>
        <w:rPr>
          <w:sz w:val="20"/>
          <w:szCs w:val="20"/>
          <w:lang w:val="en-US"/>
        </w:rPr>
      </w:pPr>
    </w:p>
    <w:p w14:paraId="6D54A6AF" w14:textId="7834C202" w:rsidR="003F5486" w:rsidRPr="00DD3038" w:rsidRDefault="00D12239" w:rsidP="00FD64DA">
      <w:pPr>
        <w:pStyle w:val="Caption"/>
        <w:keepNext/>
        <w:spacing w:line="360" w:lineRule="auto"/>
        <w:rPr>
          <w:color w:val="auto"/>
          <w:lang w:val="en-US"/>
        </w:rPr>
      </w:pPr>
      <w:r w:rsidRPr="00DD3038">
        <w:rPr>
          <w:color w:val="auto"/>
          <w:szCs w:val="20"/>
          <w:lang w:val="en-US"/>
        </w:rPr>
        <w:lastRenderedPageBreak/>
        <w:t>Supplementary</w:t>
      </w:r>
      <w:r w:rsidRPr="00DD3038">
        <w:rPr>
          <w:szCs w:val="20"/>
          <w:lang w:val="en-US"/>
        </w:rPr>
        <w:t xml:space="preserve"> </w:t>
      </w:r>
      <w:r w:rsidR="00FD64DA" w:rsidRPr="00DD3038">
        <w:rPr>
          <w:color w:val="auto"/>
          <w:lang w:val="en-US"/>
        </w:rPr>
        <w:t xml:space="preserve">Figure </w:t>
      </w:r>
      <w:r w:rsidR="00FE0987" w:rsidRPr="00DD3038">
        <w:rPr>
          <w:color w:val="auto"/>
          <w:lang w:val="en-US"/>
        </w:rPr>
        <w:t>S1</w:t>
      </w:r>
      <w:r w:rsidR="00D847E6" w:rsidRPr="00DD3038">
        <w:rPr>
          <w:color w:val="auto"/>
          <w:lang w:val="en-US"/>
        </w:rPr>
        <w:t>4</w:t>
      </w:r>
      <w:r w:rsidR="00FD64DA" w:rsidRPr="00DD3038">
        <w:rPr>
          <w:color w:val="auto"/>
          <w:lang w:val="en-US"/>
        </w:rPr>
        <w:t>:</w:t>
      </w:r>
    </w:p>
    <w:p w14:paraId="438303A0" w14:textId="14395808" w:rsidR="00FD64DA" w:rsidRPr="00DD3038" w:rsidRDefault="00FD64DA" w:rsidP="00FD64DA">
      <w:pPr>
        <w:pStyle w:val="Caption"/>
        <w:keepNext/>
        <w:spacing w:line="360" w:lineRule="auto"/>
        <w:rPr>
          <w:color w:val="auto"/>
          <w:lang w:val="en-US"/>
        </w:rPr>
      </w:pPr>
      <w:proofErr w:type="gramStart"/>
      <w:r w:rsidRPr="00DD3038">
        <w:rPr>
          <w:color w:val="auto"/>
          <w:szCs w:val="20"/>
          <w:lang w:val="en-US"/>
        </w:rPr>
        <w:t>Illustration of two instances in which the estimated IC</w:t>
      </w:r>
      <w:r w:rsidRPr="00DD3038">
        <w:rPr>
          <w:bCs w:val="0"/>
          <w:color w:val="auto"/>
          <w:szCs w:val="20"/>
          <w:vertAlign w:val="subscript"/>
          <w:lang w:val="en-US"/>
        </w:rPr>
        <w:t>50</w:t>
      </w:r>
      <w:r w:rsidRPr="00DD3038">
        <w:rPr>
          <w:color w:val="auto"/>
          <w:szCs w:val="20"/>
          <w:lang w:val="en-US"/>
        </w:rPr>
        <w:t xml:space="preserve"> is beyond the maximum concentration tested (indicated with a ‘*’).</w:t>
      </w:r>
      <w:proofErr w:type="gramEnd"/>
      <w:r w:rsidRPr="00DD3038">
        <w:rPr>
          <w:color w:val="auto"/>
          <w:szCs w:val="20"/>
          <w:lang w:val="en-US"/>
        </w:rPr>
        <w:t xml:space="preserve"> (A) In the case of </w:t>
      </w:r>
      <w:proofErr w:type="spellStart"/>
      <w:r w:rsidRPr="00DD3038">
        <w:rPr>
          <w:color w:val="auto"/>
          <w:szCs w:val="20"/>
          <w:lang w:val="en-US"/>
        </w:rPr>
        <w:t>cabozantinib</w:t>
      </w:r>
      <w:proofErr w:type="spellEnd"/>
      <w:r w:rsidRPr="00DD3038">
        <w:rPr>
          <w:color w:val="auto"/>
          <w:szCs w:val="20"/>
          <w:lang w:val="en-US"/>
        </w:rPr>
        <w:t xml:space="preserve"> in DC06, the IC</w:t>
      </w:r>
      <w:r w:rsidRPr="00DD3038">
        <w:rPr>
          <w:bCs w:val="0"/>
          <w:color w:val="auto"/>
          <w:szCs w:val="20"/>
          <w:vertAlign w:val="subscript"/>
          <w:lang w:val="en-US"/>
        </w:rPr>
        <w:t>50</w:t>
      </w:r>
      <w:r w:rsidRPr="00DD3038">
        <w:rPr>
          <w:color w:val="auto"/>
          <w:szCs w:val="20"/>
          <w:lang w:val="en-US"/>
        </w:rPr>
        <w:t xml:space="preserve"> of 15.27 </w:t>
      </w:r>
      <w:proofErr w:type="spellStart"/>
      <w:r w:rsidRPr="00DD3038">
        <w:rPr>
          <w:rFonts w:cs="Galliard-Roman"/>
          <w:color w:val="auto"/>
          <w:lang w:val="en-US"/>
        </w:rPr>
        <w:t>μM</w:t>
      </w:r>
      <w:proofErr w:type="spellEnd"/>
      <w:r w:rsidRPr="00DD3038">
        <w:rPr>
          <w:color w:val="auto"/>
          <w:szCs w:val="20"/>
          <w:lang w:val="en-US"/>
        </w:rPr>
        <w:t xml:space="preserve"> is considered to be reliable as it is only slightly larger than the maximum concentration (15 </w:t>
      </w:r>
      <w:proofErr w:type="spellStart"/>
      <w:r w:rsidRPr="00DD3038">
        <w:rPr>
          <w:rFonts w:cs="Galliard-Roman"/>
          <w:color w:val="auto"/>
          <w:lang w:val="en-US"/>
        </w:rPr>
        <w:t>μM</w:t>
      </w:r>
      <w:proofErr w:type="spellEnd"/>
      <w:r w:rsidRPr="00DD3038">
        <w:rPr>
          <w:rFonts w:cs="Galliard-Roman"/>
          <w:color w:val="auto"/>
          <w:lang w:val="en-US"/>
        </w:rPr>
        <w:t xml:space="preserve">) with a low RSE. (B) For </w:t>
      </w:r>
      <w:proofErr w:type="spellStart"/>
      <w:r w:rsidRPr="00DD3038">
        <w:rPr>
          <w:rFonts w:cs="Galliard-Roman"/>
          <w:color w:val="auto"/>
          <w:lang w:val="en-US"/>
        </w:rPr>
        <w:t>trastuzumab</w:t>
      </w:r>
      <w:proofErr w:type="spellEnd"/>
      <w:r w:rsidRPr="00DD3038">
        <w:rPr>
          <w:rFonts w:cs="Galliard-Roman"/>
          <w:color w:val="auto"/>
          <w:lang w:val="en-US"/>
        </w:rPr>
        <w:t xml:space="preserve"> in DC09, the IC</w:t>
      </w:r>
      <w:r w:rsidRPr="00DD3038">
        <w:rPr>
          <w:rFonts w:cs="Galliard-Roman"/>
          <w:bCs w:val="0"/>
          <w:color w:val="auto"/>
          <w:szCs w:val="20"/>
          <w:vertAlign w:val="subscript"/>
          <w:lang w:val="en-US"/>
        </w:rPr>
        <w:t>50</w:t>
      </w:r>
      <w:r w:rsidRPr="00DD3038">
        <w:rPr>
          <w:rFonts w:cs="Galliard-Roman"/>
          <w:color w:val="auto"/>
          <w:lang w:val="en-US"/>
        </w:rPr>
        <w:t xml:space="preserve"> of 176.72 μg/mL is far beyond the highest concentration of 40 μg/</w:t>
      </w:r>
      <w:proofErr w:type="spellStart"/>
      <w:r w:rsidRPr="00DD3038">
        <w:rPr>
          <w:rFonts w:cs="Galliard-Roman"/>
          <w:color w:val="auto"/>
          <w:lang w:val="en-US"/>
        </w:rPr>
        <w:t>mL.</w:t>
      </w:r>
      <w:proofErr w:type="spellEnd"/>
      <w:r w:rsidRPr="00DD3038">
        <w:rPr>
          <w:rFonts w:cs="Galliard-Roman"/>
          <w:color w:val="auto"/>
          <w:lang w:val="en-US"/>
        </w:rPr>
        <w:t xml:space="preserve"> The RSE of 0.5 indicates that this estimate is unlikely to be reliable.</w:t>
      </w:r>
    </w:p>
    <w:p w14:paraId="142EEAAB" w14:textId="77777777" w:rsidR="00FD64DA" w:rsidRPr="00DD3038" w:rsidRDefault="00FD64DA" w:rsidP="00FD64DA">
      <w:pPr>
        <w:spacing w:line="360" w:lineRule="auto"/>
        <w:jc w:val="both"/>
        <w:rPr>
          <w:lang w:val="en-US"/>
        </w:rPr>
      </w:pPr>
      <w:r w:rsidRPr="00DD3038">
        <w:rPr>
          <w:noProof/>
          <w:lang w:val="en-US"/>
        </w:rPr>
        <w:drawing>
          <wp:inline distT="0" distB="0" distL="0" distR="0" wp14:anchorId="0E7B1199" wp14:editId="225ED015">
            <wp:extent cx="5400040" cy="6014085"/>
            <wp:effectExtent l="0" t="0" r="1016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e_example.png"/>
                    <pic:cNvPicPr/>
                  </pic:nvPicPr>
                  <pic:blipFill>
                    <a:blip r:embed="rId33">
                      <a:extLst>
                        <a:ext uri="{28A0092B-C50C-407E-A947-70E740481C1C}">
                          <a14:useLocalDpi xmlns:a14="http://schemas.microsoft.com/office/drawing/2010/main" val="0"/>
                        </a:ext>
                      </a:extLst>
                    </a:blip>
                    <a:stretch>
                      <a:fillRect/>
                    </a:stretch>
                  </pic:blipFill>
                  <pic:spPr>
                    <a:xfrm>
                      <a:off x="0" y="0"/>
                      <a:ext cx="5400040" cy="6014085"/>
                    </a:xfrm>
                    <a:prstGeom prst="rect">
                      <a:avLst/>
                    </a:prstGeom>
                  </pic:spPr>
                </pic:pic>
              </a:graphicData>
            </a:graphic>
          </wp:inline>
        </w:drawing>
      </w:r>
    </w:p>
    <w:p w14:paraId="66ED57EB" w14:textId="77777777" w:rsidR="00FD64DA" w:rsidRPr="00DD3038" w:rsidRDefault="00FD64DA" w:rsidP="00FD64DA">
      <w:pPr>
        <w:spacing w:line="360" w:lineRule="auto"/>
        <w:jc w:val="both"/>
        <w:rPr>
          <w:lang w:val="en-US"/>
        </w:rPr>
      </w:pPr>
    </w:p>
    <w:p w14:paraId="29BC982C" w14:textId="77777777" w:rsidR="00FD64DA" w:rsidRPr="00DD3038" w:rsidRDefault="00FD64DA" w:rsidP="00164940">
      <w:pPr>
        <w:spacing w:line="360" w:lineRule="auto"/>
        <w:jc w:val="both"/>
        <w:rPr>
          <w:rFonts w:cs="Galliard-Roman"/>
          <w:b/>
          <w:sz w:val="21"/>
          <w:szCs w:val="21"/>
          <w:lang w:val="en-US"/>
        </w:rPr>
      </w:pPr>
    </w:p>
    <w:p w14:paraId="43268E1A" w14:textId="77777777" w:rsidR="00FD64DA" w:rsidRPr="00DD3038" w:rsidRDefault="00FD64DA" w:rsidP="00164940">
      <w:pPr>
        <w:spacing w:line="360" w:lineRule="auto"/>
        <w:jc w:val="both"/>
        <w:rPr>
          <w:rFonts w:cs="Galliard-Roman"/>
          <w:b/>
          <w:sz w:val="21"/>
          <w:szCs w:val="21"/>
          <w:lang w:val="en-US"/>
        </w:rPr>
      </w:pPr>
    </w:p>
    <w:p w14:paraId="31302C78" w14:textId="772675A5" w:rsidR="00BF1B7F" w:rsidRPr="00DD3038" w:rsidRDefault="00CA0A7E" w:rsidP="007662D3">
      <w:pPr>
        <w:pStyle w:val="Heading3"/>
        <w:rPr>
          <w:szCs w:val="20"/>
        </w:rPr>
      </w:pPr>
      <w:r w:rsidRPr="00DD3038">
        <w:rPr>
          <w:sz w:val="28"/>
        </w:rPr>
        <w:lastRenderedPageBreak/>
        <w:t>REFERENCES</w:t>
      </w:r>
    </w:p>
    <w:p w14:paraId="41B01BE2" w14:textId="77777777" w:rsidR="005E33C0" w:rsidRPr="00DD3038" w:rsidRDefault="00BD17B5" w:rsidP="005E33C0">
      <w:pPr>
        <w:pStyle w:val="EndNoteBibliography"/>
        <w:spacing w:after="0"/>
        <w:ind w:left="720" w:hanging="720"/>
        <w:rPr>
          <w:rFonts w:ascii="Helvetica Neue Light" w:hAnsi="Helvetica Neue Light"/>
          <w:noProof/>
          <w:sz w:val="20"/>
          <w:szCs w:val="20"/>
        </w:rPr>
      </w:pPr>
      <w:r w:rsidRPr="00DD3038">
        <w:rPr>
          <w:rFonts w:ascii="Helvetica Neue Light" w:hAnsi="Helvetica Neue Light"/>
          <w:sz w:val="20"/>
          <w:szCs w:val="20"/>
        </w:rPr>
        <w:fldChar w:fldCharType="begin"/>
      </w:r>
      <w:r w:rsidR="00C97732" w:rsidRPr="00DD3038">
        <w:rPr>
          <w:rFonts w:ascii="Helvetica Neue Light" w:hAnsi="Helvetica Neue Light"/>
          <w:sz w:val="20"/>
          <w:szCs w:val="20"/>
        </w:rPr>
        <w:instrText xml:space="preserve"> ADDIN EN.REFLIST </w:instrText>
      </w:r>
      <w:r w:rsidRPr="00DD3038">
        <w:rPr>
          <w:rFonts w:ascii="Helvetica Neue Light" w:hAnsi="Helvetica Neue Light"/>
          <w:sz w:val="20"/>
          <w:szCs w:val="20"/>
        </w:rPr>
        <w:fldChar w:fldCharType="separate"/>
      </w:r>
      <w:bookmarkStart w:id="0" w:name="_ENREF_1"/>
      <w:r w:rsidR="005E33C0" w:rsidRPr="00DD3038">
        <w:rPr>
          <w:rFonts w:ascii="Helvetica Neue Light" w:hAnsi="Helvetica Neue Light"/>
          <w:noProof/>
          <w:sz w:val="20"/>
          <w:szCs w:val="20"/>
        </w:rPr>
        <w:t>1.</w:t>
      </w:r>
      <w:r w:rsidR="005E33C0" w:rsidRPr="00DD3038">
        <w:rPr>
          <w:rFonts w:ascii="Helvetica Neue Light" w:hAnsi="Helvetica Neue Light"/>
          <w:noProof/>
          <w:sz w:val="20"/>
          <w:szCs w:val="20"/>
        </w:rPr>
        <w:tab/>
        <w:t>van Meerloo J, Kaspers GJ, Cloos J. Cell sensitivity assays: the MTT assay. Methods Mol Biol 2011;731:237-45.</w:t>
      </w:r>
      <w:bookmarkEnd w:id="0"/>
    </w:p>
    <w:p w14:paraId="259EC7B3" w14:textId="77777777" w:rsidR="005E33C0" w:rsidRPr="00DD3038" w:rsidRDefault="005E33C0" w:rsidP="005E33C0">
      <w:pPr>
        <w:pStyle w:val="EndNoteBibliography"/>
        <w:spacing w:after="0"/>
        <w:ind w:left="720" w:hanging="720"/>
        <w:rPr>
          <w:rFonts w:ascii="Helvetica Neue Light" w:hAnsi="Helvetica Neue Light"/>
          <w:noProof/>
          <w:sz w:val="20"/>
          <w:szCs w:val="20"/>
        </w:rPr>
      </w:pPr>
      <w:bookmarkStart w:id="1" w:name="_ENREF_2"/>
      <w:r w:rsidRPr="00DD3038">
        <w:rPr>
          <w:rFonts w:ascii="Helvetica Neue Light" w:hAnsi="Helvetica Neue Light"/>
          <w:noProof/>
          <w:sz w:val="20"/>
          <w:szCs w:val="20"/>
        </w:rPr>
        <w:t>2.</w:t>
      </w:r>
      <w:r w:rsidRPr="00DD3038">
        <w:rPr>
          <w:rFonts w:ascii="Helvetica Neue Light" w:hAnsi="Helvetica Neue Light"/>
          <w:noProof/>
          <w:sz w:val="20"/>
          <w:szCs w:val="20"/>
        </w:rPr>
        <w:tab/>
        <w:t>Ritz C, Streibig JC. Bioassay analysis using R. Journal of Statistical Software 2005;12(5).</w:t>
      </w:r>
      <w:bookmarkEnd w:id="1"/>
    </w:p>
    <w:p w14:paraId="11134B91" w14:textId="77777777" w:rsidR="005E33C0" w:rsidRPr="00DD3038" w:rsidRDefault="005E33C0" w:rsidP="005E33C0">
      <w:pPr>
        <w:pStyle w:val="EndNoteBibliography"/>
        <w:spacing w:after="0"/>
        <w:ind w:left="720" w:hanging="720"/>
        <w:rPr>
          <w:rFonts w:ascii="Helvetica Neue Light" w:hAnsi="Helvetica Neue Light"/>
          <w:noProof/>
          <w:sz w:val="20"/>
          <w:szCs w:val="20"/>
        </w:rPr>
      </w:pPr>
      <w:bookmarkStart w:id="2" w:name="_ENREF_3"/>
      <w:r w:rsidRPr="00DD3038">
        <w:rPr>
          <w:rFonts w:ascii="Helvetica Neue Light" w:hAnsi="Helvetica Neue Light"/>
          <w:noProof/>
          <w:sz w:val="20"/>
          <w:szCs w:val="20"/>
        </w:rPr>
        <w:t>3.</w:t>
      </w:r>
      <w:r w:rsidRPr="00DD3038">
        <w:rPr>
          <w:rFonts w:ascii="Helvetica Neue Light" w:hAnsi="Helvetica Neue Light"/>
          <w:noProof/>
          <w:sz w:val="20"/>
          <w:szCs w:val="20"/>
        </w:rPr>
        <w:tab/>
        <w:t>Miller ML, Molinelli EJ, Nair JS, Sheikh T, Samy R, Jing X, et al. Drug synergy screen and network modeling in dedifferentiated liposarcoma identifies CDK4 and IGF1R as synergistic drug targets. Sci Signal 2013;6(294):ra85.</w:t>
      </w:r>
      <w:bookmarkEnd w:id="2"/>
    </w:p>
    <w:p w14:paraId="1A9BE768" w14:textId="77777777" w:rsidR="005E33C0" w:rsidRPr="00DD3038" w:rsidRDefault="005E33C0" w:rsidP="005E33C0">
      <w:pPr>
        <w:pStyle w:val="EndNoteBibliography"/>
        <w:spacing w:after="0"/>
        <w:ind w:left="720" w:hanging="720"/>
        <w:rPr>
          <w:rFonts w:ascii="Helvetica Neue Light" w:hAnsi="Helvetica Neue Light"/>
          <w:noProof/>
          <w:sz w:val="20"/>
          <w:szCs w:val="20"/>
        </w:rPr>
      </w:pPr>
      <w:bookmarkStart w:id="3" w:name="_ENREF_4"/>
      <w:r w:rsidRPr="00DD3038">
        <w:rPr>
          <w:rFonts w:ascii="Helvetica Neue Light" w:hAnsi="Helvetica Neue Light"/>
          <w:noProof/>
          <w:sz w:val="20"/>
          <w:szCs w:val="20"/>
        </w:rPr>
        <w:t>4.</w:t>
      </w:r>
      <w:r w:rsidRPr="00DD3038">
        <w:rPr>
          <w:rFonts w:ascii="Helvetica Neue Light" w:hAnsi="Helvetica Neue Light"/>
          <w:noProof/>
          <w:sz w:val="20"/>
          <w:szCs w:val="20"/>
        </w:rPr>
        <w:tab/>
        <w:t>Heldring N, Pike A, Andersson S, Matthews J, Cheng G, Hartman J, et al. Estrogen receptors: how do they signal and what are their targets. Physiol Rev 2007;87(3):905-31.</w:t>
      </w:r>
      <w:bookmarkEnd w:id="3"/>
    </w:p>
    <w:p w14:paraId="47043D30" w14:textId="77777777" w:rsidR="005E33C0" w:rsidRPr="00DD3038" w:rsidRDefault="005E33C0" w:rsidP="005E33C0">
      <w:pPr>
        <w:pStyle w:val="EndNoteBibliography"/>
        <w:spacing w:after="0"/>
        <w:ind w:left="720" w:hanging="720"/>
        <w:rPr>
          <w:rFonts w:ascii="Helvetica Neue Light" w:hAnsi="Helvetica Neue Light"/>
          <w:noProof/>
          <w:sz w:val="20"/>
          <w:szCs w:val="20"/>
        </w:rPr>
      </w:pPr>
      <w:bookmarkStart w:id="4" w:name="_ENREF_5"/>
      <w:r w:rsidRPr="00DD3038">
        <w:rPr>
          <w:rFonts w:ascii="Helvetica Neue Light" w:hAnsi="Helvetica Neue Light"/>
          <w:noProof/>
          <w:sz w:val="20"/>
          <w:szCs w:val="20"/>
        </w:rPr>
        <w:t>5.</w:t>
      </w:r>
      <w:r w:rsidRPr="00DD3038">
        <w:rPr>
          <w:rFonts w:ascii="Helvetica Neue Light" w:hAnsi="Helvetica Neue Light"/>
          <w:noProof/>
          <w:sz w:val="20"/>
          <w:szCs w:val="20"/>
        </w:rPr>
        <w:tab/>
        <w:t>Hage C, Rausch V, Giese N, Giese T, Schonsiegel F, Labsch S, et al. The novel c-Met inhibitor cabozantinib overcomes gemcitabine resistance and stem cell signaling in pancreatic cancer. Cell Death Dis 2013;4:e627.</w:t>
      </w:r>
      <w:bookmarkEnd w:id="4"/>
    </w:p>
    <w:p w14:paraId="60B7CB34" w14:textId="77777777" w:rsidR="005E33C0" w:rsidRPr="00DD3038" w:rsidRDefault="005E33C0" w:rsidP="005E33C0">
      <w:pPr>
        <w:pStyle w:val="EndNoteBibliography"/>
        <w:spacing w:after="0"/>
        <w:ind w:left="720" w:hanging="720"/>
        <w:rPr>
          <w:rFonts w:ascii="Helvetica Neue Light" w:hAnsi="Helvetica Neue Light"/>
          <w:noProof/>
          <w:sz w:val="20"/>
          <w:szCs w:val="20"/>
        </w:rPr>
      </w:pPr>
      <w:bookmarkStart w:id="5" w:name="_ENREF_6"/>
      <w:r w:rsidRPr="00DD3038">
        <w:rPr>
          <w:rFonts w:ascii="Helvetica Neue Light" w:hAnsi="Helvetica Neue Light"/>
          <w:noProof/>
          <w:sz w:val="20"/>
          <w:szCs w:val="20"/>
        </w:rPr>
        <w:t>6.</w:t>
      </w:r>
      <w:r w:rsidRPr="00DD3038">
        <w:rPr>
          <w:rFonts w:ascii="Helvetica Neue Light" w:hAnsi="Helvetica Neue Light"/>
          <w:noProof/>
          <w:sz w:val="20"/>
          <w:szCs w:val="20"/>
        </w:rPr>
        <w:tab/>
        <w:t>Feldmann G, Mishra A, Bisht S, Karikari C, Garrido-Laguna I, Rasheed Z, et al. Cyclin-dependent kinase inhibitor Dinaciclib (SCH727965) inhibits pancreatic cancer growth and progression in murine xenograft models. Cancer Biology &amp; Therapy 2011;12(7):598-609.</w:t>
      </w:r>
      <w:bookmarkEnd w:id="5"/>
    </w:p>
    <w:p w14:paraId="770407EB" w14:textId="77777777" w:rsidR="005E33C0" w:rsidRPr="00DD3038" w:rsidRDefault="005E33C0" w:rsidP="005E33C0">
      <w:pPr>
        <w:pStyle w:val="EndNoteBibliography"/>
        <w:spacing w:after="0"/>
        <w:ind w:left="720" w:hanging="720"/>
        <w:rPr>
          <w:rFonts w:ascii="Helvetica Neue Light" w:hAnsi="Helvetica Neue Light"/>
          <w:noProof/>
          <w:sz w:val="20"/>
          <w:szCs w:val="20"/>
        </w:rPr>
      </w:pPr>
      <w:bookmarkStart w:id="6" w:name="_ENREF_7"/>
      <w:r w:rsidRPr="00DD3038">
        <w:rPr>
          <w:rFonts w:ascii="Helvetica Neue Light" w:hAnsi="Helvetica Neue Light"/>
          <w:noProof/>
          <w:sz w:val="20"/>
          <w:szCs w:val="20"/>
        </w:rPr>
        <w:t>7.</w:t>
      </w:r>
      <w:r w:rsidRPr="00DD3038">
        <w:rPr>
          <w:rFonts w:ascii="Helvetica Neue Light" w:hAnsi="Helvetica Neue Light"/>
          <w:noProof/>
          <w:sz w:val="20"/>
          <w:szCs w:val="20"/>
        </w:rPr>
        <w:tab/>
        <w:t>Yamasaki F, Zhang D, Bartholomeusz C, Sudo T, Hortobagyi GN, Kurisu K, et al. Sensitivity of breast cancer cells to erlotinib depends on cyclin-dependent kinase 2 activity. Molecular Cancer Therapeutics 2007;6(8):2168-77.</w:t>
      </w:r>
      <w:bookmarkEnd w:id="6"/>
    </w:p>
    <w:p w14:paraId="6AC94B27" w14:textId="77777777" w:rsidR="005E33C0" w:rsidRPr="00DD3038" w:rsidRDefault="005E33C0" w:rsidP="005E33C0">
      <w:pPr>
        <w:pStyle w:val="EndNoteBibliography"/>
        <w:spacing w:after="0"/>
        <w:ind w:left="720" w:hanging="720"/>
        <w:rPr>
          <w:rFonts w:ascii="Helvetica Neue Light" w:hAnsi="Helvetica Neue Light"/>
          <w:noProof/>
          <w:sz w:val="20"/>
          <w:szCs w:val="20"/>
        </w:rPr>
      </w:pPr>
      <w:bookmarkStart w:id="7" w:name="_ENREF_8"/>
      <w:r w:rsidRPr="00DD3038">
        <w:rPr>
          <w:rFonts w:ascii="Helvetica Neue Light" w:hAnsi="Helvetica Neue Light"/>
          <w:noProof/>
          <w:sz w:val="20"/>
          <w:szCs w:val="20"/>
        </w:rPr>
        <w:t>8.</w:t>
      </w:r>
      <w:r w:rsidRPr="00DD3038">
        <w:rPr>
          <w:rFonts w:ascii="Helvetica Neue Light" w:hAnsi="Helvetica Neue Light"/>
          <w:noProof/>
          <w:sz w:val="20"/>
          <w:szCs w:val="20"/>
        </w:rPr>
        <w:tab/>
        <w:t>García-Echeverría C, Pearson MA, Marti A, Meyer T, Mestan J, Zimmermann J, et al. In vivo antitumor activity of NVP-AEW541â€”A novel, potent, and selective inhibitor of the IGF-IR kinase. Cancer Cell 2004;5(3):231-39.</w:t>
      </w:r>
      <w:bookmarkEnd w:id="7"/>
    </w:p>
    <w:p w14:paraId="226C3781" w14:textId="77777777" w:rsidR="005E33C0" w:rsidRPr="00DD3038" w:rsidRDefault="005E33C0" w:rsidP="005E33C0">
      <w:pPr>
        <w:pStyle w:val="EndNoteBibliography"/>
        <w:spacing w:after="0"/>
        <w:ind w:left="720" w:hanging="720"/>
        <w:rPr>
          <w:rFonts w:ascii="Helvetica Neue Light" w:hAnsi="Helvetica Neue Light"/>
          <w:noProof/>
          <w:sz w:val="20"/>
          <w:szCs w:val="20"/>
        </w:rPr>
      </w:pPr>
      <w:bookmarkStart w:id="8" w:name="_ENREF_9"/>
      <w:r w:rsidRPr="00DD3038">
        <w:rPr>
          <w:rFonts w:ascii="Helvetica Neue Light" w:hAnsi="Helvetica Neue Light"/>
          <w:noProof/>
          <w:sz w:val="20"/>
          <w:szCs w:val="20"/>
        </w:rPr>
        <w:t>9.</w:t>
      </w:r>
      <w:r w:rsidRPr="00DD3038">
        <w:rPr>
          <w:rFonts w:ascii="Helvetica Neue Light" w:hAnsi="Helvetica Neue Light"/>
          <w:noProof/>
          <w:sz w:val="20"/>
          <w:szCs w:val="20"/>
        </w:rPr>
        <w:tab/>
        <w:t>Hartog H, Vand Der Graaf WTA, Boezen HM, Wesseling J. Treatment of Breast Cancer Cells by IGF1R Tyrosine Kinase Inhibitor Combined with Conventional Systemic Drugs. Anticancer Research 2012;32(4):1309-18.</w:t>
      </w:r>
      <w:bookmarkEnd w:id="8"/>
    </w:p>
    <w:p w14:paraId="64DFE5EE" w14:textId="77777777" w:rsidR="005E33C0" w:rsidRPr="00DD3038" w:rsidRDefault="005E33C0" w:rsidP="005E33C0">
      <w:pPr>
        <w:pStyle w:val="EndNoteBibliography"/>
        <w:spacing w:after="0"/>
        <w:ind w:left="720" w:hanging="720"/>
        <w:rPr>
          <w:rFonts w:ascii="Helvetica Neue Light" w:hAnsi="Helvetica Neue Light"/>
          <w:noProof/>
          <w:sz w:val="20"/>
          <w:szCs w:val="20"/>
        </w:rPr>
      </w:pPr>
      <w:bookmarkStart w:id="9" w:name="_ENREF_10"/>
      <w:r w:rsidRPr="00DD3038">
        <w:rPr>
          <w:rFonts w:ascii="Helvetica Neue Light" w:hAnsi="Helvetica Neue Light"/>
          <w:noProof/>
          <w:sz w:val="20"/>
          <w:szCs w:val="20"/>
        </w:rPr>
        <w:t>10.</w:t>
      </w:r>
      <w:r w:rsidRPr="00DD3038">
        <w:rPr>
          <w:rFonts w:ascii="Helvetica Neue Light" w:hAnsi="Helvetica Neue Light"/>
          <w:noProof/>
          <w:sz w:val="20"/>
          <w:szCs w:val="20"/>
        </w:rPr>
        <w:tab/>
        <w:t>Lu Y, Zi X, Zhao Y, Mascarenhas D, Pollak M. Insulin-Like Growth Factor-I Receptor Signaling and Resistance to Trastuzumab (Herceptin). Journal of the National Cancer Institute 2001;93(24):1852-57.</w:t>
      </w:r>
      <w:bookmarkEnd w:id="9"/>
    </w:p>
    <w:p w14:paraId="25EEC41D" w14:textId="77777777" w:rsidR="005E33C0" w:rsidRPr="00DD3038" w:rsidRDefault="005E33C0" w:rsidP="005E33C0">
      <w:pPr>
        <w:pStyle w:val="EndNoteBibliography"/>
        <w:spacing w:after="0"/>
        <w:ind w:left="720" w:hanging="720"/>
        <w:rPr>
          <w:rFonts w:ascii="Helvetica Neue Light" w:hAnsi="Helvetica Neue Light"/>
          <w:noProof/>
          <w:sz w:val="20"/>
          <w:szCs w:val="20"/>
        </w:rPr>
      </w:pPr>
      <w:bookmarkStart w:id="10" w:name="_ENREF_11"/>
      <w:r w:rsidRPr="00DD3038">
        <w:rPr>
          <w:rFonts w:ascii="Helvetica Neue Light" w:hAnsi="Helvetica Neue Light"/>
          <w:noProof/>
          <w:sz w:val="20"/>
          <w:szCs w:val="20"/>
        </w:rPr>
        <w:t>11.</w:t>
      </w:r>
      <w:r w:rsidRPr="00DD3038">
        <w:rPr>
          <w:rFonts w:ascii="Helvetica Neue Light" w:hAnsi="Helvetica Neue Light"/>
          <w:noProof/>
          <w:sz w:val="20"/>
          <w:szCs w:val="20"/>
        </w:rPr>
        <w:tab/>
        <w:t>Barok M, Isola J, Palyi-Krekk Z, Nagy P, Juhasz I, Vereb G, et al. Trastuzumab causes antibody-dependent cellular cytotoxicity-mediated growth inhibition of submacroscopic JIMT-1 breast cancer xenografts despite intrinsic drug resistance. Mol Cancer Ther 2007;6(7):2065-72.</w:t>
      </w:r>
      <w:bookmarkEnd w:id="10"/>
    </w:p>
    <w:p w14:paraId="50D627F7" w14:textId="77777777" w:rsidR="005E33C0" w:rsidRPr="00DD3038" w:rsidRDefault="005E33C0" w:rsidP="005E33C0">
      <w:pPr>
        <w:pStyle w:val="EndNoteBibliography"/>
        <w:spacing w:after="0"/>
        <w:ind w:left="720" w:hanging="720"/>
        <w:rPr>
          <w:rFonts w:ascii="Helvetica Neue Light" w:hAnsi="Helvetica Neue Light"/>
          <w:noProof/>
          <w:sz w:val="20"/>
          <w:szCs w:val="20"/>
        </w:rPr>
      </w:pPr>
      <w:bookmarkStart w:id="11" w:name="_ENREF_12"/>
      <w:r w:rsidRPr="00DD3038">
        <w:rPr>
          <w:rFonts w:ascii="Helvetica Neue Light" w:hAnsi="Helvetica Neue Light"/>
          <w:noProof/>
          <w:sz w:val="20"/>
          <w:szCs w:val="20"/>
        </w:rPr>
        <w:t>12.</w:t>
      </w:r>
      <w:r w:rsidRPr="00DD3038">
        <w:rPr>
          <w:rFonts w:ascii="Helvetica Neue Light" w:hAnsi="Helvetica Neue Light"/>
          <w:noProof/>
          <w:sz w:val="20"/>
          <w:szCs w:val="20"/>
        </w:rPr>
        <w:tab/>
        <w:t>Shattuck DL, Miller JK, Carraway KL, Sweeney C. Met Receptor Contributes to Trastuzumab Resistance of Her2-Overexpressing Breast Cancer Cells. Cancer Research 2008;68(5):1471-77.</w:t>
      </w:r>
      <w:bookmarkEnd w:id="11"/>
    </w:p>
    <w:p w14:paraId="6D259D21" w14:textId="77777777" w:rsidR="005E33C0" w:rsidRPr="00DD3038" w:rsidRDefault="005E33C0" w:rsidP="005E33C0">
      <w:pPr>
        <w:pStyle w:val="EndNoteBibliography"/>
        <w:spacing w:after="0"/>
        <w:ind w:left="720" w:hanging="720"/>
        <w:rPr>
          <w:rFonts w:ascii="Helvetica Neue Light" w:hAnsi="Helvetica Neue Light"/>
          <w:noProof/>
          <w:sz w:val="20"/>
          <w:szCs w:val="20"/>
        </w:rPr>
      </w:pPr>
      <w:bookmarkStart w:id="12" w:name="_ENREF_13"/>
      <w:r w:rsidRPr="00DD3038">
        <w:rPr>
          <w:rFonts w:ascii="Helvetica Neue Light" w:hAnsi="Helvetica Neue Light"/>
          <w:noProof/>
          <w:sz w:val="20"/>
          <w:szCs w:val="20"/>
        </w:rPr>
        <w:t>13.</w:t>
      </w:r>
      <w:r w:rsidRPr="00DD3038">
        <w:rPr>
          <w:rFonts w:ascii="Helvetica Neue Light" w:hAnsi="Helvetica Neue Light"/>
          <w:noProof/>
          <w:sz w:val="20"/>
          <w:szCs w:val="20"/>
        </w:rPr>
        <w:tab/>
        <w:t>Wang Z, Goulet R, Stanton KJ, Sadaria M, Nakshatri H. Differential Effect of Anti-apoptotic Genes Bcl-xL and c-FLIP on Sensitivity of MCF-7 Breast Cancer Cells to Paclitaxel and Docetaxel. Anticancer Research 2005;25(3C):2367-79.</w:t>
      </w:r>
      <w:bookmarkEnd w:id="12"/>
    </w:p>
    <w:p w14:paraId="4C0D906D" w14:textId="77777777" w:rsidR="005E33C0" w:rsidRPr="00DD3038" w:rsidRDefault="005E33C0" w:rsidP="005E33C0">
      <w:pPr>
        <w:pStyle w:val="EndNoteBibliography"/>
        <w:spacing w:after="0"/>
        <w:ind w:left="720" w:hanging="720"/>
        <w:rPr>
          <w:rFonts w:ascii="Helvetica Neue Light" w:hAnsi="Helvetica Neue Light"/>
          <w:noProof/>
          <w:sz w:val="20"/>
          <w:szCs w:val="20"/>
        </w:rPr>
      </w:pPr>
      <w:bookmarkStart w:id="13" w:name="_ENREF_14"/>
      <w:r w:rsidRPr="00DD3038">
        <w:rPr>
          <w:rFonts w:ascii="Helvetica Neue Light" w:hAnsi="Helvetica Neue Light"/>
          <w:noProof/>
          <w:sz w:val="20"/>
          <w:szCs w:val="20"/>
        </w:rPr>
        <w:t>14.</w:t>
      </w:r>
      <w:r w:rsidRPr="00DD3038">
        <w:rPr>
          <w:rFonts w:ascii="Helvetica Neue Light" w:hAnsi="Helvetica Neue Light"/>
          <w:noProof/>
          <w:sz w:val="20"/>
          <w:szCs w:val="20"/>
        </w:rPr>
        <w:tab/>
        <w:t>Tabuchi Y, Matsuoka J, Gunduz M, Imada T, Ono R, Ito M, et al. Resistance to paclitaxel therapy is related with Bcl-2 expression through an estrogen receptor mediated pathway in breast cancer. Int J Oncol 2009;34(2):313-9.</w:t>
      </w:r>
      <w:bookmarkEnd w:id="13"/>
    </w:p>
    <w:p w14:paraId="2C594029" w14:textId="77777777" w:rsidR="005E33C0" w:rsidRPr="00DD3038" w:rsidRDefault="005E33C0" w:rsidP="005E33C0">
      <w:pPr>
        <w:pStyle w:val="EndNoteBibliography"/>
        <w:spacing w:after="0"/>
        <w:ind w:left="720" w:hanging="720"/>
        <w:rPr>
          <w:rFonts w:ascii="Helvetica Neue Light" w:hAnsi="Helvetica Neue Light"/>
          <w:noProof/>
          <w:sz w:val="20"/>
          <w:szCs w:val="20"/>
        </w:rPr>
      </w:pPr>
      <w:bookmarkStart w:id="14" w:name="_ENREF_15"/>
      <w:r w:rsidRPr="00DD3038">
        <w:rPr>
          <w:rFonts w:ascii="Helvetica Neue Light" w:hAnsi="Helvetica Neue Light"/>
          <w:noProof/>
          <w:sz w:val="20"/>
          <w:szCs w:val="20"/>
        </w:rPr>
        <w:t>15.</w:t>
      </w:r>
      <w:r w:rsidRPr="00DD3038">
        <w:rPr>
          <w:rFonts w:ascii="Helvetica Neue Light" w:hAnsi="Helvetica Neue Light"/>
          <w:noProof/>
          <w:sz w:val="20"/>
          <w:szCs w:val="20"/>
        </w:rPr>
        <w:tab/>
        <w:t>Tenzer A, Zingg D, Rocha S, Hemmings B, Fabbro D, Glanzmann C, et al. The Phosphatidylinositide 3â€²-Kinase/Akt Survival Pathway Is a Target for the Anticancer and Radiosensitizing Agent PKC412, an Inhibitor of Protein Kinase C. Cancer Research 2001;61(22):8203-10.</w:t>
      </w:r>
      <w:bookmarkEnd w:id="14"/>
    </w:p>
    <w:p w14:paraId="10E6E530" w14:textId="77777777" w:rsidR="005E33C0" w:rsidRPr="00DD3038" w:rsidRDefault="005E33C0" w:rsidP="005E33C0">
      <w:pPr>
        <w:pStyle w:val="EndNoteBibliography"/>
        <w:spacing w:after="0"/>
        <w:ind w:left="720" w:hanging="720"/>
        <w:rPr>
          <w:rFonts w:ascii="Helvetica Neue Light" w:hAnsi="Helvetica Neue Light"/>
          <w:noProof/>
          <w:sz w:val="20"/>
          <w:szCs w:val="20"/>
        </w:rPr>
      </w:pPr>
      <w:bookmarkStart w:id="15" w:name="_ENREF_16"/>
      <w:r w:rsidRPr="00DD3038">
        <w:rPr>
          <w:rFonts w:ascii="Helvetica Neue Light" w:hAnsi="Helvetica Neue Light"/>
          <w:noProof/>
          <w:sz w:val="20"/>
          <w:szCs w:val="20"/>
        </w:rPr>
        <w:t>16.</w:t>
      </w:r>
      <w:r w:rsidRPr="00DD3038">
        <w:rPr>
          <w:rFonts w:ascii="Helvetica Neue Light" w:hAnsi="Helvetica Neue Light"/>
          <w:noProof/>
          <w:sz w:val="20"/>
          <w:szCs w:val="20"/>
        </w:rPr>
        <w:tab/>
        <w:t>Hastak K, Alli E, Ford JM. Synergistic Chemosensitivity of Triple-Negative Breast Cancer Cell Lines to Poly(ADP-Ribose) Polymerase Inhibition, Gemcitabine, and Cisplatin. Cancer Research 2010;70(20):7970-80.</w:t>
      </w:r>
      <w:bookmarkEnd w:id="15"/>
    </w:p>
    <w:p w14:paraId="7C77255C" w14:textId="77777777" w:rsidR="005E33C0" w:rsidRPr="00DD3038" w:rsidRDefault="005E33C0" w:rsidP="005E33C0">
      <w:pPr>
        <w:pStyle w:val="EndNoteBibliography"/>
        <w:spacing w:after="0"/>
        <w:ind w:left="720" w:hanging="720"/>
        <w:rPr>
          <w:rFonts w:ascii="Helvetica Neue Light" w:hAnsi="Helvetica Neue Light"/>
          <w:noProof/>
          <w:sz w:val="20"/>
          <w:szCs w:val="20"/>
        </w:rPr>
      </w:pPr>
      <w:bookmarkStart w:id="16" w:name="_ENREF_17"/>
      <w:r w:rsidRPr="00DD3038">
        <w:rPr>
          <w:rFonts w:ascii="Helvetica Neue Light" w:hAnsi="Helvetica Neue Light"/>
          <w:noProof/>
          <w:sz w:val="20"/>
          <w:szCs w:val="20"/>
        </w:rPr>
        <w:t>17.</w:t>
      </w:r>
      <w:r w:rsidRPr="00DD3038">
        <w:rPr>
          <w:rFonts w:ascii="Helvetica Neue Light" w:hAnsi="Helvetica Neue Light"/>
          <w:noProof/>
          <w:sz w:val="20"/>
          <w:szCs w:val="20"/>
        </w:rPr>
        <w:tab/>
        <w:t>Min A, Im S-A, Yoon Y-K, Song S-H, Nam H-J, Hur H-S, et al. RAD51C-deficient cancer cells are highly sensitive to the poly (ADP-ribose) polymerase inhibitor, olaparib. Molecular Cancer Therapeutics 2012.</w:t>
      </w:r>
      <w:bookmarkEnd w:id="16"/>
    </w:p>
    <w:p w14:paraId="44AF68F1" w14:textId="77777777" w:rsidR="005E33C0" w:rsidRPr="00DD3038" w:rsidRDefault="005E33C0" w:rsidP="005E33C0">
      <w:pPr>
        <w:pStyle w:val="EndNoteBibliography"/>
        <w:spacing w:after="0"/>
        <w:ind w:left="720" w:hanging="720"/>
        <w:rPr>
          <w:rFonts w:ascii="Helvetica Neue Light" w:hAnsi="Helvetica Neue Light"/>
          <w:noProof/>
          <w:sz w:val="20"/>
          <w:szCs w:val="20"/>
        </w:rPr>
      </w:pPr>
      <w:bookmarkStart w:id="17" w:name="_ENREF_18"/>
      <w:r w:rsidRPr="00DD3038">
        <w:rPr>
          <w:rFonts w:ascii="Helvetica Neue Light" w:hAnsi="Helvetica Neue Light"/>
          <w:noProof/>
          <w:sz w:val="20"/>
          <w:szCs w:val="20"/>
        </w:rPr>
        <w:t>18.</w:t>
      </w:r>
      <w:r w:rsidRPr="00DD3038">
        <w:rPr>
          <w:rFonts w:ascii="Helvetica Neue Light" w:hAnsi="Helvetica Neue Light"/>
          <w:noProof/>
          <w:sz w:val="20"/>
          <w:szCs w:val="20"/>
        </w:rPr>
        <w:tab/>
        <w:t>Minami D, Takigawa N, Takeda H, Takata M, Ochi N, Ichihara E, et al. Synergistic Effect of Olaparib with Combination of Cisplatin on PTEN-Deficient Lung Cancer Cells. Molecular Cancer Research 2012;11(2):140-48.</w:t>
      </w:r>
      <w:bookmarkEnd w:id="17"/>
    </w:p>
    <w:p w14:paraId="23496409" w14:textId="77777777" w:rsidR="005E33C0" w:rsidRPr="00DD3038" w:rsidRDefault="005E33C0" w:rsidP="005E33C0">
      <w:pPr>
        <w:pStyle w:val="EndNoteBibliography"/>
        <w:spacing w:after="0"/>
        <w:ind w:left="720" w:hanging="720"/>
        <w:rPr>
          <w:rFonts w:ascii="Helvetica Neue Light" w:hAnsi="Helvetica Neue Light"/>
          <w:noProof/>
          <w:sz w:val="20"/>
          <w:szCs w:val="20"/>
        </w:rPr>
      </w:pPr>
      <w:bookmarkStart w:id="18" w:name="_ENREF_19"/>
      <w:r w:rsidRPr="00DD3038">
        <w:rPr>
          <w:rFonts w:ascii="Helvetica Neue Light" w:hAnsi="Helvetica Neue Light"/>
          <w:noProof/>
          <w:sz w:val="20"/>
          <w:szCs w:val="20"/>
        </w:rPr>
        <w:t>19.</w:t>
      </w:r>
      <w:r w:rsidRPr="00DD3038">
        <w:rPr>
          <w:rFonts w:ascii="Helvetica Neue Light" w:hAnsi="Helvetica Neue Light"/>
          <w:noProof/>
          <w:sz w:val="20"/>
          <w:szCs w:val="20"/>
        </w:rPr>
        <w:tab/>
        <w:t>Liu F, Korc M. Cdk4/6 Inhibition Induces Epithelialâ€“Mesenchymal Transition and Enhances Invasiveness in Pancreatic Cancer Cells. Molecular Cancer Therapeutics 2012;11(10):2138-48.</w:t>
      </w:r>
      <w:bookmarkEnd w:id="18"/>
    </w:p>
    <w:p w14:paraId="401B1D03" w14:textId="77777777" w:rsidR="005E33C0" w:rsidRPr="00DD3038" w:rsidRDefault="005E33C0" w:rsidP="005E33C0">
      <w:pPr>
        <w:pStyle w:val="EndNoteBibliography"/>
        <w:spacing w:after="0"/>
        <w:ind w:left="720" w:hanging="720"/>
        <w:rPr>
          <w:rFonts w:ascii="Helvetica Neue Light" w:hAnsi="Helvetica Neue Light"/>
          <w:noProof/>
          <w:sz w:val="20"/>
          <w:szCs w:val="20"/>
        </w:rPr>
      </w:pPr>
      <w:bookmarkStart w:id="19" w:name="_ENREF_20"/>
      <w:r w:rsidRPr="00DD3038">
        <w:rPr>
          <w:rFonts w:ascii="Helvetica Neue Light" w:hAnsi="Helvetica Neue Light"/>
          <w:noProof/>
          <w:sz w:val="20"/>
          <w:szCs w:val="20"/>
        </w:rPr>
        <w:lastRenderedPageBreak/>
        <w:t>20.</w:t>
      </w:r>
      <w:r w:rsidRPr="00DD3038">
        <w:rPr>
          <w:rFonts w:ascii="Helvetica Neue Light" w:hAnsi="Helvetica Neue Light"/>
          <w:noProof/>
          <w:sz w:val="20"/>
          <w:szCs w:val="20"/>
        </w:rPr>
        <w:tab/>
        <w:t>Finn RS, Dering J, Conklin D, Kalous O, Cohen DJ, Desai AJ, et al. PD 0332991, a selective cyclin D kinase 4/6 inhibitor, preferentially inhibits proliferation of luminal estrogen receptor-positive human breast cancer cell lines in vitro. Breast cancer research : BCR 2009;11(5):R77.</w:t>
      </w:r>
      <w:bookmarkEnd w:id="19"/>
    </w:p>
    <w:p w14:paraId="5EBDF18B" w14:textId="77777777" w:rsidR="005E33C0" w:rsidRPr="00DD3038" w:rsidRDefault="005E33C0" w:rsidP="005E33C0">
      <w:pPr>
        <w:pStyle w:val="EndNoteBibliography"/>
        <w:spacing w:after="0"/>
        <w:ind w:left="720" w:hanging="720"/>
        <w:rPr>
          <w:rFonts w:ascii="Helvetica Neue Light" w:hAnsi="Helvetica Neue Light"/>
          <w:noProof/>
          <w:sz w:val="20"/>
          <w:szCs w:val="20"/>
        </w:rPr>
      </w:pPr>
      <w:bookmarkStart w:id="20" w:name="_ENREF_21"/>
      <w:r w:rsidRPr="00DD3038">
        <w:rPr>
          <w:rFonts w:ascii="Helvetica Neue Light" w:hAnsi="Helvetica Neue Light"/>
          <w:noProof/>
          <w:sz w:val="20"/>
          <w:szCs w:val="20"/>
        </w:rPr>
        <w:t>21.</w:t>
      </w:r>
      <w:r w:rsidRPr="00DD3038">
        <w:rPr>
          <w:rFonts w:ascii="Helvetica Neue Light" w:hAnsi="Helvetica Neue Light"/>
          <w:noProof/>
          <w:sz w:val="20"/>
          <w:szCs w:val="20"/>
        </w:rPr>
        <w:tab/>
        <w:t>Fryar EB, Das JR, Davis JH, Desoto JA, Laniyan I, Southerland WM, et al. Raloxifene Attenuation of 5-FU/Methotrexate Cytotoxicity in Human Breast Cancer Cells: The Importance of Sequence in Combination Chemotherapy. Anticancer Research 2006;26(3A):1861-67.</w:t>
      </w:r>
      <w:bookmarkEnd w:id="20"/>
    </w:p>
    <w:p w14:paraId="7E531DDB" w14:textId="77777777" w:rsidR="005E33C0" w:rsidRPr="00DD3038" w:rsidRDefault="005E33C0" w:rsidP="005E33C0">
      <w:pPr>
        <w:pStyle w:val="EndNoteBibliography"/>
        <w:spacing w:after="0"/>
        <w:ind w:left="720" w:hanging="720"/>
        <w:rPr>
          <w:rFonts w:ascii="Helvetica Neue Light" w:hAnsi="Helvetica Neue Light"/>
          <w:noProof/>
          <w:sz w:val="20"/>
          <w:szCs w:val="20"/>
        </w:rPr>
      </w:pPr>
      <w:bookmarkStart w:id="21" w:name="_ENREF_22"/>
      <w:r w:rsidRPr="00DD3038">
        <w:rPr>
          <w:rFonts w:ascii="Helvetica Neue Light" w:hAnsi="Helvetica Neue Light"/>
          <w:noProof/>
          <w:sz w:val="20"/>
          <w:szCs w:val="20"/>
        </w:rPr>
        <w:t>22.</w:t>
      </w:r>
      <w:r w:rsidRPr="00DD3038">
        <w:rPr>
          <w:rFonts w:ascii="Helvetica Neue Light" w:hAnsi="Helvetica Neue Light"/>
          <w:noProof/>
          <w:sz w:val="20"/>
          <w:szCs w:val="20"/>
        </w:rPr>
        <w:tab/>
        <w:t>Liu H, Lee ES, Gajdos C, Pearce ST, Chen B, Osipo C, et al. Apoptotic action of 17beta-estradiol in raloxifene-resistant MCF-7 cells in vitro and in vivo. J Natl Cancer Inst 2003;95(21):1586-97.</w:t>
      </w:r>
      <w:bookmarkEnd w:id="21"/>
    </w:p>
    <w:p w14:paraId="0C166811" w14:textId="77777777" w:rsidR="005E33C0" w:rsidRPr="00DD3038" w:rsidRDefault="005E33C0" w:rsidP="005E33C0">
      <w:pPr>
        <w:pStyle w:val="EndNoteBibliography"/>
        <w:spacing w:after="0"/>
        <w:ind w:left="720" w:hanging="720"/>
        <w:rPr>
          <w:rFonts w:ascii="Helvetica Neue Light" w:hAnsi="Helvetica Neue Light"/>
          <w:noProof/>
          <w:sz w:val="20"/>
          <w:szCs w:val="20"/>
        </w:rPr>
      </w:pPr>
      <w:bookmarkStart w:id="22" w:name="_ENREF_23"/>
      <w:r w:rsidRPr="00DD3038">
        <w:rPr>
          <w:rFonts w:ascii="Helvetica Neue Light" w:hAnsi="Helvetica Neue Light"/>
          <w:noProof/>
          <w:sz w:val="20"/>
          <w:szCs w:val="20"/>
        </w:rPr>
        <w:t>23.</w:t>
      </w:r>
      <w:r w:rsidRPr="00DD3038">
        <w:rPr>
          <w:rFonts w:ascii="Helvetica Neue Light" w:hAnsi="Helvetica Neue Light"/>
          <w:noProof/>
          <w:sz w:val="20"/>
          <w:szCs w:val="20"/>
        </w:rPr>
        <w:tab/>
        <w:t>Guo W, Reigan P, Siegel D, Zirrolli J, Gustafson D, Ross D. Formation of 17-Allylamino-Demethoxygeldanamycin (17-AAG) Hydroquinone by NAD(P)H:Quinone Oxidoreductase 1: Role of 17-AAG Hydroquinone in Heat Shock Protein 90 Inhibition. Cancer Research 2005;65(21):10006-15.</w:t>
      </w:r>
      <w:bookmarkEnd w:id="22"/>
    </w:p>
    <w:p w14:paraId="5A2C530D" w14:textId="77777777" w:rsidR="005E33C0" w:rsidRPr="00DD3038" w:rsidRDefault="005E33C0" w:rsidP="005E33C0">
      <w:pPr>
        <w:pStyle w:val="EndNoteBibliography"/>
        <w:spacing w:after="0"/>
        <w:ind w:left="720" w:hanging="720"/>
        <w:rPr>
          <w:rFonts w:ascii="Helvetica Neue Light" w:hAnsi="Helvetica Neue Light"/>
          <w:noProof/>
          <w:sz w:val="20"/>
          <w:szCs w:val="20"/>
        </w:rPr>
      </w:pPr>
      <w:bookmarkStart w:id="23" w:name="_ENREF_24"/>
      <w:r w:rsidRPr="00DD3038">
        <w:rPr>
          <w:rFonts w:ascii="Helvetica Neue Light" w:hAnsi="Helvetica Neue Light"/>
          <w:noProof/>
          <w:sz w:val="20"/>
          <w:szCs w:val="20"/>
        </w:rPr>
        <w:t>24.</w:t>
      </w:r>
      <w:r w:rsidRPr="00DD3038">
        <w:rPr>
          <w:rFonts w:ascii="Helvetica Neue Light" w:hAnsi="Helvetica Neue Light"/>
          <w:noProof/>
          <w:sz w:val="20"/>
          <w:szCs w:val="20"/>
        </w:rPr>
        <w:tab/>
        <w:t>Raja SM, Clubb RJ, Bhattacharyya M, Dimri M, Cheng H, Pan W, et al. A combination of Trastuzumab and 17-AAG induces enhanced ubiquitinylation and lysosomal pathway-dependent ErbB2 degradation and cytotoxicity in ErbB2-overexpressing breast cancer cells. Cancer Biology &amp; Therapy 2008;7(10):1630-40.</w:t>
      </w:r>
      <w:bookmarkEnd w:id="23"/>
    </w:p>
    <w:p w14:paraId="1419E949" w14:textId="77777777" w:rsidR="005E33C0" w:rsidRPr="00DD3038" w:rsidRDefault="005E33C0" w:rsidP="005E33C0">
      <w:pPr>
        <w:pStyle w:val="EndNoteBibliography"/>
        <w:ind w:left="720" w:hanging="720"/>
        <w:rPr>
          <w:rFonts w:ascii="Helvetica Neue Light" w:hAnsi="Helvetica Neue Light"/>
          <w:noProof/>
          <w:sz w:val="20"/>
          <w:szCs w:val="20"/>
        </w:rPr>
      </w:pPr>
      <w:bookmarkStart w:id="24" w:name="_ENREF_25"/>
      <w:r w:rsidRPr="00DD3038">
        <w:rPr>
          <w:rFonts w:ascii="Helvetica Neue Light" w:hAnsi="Helvetica Neue Light"/>
          <w:noProof/>
          <w:sz w:val="20"/>
          <w:szCs w:val="20"/>
        </w:rPr>
        <w:t>25.</w:t>
      </w:r>
      <w:r w:rsidRPr="00DD3038">
        <w:rPr>
          <w:rFonts w:ascii="Helvetica Neue Light" w:hAnsi="Helvetica Neue Light"/>
          <w:noProof/>
          <w:sz w:val="20"/>
          <w:szCs w:val="20"/>
        </w:rPr>
        <w:tab/>
        <w:t>Chou TC. Theoretical basis, experimental design, and computerized simulation of synergism and antagonism in drug combination studies. Pharmacological reviews 2006;58(3):621-81.</w:t>
      </w:r>
      <w:bookmarkEnd w:id="24"/>
    </w:p>
    <w:p w14:paraId="0B07730F" w14:textId="15DE817A" w:rsidR="00387201" w:rsidRPr="00FA7BF1" w:rsidRDefault="00BD17B5" w:rsidP="00164940">
      <w:pPr>
        <w:tabs>
          <w:tab w:val="left" w:pos="0"/>
        </w:tabs>
        <w:spacing w:line="360" w:lineRule="auto"/>
        <w:jc w:val="both"/>
        <w:rPr>
          <w:szCs w:val="20"/>
          <w:lang w:val="en-US"/>
        </w:rPr>
      </w:pPr>
      <w:r w:rsidRPr="00DD3038">
        <w:rPr>
          <w:sz w:val="20"/>
          <w:szCs w:val="20"/>
          <w:lang w:val="en-US"/>
        </w:rPr>
        <w:fldChar w:fldCharType="end"/>
      </w:r>
      <w:bookmarkStart w:id="25" w:name="_GoBack"/>
      <w:bookmarkEnd w:id="25"/>
    </w:p>
    <w:sectPr w:rsidR="00387201" w:rsidRPr="00FA7BF1" w:rsidSect="00472FCC">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23F60E" w14:textId="77777777" w:rsidR="00FC4E36" w:rsidRDefault="00FC4E36" w:rsidP="00052C85">
      <w:pPr>
        <w:spacing w:after="0" w:line="240" w:lineRule="auto"/>
      </w:pPr>
      <w:r>
        <w:separator/>
      </w:r>
    </w:p>
  </w:endnote>
  <w:endnote w:type="continuationSeparator" w:id="0">
    <w:p w14:paraId="38B48B34" w14:textId="77777777" w:rsidR="00FC4E36" w:rsidRDefault="00FC4E36" w:rsidP="00052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Helvetica Neue Light">
    <w:panose1 w:val="02000403000000020004"/>
    <w:charset w:val="00"/>
    <w:family w:val="auto"/>
    <w:pitch w:val="variable"/>
    <w:sig w:usb0="A00002FF" w:usb1="5000205B" w:usb2="00000002" w:usb3="00000000" w:csb0="00000007"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alliard-Roman">
    <w:altName w:val="Cambria"/>
    <w:panose1 w:val="00000000000000000000"/>
    <w:charset w:val="00"/>
    <w:family w:val="roman"/>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S Gothic">
    <w:altName w:val="?l?r ?S?V?b?N"/>
    <w:charset w:val="80"/>
    <w:family w:val="modern"/>
    <w:pitch w:val="fixed"/>
    <w:sig w:usb0="E00002FF" w:usb1="6AC7FDFB" w:usb2="00000012" w:usb3="00000000" w:csb0="000200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6FB16" w14:textId="77777777" w:rsidR="00FC4E36" w:rsidRDefault="00FC4E36" w:rsidP="00C878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B64D7A" w14:textId="77777777" w:rsidR="00FC4E36" w:rsidRDefault="00FC4E36" w:rsidP="00E718B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3745C" w14:textId="77777777" w:rsidR="00FC4E36" w:rsidRDefault="00FC4E36" w:rsidP="00C878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D3038">
      <w:rPr>
        <w:rStyle w:val="PageNumber"/>
        <w:noProof/>
      </w:rPr>
      <w:t>1</w:t>
    </w:r>
    <w:r>
      <w:rPr>
        <w:rStyle w:val="PageNumber"/>
      </w:rPr>
      <w:fldChar w:fldCharType="end"/>
    </w:r>
  </w:p>
  <w:p w14:paraId="27141C03" w14:textId="77777777" w:rsidR="00FC4E36" w:rsidRDefault="00FC4E36" w:rsidP="00AF68A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09DBEC" w14:textId="77777777" w:rsidR="00FC4E36" w:rsidRDefault="00FC4E36" w:rsidP="00052C85">
      <w:pPr>
        <w:spacing w:after="0" w:line="240" w:lineRule="auto"/>
      </w:pPr>
      <w:r>
        <w:separator/>
      </w:r>
    </w:p>
  </w:footnote>
  <w:footnote w:type="continuationSeparator" w:id="0">
    <w:p w14:paraId="258D9A7A" w14:textId="77777777" w:rsidR="00FC4E36" w:rsidRDefault="00FC4E36" w:rsidP="00052C8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07A64"/>
    <w:multiLevelType w:val="hybridMultilevel"/>
    <w:tmpl w:val="4A087FF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EF07293"/>
    <w:multiLevelType w:val="hybridMultilevel"/>
    <w:tmpl w:val="C1DCA2E0"/>
    <w:lvl w:ilvl="0" w:tplc="0C0A0003">
      <w:start w:val="1"/>
      <w:numFmt w:val="bullet"/>
      <w:lvlText w:val="o"/>
      <w:lvlJc w:val="left"/>
      <w:pPr>
        <w:ind w:left="780" w:hanging="360"/>
      </w:pPr>
      <w:rPr>
        <w:rFonts w:ascii="Courier New" w:hAnsi="Courier New" w:cs="Courier New"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
    <w:nsid w:val="32CC7148"/>
    <w:multiLevelType w:val="hybridMultilevel"/>
    <w:tmpl w:val="0F404C42"/>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69A527B4"/>
    <w:multiLevelType w:val="multilevel"/>
    <w:tmpl w:val="B324F5CC"/>
    <w:lvl w:ilvl="0">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ancer Researc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sxvz5peg0t9pre0ft2xxtfdrx9fz2ax2s0e&quot;&gt;ScSignaling_Jaeger&lt;record-ids&gt;&lt;item&gt;25&lt;/item&gt;&lt;item&gt;37&lt;/item&gt;&lt;item&gt;39&lt;/item&gt;&lt;item&gt;63&lt;/item&gt;&lt;item&gt;81&lt;/item&gt;&lt;/record-ids&gt;&lt;/item&gt;&lt;/Libraries&gt;"/>
  </w:docVars>
  <w:rsids>
    <w:rsidRoot w:val="003232A0"/>
    <w:rsid w:val="000005FB"/>
    <w:rsid w:val="00001583"/>
    <w:rsid w:val="000018DF"/>
    <w:rsid w:val="00001CD9"/>
    <w:rsid w:val="00002555"/>
    <w:rsid w:val="00002AB5"/>
    <w:rsid w:val="00002CAE"/>
    <w:rsid w:val="00003E22"/>
    <w:rsid w:val="000042C6"/>
    <w:rsid w:val="00004492"/>
    <w:rsid w:val="000103EE"/>
    <w:rsid w:val="0001214E"/>
    <w:rsid w:val="00012D65"/>
    <w:rsid w:val="00012E4E"/>
    <w:rsid w:val="0001356B"/>
    <w:rsid w:val="00014690"/>
    <w:rsid w:val="000146CC"/>
    <w:rsid w:val="000151C1"/>
    <w:rsid w:val="0001545F"/>
    <w:rsid w:val="00015E1F"/>
    <w:rsid w:val="00015F49"/>
    <w:rsid w:val="00016915"/>
    <w:rsid w:val="00021CF8"/>
    <w:rsid w:val="000220D0"/>
    <w:rsid w:val="000224AB"/>
    <w:rsid w:val="00024147"/>
    <w:rsid w:val="00024B1E"/>
    <w:rsid w:val="00025971"/>
    <w:rsid w:val="00026F62"/>
    <w:rsid w:val="00027F11"/>
    <w:rsid w:val="00030E62"/>
    <w:rsid w:val="00033580"/>
    <w:rsid w:val="00033E47"/>
    <w:rsid w:val="0003421C"/>
    <w:rsid w:val="00034FA1"/>
    <w:rsid w:val="000350D1"/>
    <w:rsid w:val="00035E65"/>
    <w:rsid w:val="00036B13"/>
    <w:rsid w:val="00040601"/>
    <w:rsid w:val="00040938"/>
    <w:rsid w:val="000410FB"/>
    <w:rsid w:val="00042C61"/>
    <w:rsid w:val="00043DB2"/>
    <w:rsid w:val="000446CD"/>
    <w:rsid w:val="000458A9"/>
    <w:rsid w:val="00046490"/>
    <w:rsid w:val="00046EC0"/>
    <w:rsid w:val="00047468"/>
    <w:rsid w:val="000502C9"/>
    <w:rsid w:val="00050982"/>
    <w:rsid w:val="00050A9F"/>
    <w:rsid w:val="000518C4"/>
    <w:rsid w:val="00051D27"/>
    <w:rsid w:val="00051DAF"/>
    <w:rsid w:val="00052009"/>
    <w:rsid w:val="0005216D"/>
    <w:rsid w:val="00052B66"/>
    <w:rsid w:val="00052C85"/>
    <w:rsid w:val="000535C5"/>
    <w:rsid w:val="0005394F"/>
    <w:rsid w:val="000552EA"/>
    <w:rsid w:val="00055899"/>
    <w:rsid w:val="00055F43"/>
    <w:rsid w:val="000568C9"/>
    <w:rsid w:val="000569C8"/>
    <w:rsid w:val="0005744B"/>
    <w:rsid w:val="00057524"/>
    <w:rsid w:val="0005778A"/>
    <w:rsid w:val="00057EAB"/>
    <w:rsid w:val="0006074D"/>
    <w:rsid w:val="000607EC"/>
    <w:rsid w:val="00060F7E"/>
    <w:rsid w:val="00061A0E"/>
    <w:rsid w:val="00062662"/>
    <w:rsid w:val="00063DDC"/>
    <w:rsid w:val="00063F0F"/>
    <w:rsid w:val="00064B56"/>
    <w:rsid w:val="00065463"/>
    <w:rsid w:val="00066066"/>
    <w:rsid w:val="00066488"/>
    <w:rsid w:val="00066FCA"/>
    <w:rsid w:val="00067858"/>
    <w:rsid w:val="000678E9"/>
    <w:rsid w:val="00067C13"/>
    <w:rsid w:val="00067D94"/>
    <w:rsid w:val="00073465"/>
    <w:rsid w:val="000747B6"/>
    <w:rsid w:val="000749B5"/>
    <w:rsid w:val="00077532"/>
    <w:rsid w:val="0007754F"/>
    <w:rsid w:val="000813E7"/>
    <w:rsid w:val="00081E23"/>
    <w:rsid w:val="00082A57"/>
    <w:rsid w:val="00083BC4"/>
    <w:rsid w:val="00083CB5"/>
    <w:rsid w:val="00083D21"/>
    <w:rsid w:val="00084A38"/>
    <w:rsid w:val="00085240"/>
    <w:rsid w:val="00085486"/>
    <w:rsid w:val="0008553C"/>
    <w:rsid w:val="000856B3"/>
    <w:rsid w:val="000856D1"/>
    <w:rsid w:val="0008579A"/>
    <w:rsid w:val="000861E0"/>
    <w:rsid w:val="00087164"/>
    <w:rsid w:val="00087F00"/>
    <w:rsid w:val="0009027B"/>
    <w:rsid w:val="00090355"/>
    <w:rsid w:val="00090676"/>
    <w:rsid w:val="00091223"/>
    <w:rsid w:val="000914EC"/>
    <w:rsid w:val="00091F7E"/>
    <w:rsid w:val="00092290"/>
    <w:rsid w:val="00093FC6"/>
    <w:rsid w:val="00094B71"/>
    <w:rsid w:val="000951F8"/>
    <w:rsid w:val="000959D3"/>
    <w:rsid w:val="00096C4A"/>
    <w:rsid w:val="000974E2"/>
    <w:rsid w:val="000A0B00"/>
    <w:rsid w:val="000A1209"/>
    <w:rsid w:val="000A2906"/>
    <w:rsid w:val="000A2F09"/>
    <w:rsid w:val="000A404B"/>
    <w:rsid w:val="000A422C"/>
    <w:rsid w:val="000A46A0"/>
    <w:rsid w:val="000A4A81"/>
    <w:rsid w:val="000A5EC9"/>
    <w:rsid w:val="000A6711"/>
    <w:rsid w:val="000B1F29"/>
    <w:rsid w:val="000B2A83"/>
    <w:rsid w:val="000B2D73"/>
    <w:rsid w:val="000B2E42"/>
    <w:rsid w:val="000B2F25"/>
    <w:rsid w:val="000B36A9"/>
    <w:rsid w:val="000B39BF"/>
    <w:rsid w:val="000B44C1"/>
    <w:rsid w:val="000B4AA5"/>
    <w:rsid w:val="000B5677"/>
    <w:rsid w:val="000B5A2B"/>
    <w:rsid w:val="000B79D6"/>
    <w:rsid w:val="000B7D3C"/>
    <w:rsid w:val="000C0698"/>
    <w:rsid w:val="000C0D71"/>
    <w:rsid w:val="000C1196"/>
    <w:rsid w:val="000C1B38"/>
    <w:rsid w:val="000C23AA"/>
    <w:rsid w:val="000C3BBD"/>
    <w:rsid w:val="000C417E"/>
    <w:rsid w:val="000C497A"/>
    <w:rsid w:val="000C4E7E"/>
    <w:rsid w:val="000C5270"/>
    <w:rsid w:val="000C5B36"/>
    <w:rsid w:val="000C5EAC"/>
    <w:rsid w:val="000C5EB6"/>
    <w:rsid w:val="000C67CF"/>
    <w:rsid w:val="000C6DD6"/>
    <w:rsid w:val="000C71A1"/>
    <w:rsid w:val="000C763B"/>
    <w:rsid w:val="000C7704"/>
    <w:rsid w:val="000D014B"/>
    <w:rsid w:val="000D096C"/>
    <w:rsid w:val="000D1805"/>
    <w:rsid w:val="000D1840"/>
    <w:rsid w:val="000D2CCC"/>
    <w:rsid w:val="000D318A"/>
    <w:rsid w:val="000D3347"/>
    <w:rsid w:val="000D33AC"/>
    <w:rsid w:val="000D3910"/>
    <w:rsid w:val="000D3B00"/>
    <w:rsid w:val="000D3FA9"/>
    <w:rsid w:val="000D4191"/>
    <w:rsid w:val="000D41ED"/>
    <w:rsid w:val="000D589B"/>
    <w:rsid w:val="000D634C"/>
    <w:rsid w:val="000D6656"/>
    <w:rsid w:val="000E1682"/>
    <w:rsid w:val="000E21DF"/>
    <w:rsid w:val="000E2617"/>
    <w:rsid w:val="000E2DD5"/>
    <w:rsid w:val="000E2F66"/>
    <w:rsid w:val="000E30CA"/>
    <w:rsid w:val="000E318D"/>
    <w:rsid w:val="000E3E1A"/>
    <w:rsid w:val="000E4342"/>
    <w:rsid w:val="000E439A"/>
    <w:rsid w:val="000E5108"/>
    <w:rsid w:val="000E51D3"/>
    <w:rsid w:val="000E7C91"/>
    <w:rsid w:val="000F0013"/>
    <w:rsid w:val="000F064B"/>
    <w:rsid w:val="000F08D1"/>
    <w:rsid w:val="000F253F"/>
    <w:rsid w:val="000F37A1"/>
    <w:rsid w:val="000F3B54"/>
    <w:rsid w:val="000F4275"/>
    <w:rsid w:val="000F4AC4"/>
    <w:rsid w:val="000F72DE"/>
    <w:rsid w:val="000F7315"/>
    <w:rsid w:val="001011A2"/>
    <w:rsid w:val="00102094"/>
    <w:rsid w:val="00102533"/>
    <w:rsid w:val="0010321B"/>
    <w:rsid w:val="00105703"/>
    <w:rsid w:val="00105C0E"/>
    <w:rsid w:val="001074AD"/>
    <w:rsid w:val="00107D78"/>
    <w:rsid w:val="0011017F"/>
    <w:rsid w:val="00110492"/>
    <w:rsid w:val="00112A63"/>
    <w:rsid w:val="00113028"/>
    <w:rsid w:val="001131EB"/>
    <w:rsid w:val="001135E2"/>
    <w:rsid w:val="001140E1"/>
    <w:rsid w:val="00114120"/>
    <w:rsid w:val="001145C9"/>
    <w:rsid w:val="00114CD9"/>
    <w:rsid w:val="00115216"/>
    <w:rsid w:val="0011554E"/>
    <w:rsid w:val="00115AB8"/>
    <w:rsid w:val="00116C11"/>
    <w:rsid w:val="00117058"/>
    <w:rsid w:val="00117EC5"/>
    <w:rsid w:val="001208AD"/>
    <w:rsid w:val="00120908"/>
    <w:rsid w:val="00121491"/>
    <w:rsid w:val="001214A8"/>
    <w:rsid w:val="0012153D"/>
    <w:rsid w:val="00124654"/>
    <w:rsid w:val="00124CAE"/>
    <w:rsid w:val="00124FE2"/>
    <w:rsid w:val="00125008"/>
    <w:rsid w:val="001253F5"/>
    <w:rsid w:val="00126586"/>
    <w:rsid w:val="00126940"/>
    <w:rsid w:val="00126950"/>
    <w:rsid w:val="001311E1"/>
    <w:rsid w:val="00131A16"/>
    <w:rsid w:val="00131F6F"/>
    <w:rsid w:val="00133673"/>
    <w:rsid w:val="00133E20"/>
    <w:rsid w:val="00134531"/>
    <w:rsid w:val="00135B4E"/>
    <w:rsid w:val="00135E49"/>
    <w:rsid w:val="00136947"/>
    <w:rsid w:val="00136B6B"/>
    <w:rsid w:val="0013757D"/>
    <w:rsid w:val="00137C4B"/>
    <w:rsid w:val="00137CA7"/>
    <w:rsid w:val="00140DF6"/>
    <w:rsid w:val="00141D85"/>
    <w:rsid w:val="00143206"/>
    <w:rsid w:val="00143AA2"/>
    <w:rsid w:val="00144932"/>
    <w:rsid w:val="001456BF"/>
    <w:rsid w:val="00145E64"/>
    <w:rsid w:val="001460E1"/>
    <w:rsid w:val="00150191"/>
    <w:rsid w:val="00153BF1"/>
    <w:rsid w:val="0015485A"/>
    <w:rsid w:val="00154A10"/>
    <w:rsid w:val="00155470"/>
    <w:rsid w:val="001573ED"/>
    <w:rsid w:val="00157D31"/>
    <w:rsid w:val="00160FAC"/>
    <w:rsid w:val="00161484"/>
    <w:rsid w:val="001614AF"/>
    <w:rsid w:val="001619AE"/>
    <w:rsid w:val="0016276B"/>
    <w:rsid w:val="00164202"/>
    <w:rsid w:val="001647B5"/>
    <w:rsid w:val="00164940"/>
    <w:rsid w:val="00165F30"/>
    <w:rsid w:val="0016653E"/>
    <w:rsid w:val="0016713D"/>
    <w:rsid w:val="001678CB"/>
    <w:rsid w:val="001700A8"/>
    <w:rsid w:val="001715EF"/>
    <w:rsid w:val="00171996"/>
    <w:rsid w:val="00172419"/>
    <w:rsid w:val="001730C1"/>
    <w:rsid w:val="001739DD"/>
    <w:rsid w:val="00173D43"/>
    <w:rsid w:val="00173EE1"/>
    <w:rsid w:val="00174254"/>
    <w:rsid w:val="00175918"/>
    <w:rsid w:val="00175CD3"/>
    <w:rsid w:val="00175D3C"/>
    <w:rsid w:val="0017655B"/>
    <w:rsid w:val="00176C7E"/>
    <w:rsid w:val="001803F6"/>
    <w:rsid w:val="00180705"/>
    <w:rsid w:val="00180BB3"/>
    <w:rsid w:val="00181A70"/>
    <w:rsid w:val="0018248A"/>
    <w:rsid w:val="0018280C"/>
    <w:rsid w:val="00183138"/>
    <w:rsid w:val="00183830"/>
    <w:rsid w:val="00183ED3"/>
    <w:rsid w:val="00184A9B"/>
    <w:rsid w:val="00184CC4"/>
    <w:rsid w:val="001867EF"/>
    <w:rsid w:val="00186ED8"/>
    <w:rsid w:val="0018741F"/>
    <w:rsid w:val="00190658"/>
    <w:rsid w:val="00190952"/>
    <w:rsid w:val="00190A41"/>
    <w:rsid w:val="00190C84"/>
    <w:rsid w:val="0019199F"/>
    <w:rsid w:val="001921D7"/>
    <w:rsid w:val="00192227"/>
    <w:rsid w:val="00193DB9"/>
    <w:rsid w:val="001949DF"/>
    <w:rsid w:val="001957C6"/>
    <w:rsid w:val="00196342"/>
    <w:rsid w:val="001975BA"/>
    <w:rsid w:val="001A0A00"/>
    <w:rsid w:val="001A111E"/>
    <w:rsid w:val="001A2CBF"/>
    <w:rsid w:val="001A32D5"/>
    <w:rsid w:val="001A34CD"/>
    <w:rsid w:val="001A40B3"/>
    <w:rsid w:val="001A48D7"/>
    <w:rsid w:val="001A53FB"/>
    <w:rsid w:val="001A7F3E"/>
    <w:rsid w:val="001B0948"/>
    <w:rsid w:val="001B2AFD"/>
    <w:rsid w:val="001B3ADB"/>
    <w:rsid w:val="001B4C71"/>
    <w:rsid w:val="001B66E3"/>
    <w:rsid w:val="001B783B"/>
    <w:rsid w:val="001B7949"/>
    <w:rsid w:val="001B7CBC"/>
    <w:rsid w:val="001C0474"/>
    <w:rsid w:val="001C0C27"/>
    <w:rsid w:val="001C0FA4"/>
    <w:rsid w:val="001C1174"/>
    <w:rsid w:val="001C1B6B"/>
    <w:rsid w:val="001C4703"/>
    <w:rsid w:val="001C527A"/>
    <w:rsid w:val="001C5863"/>
    <w:rsid w:val="001C5DEA"/>
    <w:rsid w:val="001C6668"/>
    <w:rsid w:val="001C6B8D"/>
    <w:rsid w:val="001C7B69"/>
    <w:rsid w:val="001D0579"/>
    <w:rsid w:val="001D0F7B"/>
    <w:rsid w:val="001D13E7"/>
    <w:rsid w:val="001D1C8C"/>
    <w:rsid w:val="001D2A20"/>
    <w:rsid w:val="001D320A"/>
    <w:rsid w:val="001D384D"/>
    <w:rsid w:val="001D38A6"/>
    <w:rsid w:val="001D3E49"/>
    <w:rsid w:val="001D437E"/>
    <w:rsid w:val="001D4648"/>
    <w:rsid w:val="001D5A4E"/>
    <w:rsid w:val="001D5F2B"/>
    <w:rsid w:val="001D74E6"/>
    <w:rsid w:val="001D7B6F"/>
    <w:rsid w:val="001D7BEC"/>
    <w:rsid w:val="001E1344"/>
    <w:rsid w:val="001E1A2D"/>
    <w:rsid w:val="001E1AE7"/>
    <w:rsid w:val="001E1FBA"/>
    <w:rsid w:val="001E2A3D"/>
    <w:rsid w:val="001E3D17"/>
    <w:rsid w:val="001E47EF"/>
    <w:rsid w:val="001E51D1"/>
    <w:rsid w:val="001F14A8"/>
    <w:rsid w:val="001F1D10"/>
    <w:rsid w:val="001F235C"/>
    <w:rsid w:val="001F28A2"/>
    <w:rsid w:val="001F39D9"/>
    <w:rsid w:val="001F3EF6"/>
    <w:rsid w:val="001F4F46"/>
    <w:rsid w:val="001F5018"/>
    <w:rsid w:val="001F54FB"/>
    <w:rsid w:val="001F655D"/>
    <w:rsid w:val="001F6E46"/>
    <w:rsid w:val="001F7E3F"/>
    <w:rsid w:val="00203C3F"/>
    <w:rsid w:val="00203E36"/>
    <w:rsid w:val="00204801"/>
    <w:rsid w:val="00205001"/>
    <w:rsid w:val="00205871"/>
    <w:rsid w:val="00205EEF"/>
    <w:rsid w:val="0020643E"/>
    <w:rsid w:val="002065C0"/>
    <w:rsid w:val="00206E07"/>
    <w:rsid w:val="00207C8E"/>
    <w:rsid w:val="00210372"/>
    <w:rsid w:val="00211421"/>
    <w:rsid w:val="00212E6F"/>
    <w:rsid w:val="002144B0"/>
    <w:rsid w:val="0021481F"/>
    <w:rsid w:val="002161B3"/>
    <w:rsid w:val="002174A5"/>
    <w:rsid w:val="00221376"/>
    <w:rsid w:val="00221B5E"/>
    <w:rsid w:val="00222523"/>
    <w:rsid w:val="00222679"/>
    <w:rsid w:val="00222EB8"/>
    <w:rsid w:val="00222FDA"/>
    <w:rsid w:val="0022338B"/>
    <w:rsid w:val="002236AD"/>
    <w:rsid w:val="0022406D"/>
    <w:rsid w:val="00224102"/>
    <w:rsid w:val="0022475C"/>
    <w:rsid w:val="0022501D"/>
    <w:rsid w:val="00225C9E"/>
    <w:rsid w:val="00225CF3"/>
    <w:rsid w:val="002273BF"/>
    <w:rsid w:val="002305A1"/>
    <w:rsid w:val="00230DCB"/>
    <w:rsid w:val="00231562"/>
    <w:rsid w:val="00232926"/>
    <w:rsid w:val="002331AD"/>
    <w:rsid w:val="002335CA"/>
    <w:rsid w:val="002337AB"/>
    <w:rsid w:val="00233953"/>
    <w:rsid w:val="00234494"/>
    <w:rsid w:val="002353DE"/>
    <w:rsid w:val="0023593E"/>
    <w:rsid w:val="002360E0"/>
    <w:rsid w:val="00236153"/>
    <w:rsid w:val="002361B2"/>
    <w:rsid w:val="00237B90"/>
    <w:rsid w:val="00240BB5"/>
    <w:rsid w:val="00241522"/>
    <w:rsid w:val="002419B2"/>
    <w:rsid w:val="002422F3"/>
    <w:rsid w:val="0024404F"/>
    <w:rsid w:val="00244317"/>
    <w:rsid w:val="00244457"/>
    <w:rsid w:val="002454D7"/>
    <w:rsid w:val="002457C2"/>
    <w:rsid w:val="002458DB"/>
    <w:rsid w:val="00245D4B"/>
    <w:rsid w:val="00246F7B"/>
    <w:rsid w:val="00246FD8"/>
    <w:rsid w:val="00247D15"/>
    <w:rsid w:val="00247F70"/>
    <w:rsid w:val="002508C5"/>
    <w:rsid w:val="00251A47"/>
    <w:rsid w:val="00251BC5"/>
    <w:rsid w:val="00253363"/>
    <w:rsid w:val="00254A62"/>
    <w:rsid w:val="00254CD9"/>
    <w:rsid w:val="002555C1"/>
    <w:rsid w:val="00255853"/>
    <w:rsid w:val="00255F03"/>
    <w:rsid w:val="00256A54"/>
    <w:rsid w:val="00256CBE"/>
    <w:rsid w:val="002573DD"/>
    <w:rsid w:val="00257492"/>
    <w:rsid w:val="0025753F"/>
    <w:rsid w:val="00257735"/>
    <w:rsid w:val="00257F5D"/>
    <w:rsid w:val="00262C0A"/>
    <w:rsid w:val="00263466"/>
    <w:rsid w:val="002636E6"/>
    <w:rsid w:val="002637AE"/>
    <w:rsid w:val="00263AA8"/>
    <w:rsid w:val="00264693"/>
    <w:rsid w:val="00265797"/>
    <w:rsid w:val="0026583C"/>
    <w:rsid w:val="00265C41"/>
    <w:rsid w:val="0026613A"/>
    <w:rsid w:val="00267571"/>
    <w:rsid w:val="002707AE"/>
    <w:rsid w:val="00270B4B"/>
    <w:rsid w:val="00270C8E"/>
    <w:rsid w:val="00270F8E"/>
    <w:rsid w:val="0027194C"/>
    <w:rsid w:val="00271AD5"/>
    <w:rsid w:val="00271F89"/>
    <w:rsid w:val="00275364"/>
    <w:rsid w:val="002757EF"/>
    <w:rsid w:val="00276433"/>
    <w:rsid w:val="00276AE4"/>
    <w:rsid w:val="00277E75"/>
    <w:rsid w:val="0028031B"/>
    <w:rsid w:val="002805A3"/>
    <w:rsid w:val="00281601"/>
    <w:rsid w:val="00281EDB"/>
    <w:rsid w:val="002829F3"/>
    <w:rsid w:val="00282CA2"/>
    <w:rsid w:val="00285B63"/>
    <w:rsid w:val="00287967"/>
    <w:rsid w:val="002905F3"/>
    <w:rsid w:val="002909A2"/>
    <w:rsid w:val="00291C38"/>
    <w:rsid w:val="00291DF5"/>
    <w:rsid w:val="0029254E"/>
    <w:rsid w:val="002926FF"/>
    <w:rsid w:val="00292BEC"/>
    <w:rsid w:val="00292F7C"/>
    <w:rsid w:val="002931A7"/>
    <w:rsid w:val="0029486B"/>
    <w:rsid w:val="002948F0"/>
    <w:rsid w:val="00294D64"/>
    <w:rsid w:val="002956C5"/>
    <w:rsid w:val="002957B6"/>
    <w:rsid w:val="002963F6"/>
    <w:rsid w:val="0029725F"/>
    <w:rsid w:val="0029783B"/>
    <w:rsid w:val="002A0054"/>
    <w:rsid w:val="002A01DA"/>
    <w:rsid w:val="002A10CA"/>
    <w:rsid w:val="002A27B0"/>
    <w:rsid w:val="002A2EE5"/>
    <w:rsid w:val="002A42A7"/>
    <w:rsid w:val="002A465C"/>
    <w:rsid w:val="002A48B5"/>
    <w:rsid w:val="002A4B51"/>
    <w:rsid w:val="002A57CC"/>
    <w:rsid w:val="002A65D4"/>
    <w:rsid w:val="002A67BA"/>
    <w:rsid w:val="002A6DA6"/>
    <w:rsid w:val="002B000F"/>
    <w:rsid w:val="002B073C"/>
    <w:rsid w:val="002B3144"/>
    <w:rsid w:val="002B5164"/>
    <w:rsid w:val="002B68B2"/>
    <w:rsid w:val="002B76CF"/>
    <w:rsid w:val="002C088A"/>
    <w:rsid w:val="002C212C"/>
    <w:rsid w:val="002C31C0"/>
    <w:rsid w:val="002C37BB"/>
    <w:rsid w:val="002C6253"/>
    <w:rsid w:val="002C6BE3"/>
    <w:rsid w:val="002C7E35"/>
    <w:rsid w:val="002D0868"/>
    <w:rsid w:val="002D1210"/>
    <w:rsid w:val="002D1C01"/>
    <w:rsid w:val="002D2520"/>
    <w:rsid w:val="002D2F5E"/>
    <w:rsid w:val="002D3E00"/>
    <w:rsid w:val="002D4523"/>
    <w:rsid w:val="002D46A6"/>
    <w:rsid w:val="002D52E5"/>
    <w:rsid w:val="002D5961"/>
    <w:rsid w:val="002D700E"/>
    <w:rsid w:val="002E0FB5"/>
    <w:rsid w:val="002E25D3"/>
    <w:rsid w:val="002E2AFC"/>
    <w:rsid w:val="002E3123"/>
    <w:rsid w:val="002E3FAD"/>
    <w:rsid w:val="002E4247"/>
    <w:rsid w:val="002E474A"/>
    <w:rsid w:val="002E4DC8"/>
    <w:rsid w:val="002E4E14"/>
    <w:rsid w:val="002E5239"/>
    <w:rsid w:val="002E6A4F"/>
    <w:rsid w:val="002E7069"/>
    <w:rsid w:val="002E797D"/>
    <w:rsid w:val="002F07AD"/>
    <w:rsid w:val="002F0B83"/>
    <w:rsid w:val="002F116D"/>
    <w:rsid w:val="002F2150"/>
    <w:rsid w:val="002F3A63"/>
    <w:rsid w:val="002F5569"/>
    <w:rsid w:val="002F5BA3"/>
    <w:rsid w:val="002F7BC0"/>
    <w:rsid w:val="002F7FED"/>
    <w:rsid w:val="003016B2"/>
    <w:rsid w:val="0030250B"/>
    <w:rsid w:val="00304F2C"/>
    <w:rsid w:val="00305265"/>
    <w:rsid w:val="0030622E"/>
    <w:rsid w:val="0030696B"/>
    <w:rsid w:val="00307FF1"/>
    <w:rsid w:val="00310317"/>
    <w:rsid w:val="00310BAD"/>
    <w:rsid w:val="00310D50"/>
    <w:rsid w:val="00310FEF"/>
    <w:rsid w:val="003119C8"/>
    <w:rsid w:val="00313605"/>
    <w:rsid w:val="00313AF8"/>
    <w:rsid w:val="00313B4B"/>
    <w:rsid w:val="00313BC9"/>
    <w:rsid w:val="00314A02"/>
    <w:rsid w:val="00314B64"/>
    <w:rsid w:val="00316650"/>
    <w:rsid w:val="003168D5"/>
    <w:rsid w:val="00316BC4"/>
    <w:rsid w:val="003174F5"/>
    <w:rsid w:val="00317863"/>
    <w:rsid w:val="003202F5"/>
    <w:rsid w:val="0032051C"/>
    <w:rsid w:val="00320C3E"/>
    <w:rsid w:val="00322CE6"/>
    <w:rsid w:val="00322E0F"/>
    <w:rsid w:val="00323129"/>
    <w:rsid w:val="003232A0"/>
    <w:rsid w:val="003236AE"/>
    <w:rsid w:val="00323D2C"/>
    <w:rsid w:val="00323E87"/>
    <w:rsid w:val="00324F3B"/>
    <w:rsid w:val="003254AB"/>
    <w:rsid w:val="00326457"/>
    <w:rsid w:val="00326744"/>
    <w:rsid w:val="00330190"/>
    <w:rsid w:val="00330AD3"/>
    <w:rsid w:val="00330F0E"/>
    <w:rsid w:val="0033120C"/>
    <w:rsid w:val="003317D5"/>
    <w:rsid w:val="00331B92"/>
    <w:rsid w:val="003333EE"/>
    <w:rsid w:val="003346F7"/>
    <w:rsid w:val="00336004"/>
    <w:rsid w:val="0033673C"/>
    <w:rsid w:val="00336D1A"/>
    <w:rsid w:val="00337130"/>
    <w:rsid w:val="00337C0E"/>
    <w:rsid w:val="00337CFB"/>
    <w:rsid w:val="0034191C"/>
    <w:rsid w:val="00341AA7"/>
    <w:rsid w:val="00341E45"/>
    <w:rsid w:val="0034200F"/>
    <w:rsid w:val="0034218F"/>
    <w:rsid w:val="00343B6B"/>
    <w:rsid w:val="0034403B"/>
    <w:rsid w:val="003440B1"/>
    <w:rsid w:val="003444AF"/>
    <w:rsid w:val="00344CD4"/>
    <w:rsid w:val="00345E6E"/>
    <w:rsid w:val="00347A76"/>
    <w:rsid w:val="00347ADD"/>
    <w:rsid w:val="00350017"/>
    <w:rsid w:val="003505B8"/>
    <w:rsid w:val="003513A7"/>
    <w:rsid w:val="0035185D"/>
    <w:rsid w:val="003545CB"/>
    <w:rsid w:val="00354B1B"/>
    <w:rsid w:val="00355087"/>
    <w:rsid w:val="0035529A"/>
    <w:rsid w:val="00355D3C"/>
    <w:rsid w:val="00356323"/>
    <w:rsid w:val="0035775C"/>
    <w:rsid w:val="003579A0"/>
    <w:rsid w:val="00357AC5"/>
    <w:rsid w:val="00357E25"/>
    <w:rsid w:val="0036064C"/>
    <w:rsid w:val="0036096E"/>
    <w:rsid w:val="00360A2A"/>
    <w:rsid w:val="00360B20"/>
    <w:rsid w:val="00360BAE"/>
    <w:rsid w:val="00361D15"/>
    <w:rsid w:val="00362438"/>
    <w:rsid w:val="0036251C"/>
    <w:rsid w:val="00362DEA"/>
    <w:rsid w:val="00363EA8"/>
    <w:rsid w:val="00363F53"/>
    <w:rsid w:val="00365491"/>
    <w:rsid w:val="00365DA6"/>
    <w:rsid w:val="00365FF2"/>
    <w:rsid w:val="00366173"/>
    <w:rsid w:val="00366E6C"/>
    <w:rsid w:val="00370242"/>
    <w:rsid w:val="00370BEE"/>
    <w:rsid w:val="00371634"/>
    <w:rsid w:val="00372381"/>
    <w:rsid w:val="0037311F"/>
    <w:rsid w:val="00373BFC"/>
    <w:rsid w:val="00373EF0"/>
    <w:rsid w:val="003743B8"/>
    <w:rsid w:val="00374ADA"/>
    <w:rsid w:val="00375792"/>
    <w:rsid w:val="00375A2A"/>
    <w:rsid w:val="00375ADC"/>
    <w:rsid w:val="00375BA2"/>
    <w:rsid w:val="00375EBF"/>
    <w:rsid w:val="003765F3"/>
    <w:rsid w:val="0037786F"/>
    <w:rsid w:val="00380158"/>
    <w:rsid w:val="003807E1"/>
    <w:rsid w:val="00380CAF"/>
    <w:rsid w:val="00381934"/>
    <w:rsid w:val="003820A9"/>
    <w:rsid w:val="00382BA6"/>
    <w:rsid w:val="00382EEA"/>
    <w:rsid w:val="00383374"/>
    <w:rsid w:val="00385205"/>
    <w:rsid w:val="00385954"/>
    <w:rsid w:val="00385B9F"/>
    <w:rsid w:val="00385D7A"/>
    <w:rsid w:val="00386463"/>
    <w:rsid w:val="00387201"/>
    <w:rsid w:val="003872FF"/>
    <w:rsid w:val="00387463"/>
    <w:rsid w:val="003875C8"/>
    <w:rsid w:val="003900F8"/>
    <w:rsid w:val="00390B95"/>
    <w:rsid w:val="0039104D"/>
    <w:rsid w:val="00391172"/>
    <w:rsid w:val="00391F1C"/>
    <w:rsid w:val="0039201E"/>
    <w:rsid w:val="00392437"/>
    <w:rsid w:val="00392D16"/>
    <w:rsid w:val="00392D71"/>
    <w:rsid w:val="00393966"/>
    <w:rsid w:val="0039396D"/>
    <w:rsid w:val="00393C14"/>
    <w:rsid w:val="003946AF"/>
    <w:rsid w:val="0039550A"/>
    <w:rsid w:val="00395C8A"/>
    <w:rsid w:val="0039683C"/>
    <w:rsid w:val="00396D1F"/>
    <w:rsid w:val="00396F0F"/>
    <w:rsid w:val="00396FBB"/>
    <w:rsid w:val="00397005"/>
    <w:rsid w:val="0039733E"/>
    <w:rsid w:val="00397ACA"/>
    <w:rsid w:val="003A21C3"/>
    <w:rsid w:val="003A2317"/>
    <w:rsid w:val="003A25F9"/>
    <w:rsid w:val="003A2D6E"/>
    <w:rsid w:val="003A3056"/>
    <w:rsid w:val="003A36CD"/>
    <w:rsid w:val="003A37E2"/>
    <w:rsid w:val="003A4132"/>
    <w:rsid w:val="003A5066"/>
    <w:rsid w:val="003A520F"/>
    <w:rsid w:val="003A60C6"/>
    <w:rsid w:val="003A65A1"/>
    <w:rsid w:val="003A6D57"/>
    <w:rsid w:val="003A7205"/>
    <w:rsid w:val="003A7B30"/>
    <w:rsid w:val="003B0037"/>
    <w:rsid w:val="003B0F11"/>
    <w:rsid w:val="003B101A"/>
    <w:rsid w:val="003B1502"/>
    <w:rsid w:val="003B19E9"/>
    <w:rsid w:val="003B22B1"/>
    <w:rsid w:val="003B328A"/>
    <w:rsid w:val="003B39A0"/>
    <w:rsid w:val="003B3DCA"/>
    <w:rsid w:val="003B3E4C"/>
    <w:rsid w:val="003B422D"/>
    <w:rsid w:val="003B491E"/>
    <w:rsid w:val="003B4B9A"/>
    <w:rsid w:val="003B4F9C"/>
    <w:rsid w:val="003B5258"/>
    <w:rsid w:val="003B67BF"/>
    <w:rsid w:val="003B6B67"/>
    <w:rsid w:val="003B736F"/>
    <w:rsid w:val="003B74F2"/>
    <w:rsid w:val="003C0A6B"/>
    <w:rsid w:val="003C29E9"/>
    <w:rsid w:val="003C35BA"/>
    <w:rsid w:val="003C5CB3"/>
    <w:rsid w:val="003C5D0C"/>
    <w:rsid w:val="003C5EF3"/>
    <w:rsid w:val="003C75EE"/>
    <w:rsid w:val="003C7A2F"/>
    <w:rsid w:val="003C7F9A"/>
    <w:rsid w:val="003D1BCA"/>
    <w:rsid w:val="003D1EED"/>
    <w:rsid w:val="003D2733"/>
    <w:rsid w:val="003D323B"/>
    <w:rsid w:val="003D40E3"/>
    <w:rsid w:val="003D443F"/>
    <w:rsid w:val="003D44EC"/>
    <w:rsid w:val="003D4B1F"/>
    <w:rsid w:val="003D4CE0"/>
    <w:rsid w:val="003D5B9C"/>
    <w:rsid w:val="003D5E0D"/>
    <w:rsid w:val="003D64EB"/>
    <w:rsid w:val="003D714A"/>
    <w:rsid w:val="003D72AB"/>
    <w:rsid w:val="003D7599"/>
    <w:rsid w:val="003D77BD"/>
    <w:rsid w:val="003D78F5"/>
    <w:rsid w:val="003E0361"/>
    <w:rsid w:val="003E04B5"/>
    <w:rsid w:val="003E0BE5"/>
    <w:rsid w:val="003E19A6"/>
    <w:rsid w:val="003E22B6"/>
    <w:rsid w:val="003E2C3D"/>
    <w:rsid w:val="003E42F7"/>
    <w:rsid w:val="003E54AC"/>
    <w:rsid w:val="003E5BD7"/>
    <w:rsid w:val="003F06CC"/>
    <w:rsid w:val="003F3E9C"/>
    <w:rsid w:val="003F444F"/>
    <w:rsid w:val="003F4F90"/>
    <w:rsid w:val="003F5486"/>
    <w:rsid w:val="003F636E"/>
    <w:rsid w:val="003F7450"/>
    <w:rsid w:val="003F7849"/>
    <w:rsid w:val="004005CE"/>
    <w:rsid w:val="00400BE3"/>
    <w:rsid w:val="004028C1"/>
    <w:rsid w:val="004037B9"/>
    <w:rsid w:val="00403D2E"/>
    <w:rsid w:val="0040400B"/>
    <w:rsid w:val="00404691"/>
    <w:rsid w:val="004051BF"/>
    <w:rsid w:val="00405C68"/>
    <w:rsid w:val="00407AC7"/>
    <w:rsid w:val="004107BC"/>
    <w:rsid w:val="004111D3"/>
    <w:rsid w:val="004125D6"/>
    <w:rsid w:val="00413082"/>
    <w:rsid w:val="00414E28"/>
    <w:rsid w:val="00416B05"/>
    <w:rsid w:val="00416CEF"/>
    <w:rsid w:val="00417B3C"/>
    <w:rsid w:val="004208E8"/>
    <w:rsid w:val="004213D9"/>
    <w:rsid w:val="004215EC"/>
    <w:rsid w:val="00423343"/>
    <w:rsid w:val="004249E5"/>
    <w:rsid w:val="00430026"/>
    <w:rsid w:val="0043012B"/>
    <w:rsid w:val="004303A4"/>
    <w:rsid w:val="00430C51"/>
    <w:rsid w:val="0043235E"/>
    <w:rsid w:val="00432CC5"/>
    <w:rsid w:val="00433386"/>
    <w:rsid w:val="00433844"/>
    <w:rsid w:val="004338C5"/>
    <w:rsid w:val="00433EA0"/>
    <w:rsid w:val="00433EC3"/>
    <w:rsid w:val="00434942"/>
    <w:rsid w:val="00436323"/>
    <w:rsid w:val="0043645C"/>
    <w:rsid w:val="00436FF2"/>
    <w:rsid w:val="00440811"/>
    <w:rsid w:val="004413CC"/>
    <w:rsid w:val="0044163C"/>
    <w:rsid w:val="004416DF"/>
    <w:rsid w:val="00441A14"/>
    <w:rsid w:val="00442371"/>
    <w:rsid w:val="00442EE5"/>
    <w:rsid w:val="00442F07"/>
    <w:rsid w:val="00443B43"/>
    <w:rsid w:val="004441F9"/>
    <w:rsid w:val="00444870"/>
    <w:rsid w:val="0044508F"/>
    <w:rsid w:val="0044577A"/>
    <w:rsid w:val="0044605C"/>
    <w:rsid w:val="004473E9"/>
    <w:rsid w:val="004474D6"/>
    <w:rsid w:val="00447BD8"/>
    <w:rsid w:val="00447CDB"/>
    <w:rsid w:val="00447E52"/>
    <w:rsid w:val="00447FFB"/>
    <w:rsid w:val="004502DA"/>
    <w:rsid w:val="00450A00"/>
    <w:rsid w:val="00450C10"/>
    <w:rsid w:val="0045274B"/>
    <w:rsid w:val="00453FA7"/>
    <w:rsid w:val="0045567A"/>
    <w:rsid w:val="0045663C"/>
    <w:rsid w:val="00456A85"/>
    <w:rsid w:val="00456E89"/>
    <w:rsid w:val="004570E3"/>
    <w:rsid w:val="0045715E"/>
    <w:rsid w:val="00457168"/>
    <w:rsid w:val="004609BE"/>
    <w:rsid w:val="00460A89"/>
    <w:rsid w:val="00460EAE"/>
    <w:rsid w:val="00461985"/>
    <w:rsid w:val="00461A0F"/>
    <w:rsid w:val="00462410"/>
    <w:rsid w:val="0046293D"/>
    <w:rsid w:val="004637A2"/>
    <w:rsid w:val="004637C5"/>
    <w:rsid w:val="00464DE6"/>
    <w:rsid w:val="004654DB"/>
    <w:rsid w:val="00466037"/>
    <w:rsid w:val="0046670C"/>
    <w:rsid w:val="00466C6B"/>
    <w:rsid w:val="00466F56"/>
    <w:rsid w:val="0046733F"/>
    <w:rsid w:val="00467CEA"/>
    <w:rsid w:val="00467EAF"/>
    <w:rsid w:val="0047029C"/>
    <w:rsid w:val="00471ACD"/>
    <w:rsid w:val="0047236F"/>
    <w:rsid w:val="00472454"/>
    <w:rsid w:val="0047267E"/>
    <w:rsid w:val="00472E73"/>
    <w:rsid w:val="00472FCC"/>
    <w:rsid w:val="00473362"/>
    <w:rsid w:val="00473B40"/>
    <w:rsid w:val="00474010"/>
    <w:rsid w:val="0047410D"/>
    <w:rsid w:val="00475663"/>
    <w:rsid w:val="0047569D"/>
    <w:rsid w:val="00475D12"/>
    <w:rsid w:val="004770EB"/>
    <w:rsid w:val="0048057C"/>
    <w:rsid w:val="00480BA2"/>
    <w:rsid w:val="00480FDB"/>
    <w:rsid w:val="004820BA"/>
    <w:rsid w:val="004833E6"/>
    <w:rsid w:val="004840EA"/>
    <w:rsid w:val="0048446B"/>
    <w:rsid w:val="004849E2"/>
    <w:rsid w:val="00484FD1"/>
    <w:rsid w:val="004851D5"/>
    <w:rsid w:val="00486BEC"/>
    <w:rsid w:val="00486EE1"/>
    <w:rsid w:val="00487892"/>
    <w:rsid w:val="00487E87"/>
    <w:rsid w:val="00491A33"/>
    <w:rsid w:val="00491C56"/>
    <w:rsid w:val="004928FE"/>
    <w:rsid w:val="00493B99"/>
    <w:rsid w:val="00493DFF"/>
    <w:rsid w:val="00494DD3"/>
    <w:rsid w:val="00495BB8"/>
    <w:rsid w:val="00496355"/>
    <w:rsid w:val="004968A3"/>
    <w:rsid w:val="00497637"/>
    <w:rsid w:val="004A0429"/>
    <w:rsid w:val="004A16C2"/>
    <w:rsid w:val="004A1D49"/>
    <w:rsid w:val="004A4420"/>
    <w:rsid w:val="004A4D24"/>
    <w:rsid w:val="004A522B"/>
    <w:rsid w:val="004A5853"/>
    <w:rsid w:val="004A6286"/>
    <w:rsid w:val="004A6876"/>
    <w:rsid w:val="004A6ADD"/>
    <w:rsid w:val="004A72DD"/>
    <w:rsid w:val="004A7F2C"/>
    <w:rsid w:val="004B10B9"/>
    <w:rsid w:val="004B1816"/>
    <w:rsid w:val="004B1A71"/>
    <w:rsid w:val="004B46CB"/>
    <w:rsid w:val="004B4744"/>
    <w:rsid w:val="004B4914"/>
    <w:rsid w:val="004B6396"/>
    <w:rsid w:val="004B6603"/>
    <w:rsid w:val="004B6D8B"/>
    <w:rsid w:val="004B708D"/>
    <w:rsid w:val="004B78BE"/>
    <w:rsid w:val="004C00EA"/>
    <w:rsid w:val="004C0345"/>
    <w:rsid w:val="004C14FA"/>
    <w:rsid w:val="004C1590"/>
    <w:rsid w:val="004C1B64"/>
    <w:rsid w:val="004C1D24"/>
    <w:rsid w:val="004C1E07"/>
    <w:rsid w:val="004C2C69"/>
    <w:rsid w:val="004C2F41"/>
    <w:rsid w:val="004C31E2"/>
    <w:rsid w:val="004C41D5"/>
    <w:rsid w:val="004C4808"/>
    <w:rsid w:val="004C518B"/>
    <w:rsid w:val="004C5392"/>
    <w:rsid w:val="004C588F"/>
    <w:rsid w:val="004C6761"/>
    <w:rsid w:val="004C67A1"/>
    <w:rsid w:val="004C6B07"/>
    <w:rsid w:val="004C726E"/>
    <w:rsid w:val="004C75FB"/>
    <w:rsid w:val="004D0B4A"/>
    <w:rsid w:val="004D0B59"/>
    <w:rsid w:val="004D129E"/>
    <w:rsid w:val="004D1CE9"/>
    <w:rsid w:val="004D231B"/>
    <w:rsid w:val="004D2857"/>
    <w:rsid w:val="004D28DC"/>
    <w:rsid w:val="004D28E6"/>
    <w:rsid w:val="004D2AE0"/>
    <w:rsid w:val="004D3598"/>
    <w:rsid w:val="004D3772"/>
    <w:rsid w:val="004D486A"/>
    <w:rsid w:val="004D5FA9"/>
    <w:rsid w:val="004D659A"/>
    <w:rsid w:val="004D6BB6"/>
    <w:rsid w:val="004D7CB7"/>
    <w:rsid w:val="004D7DA9"/>
    <w:rsid w:val="004E121D"/>
    <w:rsid w:val="004E1478"/>
    <w:rsid w:val="004E24AB"/>
    <w:rsid w:val="004E3F51"/>
    <w:rsid w:val="004E4F44"/>
    <w:rsid w:val="004E57C2"/>
    <w:rsid w:val="004E5D17"/>
    <w:rsid w:val="004E66E8"/>
    <w:rsid w:val="004E6BCF"/>
    <w:rsid w:val="004E7489"/>
    <w:rsid w:val="004E7609"/>
    <w:rsid w:val="004E7E1A"/>
    <w:rsid w:val="004F0E8C"/>
    <w:rsid w:val="004F22CD"/>
    <w:rsid w:val="004F2814"/>
    <w:rsid w:val="004F33B0"/>
    <w:rsid w:val="004F45D6"/>
    <w:rsid w:val="004F6456"/>
    <w:rsid w:val="004F6A9C"/>
    <w:rsid w:val="004F6AB9"/>
    <w:rsid w:val="004F6EEF"/>
    <w:rsid w:val="004F6FD9"/>
    <w:rsid w:val="004F7145"/>
    <w:rsid w:val="004F75FF"/>
    <w:rsid w:val="005009D0"/>
    <w:rsid w:val="00500CE4"/>
    <w:rsid w:val="00500EB9"/>
    <w:rsid w:val="00500F29"/>
    <w:rsid w:val="00501F2C"/>
    <w:rsid w:val="00503957"/>
    <w:rsid w:val="00503EA5"/>
    <w:rsid w:val="005043F5"/>
    <w:rsid w:val="00505204"/>
    <w:rsid w:val="00505C81"/>
    <w:rsid w:val="00506F8A"/>
    <w:rsid w:val="00507193"/>
    <w:rsid w:val="005100B2"/>
    <w:rsid w:val="00510FDD"/>
    <w:rsid w:val="00510FE1"/>
    <w:rsid w:val="00511100"/>
    <w:rsid w:val="00511C1D"/>
    <w:rsid w:val="00512487"/>
    <w:rsid w:val="0051282D"/>
    <w:rsid w:val="00512C64"/>
    <w:rsid w:val="00512F79"/>
    <w:rsid w:val="0051375A"/>
    <w:rsid w:val="005144E5"/>
    <w:rsid w:val="00514F46"/>
    <w:rsid w:val="005151D3"/>
    <w:rsid w:val="005157CE"/>
    <w:rsid w:val="0051603F"/>
    <w:rsid w:val="00516254"/>
    <w:rsid w:val="00516C9A"/>
    <w:rsid w:val="00516CD0"/>
    <w:rsid w:val="00516FBA"/>
    <w:rsid w:val="00520196"/>
    <w:rsid w:val="005201E6"/>
    <w:rsid w:val="00520BDD"/>
    <w:rsid w:val="00520CD6"/>
    <w:rsid w:val="00522341"/>
    <w:rsid w:val="00523304"/>
    <w:rsid w:val="00523BA5"/>
    <w:rsid w:val="00524997"/>
    <w:rsid w:val="00525065"/>
    <w:rsid w:val="00525D74"/>
    <w:rsid w:val="00525E4A"/>
    <w:rsid w:val="00525F14"/>
    <w:rsid w:val="00525FC3"/>
    <w:rsid w:val="005263D0"/>
    <w:rsid w:val="0052659A"/>
    <w:rsid w:val="005268AB"/>
    <w:rsid w:val="00526CCB"/>
    <w:rsid w:val="00526E86"/>
    <w:rsid w:val="00527796"/>
    <w:rsid w:val="00527A79"/>
    <w:rsid w:val="00527DA3"/>
    <w:rsid w:val="0053068A"/>
    <w:rsid w:val="00530D3F"/>
    <w:rsid w:val="005333F2"/>
    <w:rsid w:val="00534B1B"/>
    <w:rsid w:val="0053509B"/>
    <w:rsid w:val="0053509F"/>
    <w:rsid w:val="005372B2"/>
    <w:rsid w:val="0053767D"/>
    <w:rsid w:val="00537C9A"/>
    <w:rsid w:val="005405A1"/>
    <w:rsid w:val="00541AAA"/>
    <w:rsid w:val="005424CA"/>
    <w:rsid w:val="00542927"/>
    <w:rsid w:val="00542E8D"/>
    <w:rsid w:val="00543B32"/>
    <w:rsid w:val="00545B11"/>
    <w:rsid w:val="00545E73"/>
    <w:rsid w:val="005501B6"/>
    <w:rsid w:val="00551834"/>
    <w:rsid w:val="005518B8"/>
    <w:rsid w:val="00551E66"/>
    <w:rsid w:val="005522BA"/>
    <w:rsid w:val="00552C59"/>
    <w:rsid w:val="005532CC"/>
    <w:rsid w:val="00553345"/>
    <w:rsid w:val="005533F6"/>
    <w:rsid w:val="00553AFE"/>
    <w:rsid w:val="00555E35"/>
    <w:rsid w:val="00557065"/>
    <w:rsid w:val="005571B1"/>
    <w:rsid w:val="00557C21"/>
    <w:rsid w:val="00560269"/>
    <w:rsid w:val="00560971"/>
    <w:rsid w:val="00561848"/>
    <w:rsid w:val="00561B04"/>
    <w:rsid w:val="00563534"/>
    <w:rsid w:val="0056426A"/>
    <w:rsid w:val="005643BD"/>
    <w:rsid w:val="005657E0"/>
    <w:rsid w:val="005667BD"/>
    <w:rsid w:val="00566B29"/>
    <w:rsid w:val="00567086"/>
    <w:rsid w:val="00567557"/>
    <w:rsid w:val="00567E9D"/>
    <w:rsid w:val="0057083C"/>
    <w:rsid w:val="00571BFA"/>
    <w:rsid w:val="005723F2"/>
    <w:rsid w:val="005725DF"/>
    <w:rsid w:val="005729CE"/>
    <w:rsid w:val="00573D3B"/>
    <w:rsid w:val="00573D62"/>
    <w:rsid w:val="00574433"/>
    <w:rsid w:val="005751FE"/>
    <w:rsid w:val="00575803"/>
    <w:rsid w:val="00575942"/>
    <w:rsid w:val="00575BF3"/>
    <w:rsid w:val="005763CF"/>
    <w:rsid w:val="005764BB"/>
    <w:rsid w:val="00577C1A"/>
    <w:rsid w:val="005803E6"/>
    <w:rsid w:val="00580916"/>
    <w:rsid w:val="00580E6A"/>
    <w:rsid w:val="00581E6E"/>
    <w:rsid w:val="00582492"/>
    <w:rsid w:val="00583E08"/>
    <w:rsid w:val="00583F72"/>
    <w:rsid w:val="00584708"/>
    <w:rsid w:val="00584D22"/>
    <w:rsid w:val="00584D6F"/>
    <w:rsid w:val="00584F3E"/>
    <w:rsid w:val="00586B6D"/>
    <w:rsid w:val="0058776E"/>
    <w:rsid w:val="00590C06"/>
    <w:rsid w:val="00590D0C"/>
    <w:rsid w:val="005912FC"/>
    <w:rsid w:val="0059194B"/>
    <w:rsid w:val="00591B80"/>
    <w:rsid w:val="00591B88"/>
    <w:rsid w:val="005920E7"/>
    <w:rsid w:val="00592AC3"/>
    <w:rsid w:val="00592F93"/>
    <w:rsid w:val="00593F38"/>
    <w:rsid w:val="00594254"/>
    <w:rsid w:val="00594817"/>
    <w:rsid w:val="00594DE7"/>
    <w:rsid w:val="0059549B"/>
    <w:rsid w:val="00596938"/>
    <w:rsid w:val="00597B73"/>
    <w:rsid w:val="00597BEC"/>
    <w:rsid w:val="005A0654"/>
    <w:rsid w:val="005A08F2"/>
    <w:rsid w:val="005A1346"/>
    <w:rsid w:val="005A14F4"/>
    <w:rsid w:val="005A1AD5"/>
    <w:rsid w:val="005A3785"/>
    <w:rsid w:val="005A40B4"/>
    <w:rsid w:val="005A4AF6"/>
    <w:rsid w:val="005A5817"/>
    <w:rsid w:val="005A6AF6"/>
    <w:rsid w:val="005A774D"/>
    <w:rsid w:val="005B0AC6"/>
    <w:rsid w:val="005B0C81"/>
    <w:rsid w:val="005B0E2D"/>
    <w:rsid w:val="005B0F9A"/>
    <w:rsid w:val="005B2312"/>
    <w:rsid w:val="005B25A2"/>
    <w:rsid w:val="005B2618"/>
    <w:rsid w:val="005B34E8"/>
    <w:rsid w:val="005B3759"/>
    <w:rsid w:val="005B55AF"/>
    <w:rsid w:val="005B5B49"/>
    <w:rsid w:val="005C05CF"/>
    <w:rsid w:val="005C0A3D"/>
    <w:rsid w:val="005C0A6A"/>
    <w:rsid w:val="005C0C99"/>
    <w:rsid w:val="005C27FB"/>
    <w:rsid w:val="005C2CAC"/>
    <w:rsid w:val="005C4185"/>
    <w:rsid w:val="005C4C66"/>
    <w:rsid w:val="005C58F8"/>
    <w:rsid w:val="005C69A2"/>
    <w:rsid w:val="005C69E2"/>
    <w:rsid w:val="005C6C94"/>
    <w:rsid w:val="005C712E"/>
    <w:rsid w:val="005C722B"/>
    <w:rsid w:val="005D0C64"/>
    <w:rsid w:val="005D2249"/>
    <w:rsid w:val="005D29EE"/>
    <w:rsid w:val="005D482A"/>
    <w:rsid w:val="005D4D0F"/>
    <w:rsid w:val="005D5DB1"/>
    <w:rsid w:val="005D62F4"/>
    <w:rsid w:val="005D707D"/>
    <w:rsid w:val="005D7193"/>
    <w:rsid w:val="005E03D1"/>
    <w:rsid w:val="005E0493"/>
    <w:rsid w:val="005E1008"/>
    <w:rsid w:val="005E12DD"/>
    <w:rsid w:val="005E1A31"/>
    <w:rsid w:val="005E21A5"/>
    <w:rsid w:val="005E28B5"/>
    <w:rsid w:val="005E33C0"/>
    <w:rsid w:val="005E3DFA"/>
    <w:rsid w:val="005E43CA"/>
    <w:rsid w:val="005E4730"/>
    <w:rsid w:val="005E57E1"/>
    <w:rsid w:val="005E59A2"/>
    <w:rsid w:val="005E5D9C"/>
    <w:rsid w:val="005E62C1"/>
    <w:rsid w:val="005E767C"/>
    <w:rsid w:val="005F00E9"/>
    <w:rsid w:val="005F0ADD"/>
    <w:rsid w:val="005F161E"/>
    <w:rsid w:val="005F1ABA"/>
    <w:rsid w:val="005F22D7"/>
    <w:rsid w:val="005F2F48"/>
    <w:rsid w:val="005F41EA"/>
    <w:rsid w:val="005F5024"/>
    <w:rsid w:val="005F5F91"/>
    <w:rsid w:val="005F6718"/>
    <w:rsid w:val="005F6D00"/>
    <w:rsid w:val="006016CA"/>
    <w:rsid w:val="00601982"/>
    <w:rsid w:val="006028C6"/>
    <w:rsid w:val="00602D04"/>
    <w:rsid w:val="00604344"/>
    <w:rsid w:val="00604C1E"/>
    <w:rsid w:val="0060505B"/>
    <w:rsid w:val="006051BF"/>
    <w:rsid w:val="00605425"/>
    <w:rsid w:val="006057D0"/>
    <w:rsid w:val="00605E50"/>
    <w:rsid w:val="00606421"/>
    <w:rsid w:val="0060672D"/>
    <w:rsid w:val="006117A3"/>
    <w:rsid w:val="00611CB7"/>
    <w:rsid w:val="00614212"/>
    <w:rsid w:val="0061453F"/>
    <w:rsid w:val="00615D5F"/>
    <w:rsid w:val="00616FD2"/>
    <w:rsid w:val="006202C7"/>
    <w:rsid w:val="0062220F"/>
    <w:rsid w:val="00622BA1"/>
    <w:rsid w:val="00622D76"/>
    <w:rsid w:val="0062355B"/>
    <w:rsid w:val="00624A70"/>
    <w:rsid w:val="0062506B"/>
    <w:rsid w:val="00625A43"/>
    <w:rsid w:val="00625E31"/>
    <w:rsid w:val="00626874"/>
    <w:rsid w:val="00626884"/>
    <w:rsid w:val="00626959"/>
    <w:rsid w:val="006272D3"/>
    <w:rsid w:val="00627603"/>
    <w:rsid w:val="00627933"/>
    <w:rsid w:val="006303CC"/>
    <w:rsid w:val="006305C4"/>
    <w:rsid w:val="006307D6"/>
    <w:rsid w:val="00630A19"/>
    <w:rsid w:val="00632287"/>
    <w:rsid w:val="00633239"/>
    <w:rsid w:val="00633A2B"/>
    <w:rsid w:val="00633B23"/>
    <w:rsid w:val="006351CB"/>
    <w:rsid w:val="006352D6"/>
    <w:rsid w:val="00636B4C"/>
    <w:rsid w:val="00637780"/>
    <w:rsid w:val="00640425"/>
    <w:rsid w:val="00640CDC"/>
    <w:rsid w:val="0064126C"/>
    <w:rsid w:val="006415F5"/>
    <w:rsid w:val="00641658"/>
    <w:rsid w:val="00641F87"/>
    <w:rsid w:val="00642260"/>
    <w:rsid w:val="006426CA"/>
    <w:rsid w:val="00642A96"/>
    <w:rsid w:val="00642BD5"/>
    <w:rsid w:val="00643166"/>
    <w:rsid w:val="00643BBA"/>
    <w:rsid w:val="0064452A"/>
    <w:rsid w:val="00644857"/>
    <w:rsid w:val="00644A17"/>
    <w:rsid w:val="00644ACD"/>
    <w:rsid w:val="00644C51"/>
    <w:rsid w:val="006458DC"/>
    <w:rsid w:val="00645A79"/>
    <w:rsid w:val="00645E7C"/>
    <w:rsid w:val="00646105"/>
    <w:rsid w:val="0064673D"/>
    <w:rsid w:val="006473B2"/>
    <w:rsid w:val="006478F2"/>
    <w:rsid w:val="006479DA"/>
    <w:rsid w:val="006479DF"/>
    <w:rsid w:val="00647DA5"/>
    <w:rsid w:val="0065184E"/>
    <w:rsid w:val="006545B3"/>
    <w:rsid w:val="00654C37"/>
    <w:rsid w:val="00654CFD"/>
    <w:rsid w:val="00655C7D"/>
    <w:rsid w:val="00656319"/>
    <w:rsid w:val="00657560"/>
    <w:rsid w:val="00657CDA"/>
    <w:rsid w:val="00661AA7"/>
    <w:rsid w:val="00662CCB"/>
    <w:rsid w:val="0066500A"/>
    <w:rsid w:val="006657DF"/>
    <w:rsid w:val="006662E3"/>
    <w:rsid w:val="00667BFF"/>
    <w:rsid w:val="00670A84"/>
    <w:rsid w:val="00671143"/>
    <w:rsid w:val="0067221E"/>
    <w:rsid w:val="00672726"/>
    <w:rsid w:val="006742F2"/>
    <w:rsid w:val="00674550"/>
    <w:rsid w:val="00674684"/>
    <w:rsid w:val="00674707"/>
    <w:rsid w:val="00676D6E"/>
    <w:rsid w:val="00677053"/>
    <w:rsid w:val="0067738B"/>
    <w:rsid w:val="00680DAC"/>
    <w:rsid w:val="0068101B"/>
    <w:rsid w:val="00681186"/>
    <w:rsid w:val="00681A67"/>
    <w:rsid w:val="00682056"/>
    <w:rsid w:val="006826BE"/>
    <w:rsid w:val="006826DA"/>
    <w:rsid w:val="00682879"/>
    <w:rsid w:val="0068383D"/>
    <w:rsid w:val="00684281"/>
    <w:rsid w:val="006851FC"/>
    <w:rsid w:val="00685AAD"/>
    <w:rsid w:val="00686238"/>
    <w:rsid w:val="0068666B"/>
    <w:rsid w:val="00686884"/>
    <w:rsid w:val="0068796C"/>
    <w:rsid w:val="00687ABD"/>
    <w:rsid w:val="00687DC8"/>
    <w:rsid w:val="00690093"/>
    <w:rsid w:val="0069072C"/>
    <w:rsid w:val="006931F9"/>
    <w:rsid w:val="00693742"/>
    <w:rsid w:val="00693E6D"/>
    <w:rsid w:val="00694A51"/>
    <w:rsid w:val="0069540E"/>
    <w:rsid w:val="00695699"/>
    <w:rsid w:val="00696381"/>
    <w:rsid w:val="006A05ED"/>
    <w:rsid w:val="006A0AD1"/>
    <w:rsid w:val="006A1B42"/>
    <w:rsid w:val="006A1CBD"/>
    <w:rsid w:val="006A1CDC"/>
    <w:rsid w:val="006A512B"/>
    <w:rsid w:val="006A62CA"/>
    <w:rsid w:val="006A6445"/>
    <w:rsid w:val="006A6D08"/>
    <w:rsid w:val="006A7019"/>
    <w:rsid w:val="006A7611"/>
    <w:rsid w:val="006B1C94"/>
    <w:rsid w:val="006B2152"/>
    <w:rsid w:val="006B25E7"/>
    <w:rsid w:val="006B3D7F"/>
    <w:rsid w:val="006B4FC6"/>
    <w:rsid w:val="006B5EBB"/>
    <w:rsid w:val="006B5FA6"/>
    <w:rsid w:val="006B7CAD"/>
    <w:rsid w:val="006C2558"/>
    <w:rsid w:val="006C325F"/>
    <w:rsid w:val="006C3CA0"/>
    <w:rsid w:val="006C3D78"/>
    <w:rsid w:val="006C3F29"/>
    <w:rsid w:val="006C42C7"/>
    <w:rsid w:val="006C5191"/>
    <w:rsid w:val="006C549B"/>
    <w:rsid w:val="006C5A5F"/>
    <w:rsid w:val="006D05A8"/>
    <w:rsid w:val="006D1A32"/>
    <w:rsid w:val="006D2893"/>
    <w:rsid w:val="006D306D"/>
    <w:rsid w:val="006D3082"/>
    <w:rsid w:val="006D317C"/>
    <w:rsid w:val="006D3A65"/>
    <w:rsid w:val="006D3EFC"/>
    <w:rsid w:val="006D4F57"/>
    <w:rsid w:val="006D5549"/>
    <w:rsid w:val="006D5853"/>
    <w:rsid w:val="006D5A6A"/>
    <w:rsid w:val="006D5B6D"/>
    <w:rsid w:val="006D5BE7"/>
    <w:rsid w:val="006D66A6"/>
    <w:rsid w:val="006D7485"/>
    <w:rsid w:val="006E02CD"/>
    <w:rsid w:val="006E131D"/>
    <w:rsid w:val="006E2403"/>
    <w:rsid w:val="006E47BB"/>
    <w:rsid w:val="006E4C8E"/>
    <w:rsid w:val="006E4ED3"/>
    <w:rsid w:val="006E4EF0"/>
    <w:rsid w:val="006E50C0"/>
    <w:rsid w:val="006E5CAC"/>
    <w:rsid w:val="006E648E"/>
    <w:rsid w:val="006E780D"/>
    <w:rsid w:val="006F00E5"/>
    <w:rsid w:val="006F1118"/>
    <w:rsid w:val="006F118B"/>
    <w:rsid w:val="006F194A"/>
    <w:rsid w:val="006F1AAE"/>
    <w:rsid w:val="006F285C"/>
    <w:rsid w:val="006F2CB5"/>
    <w:rsid w:val="006F4396"/>
    <w:rsid w:val="006F4425"/>
    <w:rsid w:val="006F5307"/>
    <w:rsid w:val="006F543C"/>
    <w:rsid w:val="006F5672"/>
    <w:rsid w:val="006F741C"/>
    <w:rsid w:val="007003E1"/>
    <w:rsid w:val="00700E74"/>
    <w:rsid w:val="00701167"/>
    <w:rsid w:val="00701757"/>
    <w:rsid w:val="00701A02"/>
    <w:rsid w:val="00702079"/>
    <w:rsid w:val="007021E9"/>
    <w:rsid w:val="00702A15"/>
    <w:rsid w:val="00703061"/>
    <w:rsid w:val="0070335C"/>
    <w:rsid w:val="00703695"/>
    <w:rsid w:val="00705451"/>
    <w:rsid w:val="00705557"/>
    <w:rsid w:val="00706574"/>
    <w:rsid w:val="007078B8"/>
    <w:rsid w:val="00707CFF"/>
    <w:rsid w:val="00707DF8"/>
    <w:rsid w:val="007111ED"/>
    <w:rsid w:val="0071138A"/>
    <w:rsid w:val="007120A2"/>
    <w:rsid w:val="00712983"/>
    <w:rsid w:val="0071304C"/>
    <w:rsid w:val="007157F8"/>
    <w:rsid w:val="00715825"/>
    <w:rsid w:val="0071586C"/>
    <w:rsid w:val="0071633D"/>
    <w:rsid w:val="00716825"/>
    <w:rsid w:val="007211F8"/>
    <w:rsid w:val="0072285E"/>
    <w:rsid w:val="0072468F"/>
    <w:rsid w:val="0072482C"/>
    <w:rsid w:val="007252C2"/>
    <w:rsid w:val="0072570E"/>
    <w:rsid w:val="00726BED"/>
    <w:rsid w:val="00727370"/>
    <w:rsid w:val="00727520"/>
    <w:rsid w:val="00727A6F"/>
    <w:rsid w:val="00730F5A"/>
    <w:rsid w:val="00731C93"/>
    <w:rsid w:val="00732A1D"/>
    <w:rsid w:val="00732B42"/>
    <w:rsid w:val="0073432E"/>
    <w:rsid w:val="00734B18"/>
    <w:rsid w:val="007353C8"/>
    <w:rsid w:val="007354E6"/>
    <w:rsid w:val="00735E48"/>
    <w:rsid w:val="0073640A"/>
    <w:rsid w:val="0073641E"/>
    <w:rsid w:val="00736EBC"/>
    <w:rsid w:val="00736FE8"/>
    <w:rsid w:val="00737A17"/>
    <w:rsid w:val="00741108"/>
    <w:rsid w:val="0074192B"/>
    <w:rsid w:val="00741B92"/>
    <w:rsid w:val="007420BB"/>
    <w:rsid w:val="007431AB"/>
    <w:rsid w:val="00743732"/>
    <w:rsid w:val="00744371"/>
    <w:rsid w:val="007448F7"/>
    <w:rsid w:val="007464EA"/>
    <w:rsid w:val="00746707"/>
    <w:rsid w:val="007467D5"/>
    <w:rsid w:val="00750125"/>
    <w:rsid w:val="007510F0"/>
    <w:rsid w:val="00751536"/>
    <w:rsid w:val="007526B4"/>
    <w:rsid w:val="007526F4"/>
    <w:rsid w:val="007533BA"/>
    <w:rsid w:val="0075370E"/>
    <w:rsid w:val="00754155"/>
    <w:rsid w:val="007541DA"/>
    <w:rsid w:val="007541FA"/>
    <w:rsid w:val="00754AB5"/>
    <w:rsid w:val="00755185"/>
    <w:rsid w:val="00756388"/>
    <w:rsid w:val="00756598"/>
    <w:rsid w:val="00756AA1"/>
    <w:rsid w:val="00756C3A"/>
    <w:rsid w:val="00756F93"/>
    <w:rsid w:val="00757FAC"/>
    <w:rsid w:val="00760211"/>
    <w:rsid w:val="00761413"/>
    <w:rsid w:val="00761727"/>
    <w:rsid w:val="00761B67"/>
    <w:rsid w:val="0076259E"/>
    <w:rsid w:val="007626A7"/>
    <w:rsid w:val="00763889"/>
    <w:rsid w:val="007645D6"/>
    <w:rsid w:val="00764D21"/>
    <w:rsid w:val="007662D3"/>
    <w:rsid w:val="0076761B"/>
    <w:rsid w:val="00767789"/>
    <w:rsid w:val="0077082A"/>
    <w:rsid w:val="00771400"/>
    <w:rsid w:val="007714A7"/>
    <w:rsid w:val="007714DF"/>
    <w:rsid w:val="0077308D"/>
    <w:rsid w:val="00773289"/>
    <w:rsid w:val="00773A90"/>
    <w:rsid w:val="0077476E"/>
    <w:rsid w:val="007751A7"/>
    <w:rsid w:val="00775AEA"/>
    <w:rsid w:val="00776AC5"/>
    <w:rsid w:val="00777802"/>
    <w:rsid w:val="007778FD"/>
    <w:rsid w:val="00780435"/>
    <w:rsid w:val="00780779"/>
    <w:rsid w:val="00780AF3"/>
    <w:rsid w:val="007817B2"/>
    <w:rsid w:val="00782BA2"/>
    <w:rsid w:val="00782D60"/>
    <w:rsid w:val="00783101"/>
    <w:rsid w:val="00783F34"/>
    <w:rsid w:val="0078489D"/>
    <w:rsid w:val="00785089"/>
    <w:rsid w:val="00785251"/>
    <w:rsid w:val="00785F9E"/>
    <w:rsid w:val="00787078"/>
    <w:rsid w:val="00787555"/>
    <w:rsid w:val="00790198"/>
    <w:rsid w:val="00792E0D"/>
    <w:rsid w:val="00793869"/>
    <w:rsid w:val="00793F2E"/>
    <w:rsid w:val="007940E7"/>
    <w:rsid w:val="00794312"/>
    <w:rsid w:val="00794D75"/>
    <w:rsid w:val="00795272"/>
    <w:rsid w:val="00795B38"/>
    <w:rsid w:val="00796166"/>
    <w:rsid w:val="007A0438"/>
    <w:rsid w:val="007A1CBC"/>
    <w:rsid w:val="007A26C7"/>
    <w:rsid w:val="007A3273"/>
    <w:rsid w:val="007A3827"/>
    <w:rsid w:val="007A3E2B"/>
    <w:rsid w:val="007A4B3E"/>
    <w:rsid w:val="007A4C37"/>
    <w:rsid w:val="007A4F1C"/>
    <w:rsid w:val="007A4F5D"/>
    <w:rsid w:val="007A561D"/>
    <w:rsid w:val="007A58D7"/>
    <w:rsid w:val="007A646F"/>
    <w:rsid w:val="007A706A"/>
    <w:rsid w:val="007A71CE"/>
    <w:rsid w:val="007B07B2"/>
    <w:rsid w:val="007B1799"/>
    <w:rsid w:val="007B1E65"/>
    <w:rsid w:val="007B20F5"/>
    <w:rsid w:val="007B2586"/>
    <w:rsid w:val="007B37B7"/>
    <w:rsid w:val="007B38B8"/>
    <w:rsid w:val="007B3A6B"/>
    <w:rsid w:val="007B3D12"/>
    <w:rsid w:val="007B4D31"/>
    <w:rsid w:val="007B5080"/>
    <w:rsid w:val="007B522D"/>
    <w:rsid w:val="007B56BD"/>
    <w:rsid w:val="007B5E29"/>
    <w:rsid w:val="007B601E"/>
    <w:rsid w:val="007B68A6"/>
    <w:rsid w:val="007B70B7"/>
    <w:rsid w:val="007B73DF"/>
    <w:rsid w:val="007B798A"/>
    <w:rsid w:val="007B7A0F"/>
    <w:rsid w:val="007B7F11"/>
    <w:rsid w:val="007C110C"/>
    <w:rsid w:val="007C12D6"/>
    <w:rsid w:val="007C1F11"/>
    <w:rsid w:val="007C312D"/>
    <w:rsid w:val="007C3744"/>
    <w:rsid w:val="007C41CC"/>
    <w:rsid w:val="007C4577"/>
    <w:rsid w:val="007C510D"/>
    <w:rsid w:val="007C6038"/>
    <w:rsid w:val="007C62D6"/>
    <w:rsid w:val="007C69EB"/>
    <w:rsid w:val="007D1150"/>
    <w:rsid w:val="007D44C4"/>
    <w:rsid w:val="007D5007"/>
    <w:rsid w:val="007D567E"/>
    <w:rsid w:val="007D62AA"/>
    <w:rsid w:val="007D7ED9"/>
    <w:rsid w:val="007E1376"/>
    <w:rsid w:val="007E15CD"/>
    <w:rsid w:val="007E2097"/>
    <w:rsid w:val="007E25BC"/>
    <w:rsid w:val="007E2A85"/>
    <w:rsid w:val="007E3BF2"/>
    <w:rsid w:val="007E3C42"/>
    <w:rsid w:val="007E424E"/>
    <w:rsid w:val="007E533E"/>
    <w:rsid w:val="007E5B31"/>
    <w:rsid w:val="007E6116"/>
    <w:rsid w:val="007E69FD"/>
    <w:rsid w:val="007E71E0"/>
    <w:rsid w:val="007E75A4"/>
    <w:rsid w:val="007F06EF"/>
    <w:rsid w:val="007F0AFE"/>
    <w:rsid w:val="007F1238"/>
    <w:rsid w:val="007F132B"/>
    <w:rsid w:val="007F1C5D"/>
    <w:rsid w:val="007F2063"/>
    <w:rsid w:val="007F3552"/>
    <w:rsid w:val="007F3FE6"/>
    <w:rsid w:val="007F454A"/>
    <w:rsid w:val="007F4A75"/>
    <w:rsid w:val="007F60FF"/>
    <w:rsid w:val="007F656B"/>
    <w:rsid w:val="007F6641"/>
    <w:rsid w:val="007F7FF4"/>
    <w:rsid w:val="008001EC"/>
    <w:rsid w:val="00800B4F"/>
    <w:rsid w:val="00803265"/>
    <w:rsid w:val="0080331D"/>
    <w:rsid w:val="008046A2"/>
    <w:rsid w:val="00804845"/>
    <w:rsid w:val="008054EF"/>
    <w:rsid w:val="00805C07"/>
    <w:rsid w:val="00806A3C"/>
    <w:rsid w:val="00807806"/>
    <w:rsid w:val="00810941"/>
    <w:rsid w:val="00810EC9"/>
    <w:rsid w:val="008111D8"/>
    <w:rsid w:val="00811401"/>
    <w:rsid w:val="0081173E"/>
    <w:rsid w:val="008118E2"/>
    <w:rsid w:val="00811F52"/>
    <w:rsid w:val="00813003"/>
    <w:rsid w:val="008134E1"/>
    <w:rsid w:val="00813A96"/>
    <w:rsid w:val="008157E8"/>
    <w:rsid w:val="00816810"/>
    <w:rsid w:val="00816A7B"/>
    <w:rsid w:val="008211A2"/>
    <w:rsid w:val="00821D37"/>
    <w:rsid w:val="008220B1"/>
    <w:rsid w:val="00823B0E"/>
    <w:rsid w:val="00823C84"/>
    <w:rsid w:val="00826659"/>
    <w:rsid w:val="008267C7"/>
    <w:rsid w:val="00826B46"/>
    <w:rsid w:val="00826CFA"/>
    <w:rsid w:val="00827A85"/>
    <w:rsid w:val="00827FCA"/>
    <w:rsid w:val="00830281"/>
    <w:rsid w:val="00830689"/>
    <w:rsid w:val="008315FB"/>
    <w:rsid w:val="008321A3"/>
    <w:rsid w:val="00832ECE"/>
    <w:rsid w:val="00833734"/>
    <w:rsid w:val="008354ED"/>
    <w:rsid w:val="00836050"/>
    <w:rsid w:val="0083720E"/>
    <w:rsid w:val="008421A2"/>
    <w:rsid w:val="00842364"/>
    <w:rsid w:val="008428EF"/>
    <w:rsid w:val="00843882"/>
    <w:rsid w:val="008454C0"/>
    <w:rsid w:val="00845C71"/>
    <w:rsid w:val="00846DBB"/>
    <w:rsid w:val="008471A2"/>
    <w:rsid w:val="0084794B"/>
    <w:rsid w:val="00847AD5"/>
    <w:rsid w:val="00850C9A"/>
    <w:rsid w:val="00851D9B"/>
    <w:rsid w:val="008532DB"/>
    <w:rsid w:val="00853ABA"/>
    <w:rsid w:val="00853BF8"/>
    <w:rsid w:val="0085455D"/>
    <w:rsid w:val="0085508C"/>
    <w:rsid w:val="008554D0"/>
    <w:rsid w:val="008557BE"/>
    <w:rsid w:val="00856872"/>
    <w:rsid w:val="00857522"/>
    <w:rsid w:val="0085796A"/>
    <w:rsid w:val="00857BC8"/>
    <w:rsid w:val="00857BEA"/>
    <w:rsid w:val="00857ECC"/>
    <w:rsid w:val="00860A4E"/>
    <w:rsid w:val="00860BAE"/>
    <w:rsid w:val="00861852"/>
    <w:rsid w:val="00861F5E"/>
    <w:rsid w:val="00862140"/>
    <w:rsid w:val="008628D1"/>
    <w:rsid w:val="00862EFA"/>
    <w:rsid w:val="008630D4"/>
    <w:rsid w:val="00863710"/>
    <w:rsid w:val="008643F6"/>
    <w:rsid w:val="00865BC2"/>
    <w:rsid w:val="00865F9F"/>
    <w:rsid w:val="00866A06"/>
    <w:rsid w:val="008674DA"/>
    <w:rsid w:val="00870C1F"/>
    <w:rsid w:val="00870CB0"/>
    <w:rsid w:val="0087137D"/>
    <w:rsid w:val="0087168E"/>
    <w:rsid w:val="008729D3"/>
    <w:rsid w:val="00872A9B"/>
    <w:rsid w:val="00873C52"/>
    <w:rsid w:val="00873D97"/>
    <w:rsid w:val="00874809"/>
    <w:rsid w:val="00874B5E"/>
    <w:rsid w:val="0087555F"/>
    <w:rsid w:val="00875658"/>
    <w:rsid w:val="008756D5"/>
    <w:rsid w:val="0087596F"/>
    <w:rsid w:val="00875CAC"/>
    <w:rsid w:val="00877A71"/>
    <w:rsid w:val="0088260C"/>
    <w:rsid w:val="00882778"/>
    <w:rsid w:val="00884274"/>
    <w:rsid w:val="0088528E"/>
    <w:rsid w:val="00886A69"/>
    <w:rsid w:val="00886F5B"/>
    <w:rsid w:val="00887E2A"/>
    <w:rsid w:val="008900CE"/>
    <w:rsid w:val="008905E1"/>
    <w:rsid w:val="008910EA"/>
    <w:rsid w:val="008920AC"/>
    <w:rsid w:val="008939F3"/>
    <w:rsid w:val="00893D0F"/>
    <w:rsid w:val="0089411B"/>
    <w:rsid w:val="008957A7"/>
    <w:rsid w:val="00895A86"/>
    <w:rsid w:val="00897113"/>
    <w:rsid w:val="00897A27"/>
    <w:rsid w:val="008A226B"/>
    <w:rsid w:val="008A244F"/>
    <w:rsid w:val="008A2886"/>
    <w:rsid w:val="008A3DA2"/>
    <w:rsid w:val="008A43A3"/>
    <w:rsid w:val="008A4488"/>
    <w:rsid w:val="008A4CD7"/>
    <w:rsid w:val="008A54E5"/>
    <w:rsid w:val="008A717F"/>
    <w:rsid w:val="008A760C"/>
    <w:rsid w:val="008A7C7D"/>
    <w:rsid w:val="008B00C2"/>
    <w:rsid w:val="008B2AA0"/>
    <w:rsid w:val="008B2B20"/>
    <w:rsid w:val="008B3A1E"/>
    <w:rsid w:val="008B3FF0"/>
    <w:rsid w:val="008B4E6C"/>
    <w:rsid w:val="008B530B"/>
    <w:rsid w:val="008B5C43"/>
    <w:rsid w:val="008B5C7F"/>
    <w:rsid w:val="008C17B5"/>
    <w:rsid w:val="008C2260"/>
    <w:rsid w:val="008C3577"/>
    <w:rsid w:val="008C3DFF"/>
    <w:rsid w:val="008C46D6"/>
    <w:rsid w:val="008C4A6D"/>
    <w:rsid w:val="008C5ECE"/>
    <w:rsid w:val="008C68F6"/>
    <w:rsid w:val="008C70C1"/>
    <w:rsid w:val="008C7EC3"/>
    <w:rsid w:val="008D0C5B"/>
    <w:rsid w:val="008D1080"/>
    <w:rsid w:val="008D1AFF"/>
    <w:rsid w:val="008D2EFF"/>
    <w:rsid w:val="008D3F68"/>
    <w:rsid w:val="008D4573"/>
    <w:rsid w:val="008D4C63"/>
    <w:rsid w:val="008D59D4"/>
    <w:rsid w:val="008D62C6"/>
    <w:rsid w:val="008D6668"/>
    <w:rsid w:val="008D7A55"/>
    <w:rsid w:val="008D7A94"/>
    <w:rsid w:val="008E19B5"/>
    <w:rsid w:val="008E5CFE"/>
    <w:rsid w:val="008E6332"/>
    <w:rsid w:val="008E6965"/>
    <w:rsid w:val="008E7172"/>
    <w:rsid w:val="008E7357"/>
    <w:rsid w:val="008F12ED"/>
    <w:rsid w:val="008F1352"/>
    <w:rsid w:val="008F1646"/>
    <w:rsid w:val="008F2256"/>
    <w:rsid w:val="008F2AAF"/>
    <w:rsid w:val="008F2B58"/>
    <w:rsid w:val="008F33FA"/>
    <w:rsid w:val="008F3DA6"/>
    <w:rsid w:val="008F4C1D"/>
    <w:rsid w:val="008F59EA"/>
    <w:rsid w:val="008F611A"/>
    <w:rsid w:val="008F7538"/>
    <w:rsid w:val="00900159"/>
    <w:rsid w:val="00900371"/>
    <w:rsid w:val="009015AE"/>
    <w:rsid w:val="00902753"/>
    <w:rsid w:val="009043AD"/>
    <w:rsid w:val="00904F5E"/>
    <w:rsid w:val="00905F41"/>
    <w:rsid w:val="0090673D"/>
    <w:rsid w:val="00906B99"/>
    <w:rsid w:val="00907424"/>
    <w:rsid w:val="00911841"/>
    <w:rsid w:val="00911A38"/>
    <w:rsid w:val="00911FCE"/>
    <w:rsid w:val="00913390"/>
    <w:rsid w:val="00913C22"/>
    <w:rsid w:val="00914A77"/>
    <w:rsid w:val="009168F6"/>
    <w:rsid w:val="00916E68"/>
    <w:rsid w:val="009172FF"/>
    <w:rsid w:val="00917412"/>
    <w:rsid w:val="009200BF"/>
    <w:rsid w:val="0092066B"/>
    <w:rsid w:val="009222BA"/>
    <w:rsid w:val="009223AB"/>
    <w:rsid w:val="00922AE8"/>
    <w:rsid w:val="00923B78"/>
    <w:rsid w:val="009256A1"/>
    <w:rsid w:val="0092672F"/>
    <w:rsid w:val="00927057"/>
    <w:rsid w:val="00930F58"/>
    <w:rsid w:val="00931CC8"/>
    <w:rsid w:val="0093206A"/>
    <w:rsid w:val="009320E3"/>
    <w:rsid w:val="00935083"/>
    <w:rsid w:val="00935463"/>
    <w:rsid w:val="00935D08"/>
    <w:rsid w:val="009368C3"/>
    <w:rsid w:val="00936C23"/>
    <w:rsid w:val="00937012"/>
    <w:rsid w:val="009373F7"/>
    <w:rsid w:val="00942E98"/>
    <w:rsid w:val="009430B7"/>
    <w:rsid w:val="00943DFE"/>
    <w:rsid w:val="00943FBC"/>
    <w:rsid w:val="00944017"/>
    <w:rsid w:val="00944094"/>
    <w:rsid w:val="009440C2"/>
    <w:rsid w:val="00945282"/>
    <w:rsid w:val="0094621E"/>
    <w:rsid w:val="00946419"/>
    <w:rsid w:val="009464FB"/>
    <w:rsid w:val="009472D6"/>
    <w:rsid w:val="009475F2"/>
    <w:rsid w:val="00947A78"/>
    <w:rsid w:val="00950B97"/>
    <w:rsid w:val="00950E5D"/>
    <w:rsid w:val="00951574"/>
    <w:rsid w:val="00951E70"/>
    <w:rsid w:val="00952679"/>
    <w:rsid w:val="0095344A"/>
    <w:rsid w:val="00954F20"/>
    <w:rsid w:val="00957433"/>
    <w:rsid w:val="00957981"/>
    <w:rsid w:val="00957A5E"/>
    <w:rsid w:val="009601C5"/>
    <w:rsid w:val="00961ACC"/>
    <w:rsid w:val="00962950"/>
    <w:rsid w:val="00963A00"/>
    <w:rsid w:val="00963CD9"/>
    <w:rsid w:val="00963EB1"/>
    <w:rsid w:val="00964A18"/>
    <w:rsid w:val="0096550F"/>
    <w:rsid w:val="00965862"/>
    <w:rsid w:val="009668F6"/>
    <w:rsid w:val="00966CBF"/>
    <w:rsid w:val="00967248"/>
    <w:rsid w:val="0097015C"/>
    <w:rsid w:val="009702B5"/>
    <w:rsid w:val="00970605"/>
    <w:rsid w:val="00970750"/>
    <w:rsid w:val="00971514"/>
    <w:rsid w:val="00971CFE"/>
    <w:rsid w:val="00971E37"/>
    <w:rsid w:val="00972CDE"/>
    <w:rsid w:val="009739C4"/>
    <w:rsid w:val="0097463E"/>
    <w:rsid w:val="009755ED"/>
    <w:rsid w:val="00975C4A"/>
    <w:rsid w:val="00975EB7"/>
    <w:rsid w:val="0097614F"/>
    <w:rsid w:val="0097763F"/>
    <w:rsid w:val="0098009C"/>
    <w:rsid w:val="009813DA"/>
    <w:rsid w:val="00981A06"/>
    <w:rsid w:val="00981B31"/>
    <w:rsid w:val="0098203E"/>
    <w:rsid w:val="0098256B"/>
    <w:rsid w:val="00982A65"/>
    <w:rsid w:val="00983DB2"/>
    <w:rsid w:val="00985274"/>
    <w:rsid w:val="00985FB5"/>
    <w:rsid w:val="009872F8"/>
    <w:rsid w:val="00987B63"/>
    <w:rsid w:val="00990416"/>
    <w:rsid w:val="00990E90"/>
    <w:rsid w:val="00991E16"/>
    <w:rsid w:val="00992FE4"/>
    <w:rsid w:val="0099493F"/>
    <w:rsid w:val="009956AE"/>
    <w:rsid w:val="00995702"/>
    <w:rsid w:val="00995AC6"/>
    <w:rsid w:val="0099648E"/>
    <w:rsid w:val="009A038A"/>
    <w:rsid w:val="009A04FA"/>
    <w:rsid w:val="009A0BEF"/>
    <w:rsid w:val="009A3003"/>
    <w:rsid w:val="009A3DF2"/>
    <w:rsid w:val="009A4012"/>
    <w:rsid w:val="009A4F89"/>
    <w:rsid w:val="009A4FFB"/>
    <w:rsid w:val="009A52E7"/>
    <w:rsid w:val="009A69EB"/>
    <w:rsid w:val="009A6C4B"/>
    <w:rsid w:val="009A6F8D"/>
    <w:rsid w:val="009A7551"/>
    <w:rsid w:val="009B06DF"/>
    <w:rsid w:val="009B0732"/>
    <w:rsid w:val="009B0E72"/>
    <w:rsid w:val="009B16FB"/>
    <w:rsid w:val="009B25F0"/>
    <w:rsid w:val="009B27A8"/>
    <w:rsid w:val="009B348E"/>
    <w:rsid w:val="009B3DA1"/>
    <w:rsid w:val="009B4371"/>
    <w:rsid w:val="009B48EE"/>
    <w:rsid w:val="009B5023"/>
    <w:rsid w:val="009B51E1"/>
    <w:rsid w:val="009B52A8"/>
    <w:rsid w:val="009B54D6"/>
    <w:rsid w:val="009B5775"/>
    <w:rsid w:val="009B5F68"/>
    <w:rsid w:val="009B719B"/>
    <w:rsid w:val="009B71FB"/>
    <w:rsid w:val="009B72A2"/>
    <w:rsid w:val="009B75A7"/>
    <w:rsid w:val="009B7923"/>
    <w:rsid w:val="009B7964"/>
    <w:rsid w:val="009B7C9E"/>
    <w:rsid w:val="009C1965"/>
    <w:rsid w:val="009C1AAA"/>
    <w:rsid w:val="009C2B52"/>
    <w:rsid w:val="009C3388"/>
    <w:rsid w:val="009C3EFA"/>
    <w:rsid w:val="009C45A1"/>
    <w:rsid w:val="009C518B"/>
    <w:rsid w:val="009C5638"/>
    <w:rsid w:val="009C5800"/>
    <w:rsid w:val="009C69A2"/>
    <w:rsid w:val="009C6C81"/>
    <w:rsid w:val="009C7E7C"/>
    <w:rsid w:val="009D0150"/>
    <w:rsid w:val="009D0B06"/>
    <w:rsid w:val="009D1315"/>
    <w:rsid w:val="009D1579"/>
    <w:rsid w:val="009D35B8"/>
    <w:rsid w:val="009D3783"/>
    <w:rsid w:val="009D40B1"/>
    <w:rsid w:val="009D4FFA"/>
    <w:rsid w:val="009D6034"/>
    <w:rsid w:val="009D6B89"/>
    <w:rsid w:val="009D782F"/>
    <w:rsid w:val="009E1B2A"/>
    <w:rsid w:val="009E3018"/>
    <w:rsid w:val="009E3D3F"/>
    <w:rsid w:val="009E4480"/>
    <w:rsid w:val="009E4AF6"/>
    <w:rsid w:val="009F0509"/>
    <w:rsid w:val="009F1F47"/>
    <w:rsid w:val="009F2576"/>
    <w:rsid w:val="009F354A"/>
    <w:rsid w:val="009F3DA6"/>
    <w:rsid w:val="009F49C3"/>
    <w:rsid w:val="009F5B10"/>
    <w:rsid w:val="009F6744"/>
    <w:rsid w:val="009F7553"/>
    <w:rsid w:val="00A00519"/>
    <w:rsid w:val="00A011CA"/>
    <w:rsid w:val="00A0240C"/>
    <w:rsid w:val="00A036F6"/>
    <w:rsid w:val="00A037D1"/>
    <w:rsid w:val="00A03BF2"/>
    <w:rsid w:val="00A06CE7"/>
    <w:rsid w:val="00A07B49"/>
    <w:rsid w:val="00A07F60"/>
    <w:rsid w:val="00A105D7"/>
    <w:rsid w:val="00A10D82"/>
    <w:rsid w:val="00A11DC9"/>
    <w:rsid w:val="00A12670"/>
    <w:rsid w:val="00A12923"/>
    <w:rsid w:val="00A143E1"/>
    <w:rsid w:val="00A14425"/>
    <w:rsid w:val="00A15F5F"/>
    <w:rsid w:val="00A16CB1"/>
    <w:rsid w:val="00A1782C"/>
    <w:rsid w:val="00A20A81"/>
    <w:rsid w:val="00A21ED0"/>
    <w:rsid w:val="00A21FD4"/>
    <w:rsid w:val="00A22016"/>
    <w:rsid w:val="00A23153"/>
    <w:rsid w:val="00A245F0"/>
    <w:rsid w:val="00A251F2"/>
    <w:rsid w:val="00A2591B"/>
    <w:rsid w:val="00A25C1D"/>
    <w:rsid w:val="00A26A86"/>
    <w:rsid w:val="00A27C3C"/>
    <w:rsid w:val="00A27D14"/>
    <w:rsid w:val="00A3053B"/>
    <w:rsid w:val="00A30A9B"/>
    <w:rsid w:val="00A32BC4"/>
    <w:rsid w:val="00A335A7"/>
    <w:rsid w:val="00A33F3D"/>
    <w:rsid w:val="00A3482C"/>
    <w:rsid w:val="00A355AD"/>
    <w:rsid w:val="00A369CF"/>
    <w:rsid w:val="00A4052E"/>
    <w:rsid w:val="00A40A18"/>
    <w:rsid w:val="00A40C78"/>
    <w:rsid w:val="00A420C3"/>
    <w:rsid w:val="00A42B7D"/>
    <w:rsid w:val="00A42E9B"/>
    <w:rsid w:val="00A43C1B"/>
    <w:rsid w:val="00A43C22"/>
    <w:rsid w:val="00A44BA6"/>
    <w:rsid w:val="00A44E6F"/>
    <w:rsid w:val="00A44E8A"/>
    <w:rsid w:val="00A460B9"/>
    <w:rsid w:val="00A4692C"/>
    <w:rsid w:val="00A46AA9"/>
    <w:rsid w:val="00A47365"/>
    <w:rsid w:val="00A50819"/>
    <w:rsid w:val="00A51372"/>
    <w:rsid w:val="00A524B1"/>
    <w:rsid w:val="00A52726"/>
    <w:rsid w:val="00A53716"/>
    <w:rsid w:val="00A555AF"/>
    <w:rsid w:val="00A57132"/>
    <w:rsid w:val="00A574B9"/>
    <w:rsid w:val="00A579A5"/>
    <w:rsid w:val="00A6285C"/>
    <w:rsid w:val="00A62C68"/>
    <w:rsid w:val="00A633AA"/>
    <w:rsid w:val="00A64361"/>
    <w:rsid w:val="00A64E78"/>
    <w:rsid w:val="00A653BE"/>
    <w:rsid w:val="00A653F1"/>
    <w:rsid w:val="00A669A5"/>
    <w:rsid w:val="00A66AEA"/>
    <w:rsid w:val="00A6743A"/>
    <w:rsid w:val="00A67982"/>
    <w:rsid w:val="00A70BB9"/>
    <w:rsid w:val="00A71F6B"/>
    <w:rsid w:val="00A72669"/>
    <w:rsid w:val="00A7398E"/>
    <w:rsid w:val="00A74491"/>
    <w:rsid w:val="00A74EE9"/>
    <w:rsid w:val="00A758AD"/>
    <w:rsid w:val="00A75FEC"/>
    <w:rsid w:val="00A762B9"/>
    <w:rsid w:val="00A806F1"/>
    <w:rsid w:val="00A80816"/>
    <w:rsid w:val="00A80B67"/>
    <w:rsid w:val="00A810B5"/>
    <w:rsid w:val="00A81939"/>
    <w:rsid w:val="00A81AE7"/>
    <w:rsid w:val="00A82431"/>
    <w:rsid w:val="00A82FB6"/>
    <w:rsid w:val="00A840B3"/>
    <w:rsid w:val="00A846D0"/>
    <w:rsid w:val="00A86117"/>
    <w:rsid w:val="00A872D7"/>
    <w:rsid w:val="00A9046E"/>
    <w:rsid w:val="00A90C49"/>
    <w:rsid w:val="00A90D5A"/>
    <w:rsid w:val="00A9141C"/>
    <w:rsid w:val="00A92AC1"/>
    <w:rsid w:val="00A92BE7"/>
    <w:rsid w:val="00A93050"/>
    <w:rsid w:val="00A93268"/>
    <w:rsid w:val="00A939F3"/>
    <w:rsid w:val="00A93A1C"/>
    <w:rsid w:val="00A942B5"/>
    <w:rsid w:val="00A94ACD"/>
    <w:rsid w:val="00A94E54"/>
    <w:rsid w:val="00A95244"/>
    <w:rsid w:val="00A95BAF"/>
    <w:rsid w:val="00A95D61"/>
    <w:rsid w:val="00A975DC"/>
    <w:rsid w:val="00A979B3"/>
    <w:rsid w:val="00AA0D87"/>
    <w:rsid w:val="00AA16C0"/>
    <w:rsid w:val="00AA4005"/>
    <w:rsid w:val="00AA41CA"/>
    <w:rsid w:val="00AA4978"/>
    <w:rsid w:val="00AA79A4"/>
    <w:rsid w:val="00AA7BB8"/>
    <w:rsid w:val="00AB0261"/>
    <w:rsid w:val="00AB0683"/>
    <w:rsid w:val="00AB1371"/>
    <w:rsid w:val="00AB1D48"/>
    <w:rsid w:val="00AB2565"/>
    <w:rsid w:val="00AB263A"/>
    <w:rsid w:val="00AB2D24"/>
    <w:rsid w:val="00AB3119"/>
    <w:rsid w:val="00AB47F0"/>
    <w:rsid w:val="00AB4998"/>
    <w:rsid w:val="00AB612B"/>
    <w:rsid w:val="00AB7166"/>
    <w:rsid w:val="00AC026F"/>
    <w:rsid w:val="00AC0569"/>
    <w:rsid w:val="00AC0D3E"/>
    <w:rsid w:val="00AC199D"/>
    <w:rsid w:val="00AC345A"/>
    <w:rsid w:val="00AC3AAB"/>
    <w:rsid w:val="00AC3CC6"/>
    <w:rsid w:val="00AC4445"/>
    <w:rsid w:val="00AC452C"/>
    <w:rsid w:val="00AC5552"/>
    <w:rsid w:val="00AC5E16"/>
    <w:rsid w:val="00AC6210"/>
    <w:rsid w:val="00AC68E3"/>
    <w:rsid w:val="00AC79E8"/>
    <w:rsid w:val="00AD22C2"/>
    <w:rsid w:val="00AD2768"/>
    <w:rsid w:val="00AD2E65"/>
    <w:rsid w:val="00AD328B"/>
    <w:rsid w:val="00AD3347"/>
    <w:rsid w:val="00AD3546"/>
    <w:rsid w:val="00AD39F2"/>
    <w:rsid w:val="00AD4143"/>
    <w:rsid w:val="00AD4A4B"/>
    <w:rsid w:val="00AD4ACD"/>
    <w:rsid w:val="00AD63E3"/>
    <w:rsid w:val="00AD72B2"/>
    <w:rsid w:val="00AD7825"/>
    <w:rsid w:val="00AE034F"/>
    <w:rsid w:val="00AE109C"/>
    <w:rsid w:val="00AE1C68"/>
    <w:rsid w:val="00AE30A5"/>
    <w:rsid w:val="00AE37B3"/>
    <w:rsid w:val="00AE3D7A"/>
    <w:rsid w:val="00AE694B"/>
    <w:rsid w:val="00AE72A8"/>
    <w:rsid w:val="00AF13D2"/>
    <w:rsid w:val="00AF19F1"/>
    <w:rsid w:val="00AF246A"/>
    <w:rsid w:val="00AF31EC"/>
    <w:rsid w:val="00AF3A1C"/>
    <w:rsid w:val="00AF4130"/>
    <w:rsid w:val="00AF4E9B"/>
    <w:rsid w:val="00AF59F4"/>
    <w:rsid w:val="00AF5A9D"/>
    <w:rsid w:val="00AF5E43"/>
    <w:rsid w:val="00AF63D4"/>
    <w:rsid w:val="00AF68A1"/>
    <w:rsid w:val="00AF74AF"/>
    <w:rsid w:val="00B01B9B"/>
    <w:rsid w:val="00B03521"/>
    <w:rsid w:val="00B04A92"/>
    <w:rsid w:val="00B05C73"/>
    <w:rsid w:val="00B07358"/>
    <w:rsid w:val="00B07727"/>
    <w:rsid w:val="00B07E58"/>
    <w:rsid w:val="00B107A6"/>
    <w:rsid w:val="00B112F3"/>
    <w:rsid w:val="00B11E9B"/>
    <w:rsid w:val="00B122C9"/>
    <w:rsid w:val="00B124FB"/>
    <w:rsid w:val="00B13049"/>
    <w:rsid w:val="00B13CD0"/>
    <w:rsid w:val="00B1408F"/>
    <w:rsid w:val="00B14C72"/>
    <w:rsid w:val="00B14D78"/>
    <w:rsid w:val="00B157E4"/>
    <w:rsid w:val="00B1603C"/>
    <w:rsid w:val="00B1646C"/>
    <w:rsid w:val="00B175A1"/>
    <w:rsid w:val="00B2066E"/>
    <w:rsid w:val="00B20E4B"/>
    <w:rsid w:val="00B21642"/>
    <w:rsid w:val="00B2166E"/>
    <w:rsid w:val="00B21733"/>
    <w:rsid w:val="00B21D1C"/>
    <w:rsid w:val="00B22595"/>
    <w:rsid w:val="00B22B1B"/>
    <w:rsid w:val="00B2345F"/>
    <w:rsid w:val="00B24609"/>
    <w:rsid w:val="00B24EC5"/>
    <w:rsid w:val="00B2563F"/>
    <w:rsid w:val="00B25B82"/>
    <w:rsid w:val="00B25C83"/>
    <w:rsid w:val="00B25F75"/>
    <w:rsid w:val="00B26808"/>
    <w:rsid w:val="00B31064"/>
    <w:rsid w:val="00B315CC"/>
    <w:rsid w:val="00B31F03"/>
    <w:rsid w:val="00B33C54"/>
    <w:rsid w:val="00B343CA"/>
    <w:rsid w:val="00B34A0E"/>
    <w:rsid w:val="00B36129"/>
    <w:rsid w:val="00B3688F"/>
    <w:rsid w:val="00B3706C"/>
    <w:rsid w:val="00B37191"/>
    <w:rsid w:val="00B3751E"/>
    <w:rsid w:val="00B37BF7"/>
    <w:rsid w:val="00B403B7"/>
    <w:rsid w:val="00B40C1E"/>
    <w:rsid w:val="00B4158F"/>
    <w:rsid w:val="00B42223"/>
    <w:rsid w:val="00B424B1"/>
    <w:rsid w:val="00B42665"/>
    <w:rsid w:val="00B42D2C"/>
    <w:rsid w:val="00B42E0A"/>
    <w:rsid w:val="00B45A63"/>
    <w:rsid w:val="00B46F58"/>
    <w:rsid w:val="00B47F70"/>
    <w:rsid w:val="00B51C95"/>
    <w:rsid w:val="00B52626"/>
    <w:rsid w:val="00B54697"/>
    <w:rsid w:val="00B5502C"/>
    <w:rsid w:val="00B568A5"/>
    <w:rsid w:val="00B57DA4"/>
    <w:rsid w:val="00B57EB3"/>
    <w:rsid w:val="00B57EE7"/>
    <w:rsid w:val="00B60136"/>
    <w:rsid w:val="00B60CD0"/>
    <w:rsid w:val="00B61B82"/>
    <w:rsid w:val="00B64FAB"/>
    <w:rsid w:val="00B650FD"/>
    <w:rsid w:val="00B65655"/>
    <w:rsid w:val="00B660FF"/>
    <w:rsid w:val="00B6657B"/>
    <w:rsid w:val="00B66857"/>
    <w:rsid w:val="00B672B7"/>
    <w:rsid w:val="00B70005"/>
    <w:rsid w:val="00B700E3"/>
    <w:rsid w:val="00B702D2"/>
    <w:rsid w:val="00B723D5"/>
    <w:rsid w:val="00B73735"/>
    <w:rsid w:val="00B73778"/>
    <w:rsid w:val="00B73CD2"/>
    <w:rsid w:val="00B74094"/>
    <w:rsid w:val="00B74406"/>
    <w:rsid w:val="00B74BA5"/>
    <w:rsid w:val="00B7561A"/>
    <w:rsid w:val="00B75F04"/>
    <w:rsid w:val="00B76622"/>
    <w:rsid w:val="00B7707D"/>
    <w:rsid w:val="00B775EB"/>
    <w:rsid w:val="00B77B76"/>
    <w:rsid w:val="00B80415"/>
    <w:rsid w:val="00B809A1"/>
    <w:rsid w:val="00B8148D"/>
    <w:rsid w:val="00B82842"/>
    <w:rsid w:val="00B83F5E"/>
    <w:rsid w:val="00B8504F"/>
    <w:rsid w:val="00B85AE6"/>
    <w:rsid w:val="00B866D4"/>
    <w:rsid w:val="00B8679A"/>
    <w:rsid w:val="00B86943"/>
    <w:rsid w:val="00B86EE9"/>
    <w:rsid w:val="00B87B71"/>
    <w:rsid w:val="00B90218"/>
    <w:rsid w:val="00B90C18"/>
    <w:rsid w:val="00B90F85"/>
    <w:rsid w:val="00B92321"/>
    <w:rsid w:val="00B9326F"/>
    <w:rsid w:val="00B93738"/>
    <w:rsid w:val="00B9501E"/>
    <w:rsid w:val="00B97219"/>
    <w:rsid w:val="00B97E7E"/>
    <w:rsid w:val="00B97E99"/>
    <w:rsid w:val="00BA03AD"/>
    <w:rsid w:val="00BA04DE"/>
    <w:rsid w:val="00BA09FE"/>
    <w:rsid w:val="00BA1645"/>
    <w:rsid w:val="00BA1A13"/>
    <w:rsid w:val="00BA264C"/>
    <w:rsid w:val="00BA2A91"/>
    <w:rsid w:val="00BA35C4"/>
    <w:rsid w:val="00BA4A27"/>
    <w:rsid w:val="00BA5D65"/>
    <w:rsid w:val="00BA6B20"/>
    <w:rsid w:val="00BA7C77"/>
    <w:rsid w:val="00BB1825"/>
    <w:rsid w:val="00BB1C7C"/>
    <w:rsid w:val="00BB440A"/>
    <w:rsid w:val="00BB470A"/>
    <w:rsid w:val="00BC03C9"/>
    <w:rsid w:val="00BC0A99"/>
    <w:rsid w:val="00BC259B"/>
    <w:rsid w:val="00BC2E48"/>
    <w:rsid w:val="00BC3EE8"/>
    <w:rsid w:val="00BC4088"/>
    <w:rsid w:val="00BC4245"/>
    <w:rsid w:val="00BC46D3"/>
    <w:rsid w:val="00BC4C28"/>
    <w:rsid w:val="00BC5CED"/>
    <w:rsid w:val="00BC702E"/>
    <w:rsid w:val="00BC7315"/>
    <w:rsid w:val="00BD02D5"/>
    <w:rsid w:val="00BD17B5"/>
    <w:rsid w:val="00BD245F"/>
    <w:rsid w:val="00BD2612"/>
    <w:rsid w:val="00BD30F2"/>
    <w:rsid w:val="00BD45C1"/>
    <w:rsid w:val="00BD4BE7"/>
    <w:rsid w:val="00BD5819"/>
    <w:rsid w:val="00BD58E4"/>
    <w:rsid w:val="00BD5CD7"/>
    <w:rsid w:val="00BD617D"/>
    <w:rsid w:val="00BD6308"/>
    <w:rsid w:val="00BD7014"/>
    <w:rsid w:val="00BD710E"/>
    <w:rsid w:val="00BD744B"/>
    <w:rsid w:val="00BD7DA9"/>
    <w:rsid w:val="00BE0C80"/>
    <w:rsid w:val="00BE10A1"/>
    <w:rsid w:val="00BE1131"/>
    <w:rsid w:val="00BE1F5C"/>
    <w:rsid w:val="00BE2297"/>
    <w:rsid w:val="00BE3833"/>
    <w:rsid w:val="00BE426F"/>
    <w:rsid w:val="00BE4591"/>
    <w:rsid w:val="00BE502D"/>
    <w:rsid w:val="00BE65A0"/>
    <w:rsid w:val="00BE6957"/>
    <w:rsid w:val="00BE7633"/>
    <w:rsid w:val="00BE7ABD"/>
    <w:rsid w:val="00BF082E"/>
    <w:rsid w:val="00BF0D36"/>
    <w:rsid w:val="00BF0EC9"/>
    <w:rsid w:val="00BF1476"/>
    <w:rsid w:val="00BF157D"/>
    <w:rsid w:val="00BF1A23"/>
    <w:rsid w:val="00BF1B7F"/>
    <w:rsid w:val="00BF1D20"/>
    <w:rsid w:val="00BF3469"/>
    <w:rsid w:val="00BF3501"/>
    <w:rsid w:val="00BF35DE"/>
    <w:rsid w:val="00BF4949"/>
    <w:rsid w:val="00BF6881"/>
    <w:rsid w:val="00BF6967"/>
    <w:rsid w:val="00BF792A"/>
    <w:rsid w:val="00C00D11"/>
    <w:rsid w:val="00C01D63"/>
    <w:rsid w:val="00C0262E"/>
    <w:rsid w:val="00C02997"/>
    <w:rsid w:val="00C0347D"/>
    <w:rsid w:val="00C03CF6"/>
    <w:rsid w:val="00C04886"/>
    <w:rsid w:val="00C048C1"/>
    <w:rsid w:val="00C04BAC"/>
    <w:rsid w:val="00C0562F"/>
    <w:rsid w:val="00C05ADD"/>
    <w:rsid w:val="00C06602"/>
    <w:rsid w:val="00C06936"/>
    <w:rsid w:val="00C07312"/>
    <w:rsid w:val="00C0781F"/>
    <w:rsid w:val="00C07B21"/>
    <w:rsid w:val="00C07C4F"/>
    <w:rsid w:val="00C07FC8"/>
    <w:rsid w:val="00C1075B"/>
    <w:rsid w:val="00C12274"/>
    <w:rsid w:val="00C1272E"/>
    <w:rsid w:val="00C12B08"/>
    <w:rsid w:val="00C14B2F"/>
    <w:rsid w:val="00C14DB3"/>
    <w:rsid w:val="00C15698"/>
    <w:rsid w:val="00C15B8C"/>
    <w:rsid w:val="00C16A25"/>
    <w:rsid w:val="00C17B89"/>
    <w:rsid w:val="00C17FF3"/>
    <w:rsid w:val="00C203B4"/>
    <w:rsid w:val="00C20FB4"/>
    <w:rsid w:val="00C237F8"/>
    <w:rsid w:val="00C24BE6"/>
    <w:rsid w:val="00C258A4"/>
    <w:rsid w:val="00C260FC"/>
    <w:rsid w:val="00C27964"/>
    <w:rsid w:val="00C27C32"/>
    <w:rsid w:val="00C3135E"/>
    <w:rsid w:val="00C31654"/>
    <w:rsid w:val="00C32360"/>
    <w:rsid w:val="00C34076"/>
    <w:rsid w:val="00C36040"/>
    <w:rsid w:val="00C3735E"/>
    <w:rsid w:val="00C403FD"/>
    <w:rsid w:val="00C43072"/>
    <w:rsid w:val="00C43CC7"/>
    <w:rsid w:val="00C43F42"/>
    <w:rsid w:val="00C44920"/>
    <w:rsid w:val="00C44E38"/>
    <w:rsid w:val="00C45317"/>
    <w:rsid w:val="00C45471"/>
    <w:rsid w:val="00C46FEE"/>
    <w:rsid w:val="00C5020B"/>
    <w:rsid w:val="00C50B99"/>
    <w:rsid w:val="00C51B1A"/>
    <w:rsid w:val="00C52E06"/>
    <w:rsid w:val="00C52E6C"/>
    <w:rsid w:val="00C53351"/>
    <w:rsid w:val="00C53F81"/>
    <w:rsid w:val="00C5432E"/>
    <w:rsid w:val="00C54529"/>
    <w:rsid w:val="00C54A47"/>
    <w:rsid w:val="00C55287"/>
    <w:rsid w:val="00C56582"/>
    <w:rsid w:val="00C56601"/>
    <w:rsid w:val="00C567B6"/>
    <w:rsid w:val="00C57613"/>
    <w:rsid w:val="00C57DB4"/>
    <w:rsid w:val="00C60D4D"/>
    <w:rsid w:val="00C618EF"/>
    <w:rsid w:val="00C6237F"/>
    <w:rsid w:val="00C624D5"/>
    <w:rsid w:val="00C63E43"/>
    <w:rsid w:val="00C648E3"/>
    <w:rsid w:val="00C64D46"/>
    <w:rsid w:val="00C64E28"/>
    <w:rsid w:val="00C65A75"/>
    <w:rsid w:val="00C66242"/>
    <w:rsid w:val="00C67325"/>
    <w:rsid w:val="00C67CDB"/>
    <w:rsid w:val="00C70016"/>
    <w:rsid w:val="00C713C2"/>
    <w:rsid w:val="00C713F4"/>
    <w:rsid w:val="00C71ED8"/>
    <w:rsid w:val="00C74274"/>
    <w:rsid w:val="00C7512C"/>
    <w:rsid w:val="00C75AC5"/>
    <w:rsid w:val="00C7643D"/>
    <w:rsid w:val="00C81804"/>
    <w:rsid w:val="00C81FB7"/>
    <w:rsid w:val="00C8248A"/>
    <w:rsid w:val="00C82F9F"/>
    <w:rsid w:val="00C8398D"/>
    <w:rsid w:val="00C83C28"/>
    <w:rsid w:val="00C846E9"/>
    <w:rsid w:val="00C85CBD"/>
    <w:rsid w:val="00C878F1"/>
    <w:rsid w:val="00C87E08"/>
    <w:rsid w:val="00C90DE4"/>
    <w:rsid w:val="00C9113C"/>
    <w:rsid w:val="00C915C8"/>
    <w:rsid w:val="00C91F52"/>
    <w:rsid w:val="00C92864"/>
    <w:rsid w:val="00C92B7D"/>
    <w:rsid w:val="00C93150"/>
    <w:rsid w:val="00C931FA"/>
    <w:rsid w:val="00C932F5"/>
    <w:rsid w:val="00C94164"/>
    <w:rsid w:val="00C94240"/>
    <w:rsid w:val="00C94363"/>
    <w:rsid w:val="00C95ADC"/>
    <w:rsid w:val="00C965F7"/>
    <w:rsid w:val="00C966DD"/>
    <w:rsid w:val="00C97732"/>
    <w:rsid w:val="00CA0A7E"/>
    <w:rsid w:val="00CA2395"/>
    <w:rsid w:val="00CA49BA"/>
    <w:rsid w:val="00CA50B0"/>
    <w:rsid w:val="00CA5B25"/>
    <w:rsid w:val="00CA787E"/>
    <w:rsid w:val="00CA7E62"/>
    <w:rsid w:val="00CB127A"/>
    <w:rsid w:val="00CB16B0"/>
    <w:rsid w:val="00CB1A39"/>
    <w:rsid w:val="00CB1C9C"/>
    <w:rsid w:val="00CB2415"/>
    <w:rsid w:val="00CB24D5"/>
    <w:rsid w:val="00CB3B02"/>
    <w:rsid w:val="00CB41E8"/>
    <w:rsid w:val="00CB53D0"/>
    <w:rsid w:val="00CB60C0"/>
    <w:rsid w:val="00CB618E"/>
    <w:rsid w:val="00CB66D0"/>
    <w:rsid w:val="00CB6889"/>
    <w:rsid w:val="00CB6F67"/>
    <w:rsid w:val="00CB7052"/>
    <w:rsid w:val="00CB7523"/>
    <w:rsid w:val="00CB7B8E"/>
    <w:rsid w:val="00CB7FC8"/>
    <w:rsid w:val="00CC02F8"/>
    <w:rsid w:val="00CC1CB3"/>
    <w:rsid w:val="00CC20AD"/>
    <w:rsid w:val="00CC22AF"/>
    <w:rsid w:val="00CC268A"/>
    <w:rsid w:val="00CC2B28"/>
    <w:rsid w:val="00CC3051"/>
    <w:rsid w:val="00CC3445"/>
    <w:rsid w:val="00CC3803"/>
    <w:rsid w:val="00CC462D"/>
    <w:rsid w:val="00CC4956"/>
    <w:rsid w:val="00CC5209"/>
    <w:rsid w:val="00CC5856"/>
    <w:rsid w:val="00CC596E"/>
    <w:rsid w:val="00CC6E14"/>
    <w:rsid w:val="00CC6FCE"/>
    <w:rsid w:val="00CD0468"/>
    <w:rsid w:val="00CD072A"/>
    <w:rsid w:val="00CD1196"/>
    <w:rsid w:val="00CD157C"/>
    <w:rsid w:val="00CD15C5"/>
    <w:rsid w:val="00CD1B9A"/>
    <w:rsid w:val="00CD2AEA"/>
    <w:rsid w:val="00CD3821"/>
    <w:rsid w:val="00CD65F8"/>
    <w:rsid w:val="00CD6D96"/>
    <w:rsid w:val="00CD72A8"/>
    <w:rsid w:val="00CD7D94"/>
    <w:rsid w:val="00CE0D4D"/>
    <w:rsid w:val="00CE103A"/>
    <w:rsid w:val="00CE2173"/>
    <w:rsid w:val="00CE419D"/>
    <w:rsid w:val="00CE477A"/>
    <w:rsid w:val="00CE545C"/>
    <w:rsid w:val="00CE5CEA"/>
    <w:rsid w:val="00CE6715"/>
    <w:rsid w:val="00CE7ECE"/>
    <w:rsid w:val="00CF0249"/>
    <w:rsid w:val="00CF127F"/>
    <w:rsid w:val="00CF2299"/>
    <w:rsid w:val="00CF441E"/>
    <w:rsid w:val="00CF5D7B"/>
    <w:rsid w:val="00CF5FD5"/>
    <w:rsid w:val="00CF6052"/>
    <w:rsid w:val="00CF65B8"/>
    <w:rsid w:val="00D0072F"/>
    <w:rsid w:val="00D01FC6"/>
    <w:rsid w:val="00D02088"/>
    <w:rsid w:val="00D037AB"/>
    <w:rsid w:val="00D03DA0"/>
    <w:rsid w:val="00D06E5D"/>
    <w:rsid w:val="00D07DA5"/>
    <w:rsid w:val="00D10418"/>
    <w:rsid w:val="00D108B4"/>
    <w:rsid w:val="00D11182"/>
    <w:rsid w:val="00D11419"/>
    <w:rsid w:val="00D12239"/>
    <w:rsid w:val="00D128E5"/>
    <w:rsid w:val="00D134C7"/>
    <w:rsid w:val="00D13547"/>
    <w:rsid w:val="00D145AD"/>
    <w:rsid w:val="00D1479A"/>
    <w:rsid w:val="00D149E9"/>
    <w:rsid w:val="00D14BC4"/>
    <w:rsid w:val="00D14DA1"/>
    <w:rsid w:val="00D14F77"/>
    <w:rsid w:val="00D16208"/>
    <w:rsid w:val="00D16663"/>
    <w:rsid w:val="00D17058"/>
    <w:rsid w:val="00D20C2E"/>
    <w:rsid w:val="00D21060"/>
    <w:rsid w:val="00D21B0C"/>
    <w:rsid w:val="00D2214D"/>
    <w:rsid w:val="00D22397"/>
    <w:rsid w:val="00D22699"/>
    <w:rsid w:val="00D230AE"/>
    <w:rsid w:val="00D24B99"/>
    <w:rsid w:val="00D26635"/>
    <w:rsid w:val="00D26676"/>
    <w:rsid w:val="00D272B1"/>
    <w:rsid w:val="00D30123"/>
    <w:rsid w:val="00D30DA7"/>
    <w:rsid w:val="00D30E45"/>
    <w:rsid w:val="00D30F1E"/>
    <w:rsid w:val="00D3149E"/>
    <w:rsid w:val="00D322C9"/>
    <w:rsid w:val="00D32838"/>
    <w:rsid w:val="00D32DBC"/>
    <w:rsid w:val="00D34F36"/>
    <w:rsid w:val="00D360FD"/>
    <w:rsid w:val="00D3647C"/>
    <w:rsid w:val="00D37545"/>
    <w:rsid w:val="00D378E5"/>
    <w:rsid w:val="00D40CA7"/>
    <w:rsid w:val="00D434C4"/>
    <w:rsid w:val="00D43BD4"/>
    <w:rsid w:val="00D44448"/>
    <w:rsid w:val="00D44B75"/>
    <w:rsid w:val="00D44C25"/>
    <w:rsid w:val="00D45913"/>
    <w:rsid w:val="00D46022"/>
    <w:rsid w:val="00D4745D"/>
    <w:rsid w:val="00D47CFD"/>
    <w:rsid w:val="00D518D0"/>
    <w:rsid w:val="00D54A44"/>
    <w:rsid w:val="00D5788C"/>
    <w:rsid w:val="00D57900"/>
    <w:rsid w:val="00D57A7C"/>
    <w:rsid w:val="00D57CF4"/>
    <w:rsid w:val="00D57E79"/>
    <w:rsid w:val="00D6035F"/>
    <w:rsid w:val="00D6277E"/>
    <w:rsid w:val="00D62A95"/>
    <w:rsid w:val="00D62D20"/>
    <w:rsid w:val="00D6383A"/>
    <w:rsid w:val="00D63FF7"/>
    <w:rsid w:val="00D647CF"/>
    <w:rsid w:val="00D67033"/>
    <w:rsid w:val="00D6785D"/>
    <w:rsid w:val="00D70376"/>
    <w:rsid w:val="00D7070E"/>
    <w:rsid w:val="00D716A9"/>
    <w:rsid w:val="00D72F48"/>
    <w:rsid w:val="00D73FB4"/>
    <w:rsid w:val="00D742CE"/>
    <w:rsid w:val="00D74C0E"/>
    <w:rsid w:val="00D7564D"/>
    <w:rsid w:val="00D766E5"/>
    <w:rsid w:val="00D77F81"/>
    <w:rsid w:val="00D80BC9"/>
    <w:rsid w:val="00D81298"/>
    <w:rsid w:val="00D81899"/>
    <w:rsid w:val="00D819CC"/>
    <w:rsid w:val="00D81B06"/>
    <w:rsid w:val="00D81FCB"/>
    <w:rsid w:val="00D84673"/>
    <w:rsid w:val="00D847E6"/>
    <w:rsid w:val="00D84C96"/>
    <w:rsid w:val="00D86354"/>
    <w:rsid w:val="00D867C0"/>
    <w:rsid w:val="00D87099"/>
    <w:rsid w:val="00D87216"/>
    <w:rsid w:val="00D8767B"/>
    <w:rsid w:val="00D877E0"/>
    <w:rsid w:val="00D902CA"/>
    <w:rsid w:val="00D91C0B"/>
    <w:rsid w:val="00D92F1A"/>
    <w:rsid w:val="00D933CA"/>
    <w:rsid w:val="00D9379E"/>
    <w:rsid w:val="00D93890"/>
    <w:rsid w:val="00D94B5E"/>
    <w:rsid w:val="00D95685"/>
    <w:rsid w:val="00D95B6B"/>
    <w:rsid w:val="00D95BD2"/>
    <w:rsid w:val="00D96492"/>
    <w:rsid w:val="00D96891"/>
    <w:rsid w:val="00DA01F4"/>
    <w:rsid w:val="00DA038A"/>
    <w:rsid w:val="00DA1A08"/>
    <w:rsid w:val="00DA1E5E"/>
    <w:rsid w:val="00DA5373"/>
    <w:rsid w:val="00DA67C3"/>
    <w:rsid w:val="00DB0162"/>
    <w:rsid w:val="00DB0635"/>
    <w:rsid w:val="00DB0718"/>
    <w:rsid w:val="00DB2156"/>
    <w:rsid w:val="00DB2300"/>
    <w:rsid w:val="00DB290E"/>
    <w:rsid w:val="00DB2970"/>
    <w:rsid w:val="00DB346E"/>
    <w:rsid w:val="00DB4C06"/>
    <w:rsid w:val="00DB5D0A"/>
    <w:rsid w:val="00DB602A"/>
    <w:rsid w:val="00DB6E68"/>
    <w:rsid w:val="00DC05C2"/>
    <w:rsid w:val="00DC0B71"/>
    <w:rsid w:val="00DC0BE8"/>
    <w:rsid w:val="00DC33B0"/>
    <w:rsid w:val="00DC376E"/>
    <w:rsid w:val="00DC3948"/>
    <w:rsid w:val="00DC3B7D"/>
    <w:rsid w:val="00DC3DD7"/>
    <w:rsid w:val="00DC430A"/>
    <w:rsid w:val="00DC4BF7"/>
    <w:rsid w:val="00DC5308"/>
    <w:rsid w:val="00DC5989"/>
    <w:rsid w:val="00DC5CB6"/>
    <w:rsid w:val="00DC5F1A"/>
    <w:rsid w:val="00DC64C2"/>
    <w:rsid w:val="00DC70EB"/>
    <w:rsid w:val="00DC79AC"/>
    <w:rsid w:val="00DD3038"/>
    <w:rsid w:val="00DD3C8B"/>
    <w:rsid w:val="00DD3CD0"/>
    <w:rsid w:val="00DD43EC"/>
    <w:rsid w:val="00DD5C96"/>
    <w:rsid w:val="00DD649F"/>
    <w:rsid w:val="00DD65A5"/>
    <w:rsid w:val="00DE033E"/>
    <w:rsid w:val="00DE0AB5"/>
    <w:rsid w:val="00DE0D82"/>
    <w:rsid w:val="00DE1B9F"/>
    <w:rsid w:val="00DE2C2A"/>
    <w:rsid w:val="00DE3A7B"/>
    <w:rsid w:val="00DE4678"/>
    <w:rsid w:val="00DE481C"/>
    <w:rsid w:val="00DE5E84"/>
    <w:rsid w:val="00DE612F"/>
    <w:rsid w:val="00DE74DB"/>
    <w:rsid w:val="00DF07B7"/>
    <w:rsid w:val="00DF0E58"/>
    <w:rsid w:val="00DF0FD3"/>
    <w:rsid w:val="00DF1339"/>
    <w:rsid w:val="00DF14AE"/>
    <w:rsid w:val="00DF1D11"/>
    <w:rsid w:val="00DF328C"/>
    <w:rsid w:val="00DF4265"/>
    <w:rsid w:val="00DF583F"/>
    <w:rsid w:val="00DF6CE7"/>
    <w:rsid w:val="00DF75E4"/>
    <w:rsid w:val="00E01336"/>
    <w:rsid w:val="00E01ED5"/>
    <w:rsid w:val="00E021C1"/>
    <w:rsid w:val="00E02401"/>
    <w:rsid w:val="00E030B8"/>
    <w:rsid w:val="00E03726"/>
    <w:rsid w:val="00E0435E"/>
    <w:rsid w:val="00E0441C"/>
    <w:rsid w:val="00E047FA"/>
    <w:rsid w:val="00E05402"/>
    <w:rsid w:val="00E058BB"/>
    <w:rsid w:val="00E05A7B"/>
    <w:rsid w:val="00E05C63"/>
    <w:rsid w:val="00E0617E"/>
    <w:rsid w:val="00E06B7E"/>
    <w:rsid w:val="00E07BDF"/>
    <w:rsid w:val="00E10F3A"/>
    <w:rsid w:val="00E11172"/>
    <w:rsid w:val="00E12E51"/>
    <w:rsid w:val="00E136FF"/>
    <w:rsid w:val="00E13DC5"/>
    <w:rsid w:val="00E14245"/>
    <w:rsid w:val="00E1575D"/>
    <w:rsid w:val="00E16B95"/>
    <w:rsid w:val="00E16E04"/>
    <w:rsid w:val="00E171C4"/>
    <w:rsid w:val="00E174FA"/>
    <w:rsid w:val="00E176EF"/>
    <w:rsid w:val="00E17C98"/>
    <w:rsid w:val="00E2072E"/>
    <w:rsid w:val="00E20AB0"/>
    <w:rsid w:val="00E210CC"/>
    <w:rsid w:val="00E216CC"/>
    <w:rsid w:val="00E2193F"/>
    <w:rsid w:val="00E21E5A"/>
    <w:rsid w:val="00E227D0"/>
    <w:rsid w:val="00E227D1"/>
    <w:rsid w:val="00E2356F"/>
    <w:rsid w:val="00E2366B"/>
    <w:rsid w:val="00E24BF6"/>
    <w:rsid w:val="00E257C4"/>
    <w:rsid w:val="00E25FF9"/>
    <w:rsid w:val="00E26A83"/>
    <w:rsid w:val="00E26D4C"/>
    <w:rsid w:val="00E26F3F"/>
    <w:rsid w:val="00E2779B"/>
    <w:rsid w:val="00E27F37"/>
    <w:rsid w:val="00E31454"/>
    <w:rsid w:val="00E318B9"/>
    <w:rsid w:val="00E31A23"/>
    <w:rsid w:val="00E32F2A"/>
    <w:rsid w:val="00E34C69"/>
    <w:rsid w:val="00E357C0"/>
    <w:rsid w:val="00E3589C"/>
    <w:rsid w:val="00E35B30"/>
    <w:rsid w:val="00E361B3"/>
    <w:rsid w:val="00E369C8"/>
    <w:rsid w:val="00E36B39"/>
    <w:rsid w:val="00E36F0D"/>
    <w:rsid w:val="00E40898"/>
    <w:rsid w:val="00E4142B"/>
    <w:rsid w:val="00E41A48"/>
    <w:rsid w:val="00E442A0"/>
    <w:rsid w:val="00E451F0"/>
    <w:rsid w:val="00E45679"/>
    <w:rsid w:val="00E469A5"/>
    <w:rsid w:val="00E470CE"/>
    <w:rsid w:val="00E521C1"/>
    <w:rsid w:val="00E526A9"/>
    <w:rsid w:val="00E52737"/>
    <w:rsid w:val="00E52B95"/>
    <w:rsid w:val="00E532A6"/>
    <w:rsid w:val="00E53B4F"/>
    <w:rsid w:val="00E53C71"/>
    <w:rsid w:val="00E54269"/>
    <w:rsid w:val="00E55591"/>
    <w:rsid w:val="00E5590E"/>
    <w:rsid w:val="00E56527"/>
    <w:rsid w:val="00E56FD1"/>
    <w:rsid w:val="00E57542"/>
    <w:rsid w:val="00E6000C"/>
    <w:rsid w:val="00E600F3"/>
    <w:rsid w:val="00E6057D"/>
    <w:rsid w:val="00E607F1"/>
    <w:rsid w:val="00E6155D"/>
    <w:rsid w:val="00E62017"/>
    <w:rsid w:val="00E625DA"/>
    <w:rsid w:val="00E6342A"/>
    <w:rsid w:val="00E6469B"/>
    <w:rsid w:val="00E6631B"/>
    <w:rsid w:val="00E666D0"/>
    <w:rsid w:val="00E66738"/>
    <w:rsid w:val="00E70E95"/>
    <w:rsid w:val="00E71049"/>
    <w:rsid w:val="00E718BB"/>
    <w:rsid w:val="00E719EE"/>
    <w:rsid w:val="00E7405B"/>
    <w:rsid w:val="00E74798"/>
    <w:rsid w:val="00E7572F"/>
    <w:rsid w:val="00E757AE"/>
    <w:rsid w:val="00E75A9B"/>
    <w:rsid w:val="00E7695A"/>
    <w:rsid w:val="00E80149"/>
    <w:rsid w:val="00E80540"/>
    <w:rsid w:val="00E80E3D"/>
    <w:rsid w:val="00E80F53"/>
    <w:rsid w:val="00E8178A"/>
    <w:rsid w:val="00E81C9E"/>
    <w:rsid w:val="00E82F94"/>
    <w:rsid w:val="00E8385E"/>
    <w:rsid w:val="00E84C23"/>
    <w:rsid w:val="00E84E70"/>
    <w:rsid w:val="00E85448"/>
    <w:rsid w:val="00E8545A"/>
    <w:rsid w:val="00E85B5F"/>
    <w:rsid w:val="00E86513"/>
    <w:rsid w:val="00E871C2"/>
    <w:rsid w:val="00E9103D"/>
    <w:rsid w:val="00E91B9A"/>
    <w:rsid w:val="00E92DBE"/>
    <w:rsid w:val="00E952E8"/>
    <w:rsid w:val="00E9574A"/>
    <w:rsid w:val="00E962A2"/>
    <w:rsid w:val="00E9655A"/>
    <w:rsid w:val="00E96BC4"/>
    <w:rsid w:val="00E97844"/>
    <w:rsid w:val="00E978E3"/>
    <w:rsid w:val="00E97F83"/>
    <w:rsid w:val="00EA013F"/>
    <w:rsid w:val="00EA157B"/>
    <w:rsid w:val="00EA1E02"/>
    <w:rsid w:val="00EA1FAE"/>
    <w:rsid w:val="00EA25E8"/>
    <w:rsid w:val="00EA2C90"/>
    <w:rsid w:val="00EA325F"/>
    <w:rsid w:val="00EA3F7F"/>
    <w:rsid w:val="00EA3FBA"/>
    <w:rsid w:val="00EA72C0"/>
    <w:rsid w:val="00EA7943"/>
    <w:rsid w:val="00EB07F4"/>
    <w:rsid w:val="00EB0B9A"/>
    <w:rsid w:val="00EB1079"/>
    <w:rsid w:val="00EB1859"/>
    <w:rsid w:val="00EB1B2D"/>
    <w:rsid w:val="00EB27DA"/>
    <w:rsid w:val="00EB29F8"/>
    <w:rsid w:val="00EB2F0B"/>
    <w:rsid w:val="00EB6A94"/>
    <w:rsid w:val="00EB7C2A"/>
    <w:rsid w:val="00EB7CEA"/>
    <w:rsid w:val="00EC0010"/>
    <w:rsid w:val="00EC106F"/>
    <w:rsid w:val="00EC13FB"/>
    <w:rsid w:val="00EC2C94"/>
    <w:rsid w:val="00EC3438"/>
    <w:rsid w:val="00EC3530"/>
    <w:rsid w:val="00EC35B1"/>
    <w:rsid w:val="00EC3C23"/>
    <w:rsid w:val="00EC5061"/>
    <w:rsid w:val="00EC57AF"/>
    <w:rsid w:val="00EC5C59"/>
    <w:rsid w:val="00EC662B"/>
    <w:rsid w:val="00ED126A"/>
    <w:rsid w:val="00ED1565"/>
    <w:rsid w:val="00ED1ACB"/>
    <w:rsid w:val="00ED248A"/>
    <w:rsid w:val="00ED2E2F"/>
    <w:rsid w:val="00ED2FF4"/>
    <w:rsid w:val="00ED3B15"/>
    <w:rsid w:val="00ED4751"/>
    <w:rsid w:val="00ED657C"/>
    <w:rsid w:val="00ED6617"/>
    <w:rsid w:val="00ED707A"/>
    <w:rsid w:val="00ED769C"/>
    <w:rsid w:val="00EE25C8"/>
    <w:rsid w:val="00EE3241"/>
    <w:rsid w:val="00EE370C"/>
    <w:rsid w:val="00EE38B0"/>
    <w:rsid w:val="00EE44CC"/>
    <w:rsid w:val="00EE5153"/>
    <w:rsid w:val="00EE53BE"/>
    <w:rsid w:val="00EE72C1"/>
    <w:rsid w:val="00EE736F"/>
    <w:rsid w:val="00EE77E3"/>
    <w:rsid w:val="00EF0202"/>
    <w:rsid w:val="00EF103C"/>
    <w:rsid w:val="00EF17A6"/>
    <w:rsid w:val="00EF1AE5"/>
    <w:rsid w:val="00EF21CD"/>
    <w:rsid w:val="00EF2BB6"/>
    <w:rsid w:val="00EF2BEA"/>
    <w:rsid w:val="00EF2CA8"/>
    <w:rsid w:val="00EF373F"/>
    <w:rsid w:val="00EF7F01"/>
    <w:rsid w:val="00F0097E"/>
    <w:rsid w:val="00F00D83"/>
    <w:rsid w:val="00F0164A"/>
    <w:rsid w:val="00F01B4F"/>
    <w:rsid w:val="00F02B42"/>
    <w:rsid w:val="00F0419C"/>
    <w:rsid w:val="00F04DEC"/>
    <w:rsid w:val="00F05AA8"/>
    <w:rsid w:val="00F05B08"/>
    <w:rsid w:val="00F05C95"/>
    <w:rsid w:val="00F10059"/>
    <w:rsid w:val="00F10FFF"/>
    <w:rsid w:val="00F12268"/>
    <w:rsid w:val="00F124E1"/>
    <w:rsid w:val="00F1406B"/>
    <w:rsid w:val="00F1433E"/>
    <w:rsid w:val="00F14D85"/>
    <w:rsid w:val="00F15860"/>
    <w:rsid w:val="00F15C86"/>
    <w:rsid w:val="00F16D73"/>
    <w:rsid w:val="00F170C3"/>
    <w:rsid w:val="00F17E66"/>
    <w:rsid w:val="00F207E9"/>
    <w:rsid w:val="00F208F7"/>
    <w:rsid w:val="00F210D9"/>
    <w:rsid w:val="00F2127C"/>
    <w:rsid w:val="00F21451"/>
    <w:rsid w:val="00F214DD"/>
    <w:rsid w:val="00F219FD"/>
    <w:rsid w:val="00F22094"/>
    <w:rsid w:val="00F2220B"/>
    <w:rsid w:val="00F2237E"/>
    <w:rsid w:val="00F22B67"/>
    <w:rsid w:val="00F22F76"/>
    <w:rsid w:val="00F24E6B"/>
    <w:rsid w:val="00F25048"/>
    <w:rsid w:val="00F25C81"/>
    <w:rsid w:val="00F2638A"/>
    <w:rsid w:val="00F265AD"/>
    <w:rsid w:val="00F26B09"/>
    <w:rsid w:val="00F270DD"/>
    <w:rsid w:val="00F27321"/>
    <w:rsid w:val="00F27419"/>
    <w:rsid w:val="00F303A2"/>
    <w:rsid w:val="00F309AA"/>
    <w:rsid w:val="00F324FE"/>
    <w:rsid w:val="00F327B7"/>
    <w:rsid w:val="00F32E89"/>
    <w:rsid w:val="00F33026"/>
    <w:rsid w:val="00F337DB"/>
    <w:rsid w:val="00F33B52"/>
    <w:rsid w:val="00F33D67"/>
    <w:rsid w:val="00F34030"/>
    <w:rsid w:val="00F3780E"/>
    <w:rsid w:val="00F37917"/>
    <w:rsid w:val="00F40131"/>
    <w:rsid w:val="00F40494"/>
    <w:rsid w:val="00F404E7"/>
    <w:rsid w:val="00F40510"/>
    <w:rsid w:val="00F40C0A"/>
    <w:rsid w:val="00F41312"/>
    <w:rsid w:val="00F421D2"/>
    <w:rsid w:val="00F42BE4"/>
    <w:rsid w:val="00F4470D"/>
    <w:rsid w:val="00F44C37"/>
    <w:rsid w:val="00F44D54"/>
    <w:rsid w:val="00F45A15"/>
    <w:rsid w:val="00F46281"/>
    <w:rsid w:val="00F46E6F"/>
    <w:rsid w:val="00F47A53"/>
    <w:rsid w:val="00F51B0D"/>
    <w:rsid w:val="00F51F6E"/>
    <w:rsid w:val="00F539D2"/>
    <w:rsid w:val="00F54DF5"/>
    <w:rsid w:val="00F56721"/>
    <w:rsid w:val="00F56EFC"/>
    <w:rsid w:val="00F5726D"/>
    <w:rsid w:val="00F57B20"/>
    <w:rsid w:val="00F57B57"/>
    <w:rsid w:val="00F60486"/>
    <w:rsid w:val="00F607B8"/>
    <w:rsid w:val="00F60809"/>
    <w:rsid w:val="00F60FF4"/>
    <w:rsid w:val="00F61BD1"/>
    <w:rsid w:val="00F63067"/>
    <w:rsid w:val="00F63CD0"/>
    <w:rsid w:val="00F64A1D"/>
    <w:rsid w:val="00F656CE"/>
    <w:rsid w:val="00F658FC"/>
    <w:rsid w:val="00F66E55"/>
    <w:rsid w:val="00F67708"/>
    <w:rsid w:val="00F70EDE"/>
    <w:rsid w:val="00F717F9"/>
    <w:rsid w:val="00F71A27"/>
    <w:rsid w:val="00F72029"/>
    <w:rsid w:val="00F72986"/>
    <w:rsid w:val="00F73F20"/>
    <w:rsid w:val="00F747AF"/>
    <w:rsid w:val="00F76F9B"/>
    <w:rsid w:val="00F77268"/>
    <w:rsid w:val="00F77906"/>
    <w:rsid w:val="00F77C25"/>
    <w:rsid w:val="00F80080"/>
    <w:rsid w:val="00F807E3"/>
    <w:rsid w:val="00F80CBE"/>
    <w:rsid w:val="00F80DAA"/>
    <w:rsid w:val="00F8143A"/>
    <w:rsid w:val="00F815C4"/>
    <w:rsid w:val="00F82FF8"/>
    <w:rsid w:val="00F831E5"/>
    <w:rsid w:val="00F838EB"/>
    <w:rsid w:val="00F83D54"/>
    <w:rsid w:val="00F84907"/>
    <w:rsid w:val="00F84E71"/>
    <w:rsid w:val="00F86269"/>
    <w:rsid w:val="00F8645F"/>
    <w:rsid w:val="00F90070"/>
    <w:rsid w:val="00F92D60"/>
    <w:rsid w:val="00F932CA"/>
    <w:rsid w:val="00F93D88"/>
    <w:rsid w:val="00F94C15"/>
    <w:rsid w:val="00F9575E"/>
    <w:rsid w:val="00F95CBE"/>
    <w:rsid w:val="00F961FC"/>
    <w:rsid w:val="00F96A1D"/>
    <w:rsid w:val="00F9713E"/>
    <w:rsid w:val="00F9748C"/>
    <w:rsid w:val="00FA0246"/>
    <w:rsid w:val="00FA078F"/>
    <w:rsid w:val="00FA2600"/>
    <w:rsid w:val="00FA2E6B"/>
    <w:rsid w:val="00FA3F92"/>
    <w:rsid w:val="00FA423D"/>
    <w:rsid w:val="00FA4B0C"/>
    <w:rsid w:val="00FA5584"/>
    <w:rsid w:val="00FA584A"/>
    <w:rsid w:val="00FA6B23"/>
    <w:rsid w:val="00FA7BF1"/>
    <w:rsid w:val="00FB0A16"/>
    <w:rsid w:val="00FB1048"/>
    <w:rsid w:val="00FB1318"/>
    <w:rsid w:val="00FB213D"/>
    <w:rsid w:val="00FB25C8"/>
    <w:rsid w:val="00FB3B26"/>
    <w:rsid w:val="00FB4AD2"/>
    <w:rsid w:val="00FB5E94"/>
    <w:rsid w:val="00FB63AC"/>
    <w:rsid w:val="00FB7996"/>
    <w:rsid w:val="00FB7C3E"/>
    <w:rsid w:val="00FB7EA5"/>
    <w:rsid w:val="00FC0B51"/>
    <w:rsid w:val="00FC0FAC"/>
    <w:rsid w:val="00FC1381"/>
    <w:rsid w:val="00FC1401"/>
    <w:rsid w:val="00FC15D3"/>
    <w:rsid w:val="00FC2B82"/>
    <w:rsid w:val="00FC3209"/>
    <w:rsid w:val="00FC393B"/>
    <w:rsid w:val="00FC3EF3"/>
    <w:rsid w:val="00FC42DE"/>
    <w:rsid w:val="00FC4E36"/>
    <w:rsid w:val="00FC5854"/>
    <w:rsid w:val="00FC6698"/>
    <w:rsid w:val="00FC6EFB"/>
    <w:rsid w:val="00FC7D1E"/>
    <w:rsid w:val="00FD0124"/>
    <w:rsid w:val="00FD0367"/>
    <w:rsid w:val="00FD10E3"/>
    <w:rsid w:val="00FD13B3"/>
    <w:rsid w:val="00FD2D14"/>
    <w:rsid w:val="00FD313A"/>
    <w:rsid w:val="00FD4E06"/>
    <w:rsid w:val="00FD55D9"/>
    <w:rsid w:val="00FD64DA"/>
    <w:rsid w:val="00FD6954"/>
    <w:rsid w:val="00FD6EEC"/>
    <w:rsid w:val="00FD7D83"/>
    <w:rsid w:val="00FD7F58"/>
    <w:rsid w:val="00FE0187"/>
    <w:rsid w:val="00FE0987"/>
    <w:rsid w:val="00FE11E1"/>
    <w:rsid w:val="00FE149C"/>
    <w:rsid w:val="00FE1B36"/>
    <w:rsid w:val="00FE1FE0"/>
    <w:rsid w:val="00FE2AF0"/>
    <w:rsid w:val="00FE49D9"/>
    <w:rsid w:val="00FE4C40"/>
    <w:rsid w:val="00FE511C"/>
    <w:rsid w:val="00FE5980"/>
    <w:rsid w:val="00FF0888"/>
    <w:rsid w:val="00FF1A12"/>
    <w:rsid w:val="00FF270B"/>
    <w:rsid w:val="00FF37E0"/>
    <w:rsid w:val="00FF585A"/>
    <w:rsid w:val="00FF6490"/>
    <w:rsid w:val="00FF675B"/>
    <w:rsid w:val="00FF6C2D"/>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C7F9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530"/>
    <w:rPr>
      <w:rFonts w:ascii="Helvetica Neue Light" w:hAnsi="Helvetica Neue Light"/>
    </w:rPr>
  </w:style>
  <w:style w:type="paragraph" w:styleId="Heading1">
    <w:name w:val="heading 1"/>
    <w:basedOn w:val="Normal"/>
    <w:next w:val="Normal"/>
    <w:link w:val="Heading1Char"/>
    <w:uiPriority w:val="9"/>
    <w:qFormat/>
    <w:rsid w:val="003D5B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C4185"/>
    <w:pPr>
      <w:keepNext/>
      <w:keepLines/>
      <w:spacing w:before="320" w:after="120" w:line="240" w:lineRule="auto"/>
      <w:outlineLvl w:val="1"/>
    </w:pPr>
    <w:rPr>
      <w:rFonts w:eastAsiaTheme="majorEastAsia" w:cstheme="majorBidi"/>
      <w:bCs/>
      <w:sz w:val="36"/>
      <w:szCs w:val="26"/>
    </w:rPr>
  </w:style>
  <w:style w:type="paragraph" w:styleId="Heading3">
    <w:name w:val="heading 3"/>
    <w:basedOn w:val="Normal"/>
    <w:next w:val="Normal"/>
    <w:link w:val="Heading3Char"/>
    <w:uiPriority w:val="9"/>
    <w:unhideWhenUsed/>
    <w:qFormat/>
    <w:rsid w:val="007662D3"/>
    <w:pPr>
      <w:keepNext/>
      <w:keepLines/>
      <w:spacing w:before="320" w:after="120" w:line="360" w:lineRule="auto"/>
      <w:jc w:val="both"/>
      <w:outlineLvl w:val="2"/>
    </w:pPr>
    <w:rPr>
      <w:rFonts w:eastAsiaTheme="majorEastAsia" w:cstheme="majorBidi"/>
      <w:bCs/>
      <w:sz w:val="20"/>
      <w:lang w:val="en-US"/>
    </w:rPr>
  </w:style>
  <w:style w:type="paragraph" w:styleId="Heading5">
    <w:name w:val="heading 5"/>
    <w:basedOn w:val="Normal"/>
    <w:next w:val="Normal"/>
    <w:link w:val="Heading5Char"/>
    <w:uiPriority w:val="9"/>
    <w:semiHidden/>
    <w:unhideWhenUsed/>
    <w:qFormat/>
    <w:rsid w:val="0032674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5B9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C4185"/>
    <w:rPr>
      <w:rFonts w:ascii="Helvetica Neue Light" w:eastAsiaTheme="majorEastAsia" w:hAnsi="Helvetica Neue Light" w:cstheme="majorBidi"/>
      <w:bCs/>
      <w:sz w:val="36"/>
      <w:szCs w:val="26"/>
    </w:rPr>
  </w:style>
  <w:style w:type="character" w:customStyle="1" w:styleId="Heading3Char">
    <w:name w:val="Heading 3 Char"/>
    <w:basedOn w:val="DefaultParagraphFont"/>
    <w:link w:val="Heading3"/>
    <w:uiPriority w:val="9"/>
    <w:rsid w:val="007662D3"/>
    <w:rPr>
      <w:rFonts w:ascii="Helvetica Neue Light" w:eastAsiaTheme="majorEastAsia" w:hAnsi="Helvetica Neue Light" w:cstheme="majorBidi"/>
      <w:bCs/>
      <w:sz w:val="20"/>
      <w:lang w:val="en-US"/>
    </w:rPr>
  </w:style>
  <w:style w:type="paragraph" w:styleId="NoSpacing">
    <w:name w:val="No Spacing"/>
    <w:uiPriority w:val="1"/>
    <w:qFormat/>
    <w:rsid w:val="00A07F60"/>
    <w:pPr>
      <w:spacing w:after="0" w:line="240" w:lineRule="auto"/>
    </w:pPr>
  </w:style>
  <w:style w:type="character" w:styleId="PlaceholderText">
    <w:name w:val="Placeholder Text"/>
    <w:basedOn w:val="DefaultParagraphFont"/>
    <w:uiPriority w:val="99"/>
    <w:semiHidden/>
    <w:rsid w:val="002829F3"/>
    <w:rPr>
      <w:color w:val="808080"/>
    </w:rPr>
  </w:style>
  <w:style w:type="paragraph" w:styleId="BalloonText">
    <w:name w:val="Balloon Text"/>
    <w:basedOn w:val="Normal"/>
    <w:link w:val="BalloonTextChar"/>
    <w:uiPriority w:val="99"/>
    <w:semiHidden/>
    <w:unhideWhenUsed/>
    <w:rsid w:val="002829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9F3"/>
    <w:rPr>
      <w:rFonts w:ascii="Tahoma" w:hAnsi="Tahoma" w:cs="Tahoma"/>
      <w:sz w:val="16"/>
      <w:szCs w:val="16"/>
    </w:rPr>
  </w:style>
  <w:style w:type="paragraph" w:styleId="ListParagraph">
    <w:name w:val="List Paragraph"/>
    <w:basedOn w:val="Normal"/>
    <w:uiPriority w:val="34"/>
    <w:qFormat/>
    <w:rsid w:val="008D0C5B"/>
    <w:pPr>
      <w:ind w:left="720"/>
      <w:contextualSpacing/>
    </w:pPr>
  </w:style>
  <w:style w:type="paragraph" w:styleId="FootnoteText">
    <w:name w:val="footnote text"/>
    <w:basedOn w:val="Normal"/>
    <w:link w:val="FootnoteTextChar"/>
    <w:uiPriority w:val="99"/>
    <w:unhideWhenUsed/>
    <w:rsid w:val="00052C85"/>
    <w:pPr>
      <w:spacing w:after="0" w:line="240" w:lineRule="auto"/>
    </w:pPr>
    <w:rPr>
      <w:sz w:val="20"/>
      <w:szCs w:val="20"/>
    </w:rPr>
  </w:style>
  <w:style w:type="character" w:customStyle="1" w:styleId="FootnoteTextChar">
    <w:name w:val="Footnote Text Char"/>
    <w:basedOn w:val="DefaultParagraphFont"/>
    <w:link w:val="FootnoteText"/>
    <w:uiPriority w:val="99"/>
    <w:rsid w:val="00052C85"/>
    <w:rPr>
      <w:sz w:val="20"/>
      <w:szCs w:val="20"/>
    </w:rPr>
  </w:style>
  <w:style w:type="character" w:styleId="FootnoteReference">
    <w:name w:val="footnote reference"/>
    <w:basedOn w:val="DefaultParagraphFont"/>
    <w:uiPriority w:val="99"/>
    <w:semiHidden/>
    <w:unhideWhenUsed/>
    <w:rsid w:val="00052C85"/>
    <w:rPr>
      <w:vertAlign w:val="superscript"/>
    </w:rPr>
  </w:style>
  <w:style w:type="character" w:styleId="HTMLCite">
    <w:name w:val="HTML Cite"/>
    <w:basedOn w:val="DefaultParagraphFont"/>
    <w:uiPriority w:val="99"/>
    <w:semiHidden/>
    <w:unhideWhenUsed/>
    <w:rsid w:val="00052C85"/>
    <w:rPr>
      <w:i/>
      <w:iCs/>
    </w:rPr>
  </w:style>
  <w:style w:type="character" w:styleId="Hyperlink">
    <w:name w:val="Hyperlink"/>
    <w:basedOn w:val="DefaultParagraphFont"/>
    <w:uiPriority w:val="99"/>
    <w:unhideWhenUsed/>
    <w:rsid w:val="00AC6210"/>
    <w:rPr>
      <w:color w:val="0000FF" w:themeColor="hyperlink"/>
      <w:u w:val="single"/>
    </w:rPr>
  </w:style>
  <w:style w:type="table" w:styleId="LightShading-Accent3">
    <w:name w:val="Light Shading Accent 3"/>
    <w:basedOn w:val="TableNormal"/>
    <w:uiPriority w:val="60"/>
    <w:rsid w:val="00E25FF9"/>
    <w:pPr>
      <w:spacing w:after="0" w:line="240" w:lineRule="auto"/>
    </w:pPr>
    <w:rPr>
      <w:color w:val="76923C" w:themeColor="accent3" w:themeShade="BF"/>
      <w:lang w:val="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
    <w:name w:val="Light Shading"/>
    <w:basedOn w:val="TableNormal"/>
    <w:uiPriority w:val="60"/>
    <w:rsid w:val="00C51B1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FA0246"/>
    <w:rPr>
      <w:sz w:val="18"/>
      <w:szCs w:val="18"/>
    </w:rPr>
  </w:style>
  <w:style w:type="paragraph" w:styleId="CommentText">
    <w:name w:val="annotation text"/>
    <w:basedOn w:val="Normal"/>
    <w:link w:val="CommentTextChar"/>
    <w:uiPriority w:val="99"/>
    <w:semiHidden/>
    <w:unhideWhenUsed/>
    <w:rsid w:val="00FA0246"/>
    <w:pPr>
      <w:spacing w:line="240" w:lineRule="auto"/>
    </w:pPr>
    <w:rPr>
      <w:sz w:val="24"/>
      <w:szCs w:val="24"/>
    </w:rPr>
  </w:style>
  <w:style w:type="character" w:customStyle="1" w:styleId="CommentTextChar">
    <w:name w:val="Comment Text Char"/>
    <w:basedOn w:val="DefaultParagraphFont"/>
    <w:link w:val="CommentText"/>
    <w:uiPriority w:val="99"/>
    <w:semiHidden/>
    <w:rsid w:val="00FA0246"/>
    <w:rPr>
      <w:sz w:val="24"/>
      <w:szCs w:val="24"/>
    </w:rPr>
  </w:style>
  <w:style w:type="paragraph" w:styleId="CommentSubject">
    <w:name w:val="annotation subject"/>
    <w:basedOn w:val="CommentText"/>
    <w:next w:val="CommentText"/>
    <w:link w:val="CommentSubjectChar"/>
    <w:uiPriority w:val="99"/>
    <w:semiHidden/>
    <w:unhideWhenUsed/>
    <w:rsid w:val="00FA0246"/>
    <w:rPr>
      <w:b/>
      <w:bCs/>
      <w:sz w:val="20"/>
      <w:szCs w:val="20"/>
    </w:rPr>
  </w:style>
  <w:style w:type="character" w:customStyle="1" w:styleId="CommentSubjectChar">
    <w:name w:val="Comment Subject Char"/>
    <w:basedOn w:val="CommentTextChar"/>
    <w:link w:val="CommentSubject"/>
    <w:uiPriority w:val="99"/>
    <w:semiHidden/>
    <w:rsid w:val="00FA0246"/>
    <w:rPr>
      <w:b/>
      <w:bCs/>
      <w:sz w:val="20"/>
      <w:szCs w:val="20"/>
    </w:rPr>
  </w:style>
  <w:style w:type="table" w:styleId="TableGrid">
    <w:name w:val="Table Grid"/>
    <w:basedOn w:val="TableNormal"/>
    <w:uiPriority w:val="59"/>
    <w:rsid w:val="00592F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F33B0"/>
    <w:pPr>
      <w:spacing w:line="240" w:lineRule="auto"/>
      <w:jc w:val="both"/>
    </w:pPr>
    <w:rPr>
      <w:bCs/>
      <w:color w:val="4F81BD" w:themeColor="accent1"/>
      <w:sz w:val="20"/>
      <w:szCs w:val="18"/>
    </w:rPr>
  </w:style>
  <w:style w:type="character" w:customStyle="1" w:styleId="Heading5Char">
    <w:name w:val="Heading 5 Char"/>
    <w:basedOn w:val="DefaultParagraphFont"/>
    <w:link w:val="Heading5"/>
    <w:uiPriority w:val="9"/>
    <w:semiHidden/>
    <w:rsid w:val="00326744"/>
    <w:rPr>
      <w:rFonts w:asciiTheme="majorHAnsi" w:eastAsiaTheme="majorEastAsia" w:hAnsiTheme="majorHAnsi" w:cstheme="majorBidi"/>
      <w:color w:val="243F60" w:themeColor="accent1" w:themeShade="7F"/>
    </w:rPr>
  </w:style>
  <w:style w:type="paragraph" w:customStyle="1" w:styleId="EndNoteBibliographyTitle">
    <w:name w:val="EndNote Bibliography Title"/>
    <w:basedOn w:val="Normal"/>
    <w:rsid w:val="007F3552"/>
    <w:pPr>
      <w:spacing w:after="0"/>
      <w:jc w:val="center"/>
    </w:pPr>
    <w:rPr>
      <w:rFonts w:ascii="Calibri" w:hAnsi="Calibri"/>
      <w:lang w:val="en-US"/>
    </w:rPr>
  </w:style>
  <w:style w:type="paragraph" w:customStyle="1" w:styleId="EndNoteBibliography">
    <w:name w:val="EndNote Bibliography"/>
    <w:basedOn w:val="Normal"/>
    <w:rsid w:val="007F3552"/>
    <w:pPr>
      <w:spacing w:line="240" w:lineRule="auto"/>
      <w:jc w:val="both"/>
    </w:pPr>
    <w:rPr>
      <w:rFonts w:ascii="Calibri" w:hAnsi="Calibri"/>
      <w:lang w:val="en-US"/>
    </w:rPr>
  </w:style>
  <w:style w:type="paragraph" w:styleId="Footer">
    <w:name w:val="footer"/>
    <w:basedOn w:val="Normal"/>
    <w:link w:val="FooterChar"/>
    <w:uiPriority w:val="99"/>
    <w:unhideWhenUsed/>
    <w:rsid w:val="00AF68A1"/>
    <w:pPr>
      <w:tabs>
        <w:tab w:val="center" w:pos="4320"/>
        <w:tab w:val="right" w:pos="8640"/>
      </w:tabs>
      <w:spacing w:after="0" w:line="240" w:lineRule="auto"/>
    </w:pPr>
  </w:style>
  <w:style w:type="character" w:customStyle="1" w:styleId="FooterChar">
    <w:name w:val="Footer Char"/>
    <w:basedOn w:val="DefaultParagraphFont"/>
    <w:link w:val="Footer"/>
    <w:uiPriority w:val="99"/>
    <w:rsid w:val="00AF68A1"/>
    <w:rPr>
      <w:rFonts w:ascii="Helvetica Neue Light" w:hAnsi="Helvetica Neue Light"/>
    </w:rPr>
  </w:style>
  <w:style w:type="character" w:styleId="PageNumber">
    <w:name w:val="page number"/>
    <w:basedOn w:val="DefaultParagraphFont"/>
    <w:uiPriority w:val="99"/>
    <w:semiHidden/>
    <w:unhideWhenUsed/>
    <w:rsid w:val="00AF68A1"/>
  </w:style>
  <w:style w:type="paragraph" w:styleId="Header">
    <w:name w:val="header"/>
    <w:basedOn w:val="Normal"/>
    <w:link w:val="HeaderChar"/>
    <w:uiPriority w:val="99"/>
    <w:unhideWhenUsed/>
    <w:rsid w:val="00AF68A1"/>
    <w:pPr>
      <w:tabs>
        <w:tab w:val="center" w:pos="4320"/>
        <w:tab w:val="right" w:pos="8640"/>
      </w:tabs>
      <w:spacing w:after="0" w:line="240" w:lineRule="auto"/>
    </w:pPr>
  </w:style>
  <w:style w:type="character" w:customStyle="1" w:styleId="HeaderChar">
    <w:name w:val="Header Char"/>
    <w:basedOn w:val="DefaultParagraphFont"/>
    <w:link w:val="Header"/>
    <w:uiPriority w:val="99"/>
    <w:rsid w:val="00AF68A1"/>
    <w:rPr>
      <w:rFonts w:ascii="Helvetica Neue Light" w:hAnsi="Helvetica Neue Light"/>
    </w:rPr>
  </w:style>
  <w:style w:type="character" w:styleId="Emphasis">
    <w:name w:val="Emphasis"/>
    <w:basedOn w:val="DefaultParagraphFont"/>
    <w:uiPriority w:val="20"/>
    <w:qFormat/>
    <w:rsid w:val="004B1A71"/>
    <w:rPr>
      <w:i/>
      <w:iCs/>
    </w:rPr>
  </w:style>
  <w:style w:type="character" w:customStyle="1" w:styleId="apple-converted-space">
    <w:name w:val="apple-converted-space"/>
    <w:basedOn w:val="DefaultParagraphFont"/>
    <w:rsid w:val="004B1A7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530"/>
    <w:rPr>
      <w:rFonts w:ascii="Helvetica Neue Light" w:hAnsi="Helvetica Neue Light"/>
    </w:rPr>
  </w:style>
  <w:style w:type="paragraph" w:styleId="Heading1">
    <w:name w:val="heading 1"/>
    <w:basedOn w:val="Normal"/>
    <w:next w:val="Normal"/>
    <w:link w:val="Heading1Char"/>
    <w:uiPriority w:val="9"/>
    <w:qFormat/>
    <w:rsid w:val="003D5B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C4185"/>
    <w:pPr>
      <w:keepNext/>
      <w:keepLines/>
      <w:spacing w:before="320" w:after="120" w:line="240" w:lineRule="auto"/>
      <w:outlineLvl w:val="1"/>
    </w:pPr>
    <w:rPr>
      <w:rFonts w:eastAsiaTheme="majorEastAsia" w:cstheme="majorBidi"/>
      <w:bCs/>
      <w:sz w:val="36"/>
      <w:szCs w:val="26"/>
    </w:rPr>
  </w:style>
  <w:style w:type="paragraph" w:styleId="Heading3">
    <w:name w:val="heading 3"/>
    <w:basedOn w:val="Normal"/>
    <w:next w:val="Normal"/>
    <w:link w:val="Heading3Char"/>
    <w:uiPriority w:val="9"/>
    <w:unhideWhenUsed/>
    <w:qFormat/>
    <w:rsid w:val="007662D3"/>
    <w:pPr>
      <w:keepNext/>
      <w:keepLines/>
      <w:spacing w:before="320" w:after="120" w:line="360" w:lineRule="auto"/>
      <w:jc w:val="both"/>
      <w:outlineLvl w:val="2"/>
    </w:pPr>
    <w:rPr>
      <w:rFonts w:eastAsiaTheme="majorEastAsia" w:cstheme="majorBidi"/>
      <w:bCs/>
      <w:sz w:val="20"/>
      <w:lang w:val="en-US"/>
    </w:rPr>
  </w:style>
  <w:style w:type="paragraph" w:styleId="Heading5">
    <w:name w:val="heading 5"/>
    <w:basedOn w:val="Normal"/>
    <w:next w:val="Normal"/>
    <w:link w:val="Heading5Char"/>
    <w:uiPriority w:val="9"/>
    <w:semiHidden/>
    <w:unhideWhenUsed/>
    <w:qFormat/>
    <w:rsid w:val="0032674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5B9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C4185"/>
    <w:rPr>
      <w:rFonts w:ascii="Helvetica Neue Light" w:eastAsiaTheme="majorEastAsia" w:hAnsi="Helvetica Neue Light" w:cstheme="majorBidi"/>
      <w:bCs/>
      <w:sz w:val="36"/>
      <w:szCs w:val="26"/>
    </w:rPr>
  </w:style>
  <w:style w:type="character" w:customStyle="1" w:styleId="Heading3Char">
    <w:name w:val="Heading 3 Char"/>
    <w:basedOn w:val="DefaultParagraphFont"/>
    <w:link w:val="Heading3"/>
    <w:uiPriority w:val="9"/>
    <w:rsid w:val="007662D3"/>
    <w:rPr>
      <w:rFonts w:ascii="Helvetica Neue Light" w:eastAsiaTheme="majorEastAsia" w:hAnsi="Helvetica Neue Light" w:cstheme="majorBidi"/>
      <w:bCs/>
      <w:sz w:val="20"/>
      <w:lang w:val="en-US"/>
    </w:rPr>
  </w:style>
  <w:style w:type="paragraph" w:styleId="NoSpacing">
    <w:name w:val="No Spacing"/>
    <w:uiPriority w:val="1"/>
    <w:qFormat/>
    <w:rsid w:val="00A07F60"/>
    <w:pPr>
      <w:spacing w:after="0" w:line="240" w:lineRule="auto"/>
    </w:pPr>
  </w:style>
  <w:style w:type="character" w:styleId="PlaceholderText">
    <w:name w:val="Placeholder Text"/>
    <w:basedOn w:val="DefaultParagraphFont"/>
    <w:uiPriority w:val="99"/>
    <w:semiHidden/>
    <w:rsid w:val="002829F3"/>
    <w:rPr>
      <w:color w:val="808080"/>
    </w:rPr>
  </w:style>
  <w:style w:type="paragraph" w:styleId="BalloonText">
    <w:name w:val="Balloon Text"/>
    <w:basedOn w:val="Normal"/>
    <w:link w:val="BalloonTextChar"/>
    <w:uiPriority w:val="99"/>
    <w:semiHidden/>
    <w:unhideWhenUsed/>
    <w:rsid w:val="002829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9F3"/>
    <w:rPr>
      <w:rFonts w:ascii="Tahoma" w:hAnsi="Tahoma" w:cs="Tahoma"/>
      <w:sz w:val="16"/>
      <w:szCs w:val="16"/>
    </w:rPr>
  </w:style>
  <w:style w:type="paragraph" w:styleId="ListParagraph">
    <w:name w:val="List Paragraph"/>
    <w:basedOn w:val="Normal"/>
    <w:uiPriority w:val="34"/>
    <w:qFormat/>
    <w:rsid w:val="008D0C5B"/>
    <w:pPr>
      <w:ind w:left="720"/>
      <w:contextualSpacing/>
    </w:pPr>
  </w:style>
  <w:style w:type="paragraph" w:styleId="FootnoteText">
    <w:name w:val="footnote text"/>
    <w:basedOn w:val="Normal"/>
    <w:link w:val="FootnoteTextChar"/>
    <w:uiPriority w:val="99"/>
    <w:unhideWhenUsed/>
    <w:rsid w:val="00052C85"/>
    <w:pPr>
      <w:spacing w:after="0" w:line="240" w:lineRule="auto"/>
    </w:pPr>
    <w:rPr>
      <w:sz w:val="20"/>
      <w:szCs w:val="20"/>
    </w:rPr>
  </w:style>
  <w:style w:type="character" w:customStyle="1" w:styleId="FootnoteTextChar">
    <w:name w:val="Footnote Text Char"/>
    <w:basedOn w:val="DefaultParagraphFont"/>
    <w:link w:val="FootnoteText"/>
    <w:uiPriority w:val="99"/>
    <w:rsid w:val="00052C85"/>
    <w:rPr>
      <w:sz w:val="20"/>
      <w:szCs w:val="20"/>
    </w:rPr>
  </w:style>
  <w:style w:type="character" w:styleId="FootnoteReference">
    <w:name w:val="footnote reference"/>
    <w:basedOn w:val="DefaultParagraphFont"/>
    <w:uiPriority w:val="99"/>
    <w:semiHidden/>
    <w:unhideWhenUsed/>
    <w:rsid w:val="00052C85"/>
    <w:rPr>
      <w:vertAlign w:val="superscript"/>
    </w:rPr>
  </w:style>
  <w:style w:type="character" w:styleId="HTMLCite">
    <w:name w:val="HTML Cite"/>
    <w:basedOn w:val="DefaultParagraphFont"/>
    <w:uiPriority w:val="99"/>
    <w:semiHidden/>
    <w:unhideWhenUsed/>
    <w:rsid w:val="00052C85"/>
    <w:rPr>
      <w:i/>
      <w:iCs/>
    </w:rPr>
  </w:style>
  <w:style w:type="character" w:styleId="Hyperlink">
    <w:name w:val="Hyperlink"/>
    <w:basedOn w:val="DefaultParagraphFont"/>
    <w:uiPriority w:val="99"/>
    <w:unhideWhenUsed/>
    <w:rsid w:val="00AC6210"/>
    <w:rPr>
      <w:color w:val="0000FF" w:themeColor="hyperlink"/>
      <w:u w:val="single"/>
    </w:rPr>
  </w:style>
  <w:style w:type="table" w:styleId="LightShading-Accent3">
    <w:name w:val="Light Shading Accent 3"/>
    <w:basedOn w:val="TableNormal"/>
    <w:uiPriority w:val="60"/>
    <w:rsid w:val="00E25FF9"/>
    <w:pPr>
      <w:spacing w:after="0" w:line="240" w:lineRule="auto"/>
    </w:pPr>
    <w:rPr>
      <w:color w:val="76923C" w:themeColor="accent3" w:themeShade="BF"/>
      <w:lang w:val="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
    <w:name w:val="Light Shading"/>
    <w:basedOn w:val="TableNormal"/>
    <w:uiPriority w:val="60"/>
    <w:rsid w:val="00C51B1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FA0246"/>
    <w:rPr>
      <w:sz w:val="18"/>
      <w:szCs w:val="18"/>
    </w:rPr>
  </w:style>
  <w:style w:type="paragraph" w:styleId="CommentText">
    <w:name w:val="annotation text"/>
    <w:basedOn w:val="Normal"/>
    <w:link w:val="CommentTextChar"/>
    <w:uiPriority w:val="99"/>
    <w:semiHidden/>
    <w:unhideWhenUsed/>
    <w:rsid w:val="00FA0246"/>
    <w:pPr>
      <w:spacing w:line="240" w:lineRule="auto"/>
    </w:pPr>
    <w:rPr>
      <w:sz w:val="24"/>
      <w:szCs w:val="24"/>
    </w:rPr>
  </w:style>
  <w:style w:type="character" w:customStyle="1" w:styleId="CommentTextChar">
    <w:name w:val="Comment Text Char"/>
    <w:basedOn w:val="DefaultParagraphFont"/>
    <w:link w:val="CommentText"/>
    <w:uiPriority w:val="99"/>
    <w:semiHidden/>
    <w:rsid w:val="00FA0246"/>
    <w:rPr>
      <w:sz w:val="24"/>
      <w:szCs w:val="24"/>
    </w:rPr>
  </w:style>
  <w:style w:type="paragraph" w:styleId="CommentSubject">
    <w:name w:val="annotation subject"/>
    <w:basedOn w:val="CommentText"/>
    <w:next w:val="CommentText"/>
    <w:link w:val="CommentSubjectChar"/>
    <w:uiPriority w:val="99"/>
    <w:semiHidden/>
    <w:unhideWhenUsed/>
    <w:rsid w:val="00FA0246"/>
    <w:rPr>
      <w:b/>
      <w:bCs/>
      <w:sz w:val="20"/>
      <w:szCs w:val="20"/>
    </w:rPr>
  </w:style>
  <w:style w:type="character" w:customStyle="1" w:styleId="CommentSubjectChar">
    <w:name w:val="Comment Subject Char"/>
    <w:basedOn w:val="CommentTextChar"/>
    <w:link w:val="CommentSubject"/>
    <w:uiPriority w:val="99"/>
    <w:semiHidden/>
    <w:rsid w:val="00FA0246"/>
    <w:rPr>
      <w:b/>
      <w:bCs/>
      <w:sz w:val="20"/>
      <w:szCs w:val="20"/>
    </w:rPr>
  </w:style>
  <w:style w:type="table" w:styleId="TableGrid">
    <w:name w:val="Table Grid"/>
    <w:basedOn w:val="TableNormal"/>
    <w:uiPriority w:val="59"/>
    <w:rsid w:val="00592F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F33B0"/>
    <w:pPr>
      <w:spacing w:line="240" w:lineRule="auto"/>
      <w:jc w:val="both"/>
    </w:pPr>
    <w:rPr>
      <w:bCs/>
      <w:color w:val="4F81BD" w:themeColor="accent1"/>
      <w:sz w:val="20"/>
      <w:szCs w:val="18"/>
    </w:rPr>
  </w:style>
  <w:style w:type="character" w:customStyle="1" w:styleId="Heading5Char">
    <w:name w:val="Heading 5 Char"/>
    <w:basedOn w:val="DefaultParagraphFont"/>
    <w:link w:val="Heading5"/>
    <w:uiPriority w:val="9"/>
    <w:semiHidden/>
    <w:rsid w:val="00326744"/>
    <w:rPr>
      <w:rFonts w:asciiTheme="majorHAnsi" w:eastAsiaTheme="majorEastAsia" w:hAnsiTheme="majorHAnsi" w:cstheme="majorBidi"/>
      <w:color w:val="243F60" w:themeColor="accent1" w:themeShade="7F"/>
    </w:rPr>
  </w:style>
  <w:style w:type="paragraph" w:customStyle="1" w:styleId="EndNoteBibliographyTitle">
    <w:name w:val="EndNote Bibliography Title"/>
    <w:basedOn w:val="Normal"/>
    <w:rsid w:val="007F3552"/>
    <w:pPr>
      <w:spacing w:after="0"/>
      <w:jc w:val="center"/>
    </w:pPr>
    <w:rPr>
      <w:rFonts w:ascii="Calibri" w:hAnsi="Calibri"/>
      <w:lang w:val="en-US"/>
    </w:rPr>
  </w:style>
  <w:style w:type="paragraph" w:customStyle="1" w:styleId="EndNoteBibliography">
    <w:name w:val="EndNote Bibliography"/>
    <w:basedOn w:val="Normal"/>
    <w:rsid w:val="007F3552"/>
    <w:pPr>
      <w:spacing w:line="240" w:lineRule="auto"/>
      <w:jc w:val="both"/>
    </w:pPr>
    <w:rPr>
      <w:rFonts w:ascii="Calibri" w:hAnsi="Calibri"/>
      <w:lang w:val="en-US"/>
    </w:rPr>
  </w:style>
  <w:style w:type="paragraph" w:styleId="Footer">
    <w:name w:val="footer"/>
    <w:basedOn w:val="Normal"/>
    <w:link w:val="FooterChar"/>
    <w:uiPriority w:val="99"/>
    <w:unhideWhenUsed/>
    <w:rsid w:val="00AF68A1"/>
    <w:pPr>
      <w:tabs>
        <w:tab w:val="center" w:pos="4320"/>
        <w:tab w:val="right" w:pos="8640"/>
      </w:tabs>
      <w:spacing w:after="0" w:line="240" w:lineRule="auto"/>
    </w:pPr>
  </w:style>
  <w:style w:type="character" w:customStyle="1" w:styleId="FooterChar">
    <w:name w:val="Footer Char"/>
    <w:basedOn w:val="DefaultParagraphFont"/>
    <w:link w:val="Footer"/>
    <w:uiPriority w:val="99"/>
    <w:rsid w:val="00AF68A1"/>
    <w:rPr>
      <w:rFonts w:ascii="Helvetica Neue Light" w:hAnsi="Helvetica Neue Light"/>
    </w:rPr>
  </w:style>
  <w:style w:type="character" w:styleId="PageNumber">
    <w:name w:val="page number"/>
    <w:basedOn w:val="DefaultParagraphFont"/>
    <w:uiPriority w:val="99"/>
    <w:semiHidden/>
    <w:unhideWhenUsed/>
    <w:rsid w:val="00AF68A1"/>
  </w:style>
  <w:style w:type="paragraph" w:styleId="Header">
    <w:name w:val="header"/>
    <w:basedOn w:val="Normal"/>
    <w:link w:val="HeaderChar"/>
    <w:uiPriority w:val="99"/>
    <w:unhideWhenUsed/>
    <w:rsid w:val="00AF68A1"/>
    <w:pPr>
      <w:tabs>
        <w:tab w:val="center" w:pos="4320"/>
        <w:tab w:val="right" w:pos="8640"/>
      </w:tabs>
      <w:spacing w:after="0" w:line="240" w:lineRule="auto"/>
    </w:pPr>
  </w:style>
  <w:style w:type="character" w:customStyle="1" w:styleId="HeaderChar">
    <w:name w:val="Header Char"/>
    <w:basedOn w:val="DefaultParagraphFont"/>
    <w:link w:val="Header"/>
    <w:uiPriority w:val="99"/>
    <w:rsid w:val="00AF68A1"/>
    <w:rPr>
      <w:rFonts w:ascii="Helvetica Neue Light" w:hAnsi="Helvetica Neue Light"/>
    </w:rPr>
  </w:style>
  <w:style w:type="character" w:styleId="Emphasis">
    <w:name w:val="Emphasis"/>
    <w:basedOn w:val="DefaultParagraphFont"/>
    <w:uiPriority w:val="20"/>
    <w:qFormat/>
    <w:rsid w:val="004B1A71"/>
    <w:rPr>
      <w:i/>
      <w:iCs/>
    </w:rPr>
  </w:style>
  <w:style w:type="character" w:customStyle="1" w:styleId="apple-converted-space">
    <w:name w:val="apple-converted-space"/>
    <w:basedOn w:val="DefaultParagraphFont"/>
    <w:rsid w:val="004B1A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383759">
      <w:bodyDiv w:val="1"/>
      <w:marLeft w:val="0"/>
      <w:marRight w:val="0"/>
      <w:marTop w:val="0"/>
      <w:marBottom w:val="0"/>
      <w:divBdr>
        <w:top w:val="none" w:sz="0" w:space="0" w:color="auto"/>
        <w:left w:val="none" w:sz="0" w:space="0" w:color="auto"/>
        <w:bottom w:val="none" w:sz="0" w:space="0" w:color="auto"/>
        <w:right w:val="none" w:sz="0" w:space="0" w:color="auto"/>
      </w:divBdr>
    </w:div>
    <w:div w:id="155696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selleckchem.com/products/Evista.html" TargetMode="External"/><Relationship Id="rId21" Type="http://schemas.openxmlformats.org/officeDocument/2006/relationships/hyperlink" Target="http://www.selleckchem.com/products/17-AAG%28Geldanamycin%29.html" TargetMode="External"/><Relationship Id="rId22" Type="http://schemas.openxmlformats.org/officeDocument/2006/relationships/image" Target="media/image1.png"/><Relationship Id="rId23" Type="http://schemas.openxmlformats.org/officeDocument/2006/relationships/image" Target="media/image2.png"/><Relationship Id="rId24" Type="http://schemas.openxmlformats.org/officeDocument/2006/relationships/image" Target="media/image3.png"/><Relationship Id="rId25" Type="http://schemas.openxmlformats.org/officeDocument/2006/relationships/image" Target="media/image4.png"/><Relationship Id="rId26" Type="http://schemas.openxmlformats.org/officeDocument/2006/relationships/image" Target="media/image5.png"/><Relationship Id="rId27" Type="http://schemas.openxmlformats.org/officeDocument/2006/relationships/image" Target="media/image6.png"/><Relationship Id="rId28" Type="http://schemas.openxmlformats.org/officeDocument/2006/relationships/image" Target="media/image7.png"/><Relationship Id="rId2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9.png"/><Relationship Id="rId31" Type="http://schemas.openxmlformats.org/officeDocument/2006/relationships/image" Target="media/image10.png"/><Relationship Id="rId32" Type="http://schemas.openxmlformats.org/officeDocument/2006/relationships/image" Target="media/image11.png"/><Relationship Id="rId9" Type="http://schemas.openxmlformats.org/officeDocument/2006/relationships/hyperlink" Target="https://clinicaltrials.gov/"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2.png"/><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yperlink" Target="http://www.selleckchem.com/products/XL184.html" TargetMode="External"/><Relationship Id="rId13" Type="http://schemas.openxmlformats.org/officeDocument/2006/relationships/hyperlink" Target="http://www.selleckchem.com/products/dinaciclib-sch727965.html" TargetMode="External"/><Relationship Id="rId14" Type="http://schemas.openxmlformats.org/officeDocument/2006/relationships/hyperlink" Target="http://www.selleckchem.com/products/Erlotinib-Hydrochloride.html" TargetMode="External"/><Relationship Id="rId15" Type="http://schemas.openxmlformats.org/officeDocument/2006/relationships/hyperlink" Target="http://www.selleckchem.com/products/NVP-AEW541.html?gclid=CIzYk_yAm7cCFSbHtAod7BgARg" TargetMode="External"/><Relationship Id="rId16" Type="http://schemas.openxmlformats.org/officeDocument/2006/relationships/hyperlink" Target="http://www.selleckchem.com/products/Paclitaxel%28Taxol%29.html" TargetMode="External"/><Relationship Id="rId17" Type="http://schemas.openxmlformats.org/officeDocument/2006/relationships/hyperlink" Target="http://www.tocris.com/dispprod.php?ItemId=5458" TargetMode="External"/><Relationship Id="rId18" Type="http://schemas.openxmlformats.org/officeDocument/2006/relationships/hyperlink" Target="http://www.selleckchem.com/products/AZD2281%28Olaparib%29.html" TargetMode="External"/><Relationship Id="rId19" Type="http://schemas.openxmlformats.org/officeDocument/2006/relationships/hyperlink" Target="http://www.selleckchem.com/products/PD-033299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306FA-2702-E047-ADFB-0EC1E856F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7748</Words>
  <Characters>44164</Characters>
  <Application>Microsoft Macintosh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sjaeger</dc:creator>
  <cp:lastModifiedBy>paloy</cp:lastModifiedBy>
  <cp:revision>3</cp:revision>
  <cp:lastPrinted>2016-09-01T08:15:00Z</cp:lastPrinted>
  <dcterms:created xsi:type="dcterms:W3CDTF">2016-09-22T10:27:00Z</dcterms:created>
  <dcterms:modified xsi:type="dcterms:W3CDTF">2016-10-07T09:32:00Z</dcterms:modified>
</cp:coreProperties>
</file>