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80731" w14:textId="50EDE470" w:rsidR="00F300D2" w:rsidRPr="00F23518" w:rsidRDefault="00AD109B" w:rsidP="00F86C37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 Figure Legends</w:t>
      </w:r>
    </w:p>
    <w:p w14:paraId="4B083826" w14:textId="77777777" w:rsidR="00F300D2" w:rsidRPr="00F23518" w:rsidRDefault="00F300D2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AE95626" w14:textId="18EEF978" w:rsidR="00F300D2" w:rsidRPr="00F23518" w:rsidRDefault="00E9501A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F</w:t>
      </w:r>
      <w:r w:rsidR="00F300D2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igure S1. Validation of anti-CD73 antibody used for </w:t>
      </w:r>
      <w:r w:rsidR="009D7289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IHC and analysis of cutaneous melanoma </w:t>
      </w:r>
      <w:r w:rsidR="00F36BEC" w:rsidRPr="00F23518">
        <w:rPr>
          <w:rFonts w:ascii="Times New Roman" w:hAnsi="Times New Roman" w:cs="Times New Roman"/>
          <w:b/>
          <w:color w:val="000000" w:themeColor="text1"/>
          <w:lang w:val="en-US"/>
        </w:rPr>
        <w:t>metastas</w:t>
      </w:r>
      <w:r w:rsidR="00F36BEC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="00F36BEC" w:rsidRPr="00F23518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300D2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</w:p>
    <w:p w14:paraId="2231F27F" w14:textId="4EE732B5" w:rsidR="00F300D2" w:rsidRPr="00F23518" w:rsidRDefault="00F300D2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(A)</w:t>
      </w:r>
      <w:r w:rsidRPr="00F23518">
        <w:rPr>
          <w:rFonts w:ascii="Times New Roman" w:hAnsi="Times New Roman" w:cs="Times New Roman"/>
          <w:lang w:val="en-US"/>
        </w:rPr>
        <w:t xml:space="preserve"> Procedure of generating a polyclonal pool culture of CD73 deficient MaMel.65 </w:t>
      </w:r>
      <w:r w:rsidR="002E07FC" w:rsidRPr="00F23518">
        <w:rPr>
          <w:rFonts w:ascii="Times New Roman" w:hAnsi="Times New Roman" w:cs="Times New Roman"/>
          <w:lang w:val="en-US"/>
        </w:rPr>
        <w:t xml:space="preserve">and MaMel.102 </w:t>
      </w:r>
      <w:r w:rsidRPr="00F23518">
        <w:rPr>
          <w:rFonts w:ascii="Times New Roman" w:hAnsi="Times New Roman" w:cs="Times New Roman"/>
          <w:lang w:val="en-US"/>
        </w:rPr>
        <w:t>melanoma cells by CRISPR-Cas9 and FACS sorting.</w:t>
      </w:r>
      <w:r w:rsidR="002E07FC" w:rsidRPr="00F23518">
        <w:rPr>
          <w:rFonts w:ascii="Times New Roman" w:hAnsi="Times New Roman" w:cs="Times New Roman"/>
          <w:lang w:val="en-US"/>
        </w:rPr>
        <w:t xml:space="preserve"> </w:t>
      </w:r>
      <w:r w:rsidR="002E07FC" w:rsidRPr="00F23518">
        <w:rPr>
          <w:rFonts w:ascii="Times New Roman" w:hAnsi="Times New Roman" w:cs="Times New Roman"/>
          <w:b/>
          <w:lang w:val="en-US"/>
        </w:rPr>
        <w:t>(B)</w:t>
      </w:r>
      <w:r w:rsidRPr="00F23518">
        <w:rPr>
          <w:rFonts w:ascii="Times New Roman" w:hAnsi="Times New Roman" w:cs="Times New Roman"/>
          <w:lang w:val="en-US"/>
        </w:rPr>
        <w:t xml:space="preserve"> </w:t>
      </w:r>
      <w:r w:rsidR="002E07FC" w:rsidRPr="00F23518">
        <w:rPr>
          <w:rFonts w:ascii="Times New Roman" w:hAnsi="Times New Roman" w:cs="Times New Roman"/>
          <w:lang w:val="en-US"/>
        </w:rPr>
        <w:t>Immunohistochemical stain for CD73 of formalin-fixed and paraffin-embedded melanoma cell pellets with indicated genotypes. CD73</w:t>
      </w:r>
      <w:r w:rsidR="00980EFE" w:rsidRPr="00F23518">
        <w:rPr>
          <w:rFonts w:ascii="Times New Roman" w:hAnsi="Times New Roman" w:cs="Times New Roman"/>
          <w:lang w:val="en-US"/>
        </w:rPr>
        <w:t xml:space="preserve"> knockout (CD73</w:t>
      </w:r>
      <w:r w:rsidR="00980EFE" w:rsidRPr="00F23518">
        <w:rPr>
          <w:rFonts w:ascii="Times New Roman" w:hAnsi="Times New Roman" w:cs="Times New Roman"/>
          <w:vertAlign w:val="superscript"/>
          <w:lang w:val="en-US"/>
        </w:rPr>
        <w:t>ko</w:t>
      </w:r>
      <w:r w:rsidR="00980EFE" w:rsidRPr="00F23518">
        <w:rPr>
          <w:rFonts w:ascii="Times New Roman" w:hAnsi="Times New Roman" w:cs="Times New Roman"/>
          <w:lang w:val="en-US"/>
        </w:rPr>
        <w:t>)</w:t>
      </w:r>
      <w:r w:rsidR="002E07FC" w:rsidRPr="00F23518">
        <w:rPr>
          <w:rFonts w:ascii="Times New Roman" w:hAnsi="Times New Roman" w:cs="Times New Roman"/>
          <w:lang w:val="en-US"/>
        </w:rPr>
        <w:t xml:space="preserve"> cultures are polyclonal and contain a low percentage of CD73</w:t>
      </w:r>
      <w:r w:rsidR="002E07FC" w:rsidRPr="00F23518">
        <w:rPr>
          <w:rFonts w:ascii="Times New Roman" w:hAnsi="Times New Roman" w:cs="Times New Roman"/>
          <w:vertAlign w:val="superscript"/>
          <w:lang w:val="en-US"/>
        </w:rPr>
        <w:t>+</w:t>
      </w:r>
      <w:r w:rsidR="002E07FC" w:rsidRPr="00F23518">
        <w:rPr>
          <w:rFonts w:ascii="Times New Roman" w:hAnsi="Times New Roman" w:cs="Times New Roman"/>
          <w:lang w:val="en-US"/>
        </w:rPr>
        <w:t xml:space="preserve"> wild-type cells for intrinsic control purposes.</w:t>
      </w:r>
      <w:r w:rsidR="005621F8" w:rsidRPr="00F23518">
        <w:rPr>
          <w:rFonts w:ascii="Times New Roman" w:hAnsi="Times New Roman" w:cs="Times New Roman"/>
          <w:lang w:val="en-US"/>
        </w:rPr>
        <w:t xml:space="preserve"> </w:t>
      </w:r>
      <w:r w:rsidR="005621F8" w:rsidRPr="00F23518">
        <w:rPr>
          <w:rFonts w:ascii="Times New Roman" w:hAnsi="Times New Roman" w:cs="Times New Roman"/>
          <w:b/>
          <w:lang w:val="en-US"/>
        </w:rPr>
        <w:t>(C)</w:t>
      </w:r>
      <w:r w:rsidR="005621F8" w:rsidRPr="00F23518">
        <w:rPr>
          <w:rFonts w:ascii="Times New Roman" w:hAnsi="Times New Roman" w:cs="Times New Roman"/>
          <w:lang w:val="en-US"/>
        </w:rPr>
        <w:t xml:space="preserve"> Survival analyses of patients with cutaneous </w:t>
      </w:r>
      <w:r w:rsidR="009D7289" w:rsidRPr="00F23518">
        <w:rPr>
          <w:rFonts w:ascii="Times New Roman" w:hAnsi="Times New Roman" w:cs="Times New Roman"/>
          <w:lang w:val="en-US"/>
        </w:rPr>
        <w:t xml:space="preserve">melanoma </w:t>
      </w:r>
      <w:r w:rsidR="005621F8" w:rsidRPr="00F23518">
        <w:rPr>
          <w:rFonts w:ascii="Times New Roman" w:hAnsi="Times New Roman" w:cs="Times New Roman"/>
          <w:lang w:val="en-US"/>
        </w:rPr>
        <w:t xml:space="preserve">metastases by CD73 IHC score. p-value determined by log-rank test. </w:t>
      </w:r>
      <w:r w:rsidR="005621F8" w:rsidRPr="00F23518">
        <w:rPr>
          <w:rFonts w:ascii="Times New Roman" w:hAnsi="Times New Roman" w:cs="Times New Roman"/>
          <w:b/>
          <w:lang w:val="en-US"/>
        </w:rPr>
        <w:t>(D)</w:t>
      </w:r>
      <w:r w:rsidR="005621F8" w:rsidRPr="00F23518">
        <w:rPr>
          <w:rFonts w:ascii="Times New Roman" w:hAnsi="Times New Roman" w:cs="Times New Roman"/>
          <w:lang w:val="en-US"/>
        </w:rPr>
        <w:t xml:space="preserve"> Frequency of CD73 IHC scores in primary melanomas and cutaneous melanoma </w:t>
      </w:r>
      <w:r w:rsidR="00F36BEC" w:rsidRPr="00F23518">
        <w:rPr>
          <w:rFonts w:ascii="Times New Roman" w:hAnsi="Times New Roman" w:cs="Times New Roman"/>
          <w:lang w:val="en-US"/>
        </w:rPr>
        <w:t>metastas</w:t>
      </w:r>
      <w:r w:rsidR="00F36BEC">
        <w:rPr>
          <w:rFonts w:ascii="Times New Roman" w:hAnsi="Times New Roman" w:cs="Times New Roman"/>
          <w:lang w:val="en-US"/>
        </w:rPr>
        <w:t>e</w:t>
      </w:r>
      <w:r w:rsidR="00F36BEC" w:rsidRPr="00F23518">
        <w:rPr>
          <w:rFonts w:ascii="Times New Roman" w:hAnsi="Times New Roman" w:cs="Times New Roman"/>
          <w:lang w:val="en-US"/>
        </w:rPr>
        <w:t>s</w:t>
      </w:r>
      <w:r w:rsidR="005621F8" w:rsidRPr="00F23518">
        <w:rPr>
          <w:rFonts w:ascii="Times New Roman" w:hAnsi="Times New Roman" w:cs="Times New Roman"/>
          <w:lang w:val="en-US"/>
        </w:rPr>
        <w:t>.</w:t>
      </w:r>
    </w:p>
    <w:p w14:paraId="6940994F" w14:textId="77777777" w:rsidR="002E07FC" w:rsidRPr="00F23518" w:rsidRDefault="002E07FC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558F21B" w14:textId="20A3AD47" w:rsidR="002E07FC" w:rsidRPr="00F23518" w:rsidRDefault="00E9501A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E82A77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Figure S2. Next-generation sequencing based analysis of bisulfite conversion to assess CpG island methylation in the </w:t>
      </w:r>
      <w:r w:rsidR="00E82A77" w:rsidRPr="00F23518">
        <w:rPr>
          <w:rFonts w:ascii="Times New Roman" w:hAnsi="Times New Roman" w:cs="Times New Roman"/>
          <w:b/>
          <w:i/>
          <w:color w:val="000000" w:themeColor="text1"/>
          <w:lang w:val="en-US"/>
        </w:rPr>
        <w:t>NT5E</w:t>
      </w:r>
      <w:r w:rsidR="00E82A77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(CD73) promoter region.</w:t>
      </w:r>
    </w:p>
    <w:p w14:paraId="4FCE5318" w14:textId="6FFB4BC9" w:rsidR="00F300D2" w:rsidRPr="00F23518" w:rsidRDefault="00E82A77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(A)</w:t>
      </w:r>
      <w:r w:rsidRPr="00F23518">
        <w:rPr>
          <w:rFonts w:ascii="Times New Roman" w:hAnsi="Times New Roman" w:cs="Times New Roman"/>
          <w:lang w:val="en-US"/>
        </w:rPr>
        <w:t xml:space="preserve"> </w:t>
      </w:r>
      <w:r w:rsidR="00E65FCE" w:rsidRPr="00F23518">
        <w:rPr>
          <w:rFonts w:ascii="Times New Roman" w:hAnsi="Times New Roman" w:cs="Times New Roman"/>
          <w:lang w:val="en-US"/>
        </w:rPr>
        <w:t>Overview</w:t>
      </w:r>
      <w:r w:rsidRPr="00F23518">
        <w:rPr>
          <w:rFonts w:ascii="Times New Roman" w:hAnsi="Times New Roman" w:cs="Times New Roman"/>
          <w:lang w:val="en-US"/>
        </w:rPr>
        <w:t xml:space="preserve"> of </w:t>
      </w:r>
      <w:r w:rsidR="00980EFE" w:rsidRPr="00F23518">
        <w:rPr>
          <w:rFonts w:ascii="Times New Roman" w:hAnsi="Times New Roman" w:cs="Times New Roman"/>
          <w:lang w:val="en-US"/>
        </w:rPr>
        <w:t xml:space="preserve">the </w:t>
      </w:r>
      <w:r w:rsidRPr="00F23518">
        <w:rPr>
          <w:rFonts w:ascii="Times New Roman" w:hAnsi="Times New Roman" w:cs="Times New Roman"/>
          <w:lang w:val="en-US"/>
        </w:rPr>
        <w:t xml:space="preserve">bisulfite conversion </w:t>
      </w:r>
      <w:r w:rsidR="00E65FCE" w:rsidRPr="00F23518">
        <w:rPr>
          <w:rFonts w:ascii="Times New Roman" w:hAnsi="Times New Roman" w:cs="Times New Roman"/>
          <w:lang w:val="en-US"/>
        </w:rPr>
        <w:t xml:space="preserve">approach for CpG islands 1-7 in the </w:t>
      </w:r>
      <w:r w:rsidR="00E65FCE" w:rsidRPr="00F23518">
        <w:rPr>
          <w:rFonts w:ascii="Times New Roman" w:hAnsi="Times New Roman" w:cs="Times New Roman"/>
          <w:i/>
          <w:lang w:val="en-US"/>
        </w:rPr>
        <w:t>NT5E</w:t>
      </w:r>
      <w:r w:rsidR="00E65FCE" w:rsidRPr="00F23518">
        <w:rPr>
          <w:rFonts w:ascii="Times New Roman" w:hAnsi="Times New Roman" w:cs="Times New Roman"/>
          <w:lang w:val="en-US"/>
        </w:rPr>
        <w:t xml:space="preserve"> (CD73) promoter region. PCR and NGS-based analysis is shown exemplary. </w:t>
      </w:r>
      <w:r w:rsidR="00E65FCE" w:rsidRPr="00F23518">
        <w:rPr>
          <w:rFonts w:ascii="Times New Roman" w:hAnsi="Times New Roman" w:cs="Times New Roman"/>
          <w:b/>
          <w:lang w:val="en-US"/>
        </w:rPr>
        <w:t>(B)</w:t>
      </w:r>
      <w:r w:rsidR="00E65FCE" w:rsidRPr="00F23518">
        <w:rPr>
          <w:rFonts w:ascii="Times New Roman" w:hAnsi="Times New Roman" w:cs="Times New Roman"/>
          <w:lang w:val="en-US"/>
        </w:rPr>
        <w:t xml:space="preserve"> </w:t>
      </w:r>
      <w:r w:rsidR="00A233BD" w:rsidRPr="00F23518">
        <w:rPr>
          <w:rFonts w:ascii="Times New Roman" w:hAnsi="Times New Roman" w:cs="Times New Roman"/>
          <w:lang w:val="en-US"/>
        </w:rPr>
        <w:t>Summary of CpG island 1-14 methylation status (%)</w:t>
      </w:r>
      <w:r w:rsidR="00665C7B" w:rsidRPr="00F23518">
        <w:rPr>
          <w:rFonts w:ascii="Times New Roman" w:hAnsi="Times New Roman" w:cs="Times New Roman"/>
          <w:lang w:val="en-US"/>
        </w:rPr>
        <w:t xml:space="preserve"> </w:t>
      </w:r>
      <w:r w:rsidR="00A233BD" w:rsidRPr="00F23518">
        <w:rPr>
          <w:rFonts w:ascii="Times New Roman" w:hAnsi="Times New Roman" w:cs="Times New Roman"/>
          <w:lang w:val="en-US"/>
        </w:rPr>
        <w:t xml:space="preserve">in the </w:t>
      </w:r>
      <w:r w:rsidR="00A233BD" w:rsidRPr="00F23518">
        <w:rPr>
          <w:rFonts w:ascii="Times New Roman" w:hAnsi="Times New Roman" w:cs="Times New Roman"/>
          <w:i/>
          <w:lang w:val="en-US"/>
        </w:rPr>
        <w:t>NT5E</w:t>
      </w:r>
      <w:r w:rsidR="00A233BD" w:rsidRPr="00F23518">
        <w:rPr>
          <w:rFonts w:ascii="Times New Roman" w:hAnsi="Times New Roman" w:cs="Times New Roman"/>
          <w:lang w:val="en-US"/>
        </w:rPr>
        <w:t xml:space="preserve"> (CD73) promoter region.</w:t>
      </w:r>
    </w:p>
    <w:p w14:paraId="12A4AD9E" w14:textId="77777777" w:rsidR="00247FA4" w:rsidRPr="00F23518" w:rsidRDefault="00247FA4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37A69424" w14:textId="0EC055C0" w:rsidR="007F0349" w:rsidRPr="00F23518" w:rsidRDefault="00E9501A" w:rsidP="00F86C3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47FA4" w:rsidRPr="00F23518">
        <w:rPr>
          <w:rFonts w:ascii="Times New Roman" w:hAnsi="Times New Roman" w:cs="Times New Roman"/>
          <w:b/>
          <w:color w:val="000000" w:themeColor="text1"/>
          <w:lang w:val="en-US"/>
        </w:rPr>
        <w:t>Figure S3.</w:t>
      </w:r>
      <w:r w:rsidR="00ED31AF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c-Jun and FOSL1 protein expression in MaMel melanoma cell lines. </w:t>
      </w:r>
    </w:p>
    <w:p w14:paraId="19D1E632" w14:textId="031FCF4A" w:rsidR="00247FA4" w:rsidRPr="00F23518" w:rsidRDefault="00FE4623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(A, B) 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 xml:space="preserve">Immunoblots for 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MITF, IκBα, phospho-c-MET and actin 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 xml:space="preserve">in 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>(A) MaMel.71 and (B) MaMel.15 cells stimulated with TNF-α, HGF or both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7F0349" w:rsidRPr="00F23518">
        <w:rPr>
          <w:rFonts w:ascii="Times New Roman" w:hAnsi="Times New Roman" w:cs="Times New Roman"/>
          <w:color w:val="000000" w:themeColor="text1"/>
          <w:lang w:val="en-US"/>
        </w:rPr>
        <w:t xml:space="preserve">Typical MITF double-band is indicated by horizontal lines. Upper band of MITF corresponds to a ERK-phosphorylated form of MITF. n.s., non-specific band. 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>(C)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c-</w:t>
      </w:r>
      <w:r w:rsidR="00980EFE" w:rsidRPr="00F23518">
        <w:rPr>
          <w:rFonts w:ascii="Times New Roman" w:hAnsi="Times New Roman" w:cs="Times New Roman"/>
          <w:color w:val="000000" w:themeColor="text1"/>
          <w:lang w:val="en-US"/>
        </w:rPr>
        <w:t xml:space="preserve">Jun 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and FOSL1 expression in MaMel melanoma 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cell line panel shown in main Figure 2D. 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 xml:space="preserve">Same </w:t>
      </w:r>
      <w:r w:rsidR="00017927" w:rsidRPr="00F23518">
        <w:rPr>
          <w:rFonts w:ascii="Times New Roman" w:hAnsi="Times New Roman" w:cs="Times New Roman"/>
          <w:color w:val="000000" w:themeColor="text1"/>
          <w:lang w:val="en-US"/>
        </w:rPr>
        <w:t xml:space="preserve">lysates and 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 xml:space="preserve">loading as in 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main </w:t>
      </w:r>
      <w:r w:rsidR="00AD109B" w:rsidRPr="00F23518">
        <w:rPr>
          <w:rFonts w:ascii="Times New Roman" w:hAnsi="Times New Roman" w:cs="Times New Roman"/>
          <w:color w:val="000000" w:themeColor="text1"/>
          <w:lang w:val="en-US"/>
        </w:rPr>
        <w:t>F</w:t>
      </w:r>
      <w:r w:rsidR="00ED31AF" w:rsidRPr="00F23518">
        <w:rPr>
          <w:rFonts w:ascii="Times New Roman" w:hAnsi="Times New Roman" w:cs="Times New Roman"/>
          <w:color w:val="000000" w:themeColor="text1"/>
          <w:lang w:val="en-US"/>
        </w:rPr>
        <w:t>igure 2D.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Immunoblots for CD73, MITF and actin </w:t>
      </w:r>
      <w:r w:rsidR="00122066" w:rsidRPr="00F23518">
        <w:rPr>
          <w:rFonts w:ascii="Times New Roman" w:hAnsi="Times New Roman" w:cs="Times New Roman"/>
          <w:color w:val="000000" w:themeColor="text1"/>
          <w:lang w:val="en-US"/>
        </w:rPr>
        <w:t>also shown in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main Figure 2D are </w:t>
      </w:r>
      <w:r w:rsidR="00122066" w:rsidRPr="00F23518">
        <w:rPr>
          <w:rFonts w:ascii="Times New Roman" w:hAnsi="Times New Roman" w:cs="Times New Roman"/>
          <w:color w:val="000000" w:themeColor="text1"/>
          <w:lang w:val="en-US"/>
        </w:rPr>
        <w:t>included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as reference. 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>(D)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Immunoblots for FOSL1, phospho-ERK, ERK and actin in </w:t>
      </w:r>
      <w:r w:rsidR="00122066" w:rsidRPr="00F23518">
        <w:rPr>
          <w:rFonts w:ascii="Times New Roman" w:hAnsi="Times New Roman" w:cs="Times New Roman"/>
          <w:color w:val="000000" w:themeColor="text1"/>
          <w:lang w:val="en-US"/>
        </w:rPr>
        <w:t>indicated</w:t>
      </w:r>
      <w:r w:rsidRPr="00F23518">
        <w:rPr>
          <w:rFonts w:ascii="Times New Roman" w:hAnsi="Times New Roman" w:cs="Times New Roman"/>
          <w:color w:val="000000" w:themeColor="text1"/>
          <w:lang w:val="en-US"/>
        </w:rPr>
        <w:t xml:space="preserve"> melanoma cell lines treated </w:t>
      </w:r>
      <w:r w:rsidR="008A53C4">
        <w:rPr>
          <w:rFonts w:ascii="Times New Roman" w:hAnsi="Times New Roman" w:cs="Times New Roman"/>
          <w:color w:val="000000" w:themeColor="text1"/>
          <w:lang w:val="en-US"/>
        </w:rPr>
        <w:t>with trametinib [50nM]</w:t>
      </w:r>
      <w:r w:rsidR="00122066" w:rsidRPr="00F23518">
        <w:rPr>
          <w:rFonts w:ascii="Times New Roman" w:hAnsi="Times New Roman" w:cs="Times New Roman"/>
          <w:color w:val="000000" w:themeColor="text1"/>
          <w:lang w:val="en-US"/>
        </w:rPr>
        <w:t xml:space="preserve"> for different time points.</w:t>
      </w:r>
    </w:p>
    <w:p w14:paraId="777A0464" w14:textId="77777777" w:rsidR="00247FA4" w:rsidRPr="00F23518" w:rsidRDefault="00247FA4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101EF23" w14:textId="0C69E39A" w:rsidR="00247FA4" w:rsidRPr="00F23518" w:rsidRDefault="00E9501A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47FA4" w:rsidRPr="00F23518">
        <w:rPr>
          <w:rFonts w:ascii="Times New Roman" w:hAnsi="Times New Roman" w:cs="Times New Roman"/>
          <w:b/>
          <w:color w:val="000000" w:themeColor="text1"/>
          <w:lang w:val="en-US"/>
        </w:rPr>
        <w:t>Figure S4. Functional role of AP-1 sites in the NT5E (CD73) genomic region for the induction of CD73 by c-Jun.</w:t>
      </w:r>
    </w:p>
    <w:p w14:paraId="641ADE80" w14:textId="16911D4D" w:rsidR="00247FA4" w:rsidRPr="00F23518" w:rsidRDefault="00247FA4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(A)</w:t>
      </w:r>
      <w:r w:rsidRPr="00F23518">
        <w:rPr>
          <w:rFonts w:ascii="Times New Roman" w:hAnsi="Times New Roman" w:cs="Times New Roman"/>
          <w:lang w:val="en-US"/>
        </w:rPr>
        <w:t xml:space="preserve"> CD73 FACS of MaMel.79</w:t>
      </w:r>
      <w:r w:rsidR="00122066" w:rsidRPr="00F23518">
        <w:rPr>
          <w:rFonts w:ascii="Times New Roman" w:hAnsi="Times New Roman" w:cs="Times New Roman"/>
          <w:lang w:val="en-US"/>
        </w:rPr>
        <w:t>b</w:t>
      </w:r>
      <w:r w:rsidRPr="00F23518">
        <w:rPr>
          <w:rFonts w:ascii="Times New Roman" w:hAnsi="Times New Roman" w:cs="Times New Roman"/>
          <w:lang w:val="en-US"/>
        </w:rPr>
        <w:t xml:space="preserve"> melanoma cells transiently transfected with the indicated CRISPR/Cas9-sgRNA constructs targeting different AP-1 sites</w:t>
      </w:r>
      <w:r w:rsidR="00405F46" w:rsidRPr="00F23518">
        <w:rPr>
          <w:rFonts w:ascii="Times New Roman" w:hAnsi="Times New Roman" w:cs="Times New Roman"/>
          <w:lang w:val="en-US"/>
        </w:rPr>
        <w:t xml:space="preserve"> (red)</w:t>
      </w:r>
      <w:r w:rsidRPr="00F23518">
        <w:rPr>
          <w:rFonts w:ascii="Times New Roman" w:hAnsi="Times New Roman" w:cs="Times New Roman"/>
          <w:lang w:val="en-US"/>
        </w:rPr>
        <w:t xml:space="preserve"> or a control site</w:t>
      </w:r>
      <w:r w:rsidR="00405F46" w:rsidRPr="00F23518">
        <w:rPr>
          <w:rFonts w:ascii="Times New Roman" w:hAnsi="Times New Roman" w:cs="Times New Roman"/>
          <w:lang w:val="en-US"/>
        </w:rPr>
        <w:t xml:space="preserve"> (grey)</w:t>
      </w:r>
      <w:r w:rsidRPr="00F23518">
        <w:rPr>
          <w:rFonts w:ascii="Times New Roman" w:hAnsi="Times New Roman" w:cs="Times New Roman"/>
          <w:lang w:val="en-US"/>
        </w:rPr>
        <w:t xml:space="preserve">. FACS plots </w:t>
      </w:r>
      <w:r w:rsidR="009C35FC">
        <w:rPr>
          <w:rFonts w:ascii="Times New Roman" w:hAnsi="Times New Roman" w:cs="Times New Roman"/>
          <w:lang w:val="en-US"/>
        </w:rPr>
        <w:t>for each of the</w:t>
      </w:r>
      <w:r w:rsidR="009C35FC" w:rsidRPr="00F23518">
        <w:rPr>
          <w:rFonts w:ascii="Times New Roman" w:hAnsi="Times New Roman" w:cs="Times New Roman"/>
          <w:lang w:val="en-US"/>
        </w:rPr>
        <w:t xml:space="preserve"> </w:t>
      </w:r>
      <w:r w:rsidRPr="00F23518">
        <w:rPr>
          <w:rFonts w:ascii="Times New Roman" w:hAnsi="Times New Roman" w:cs="Times New Roman"/>
          <w:lang w:val="en-US"/>
        </w:rPr>
        <w:t xml:space="preserve">biological triplicates are shown. CD73 expression in </w:t>
      </w:r>
      <w:r w:rsidR="009C35FC">
        <w:rPr>
          <w:rFonts w:ascii="Times New Roman" w:hAnsi="Times New Roman" w:cs="Times New Roman"/>
          <w:lang w:val="en-US"/>
        </w:rPr>
        <w:t xml:space="preserve">the total population of </w:t>
      </w:r>
      <w:r w:rsidRPr="00F23518">
        <w:rPr>
          <w:rFonts w:ascii="Times New Roman" w:hAnsi="Times New Roman" w:cs="Times New Roman"/>
          <w:lang w:val="en-US"/>
        </w:rPr>
        <w:t>MaMel.79</w:t>
      </w:r>
      <w:r w:rsidR="00122066" w:rsidRPr="00F23518">
        <w:rPr>
          <w:rFonts w:ascii="Times New Roman" w:hAnsi="Times New Roman" w:cs="Times New Roman"/>
          <w:lang w:val="en-US"/>
        </w:rPr>
        <w:t>b</w:t>
      </w:r>
      <w:r w:rsidRPr="00F23518">
        <w:rPr>
          <w:rFonts w:ascii="Times New Roman" w:hAnsi="Times New Roman" w:cs="Times New Roman"/>
          <w:lang w:val="en-US"/>
        </w:rPr>
        <w:t xml:space="preserve"> cells transfected with the control sgRNA is shown as overlay </w:t>
      </w:r>
      <w:r w:rsidR="00405F46" w:rsidRPr="00F23518">
        <w:rPr>
          <w:rFonts w:ascii="Times New Roman" w:hAnsi="Times New Roman" w:cs="Times New Roman"/>
          <w:lang w:val="en-US"/>
        </w:rPr>
        <w:t>(</w:t>
      </w:r>
      <w:r w:rsidRPr="00F23518">
        <w:rPr>
          <w:rFonts w:ascii="Times New Roman" w:hAnsi="Times New Roman" w:cs="Times New Roman"/>
          <w:lang w:val="en-US"/>
        </w:rPr>
        <w:t>grey</w:t>
      </w:r>
      <w:r w:rsidR="00405F46" w:rsidRPr="00F23518">
        <w:rPr>
          <w:rFonts w:ascii="Times New Roman" w:hAnsi="Times New Roman" w:cs="Times New Roman"/>
          <w:lang w:val="en-US"/>
        </w:rPr>
        <w:t>)</w:t>
      </w:r>
      <w:r w:rsidRPr="00F23518">
        <w:rPr>
          <w:rFonts w:ascii="Times New Roman" w:hAnsi="Times New Roman" w:cs="Times New Roman"/>
          <w:lang w:val="en-US"/>
        </w:rPr>
        <w:t xml:space="preserve"> in each plot.</w:t>
      </w:r>
      <w:r w:rsidR="009C35FC">
        <w:rPr>
          <w:rFonts w:ascii="Times New Roman" w:hAnsi="Times New Roman" w:cs="Times New Roman"/>
          <w:lang w:val="en-US"/>
        </w:rPr>
        <w:t xml:space="preserve"> Pie charts show corresponding mutagenesis frequencies of AP-1 site or control sites in total cell populations and the respective FACS-sorted CD73 lowest 10% and CD73 highest 10% subfractions. </w:t>
      </w:r>
      <w:r w:rsidR="009C35FC" w:rsidRPr="00F33BAB">
        <w:rPr>
          <w:rFonts w:ascii="Times New Roman" w:hAnsi="Times New Roman" w:cs="Times New Roman"/>
          <w:b/>
          <w:lang w:val="en-US"/>
        </w:rPr>
        <w:t>(B)</w:t>
      </w:r>
      <w:r w:rsidR="009C35FC">
        <w:rPr>
          <w:rFonts w:ascii="Times New Roman" w:hAnsi="Times New Roman" w:cs="Times New Roman"/>
          <w:lang w:val="en-US"/>
        </w:rPr>
        <w:t xml:space="preserve"> Histograms showing mutagenesis frequencies of AP-1 or control sites in FACS-sorted CD73 low versus high subfractions in MaMel.54a and Ma.Mel85 melanoma cell lines. </w:t>
      </w:r>
      <w:r w:rsidR="00864E37">
        <w:rPr>
          <w:rFonts w:ascii="Times New Roman" w:hAnsi="Times New Roman" w:cs="Times New Roman"/>
          <w:lang w:val="en-US"/>
        </w:rPr>
        <w:t>Error bars indicate s.d. from technical triplicates.</w:t>
      </w:r>
    </w:p>
    <w:p w14:paraId="0108BD4C" w14:textId="77777777" w:rsidR="00247FA4" w:rsidRDefault="00247FA4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6B3B3737" w14:textId="4343E323" w:rsidR="00BE7D80" w:rsidRPr="00F23518" w:rsidRDefault="00BE7D80" w:rsidP="00BE7D8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5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9B22C1">
        <w:rPr>
          <w:rFonts w:ascii="Times New Roman" w:hAnsi="Times New Roman" w:cs="Times New Roman"/>
          <w:b/>
          <w:color w:val="000000" w:themeColor="text1"/>
          <w:lang w:val="en-US"/>
        </w:rPr>
        <w:t xml:space="preserve">IHC analysis of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CD73 expression by melanoma cells in </w:t>
      </w:r>
      <w:r w:rsidR="009B22C1">
        <w:rPr>
          <w:rFonts w:ascii="Times New Roman" w:hAnsi="Times New Roman" w:cs="Times New Roman"/>
          <w:b/>
          <w:color w:val="000000" w:themeColor="text1"/>
          <w:lang w:val="en-US"/>
        </w:rPr>
        <w:t xml:space="preserve">mouse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ACT relapse melanomas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14:paraId="260B513D" w14:textId="44149410" w:rsidR="00BE7D80" w:rsidRDefault="00BE7D80" w:rsidP="00BE7D8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(A)</w:t>
      </w:r>
      <w:r w:rsidRPr="00F235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IHC for </w:t>
      </w:r>
      <w:r w:rsidRPr="00F23518">
        <w:rPr>
          <w:rFonts w:ascii="Times New Roman" w:hAnsi="Times New Roman" w:cs="Times New Roman"/>
          <w:lang w:val="en-US"/>
        </w:rPr>
        <w:t xml:space="preserve">CD73 </w:t>
      </w:r>
      <w:r>
        <w:rPr>
          <w:rFonts w:ascii="Times New Roman" w:hAnsi="Times New Roman" w:cs="Times New Roman"/>
          <w:lang w:val="en-US"/>
        </w:rPr>
        <w:t xml:space="preserve">of an ACT late relapse melanoma showing CD73 positive cells with typical histomorphological characteristics of malignant cells. </w:t>
      </w:r>
      <w:r w:rsidRPr="00F33BAB">
        <w:rPr>
          <w:rFonts w:ascii="Times New Roman" w:hAnsi="Times New Roman" w:cs="Times New Roman"/>
          <w:b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 IHC for CD73 and CD45 showing frequency of CD45</w:t>
      </w:r>
      <w:r w:rsidRPr="00F33BAB"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immune cells in a CD73</w:t>
      </w:r>
      <w:r w:rsidRPr="00F33BAB"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area from an ACT relapse melanoma.</w:t>
      </w:r>
    </w:p>
    <w:p w14:paraId="0B97C93E" w14:textId="77777777" w:rsidR="00BE7D80" w:rsidRPr="00F23518" w:rsidRDefault="00BE7D80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0EB622A7" w14:textId="77777777" w:rsidR="00144B62" w:rsidRDefault="00144B6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798B16E" w14:textId="581DDAC1" w:rsidR="00405F46" w:rsidRPr="00F23518" w:rsidRDefault="00E9501A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6E1B0D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Figure </w:t>
      </w:r>
      <w:r w:rsidR="009513BF" w:rsidRPr="00F23518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9513BF">
        <w:rPr>
          <w:rFonts w:ascii="Times New Roman" w:hAnsi="Times New Roman" w:cs="Times New Roman"/>
          <w:b/>
          <w:color w:val="000000" w:themeColor="text1"/>
          <w:lang w:val="en-US"/>
        </w:rPr>
        <w:t>6</w:t>
      </w:r>
      <w:r w:rsidR="006E1B0D"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706573" w:rsidRPr="00F23518">
        <w:rPr>
          <w:rFonts w:ascii="Times New Roman" w:hAnsi="Times New Roman" w:cs="Times New Roman"/>
          <w:b/>
          <w:color w:val="000000" w:themeColor="text1"/>
          <w:lang w:val="en-US"/>
        </w:rPr>
        <w:t>Comparison of the 'proliferative' melanoma phenotype gene set with the cell proliferation associated E2F and MYC gene sets.</w:t>
      </w:r>
    </w:p>
    <w:p w14:paraId="2D2AD4D4" w14:textId="77777777" w:rsidR="00E57188" w:rsidRDefault="00706573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(A)</w:t>
      </w:r>
      <w:r w:rsidRPr="00F23518">
        <w:rPr>
          <w:rFonts w:ascii="Times New Roman" w:hAnsi="Times New Roman" w:cs="Times New Roman"/>
          <w:lang w:val="en-US"/>
        </w:rPr>
        <w:t xml:space="preserve"> GSEA plots for the HALLMARK_EMT and VERFAILLIE_INVASIVE gene sets in relapse versus EDT HCmel3 melanomas. NES, normalized enrichment score; FDR, false-discovery rate. </w:t>
      </w:r>
      <w:r w:rsidRPr="00F23518">
        <w:rPr>
          <w:rFonts w:ascii="Times New Roman" w:hAnsi="Times New Roman" w:cs="Times New Roman"/>
          <w:b/>
          <w:lang w:val="en-US"/>
        </w:rPr>
        <w:t>(B)</w:t>
      </w:r>
      <w:r w:rsidRPr="00F23518">
        <w:rPr>
          <w:rFonts w:ascii="Times New Roman" w:hAnsi="Times New Roman" w:cs="Times New Roman"/>
          <w:lang w:val="en-US"/>
        </w:rPr>
        <w:t xml:space="preserve"> GSEA plots for the HALLMARK_E2F/MYC versus VERFAILLIE_PROLIFERATIVE gene sets in relapse versus EDT HCmel3 melanomas. </w:t>
      </w:r>
      <w:r w:rsidRPr="00F23518">
        <w:rPr>
          <w:rFonts w:ascii="Times New Roman" w:hAnsi="Times New Roman" w:cs="Times New Roman"/>
          <w:b/>
          <w:lang w:val="en-US"/>
        </w:rPr>
        <w:t>(C)</w:t>
      </w:r>
      <w:r w:rsidRPr="00F23518">
        <w:rPr>
          <w:rFonts w:ascii="Times New Roman" w:hAnsi="Times New Roman" w:cs="Times New Roman"/>
          <w:lang w:val="en-US"/>
        </w:rPr>
        <w:t xml:space="preserve"> Core enrichment genes of the VERFAILLIE_PROLIFERATIVE gene set. Typical pigmentation or melanocyte related genes </w:t>
      </w:r>
      <w:r w:rsidR="00384A9D" w:rsidRPr="00F23518">
        <w:rPr>
          <w:rFonts w:ascii="Times New Roman" w:hAnsi="Times New Roman" w:cs="Times New Roman"/>
          <w:lang w:val="en-US"/>
        </w:rPr>
        <w:t xml:space="preserve">(MITF target genes) </w:t>
      </w:r>
      <w:r w:rsidRPr="00F23518">
        <w:rPr>
          <w:rFonts w:ascii="Times New Roman" w:hAnsi="Times New Roman" w:cs="Times New Roman"/>
          <w:lang w:val="en-US"/>
        </w:rPr>
        <w:t xml:space="preserve">are highlighted in brown. </w:t>
      </w:r>
      <w:r w:rsidRPr="00F23518">
        <w:rPr>
          <w:rFonts w:ascii="Times New Roman" w:hAnsi="Times New Roman" w:cs="Times New Roman"/>
          <w:b/>
          <w:lang w:val="en-US"/>
        </w:rPr>
        <w:t>(D)</w:t>
      </w:r>
      <w:r w:rsidRPr="00F23518">
        <w:rPr>
          <w:rFonts w:ascii="Times New Roman" w:hAnsi="Times New Roman" w:cs="Times New Roman"/>
          <w:lang w:val="en-US"/>
        </w:rPr>
        <w:t xml:space="preserve"> Venn diagrams showing </w:t>
      </w:r>
      <w:r w:rsidR="00384A9D" w:rsidRPr="00F23518">
        <w:rPr>
          <w:rFonts w:ascii="Times New Roman" w:hAnsi="Times New Roman" w:cs="Times New Roman"/>
          <w:lang w:val="en-US"/>
        </w:rPr>
        <w:t xml:space="preserve">minimal </w:t>
      </w:r>
      <w:r w:rsidRPr="00F23518">
        <w:rPr>
          <w:rFonts w:ascii="Times New Roman" w:hAnsi="Times New Roman" w:cs="Times New Roman"/>
          <w:lang w:val="en-US"/>
        </w:rPr>
        <w:t>overlap between the indicated gene sets used in GSEA.</w:t>
      </w:r>
    </w:p>
    <w:p w14:paraId="72F2B153" w14:textId="77777777" w:rsidR="00E57188" w:rsidRDefault="00E57188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77A5B96B" w14:textId="208B12F9" w:rsidR="00E57188" w:rsidRDefault="00E57188" w:rsidP="00F86C3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23518">
        <w:rPr>
          <w:rFonts w:ascii="Times New Roman" w:hAnsi="Times New Roman" w:cs="Times New Roman"/>
          <w:b/>
          <w:lang w:val="en-US"/>
        </w:rPr>
        <w:t>Supplemental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 Figure 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7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Graphical abstract of CD73 expression in melanoma phenotype switching</w:t>
      </w:r>
      <w:r w:rsidRPr="00F23518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14:paraId="0EDF74B4" w14:textId="6271A4D2" w:rsidR="00446744" w:rsidRDefault="006C420C" w:rsidP="000E2815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model summarizes that CD73 is regulated in the context of melanoma cell plasticity. CD73 is </w:t>
      </w:r>
      <w:r w:rsidR="009B22C1">
        <w:rPr>
          <w:rFonts w:ascii="Times New Roman" w:hAnsi="Times New Roman" w:cs="Times New Roman"/>
          <w:lang w:val="en-US"/>
        </w:rPr>
        <w:t xml:space="preserve">strongly </w:t>
      </w:r>
      <w:r>
        <w:rPr>
          <w:rFonts w:ascii="Times New Roman" w:hAnsi="Times New Roman" w:cs="Times New Roman"/>
          <w:lang w:val="en-US"/>
        </w:rPr>
        <w:t xml:space="preserve">expressed </w:t>
      </w:r>
      <w:r w:rsidR="009B22C1">
        <w:rPr>
          <w:rFonts w:ascii="Times New Roman" w:hAnsi="Times New Roman" w:cs="Times New Roman"/>
          <w:lang w:val="en-US"/>
        </w:rPr>
        <w:t>by MITF</w:t>
      </w:r>
      <w:r w:rsidR="009B22C1" w:rsidRPr="00F33BAB">
        <w:rPr>
          <w:rFonts w:ascii="Times New Roman" w:hAnsi="Times New Roman" w:cs="Times New Roman"/>
          <w:vertAlign w:val="superscript"/>
          <w:lang w:val="en-US"/>
        </w:rPr>
        <w:t>low</w:t>
      </w:r>
      <w:r w:rsidR="009B22C1">
        <w:rPr>
          <w:rFonts w:ascii="Times New Roman" w:hAnsi="Times New Roman" w:cs="Times New Roman"/>
          <w:lang w:val="en-US"/>
        </w:rPr>
        <w:t>/AXL</w:t>
      </w:r>
      <w:r w:rsidR="009B22C1" w:rsidRPr="00F33BAB">
        <w:rPr>
          <w:rFonts w:ascii="Times New Roman" w:hAnsi="Times New Roman" w:cs="Times New Roman"/>
          <w:vertAlign w:val="superscript"/>
          <w:lang w:val="en-US"/>
        </w:rPr>
        <w:t>high</w:t>
      </w:r>
      <w:r w:rsidR="009B22C1">
        <w:rPr>
          <w:rFonts w:ascii="Times New Roman" w:hAnsi="Times New Roman" w:cs="Times New Roman"/>
          <w:lang w:val="en-US"/>
        </w:rPr>
        <w:t xml:space="preserve"> 'invasive' melanoma </w:t>
      </w:r>
      <w:r>
        <w:rPr>
          <w:rFonts w:ascii="Times New Roman" w:hAnsi="Times New Roman" w:cs="Times New Roman"/>
          <w:lang w:val="en-US"/>
        </w:rPr>
        <w:t>expressed</w:t>
      </w:r>
      <w:r w:rsidR="009B22C1">
        <w:rPr>
          <w:rFonts w:ascii="Times New Roman" w:hAnsi="Times New Roman" w:cs="Times New Roman"/>
          <w:lang w:val="en-US"/>
        </w:rPr>
        <w:t>, but also by a subset of MITF</w:t>
      </w:r>
      <w:r w:rsidR="009B22C1" w:rsidRPr="00F33BAB">
        <w:rPr>
          <w:rFonts w:ascii="Times New Roman" w:hAnsi="Times New Roman" w:cs="Times New Roman"/>
          <w:vertAlign w:val="superscript"/>
          <w:lang w:val="en-US"/>
        </w:rPr>
        <w:t>high</w:t>
      </w:r>
      <w:r w:rsidR="009B22C1">
        <w:rPr>
          <w:rFonts w:ascii="Times New Roman" w:hAnsi="Times New Roman" w:cs="Times New Roman"/>
          <w:lang w:val="en-US"/>
        </w:rPr>
        <w:t xml:space="preserve"> cells indicating a nascent or partial invasive phenotype switch. In that sense, CD73 is a marker of melanoma cell plasticity that is distinct from AXL or WNT5A, whose expression is more tightly associated with the fully established MITF</w:t>
      </w:r>
      <w:r w:rsidR="009B22C1" w:rsidRPr="00F33BAB">
        <w:rPr>
          <w:rFonts w:ascii="Times New Roman" w:hAnsi="Times New Roman" w:cs="Times New Roman"/>
          <w:vertAlign w:val="superscript"/>
          <w:lang w:val="en-US"/>
        </w:rPr>
        <w:t>low</w:t>
      </w:r>
      <w:r w:rsidR="009B22C1">
        <w:rPr>
          <w:rFonts w:ascii="Times New Roman" w:hAnsi="Times New Roman" w:cs="Times New Roman"/>
          <w:lang w:val="en-US"/>
        </w:rPr>
        <w:t xml:space="preserve"> invasive cell state.</w:t>
      </w:r>
      <w:bookmarkStart w:id="0" w:name="_GoBack"/>
      <w:bookmarkEnd w:id="0"/>
    </w:p>
    <w:sectPr w:rsidR="00446744" w:rsidSect="00B90BAE">
      <w:footerReference w:type="even" r:id="rId7"/>
      <w:footerReference w:type="default" r:id="rId8"/>
      <w:pgSz w:w="11900" w:h="16840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518BF" w14:textId="77777777" w:rsidR="00381870" w:rsidRDefault="00381870" w:rsidP="007117A7">
      <w:r>
        <w:separator/>
      </w:r>
    </w:p>
  </w:endnote>
  <w:endnote w:type="continuationSeparator" w:id="0">
    <w:p w14:paraId="174708E6" w14:textId="77777777" w:rsidR="00381870" w:rsidRDefault="00381870" w:rsidP="0071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95F2" w14:textId="77777777" w:rsidR="00381870" w:rsidRDefault="00381870" w:rsidP="007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380DF" w14:textId="77777777" w:rsidR="00381870" w:rsidRDefault="00381870" w:rsidP="007117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C44EE" w14:textId="77777777" w:rsidR="00381870" w:rsidRDefault="00381870" w:rsidP="00711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8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61E7B" w14:textId="77777777" w:rsidR="00381870" w:rsidRDefault="00381870" w:rsidP="007117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D783" w14:textId="77777777" w:rsidR="00381870" w:rsidRDefault="00381870" w:rsidP="007117A7">
      <w:r>
        <w:separator/>
      </w:r>
    </w:p>
  </w:footnote>
  <w:footnote w:type="continuationSeparator" w:id="0">
    <w:p w14:paraId="3BDB989E" w14:textId="77777777" w:rsidR="00381870" w:rsidRDefault="00381870" w:rsidP="0071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BC"/>
    <w:rsid w:val="00000A6C"/>
    <w:rsid w:val="0001361E"/>
    <w:rsid w:val="00017927"/>
    <w:rsid w:val="0002194A"/>
    <w:rsid w:val="00026601"/>
    <w:rsid w:val="000319CD"/>
    <w:rsid w:val="00031EA3"/>
    <w:rsid w:val="00032F85"/>
    <w:rsid w:val="0003345C"/>
    <w:rsid w:val="00035FD1"/>
    <w:rsid w:val="000405DB"/>
    <w:rsid w:val="00040A16"/>
    <w:rsid w:val="00052783"/>
    <w:rsid w:val="000530FD"/>
    <w:rsid w:val="00053647"/>
    <w:rsid w:val="000600DA"/>
    <w:rsid w:val="000602C4"/>
    <w:rsid w:val="0006290C"/>
    <w:rsid w:val="00070616"/>
    <w:rsid w:val="00071062"/>
    <w:rsid w:val="00083936"/>
    <w:rsid w:val="00083A5A"/>
    <w:rsid w:val="000847E8"/>
    <w:rsid w:val="00084E71"/>
    <w:rsid w:val="00085338"/>
    <w:rsid w:val="00086E37"/>
    <w:rsid w:val="000A31FC"/>
    <w:rsid w:val="000A3DBA"/>
    <w:rsid w:val="000A508F"/>
    <w:rsid w:val="000A5099"/>
    <w:rsid w:val="000B11B7"/>
    <w:rsid w:val="000B1AFF"/>
    <w:rsid w:val="000B5542"/>
    <w:rsid w:val="000B5F2F"/>
    <w:rsid w:val="000B61F5"/>
    <w:rsid w:val="000B6723"/>
    <w:rsid w:val="000B7E4D"/>
    <w:rsid w:val="000C5418"/>
    <w:rsid w:val="000C5EDD"/>
    <w:rsid w:val="000C6BA8"/>
    <w:rsid w:val="000C6E27"/>
    <w:rsid w:val="000D16AF"/>
    <w:rsid w:val="000D3553"/>
    <w:rsid w:val="000D5553"/>
    <w:rsid w:val="000E1278"/>
    <w:rsid w:val="000E21C3"/>
    <w:rsid w:val="000E2815"/>
    <w:rsid w:val="000F24D9"/>
    <w:rsid w:val="000F403A"/>
    <w:rsid w:val="000F64CB"/>
    <w:rsid w:val="000F70E0"/>
    <w:rsid w:val="001012B7"/>
    <w:rsid w:val="001017DE"/>
    <w:rsid w:val="00101E9F"/>
    <w:rsid w:val="001022F8"/>
    <w:rsid w:val="00104301"/>
    <w:rsid w:val="0010544F"/>
    <w:rsid w:val="0010575C"/>
    <w:rsid w:val="001218C7"/>
    <w:rsid w:val="00122066"/>
    <w:rsid w:val="00124C2E"/>
    <w:rsid w:val="0012580E"/>
    <w:rsid w:val="00131FC4"/>
    <w:rsid w:val="001350D6"/>
    <w:rsid w:val="0013588A"/>
    <w:rsid w:val="00141697"/>
    <w:rsid w:val="00141B78"/>
    <w:rsid w:val="00144B62"/>
    <w:rsid w:val="00156938"/>
    <w:rsid w:val="00157EB7"/>
    <w:rsid w:val="00162FBA"/>
    <w:rsid w:val="0016433E"/>
    <w:rsid w:val="00165469"/>
    <w:rsid w:val="00170922"/>
    <w:rsid w:val="00171283"/>
    <w:rsid w:val="00173072"/>
    <w:rsid w:val="00174C3B"/>
    <w:rsid w:val="00185CDD"/>
    <w:rsid w:val="00185E63"/>
    <w:rsid w:val="00186BC1"/>
    <w:rsid w:val="001874A2"/>
    <w:rsid w:val="00191429"/>
    <w:rsid w:val="00194E02"/>
    <w:rsid w:val="00197BA2"/>
    <w:rsid w:val="001A087F"/>
    <w:rsid w:val="001A3644"/>
    <w:rsid w:val="001A36A8"/>
    <w:rsid w:val="001A6F6E"/>
    <w:rsid w:val="001A72AA"/>
    <w:rsid w:val="001A78A1"/>
    <w:rsid w:val="001B0CE0"/>
    <w:rsid w:val="001B157D"/>
    <w:rsid w:val="001B4C12"/>
    <w:rsid w:val="001B687E"/>
    <w:rsid w:val="001B7CD2"/>
    <w:rsid w:val="001C2738"/>
    <w:rsid w:val="001C3733"/>
    <w:rsid w:val="001C3906"/>
    <w:rsid w:val="001C4204"/>
    <w:rsid w:val="001C4992"/>
    <w:rsid w:val="001C560B"/>
    <w:rsid w:val="001C6739"/>
    <w:rsid w:val="001D06D9"/>
    <w:rsid w:val="001D2B36"/>
    <w:rsid w:val="001F0209"/>
    <w:rsid w:val="001F6349"/>
    <w:rsid w:val="001F6891"/>
    <w:rsid w:val="001F7572"/>
    <w:rsid w:val="00202717"/>
    <w:rsid w:val="002033FE"/>
    <w:rsid w:val="00204F9E"/>
    <w:rsid w:val="00205842"/>
    <w:rsid w:val="00210319"/>
    <w:rsid w:val="0021107E"/>
    <w:rsid w:val="00211349"/>
    <w:rsid w:val="0023351D"/>
    <w:rsid w:val="0023451E"/>
    <w:rsid w:val="00234685"/>
    <w:rsid w:val="002355C4"/>
    <w:rsid w:val="00237885"/>
    <w:rsid w:val="002426D0"/>
    <w:rsid w:val="002450D2"/>
    <w:rsid w:val="002466DA"/>
    <w:rsid w:val="0024694B"/>
    <w:rsid w:val="00247FA4"/>
    <w:rsid w:val="002503FC"/>
    <w:rsid w:val="0025380A"/>
    <w:rsid w:val="0025384F"/>
    <w:rsid w:val="00261470"/>
    <w:rsid w:val="00261C7B"/>
    <w:rsid w:val="00262103"/>
    <w:rsid w:val="00264949"/>
    <w:rsid w:val="002706EB"/>
    <w:rsid w:val="00273BB5"/>
    <w:rsid w:val="0028107D"/>
    <w:rsid w:val="00282676"/>
    <w:rsid w:val="00282D9F"/>
    <w:rsid w:val="002832FC"/>
    <w:rsid w:val="00284C86"/>
    <w:rsid w:val="0028785D"/>
    <w:rsid w:val="00287935"/>
    <w:rsid w:val="00287BF2"/>
    <w:rsid w:val="002937CC"/>
    <w:rsid w:val="00295E45"/>
    <w:rsid w:val="002B3829"/>
    <w:rsid w:val="002B3981"/>
    <w:rsid w:val="002B3A4D"/>
    <w:rsid w:val="002C2FBE"/>
    <w:rsid w:val="002D2185"/>
    <w:rsid w:val="002D2CF6"/>
    <w:rsid w:val="002D4E0A"/>
    <w:rsid w:val="002E07FC"/>
    <w:rsid w:val="002E18E1"/>
    <w:rsid w:val="002E212D"/>
    <w:rsid w:val="002E304B"/>
    <w:rsid w:val="002E581B"/>
    <w:rsid w:val="002F2873"/>
    <w:rsid w:val="002F2FB4"/>
    <w:rsid w:val="002F44C8"/>
    <w:rsid w:val="003009C0"/>
    <w:rsid w:val="00301348"/>
    <w:rsid w:val="0030188D"/>
    <w:rsid w:val="00310E85"/>
    <w:rsid w:val="00311627"/>
    <w:rsid w:val="003141F5"/>
    <w:rsid w:val="00314D97"/>
    <w:rsid w:val="00314EC0"/>
    <w:rsid w:val="003222E1"/>
    <w:rsid w:val="00323C8B"/>
    <w:rsid w:val="0032429F"/>
    <w:rsid w:val="0032755F"/>
    <w:rsid w:val="00327AB2"/>
    <w:rsid w:val="00334BBC"/>
    <w:rsid w:val="00337AAE"/>
    <w:rsid w:val="00345FE1"/>
    <w:rsid w:val="003465E6"/>
    <w:rsid w:val="003646F1"/>
    <w:rsid w:val="00367A44"/>
    <w:rsid w:val="00371FE2"/>
    <w:rsid w:val="0037344C"/>
    <w:rsid w:val="00381870"/>
    <w:rsid w:val="0038207F"/>
    <w:rsid w:val="00382E94"/>
    <w:rsid w:val="0038374E"/>
    <w:rsid w:val="00384A9D"/>
    <w:rsid w:val="003852D9"/>
    <w:rsid w:val="00392592"/>
    <w:rsid w:val="00394878"/>
    <w:rsid w:val="0039759B"/>
    <w:rsid w:val="003A26E8"/>
    <w:rsid w:val="003A7517"/>
    <w:rsid w:val="003B0274"/>
    <w:rsid w:val="003B32BE"/>
    <w:rsid w:val="003B3874"/>
    <w:rsid w:val="003B5C02"/>
    <w:rsid w:val="003B5F5C"/>
    <w:rsid w:val="003C2875"/>
    <w:rsid w:val="003C6C59"/>
    <w:rsid w:val="003C7B89"/>
    <w:rsid w:val="003C7CCB"/>
    <w:rsid w:val="003D0B79"/>
    <w:rsid w:val="003D5E38"/>
    <w:rsid w:val="003D7845"/>
    <w:rsid w:val="003E546E"/>
    <w:rsid w:val="003E5C5A"/>
    <w:rsid w:val="003F04DF"/>
    <w:rsid w:val="003F459B"/>
    <w:rsid w:val="003F4A48"/>
    <w:rsid w:val="003F4EBC"/>
    <w:rsid w:val="003F51A0"/>
    <w:rsid w:val="00400C1E"/>
    <w:rsid w:val="0040203E"/>
    <w:rsid w:val="004021D8"/>
    <w:rsid w:val="004034A4"/>
    <w:rsid w:val="0040358A"/>
    <w:rsid w:val="00405F46"/>
    <w:rsid w:val="0040719F"/>
    <w:rsid w:val="00412DF0"/>
    <w:rsid w:val="00417F84"/>
    <w:rsid w:val="0042457B"/>
    <w:rsid w:val="0042464C"/>
    <w:rsid w:val="00430790"/>
    <w:rsid w:val="0043244A"/>
    <w:rsid w:val="0043538D"/>
    <w:rsid w:val="004358C8"/>
    <w:rsid w:val="00437107"/>
    <w:rsid w:val="00437F4E"/>
    <w:rsid w:val="0044398A"/>
    <w:rsid w:val="0044501C"/>
    <w:rsid w:val="004457A2"/>
    <w:rsid w:val="00446744"/>
    <w:rsid w:val="004475CB"/>
    <w:rsid w:val="00450269"/>
    <w:rsid w:val="00450417"/>
    <w:rsid w:val="00451AC5"/>
    <w:rsid w:val="00461934"/>
    <w:rsid w:val="004621D5"/>
    <w:rsid w:val="0046416A"/>
    <w:rsid w:val="00467914"/>
    <w:rsid w:val="004715BA"/>
    <w:rsid w:val="00471920"/>
    <w:rsid w:val="00471B1C"/>
    <w:rsid w:val="00473058"/>
    <w:rsid w:val="00477101"/>
    <w:rsid w:val="004812B1"/>
    <w:rsid w:val="0048167A"/>
    <w:rsid w:val="004837D8"/>
    <w:rsid w:val="00485AC3"/>
    <w:rsid w:val="00486B69"/>
    <w:rsid w:val="00490927"/>
    <w:rsid w:val="0049157F"/>
    <w:rsid w:val="004929BC"/>
    <w:rsid w:val="00492B51"/>
    <w:rsid w:val="00493A03"/>
    <w:rsid w:val="00497494"/>
    <w:rsid w:val="004974CB"/>
    <w:rsid w:val="004A12A2"/>
    <w:rsid w:val="004A1A55"/>
    <w:rsid w:val="004A2D94"/>
    <w:rsid w:val="004A35AE"/>
    <w:rsid w:val="004A4C66"/>
    <w:rsid w:val="004A6AEE"/>
    <w:rsid w:val="004B27D0"/>
    <w:rsid w:val="004B5445"/>
    <w:rsid w:val="004C1994"/>
    <w:rsid w:val="004D0CD8"/>
    <w:rsid w:val="004D1448"/>
    <w:rsid w:val="004D7749"/>
    <w:rsid w:val="004E013F"/>
    <w:rsid w:val="004E3411"/>
    <w:rsid w:val="004E36DB"/>
    <w:rsid w:val="004E42AC"/>
    <w:rsid w:val="004E4E71"/>
    <w:rsid w:val="004E67F7"/>
    <w:rsid w:val="004F581F"/>
    <w:rsid w:val="00512BDF"/>
    <w:rsid w:val="00513848"/>
    <w:rsid w:val="00513BCC"/>
    <w:rsid w:val="00513E47"/>
    <w:rsid w:val="00514BE3"/>
    <w:rsid w:val="005202A6"/>
    <w:rsid w:val="00520BCE"/>
    <w:rsid w:val="0052265B"/>
    <w:rsid w:val="005235EF"/>
    <w:rsid w:val="00524DE3"/>
    <w:rsid w:val="005331E8"/>
    <w:rsid w:val="00533701"/>
    <w:rsid w:val="0053632E"/>
    <w:rsid w:val="00536E01"/>
    <w:rsid w:val="005415B4"/>
    <w:rsid w:val="00543BD0"/>
    <w:rsid w:val="00544D60"/>
    <w:rsid w:val="005456D6"/>
    <w:rsid w:val="00546BA7"/>
    <w:rsid w:val="00554216"/>
    <w:rsid w:val="0055522F"/>
    <w:rsid w:val="005571E8"/>
    <w:rsid w:val="00557F0F"/>
    <w:rsid w:val="0056127D"/>
    <w:rsid w:val="00561CFE"/>
    <w:rsid w:val="005621F8"/>
    <w:rsid w:val="005646FF"/>
    <w:rsid w:val="00566E0C"/>
    <w:rsid w:val="00567917"/>
    <w:rsid w:val="005735CB"/>
    <w:rsid w:val="005748CE"/>
    <w:rsid w:val="005757FB"/>
    <w:rsid w:val="00577A0C"/>
    <w:rsid w:val="00577BB2"/>
    <w:rsid w:val="00577C10"/>
    <w:rsid w:val="00581F9C"/>
    <w:rsid w:val="005823A8"/>
    <w:rsid w:val="0059094C"/>
    <w:rsid w:val="0059216C"/>
    <w:rsid w:val="00593127"/>
    <w:rsid w:val="005A20AF"/>
    <w:rsid w:val="005A72A4"/>
    <w:rsid w:val="005B218E"/>
    <w:rsid w:val="005B57BA"/>
    <w:rsid w:val="005B5E88"/>
    <w:rsid w:val="005B5ECD"/>
    <w:rsid w:val="005B6560"/>
    <w:rsid w:val="005B7485"/>
    <w:rsid w:val="005C0B45"/>
    <w:rsid w:val="005C1447"/>
    <w:rsid w:val="005C2A5B"/>
    <w:rsid w:val="005C4B13"/>
    <w:rsid w:val="005D10F2"/>
    <w:rsid w:val="005D21D1"/>
    <w:rsid w:val="005D4E69"/>
    <w:rsid w:val="005D5834"/>
    <w:rsid w:val="005D642D"/>
    <w:rsid w:val="005E1987"/>
    <w:rsid w:val="005E7552"/>
    <w:rsid w:val="005F66BE"/>
    <w:rsid w:val="00603806"/>
    <w:rsid w:val="0061172C"/>
    <w:rsid w:val="006135A4"/>
    <w:rsid w:val="00616BD1"/>
    <w:rsid w:val="00620B35"/>
    <w:rsid w:val="006228F5"/>
    <w:rsid w:val="00626608"/>
    <w:rsid w:val="00630110"/>
    <w:rsid w:val="006306D9"/>
    <w:rsid w:val="00636CDC"/>
    <w:rsid w:val="006372D7"/>
    <w:rsid w:val="00637B58"/>
    <w:rsid w:val="00640735"/>
    <w:rsid w:val="00640F36"/>
    <w:rsid w:val="00641EE0"/>
    <w:rsid w:val="006436DE"/>
    <w:rsid w:val="00643FE2"/>
    <w:rsid w:val="00645F14"/>
    <w:rsid w:val="00650C1F"/>
    <w:rsid w:val="00651F97"/>
    <w:rsid w:val="006527BB"/>
    <w:rsid w:val="00664923"/>
    <w:rsid w:val="00665C7B"/>
    <w:rsid w:val="006670A3"/>
    <w:rsid w:val="00667F1F"/>
    <w:rsid w:val="00671A03"/>
    <w:rsid w:val="00671C08"/>
    <w:rsid w:val="00674C56"/>
    <w:rsid w:val="0067630B"/>
    <w:rsid w:val="00680CB6"/>
    <w:rsid w:val="00680DD6"/>
    <w:rsid w:val="006826B8"/>
    <w:rsid w:val="00683107"/>
    <w:rsid w:val="00683A5A"/>
    <w:rsid w:val="00683B12"/>
    <w:rsid w:val="006849D4"/>
    <w:rsid w:val="00692D92"/>
    <w:rsid w:val="00693C24"/>
    <w:rsid w:val="00696E9A"/>
    <w:rsid w:val="006A5FEA"/>
    <w:rsid w:val="006B46CF"/>
    <w:rsid w:val="006B6B45"/>
    <w:rsid w:val="006C25B1"/>
    <w:rsid w:val="006C420C"/>
    <w:rsid w:val="006C454B"/>
    <w:rsid w:val="006D05C2"/>
    <w:rsid w:val="006D3F82"/>
    <w:rsid w:val="006D5DBF"/>
    <w:rsid w:val="006E1B0D"/>
    <w:rsid w:val="006E5602"/>
    <w:rsid w:val="006F7EED"/>
    <w:rsid w:val="00701B66"/>
    <w:rsid w:val="00702149"/>
    <w:rsid w:val="0070361A"/>
    <w:rsid w:val="00704C7A"/>
    <w:rsid w:val="00706573"/>
    <w:rsid w:val="00706A9B"/>
    <w:rsid w:val="00710047"/>
    <w:rsid w:val="007112DC"/>
    <w:rsid w:val="0071154B"/>
    <w:rsid w:val="007117A7"/>
    <w:rsid w:val="0071536C"/>
    <w:rsid w:val="0072611F"/>
    <w:rsid w:val="007274AA"/>
    <w:rsid w:val="0073065B"/>
    <w:rsid w:val="007309A1"/>
    <w:rsid w:val="00731717"/>
    <w:rsid w:val="00734786"/>
    <w:rsid w:val="00740BD5"/>
    <w:rsid w:val="00743FB9"/>
    <w:rsid w:val="007445F2"/>
    <w:rsid w:val="007458E7"/>
    <w:rsid w:val="007467DC"/>
    <w:rsid w:val="00746A45"/>
    <w:rsid w:val="00746AFB"/>
    <w:rsid w:val="00751752"/>
    <w:rsid w:val="00751A6F"/>
    <w:rsid w:val="00751F05"/>
    <w:rsid w:val="00752A3D"/>
    <w:rsid w:val="00754B2F"/>
    <w:rsid w:val="00755960"/>
    <w:rsid w:val="00757960"/>
    <w:rsid w:val="00760BFA"/>
    <w:rsid w:val="00760FC9"/>
    <w:rsid w:val="007651CC"/>
    <w:rsid w:val="007673A4"/>
    <w:rsid w:val="00782103"/>
    <w:rsid w:val="00783A9B"/>
    <w:rsid w:val="00784B03"/>
    <w:rsid w:val="007853C9"/>
    <w:rsid w:val="00791937"/>
    <w:rsid w:val="00792A26"/>
    <w:rsid w:val="00793E43"/>
    <w:rsid w:val="00793F3B"/>
    <w:rsid w:val="007941E4"/>
    <w:rsid w:val="00795577"/>
    <w:rsid w:val="00797DCD"/>
    <w:rsid w:val="007A4E21"/>
    <w:rsid w:val="007A6A10"/>
    <w:rsid w:val="007B56C6"/>
    <w:rsid w:val="007B6F59"/>
    <w:rsid w:val="007C10AA"/>
    <w:rsid w:val="007C414C"/>
    <w:rsid w:val="007C474D"/>
    <w:rsid w:val="007D2E72"/>
    <w:rsid w:val="007D3AD2"/>
    <w:rsid w:val="007D46FF"/>
    <w:rsid w:val="007D4CB8"/>
    <w:rsid w:val="007D62C1"/>
    <w:rsid w:val="007E3C5F"/>
    <w:rsid w:val="007E4B18"/>
    <w:rsid w:val="007E4DCE"/>
    <w:rsid w:val="007E7314"/>
    <w:rsid w:val="007F00D7"/>
    <w:rsid w:val="007F0349"/>
    <w:rsid w:val="007F3757"/>
    <w:rsid w:val="007F509E"/>
    <w:rsid w:val="007F7EEC"/>
    <w:rsid w:val="00812F92"/>
    <w:rsid w:val="00814B51"/>
    <w:rsid w:val="00817896"/>
    <w:rsid w:val="00817F1D"/>
    <w:rsid w:val="008219CE"/>
    <w:rsid w:val="00821A0D"/>
    <w:rsid w:val="00823801"/>
    <w:rsid w:val="00824B74"/>
    <w:rsid w:val="00824ED0"/>
    <w:rsid w:val="00824F77"/>
    <w:rsid w:val="008315DA"/>
    <w:rsid w:val="008325AB"/>
    <w:rsid w:val="00835472"/>
    <w:rsid w:val="00837BE7"/>
    <w:rsid w:val="00837C8A"/>
    <w:rsid w:val="008417F9"/>
    <w:rsid w:val="00845379"/>
    <w:rsid w:val="008455AE"/>
    <w:rsid w:val="00853019"/>
    <w:rsid w:val="00856865"/>
    <w:rsid w:val="00856CA8"/>
    <w:rsid w:val="00864A1B"/>
    <w:rsid w:val="00864E37"/>
    <w:rsid w:val="00864ED5"/>
    <w:rsid w:val="0086709B"/>
    <w:rsid w:val="008705C2"/>
    <w:rsid w:val="008716A1"/>
    <w:rsid w:val="00876A81"/>
    <w:rsid w:val="0087731F"/>
    <w:rsid w:val="008773FC"/>
    <w:rsid w:val="00877DC1"/>
    <w:rsid w:val="00881C6C"/>
    <w:rsid w:val="00883DF2"/>
    <w:rsid w:val="008849C0"/>
    <w:rsid w:val="00891D96"/>
    <w:rsid w:val="00894C82"/>
    <w:rsid w:val="00894D5D"/>
    <w:rsid w:val="008970A5"/>
    <w:rsid w:val="00897BFF"/>
    <w:rsid w:val="008A0D40"/>
    <w:rsid w:val="008A16C6"/>
    <w:rsid w:val="008A177D"/>
    <w:rsid w:val="008A53C4"/>
    <w:rsid w:val="008B1F0A"/>
    <w:rsid w:val="008B4487"/>
    <w:rsid w:val="008B4AA0"/>
    <w:rsid w:val="008B5691"/>
    <w:rsid w:val="008B5913"/>
    <w:rsid w:val="008B6926"/>
    <w:rsid w:val="008C3E62"/>
    <w:rsid w:val="008D55F0"/>
    <w:rsid w:val="008D5D19"/>
    <w:rsid w:val="008D61C0"/>
    <w:rsid w:val="008D6FD2"/>
    <w:rsid w:val="008E27CD"/>
    <w:rsid w:val="008E2C9D"/>
    <w:rsid w:val="008E3C8C"/>
    <w:rsid w:val="008E40C1"/>
    <w:rsid w:val="008E5063"/>
    <w:rsid w:val="008E5331"/>
    <w:rsid w:val="008F35B2"/>
    <w:rsid w:val="00900CEB"/>
    <w:rsid w:val="00905170"/>
    <w:rsid w:val="00905BFF"/>
    <w:rsid w:val="009060D2"/>
    <w:rsid w:val="00912FE0"/>
    <w:rsid w:val="0091380E"/>
    <w:rsid w:val="00922C1F"/>
    <w:rsid w:val="009236BC"/>
    <w:rsid w:val="009264D5"/>
    <w:rsid w:val="0092777E"/>
    <w:rsid w:val="00931F27"/>
    <w:rsid w:val="00935465"/>
    <w:rsid w:val="00935EC0"/>
    <w:rsid w:val="00936B49"/>
    <w:rsid w:val="00942EAF"/>
    <w:rsid w:val="009430D8"/>
    <w:rsid w:val="00944356"/>
    <w:rsid w:val="009447E3"/>
    <w:rsid w:val="009458CC"/>
    <w:rsid w:val="00946C5B"/>
    <w:rsid w:val="009513BF"/>
    <w:rsid w:val="009517C8"/>
    <w:rsid w:val="00962EF0"/>
    <w:rsid w:val="00963861"/>
    <w:rsid w:val="0096481C"/>
    <w:rsid w:val="00965659"/>
    <w:rsid w:val="0096731E"/>
    <w:rsid w:val="00975968"/>
    <w:rsid w:val="00975F85"/>
    <w:rsid w:val="00980EFE"/>
    <w:rsid w:val="00985357"/>
    <w:rsid w:val="00987340"/>
    <w:rsid w:val="009873CD"/>
    <w:rsid w:val="00987726"/>
    <w:rsid w:val="009877A8"/>
    <w:rsid w:val="00990129"/>
    <w:rsid w:val="009920E1"/>
    <w:rsid w:val="00993FB8"/>
    <w:rsid w:val="00996A81"/>
    <w:rsid w:val="00997922"/>
    <w:rsid w:val="00997B63"/>
    <w:rsid w:val="009A03B5"/>
    <w:rsid w:val="009A5343"/>
    <w:rsid w:val="009A769D"/>
    <w:rsid w:val="009A7E16"/>
    <w:rsid w:val="009B0315"/>
    <w:rsid w:val="009B043B"/>
    <w:rsid w:val="009B22C1"/>
    <w:rsid w:val="009B25F1"/>
    <w:rsid w:val="009B2822"/>
    <w:rsid w:val="009B59BC"/>
    <w:rsid w:val="009C35FC"/>
    <w:rsid w:val="009C45AC"/>
    <w:rsid w:val="009D41C6"/>
    <w:rsid w:val="009D484D"/>
    <w:rsid w:val="009D6AEB"/>
    <w:rsid w:val="009D6BE9"/>
    <w:rsid w:val="009D7289"/>
    <w:rsid w:val="009E0A74"/>
    <w:rsid w:val="009E3F8C"/>
    <w:rsid w:val="009E45E7"/>
    <w:rsid w:val="009F05C7"/>
    <w:rsid w:val="009F2569"/>
    <w:rsid w:val="009F577F"/>
    <w:rsid w:val="009F626E"/>
    <w:rsid w:val="00A01C68"/>
    <w:rsid w:val="00A132DE"/>
    <w:rsid w:val="00A167E5"/>
    <w:rsid w:val="00A214CD"/>
    <w:rsid w:val="00A233BD"/>
    <w:rsid w:val="00A24CDE"/>
    <w:rsid w:val="00A25849"/>
    <w:rsid w:val="00A25AC5"/>
    <w:rsid w:val="00A26224"/>
    <w:rsid w:val="00A27169"/>
    <w:rsid w:val="00A32898"/>
    <w:rsid w:val="00A33AE8"/>
    <w:rsid w:val="00A40AD6"/>
    <w:rsid w:val="00A4214D"/>
    <w:rsid w:val="00A4267A"/>
    <w:rsid w:val="00A469EA"/>
    <w:rsid w:val="00A46FF0"/>
    <w:rsid w:val="00A47989"/>
    <w:rsid w:val="00A51334"/>
    <w:rsid w:val="00A53336"/>
    <w:rsid w:val="00A54B7A"/>
    <w:rsid w:val="00A55022"/>
    <w:rsid w:val="00A55060"/>
    <w:rsid w:val="00A567E6"/>
    <w:rsid w:val="00A6021D"/>
    <w:rsid w:val="00A610AE"/>
    <w:rsid w:val="00A61438"/>
    <w:rsid w:val="00A6661D"/>
    <w:rsid w:val="00A668E5"/>
    <w:rsid w:val="00A67ABB"/>
    <w:rsid w:val="00A727EC"/>
    <w:rsid w:val="00A72A00"/>
    <w:rsid w:val="00A752F1"/>
    <w:rsid w:val="00A75D40"/>
    <w:rsid w:val="00A75EE1"/>
    <w:rsid w:val="00A765E8"/>
    <w:rsid w:val="00A847D4"/>
    <w:rsid w:val="00A920E8"/>
    <w:rsid w:val="00A96865"/>
    <w:rsid w:val="00AA4CFA"/>
    <w:rsid w:val="00AA701D"/>
    <w:rsid w:val="00AB03CE"/>
    <w:rsid w:val="00AB0758"/>
    <w:rsid w:val="00AB2372"/>
    <w:rsid w:val="00AC06EE"/>
    <w:rsid w:val="00AC7A4E"/>
    <w:rsid w:val="00AD109B"/>
    <w:rsid w:val="00AD2654"/>
    <w:rsid w:val="00AD3249"/>
    <w:rsid w:val="00AD36BC"/>
    <w:rsid w:val="00AD4401"/>
    <w:rsid w:val="00AD4555"/>
    <w:rsid w:val="00AD485A"/>
    <w:rsid w:val="00AE2C28"/>
    <w:rsid w:val="00AE4687"/>
    <w:rsid w:val="00AE4AF0"/>
    <w:rsid w:val="00AE55B0"/>
    <w:rsid w:val="00AF53B8"/>
    <w:rsid w:val="00AF5479"/>
    <w:rsid w:val="00AF5B2E"/>
    <w:rsid w:val="00AF6487"/>
    <w:rsid w:val="00B00859"/>
    <w:rsid w:val="00B05F46"/>
    <w:rsid w:val="00B07D12"/>
    <w:rsid w:val="00B07F3D"/>
    <w:rsid w:val="00B11FCD"/>
    <w:rsid w:val="00B13581"/>
    <w:rsid w:val="00B1738F"/>
    <w:rsid w:val="00B20F51"/>
    <w:rsid w:val="00B221A1"/>
    <w:rsid w:val="00B2264A"/>
    <w:rsid w:val="00B259C5"/>
    <w:rsid w:val="00B337F0"/>
    <w:rsid w:val="00B34C40"/>
    <w:rsid w:val="00B3538C"/>
    <w:rsid w:val="00B35E5E"/>
    <w:rsid w:val="00B41121"/>
    <w:rsid w:val="00B4118E"/>
    <w:rsid w:val="00B45D0B"/>
    <w:rsid w:val="00B47091"/>
    <w:rsid w:val="00B52E01"/>
    <w:rsid w:val="00B547E3"/>
    <w:rsid w:val="00B5524C"/>
    <w:rsid w:val="00B56C2B"/>
    <w:rsid w:val="00B608C3"/>
    <w:rsid w:val="00B62E95"/>
    <w:rsid w:val="00B650B0"/>
    <w:rsid w:val="00B66B04"/>
    <w:rsid w:val="00B6793F"/>
    <w:rsid w:val="00B70436"/>
    <w:rsid w:val="00B71700"/>
    <w:rsid w:val="00B7216D"/>
    <w:rsid w:val="00B745BC"/>
    <w:rsid w:val="00B7767E"/>
    <w:rsid w:val="00B8303E"/>
    <w:rsid w:val="00B8482D"/>
    <w:rsid w:val="00B87D61"/>
    <w:rsid w:val="00B90BAE"/>
    <w:rsid w:val="00B926B8"/>
    <w:rsid w:val="00B92AB9"/>
    <w:rsid w:val="00B92BB9"/>
    <w:rsid w:val="00B96FD6"/>
    <w:rsid w:val="00BA16C8"/>
    <w:rsid w:val="00BA33EF"/>
    <w:rsid w:val="00BA71CA"/>
    <w:rsid w:val="00BA7A56"/>
    <w:rsid w:val="00BB2E87"/>
    <w:rsid w:val="00BB3ADA"/>
    <w:rsid w:val="00BB3E0E"/>
    <w:rsid w:val="00BB4D66"/>
    <w:rsid w:val="00BB50EE"/>
    <w:rsid w:val="00BB5E09"/>
    <w:rsid w:val="00BC0291"/>
    <w:rsid w:val="00BC3492"/>
    <w:rsid w:val="00BC65A7"/>
    <w:rsid w:val="00BD1E48"/>
    <w:rsid w:val="00BD3EEF"/>
    <w:rsid w:val="00BD440C"/>
    <w:rsid w:val="00BD6E28"/>
    <w:rsid w:val="00BD7A8C"/>
    <w:rsid w:val="00BE1EF4"/>
    <w:rsid w:val="00BE2D5A"/>
    <w:rsid w:val="00BE2F13"/>
    <w:rsid w:val="00BE2F28"/>
    <w:rsid w:val="00BE626C"/>
    <w:rsid w:val="00BE66E3"/>
    <w:rsid w:val="00BE793C"/>
    <w:rsid w:val="00BE7D80"/>
    <w:rsid w:val="00BF2B88"/>
    <w:rsid w:val="00BF355F"/>
    <w:rsid w:val="00BF49D2"/>
    <w:rsid w:val="00C05D8D"/>
    <w:rsid w:val="00C07653"/>
    <w:rsid w:val="00C079D8"/>
    <w:rsid w:val="00C16C04"/>
    <w:rsid w:val="00C171CC"/>
    <w:rsid w:val="00C22158"/>
    <w:rsid w:val="00C226F6"/>
    <w:rsid w:val="00C25229"/>
    <w:rsid w:val="00C25DA1"/>
    <w:rsid w:val="00C26F01"/>
    <w:rsid w:val="00C32138"/>
    <w:rsid w:val="00C32DFF"/>
    <w:rsid w:val="00C33E82"/>
    <w:rsid w:val="00C36904"/>
    <w:rsid w:val="00C42F32"/>
    <w:rsid w:val="00C454FC"/>
    <w:rsid w:val="00C45A53"/>
    <w:rsid w:val="00C531EF"/>
    <w:rsid w:val="00C621E1"/>
    <w:rsid w:val="00C626B7"/>
    <w:rsid w:val="00C632AA"/>
    <w:rsid w:val="00C634FE"/>
    <w:rsid w:val="00C647FA"/>
    <w:rsid w:val="00C64E93"/>
    <w:rsid w:val="00C732B9"/>
    <w:rsid w:val="00C74F7F"/>
    <w:rsid w:val="00C801F4"/>
    <w:rsid w:val="00C83902"/>
    <w:rsid w:val="00C86F23"/>
    <w:rsid w:val="00C87817"/>
    <w:rsid w:val="00CA0A8B"/>
    <w:rsid w:val="00CA0B9F"/>
    <w:rsid w:val="00CA267A"/>
    <w:rsid w:val="00CA2B48"/>
    <w:rsid w:val="00CA4889"/>
    <w:rsid w:val="00CA5B92"/>
    <w:rsid w:val="00CB18A1"/>
    <w:rsid w:val="00CB18E8"/>
    <w:rsid w:val="00CB1FEB"/>
    <w:rsid w:val="00CB2A29"/>
    <w:rsid w:val="00CB3A98"/>
    <w:rsid w:val="00CB4E43"/>
    <w:rsid w:val="00CB7A0C"/>
    <w:rsid w:val="00CB7BBA"/>
    <w:rsid w:val="00CC0D94"/>
    <w:rsid w:val="00CC17F2"/>
    <w:rsid w:val="00CC1DEC"/>
    <w:rsid w:val="00CC21C7"/>
    <w:rsid w:val="00CC3A19"/>
    <w:rsid w:val="00CC63A5"/>
    <w:rsid w:val="00CD3A06"/>
    <w:rsid w:val="00CD7DC1"/>
    <w:rsid w:val="00CE2BCD"/>
    <w:rsid w:val="00CE78FE"/>
    <w:rsid w:val="00CF0B97"/>
    <w:rsid w:val="00CF3D7D"/>
    <w:rsid w:val="00CF46FF"/>
    <w:rsid w:val="00CF4E1D"/>
    <w:rsid w:val="00CF55F6"/>
    <w:rsid w:val="00CF7972"/>
    <w:rsid w:val="00D028FA"/>
    <w:rsid w:val="00D0406D"/>
    <w:rsid w:val="00D07F9F"/>
    <w:rsid w:val="00D14EEF"/>
    <w:rsid w:val="00D17375"/>
    <w:rsid w:val="00D210A4"/>
    <w:rsid w:val="00D21AE1"/>
    <w:rsid w:val="00D2369F"/>
    <w:rsid w:val="00D26C4D"/>
    <w:rsid w:val="00D3052F"/>
    <w:rsid w:val="00D3395C"/>
    <w:rsid w:val="00D40A0C"/>
    <w:rsid w:val="00D40EF5"/>
    <w:rsid w:val="00D4232E"/>
    <w:rsid w:val="00D44B28"/>
    <w:rsid w:val="00D4590A"/>
    <w:rsid w:val="00D472DA"/>
    <w:rsid w:val="00D53257"/>
    <w:rsid w:val="00D5565B"/>
    <w:rsid w:val="00D55FC4"/>
    <w:rsid w:val="00D56390"/>
    <w:rsid w:val="00D56F8A"/>
    <w:rsid w:val="00D6195E"/>
    <w:rsid w:val="00D63AD5"/>
    <w:rsid w:val="00D67BA4"/>
    <w:rsid w:val="00D734F0"/>
    <w:rsid w:val="00D857BC"/>
    <w:rsid w:val="00D86CD1"/>
    <w:rsid w:val="00D87E6A"/>
    <w:rsid w:val="00D908F2"/>
    <w:rsid w:val="00D958DA"/>
    <w:rsid w:val="00DA2070"/>
    <w:rsid w:val="00DA323B"/>
    <w:rsid w:val="00DA4200"/>
    <w:rsid w:val="00DA6266"/>
    <w:rsid w:val="00DA6478"/>
    <w:rsid w:val="00DB0722"/>
    <w:rsid w:val="00DB0D77"/>
    <w:rsid w:val="00DB1DB1"/>
    <w:rsid w:val="00DB3332"/>
    <w:rsid w:val="00DB7FD6"/>
    <w:rsid w:val="00DC0FB9"/>
    <w:rsid w:val="00DC155E"/>
    <w:rsid w:val="00DC52D7"/>
    <w:rsid w:val="00DD2163"/>
    <w:rsid w:val="00DD3C79"/>
    <w:rsid w:val="00DD78CF"/>
    <w:rsid w:val="00DD7D15"/>
    <w:rsid w:val="00DE4D99"/>
    <w:rsid w:val="00DE5DE6"/>
    <w:rsid w:val="00DE7D46"/>
    <w:rsid w:val="00DF11BB"/>
    <w:rsid w:val="00DF11D6"/>
    <w:rsid w:val="00DF1768"/>
    <w:rsid w:val="00DF2265"/>
    <w:rsid w:val="00E01244"/>
    <w:rsid w:val="00E05C97"/>
    <w:rsid w:val="00E07037"/>
    <w:rsid w:val="00E12852"/>
    <w:rsid w:val="00E12F4C"/>
    <w:rsid w:val="00E1530A"/>
    <w:rsid w:val="00E2230B"/>
    <w:rsid w:val="00E27A3C"/>
    <w:rsid w:val="00E31446"/>
    <w:rsid w:val="00E31A45"/>
    <w:rsid w:val="00E3476C"/>
    <w:rsid w:val="00E35C59"/>
    <w:rsid w:val="00E42630"/>
    <w:rsid w:val="00E43DA8"/>
    <w:rsid w:val="00E4405D"/>
    <w:rsid w:val="00E50B49"/>
    <w:rsid w:val="00E51F0D"/>
    <w:rsid w:val="00E51F89"/>
    <w:rsid w:val="00E535E8"/>
    <w:rsid w:val="00E53DD8"/>
    <w:rsid w:val="00E57188"/>
    <w:rsid w:val="00E57546"/>
    <w:rsid w:val="00E636D9"/>
    <w:rsid w:val="00E6370A"/>
    <w:rsid w:val="00E63A0F"/>
    <w:rsid w:val="00E65E61"/>
    <w:rsid w:val="00E65FCE"/>
    <w:rsid w:val="00E67D80"/>
    <w:rsid w:val="00E727A6"/>
    <w:rsid w:val="00E76543"/>
    <w:rsid w:val="00E82A77"/>
    <w:rsid w:val="00E8342B"/>
    <w:rsid w:val="00E9001F"/>
    <w:rsid w:val="00E900C6"/>
    <w:rsid w:val="00E90555"/>
    <w:rsid w:val="00E9094B"/>
    <w:rsid w:val="00E90B07"/>
    <w:rsid w:val="00E92402"/>
    <w:rsid w:val="00E94B60"/>
    <w:rsid w:val="00E9501A"/>
    <w:rsid w:val="00EA3D50"/>
    <w:rsid w:val="00EA41FF"/>
    <w:rsid w:val="00EA4D34"/>
    <w:rsid w:val="00EB0D44"/>
    <w:rsid w:val="00EB2351"/>
    <w:rsid w:val="00EC1296"/>
    <w:rsid w:val="00EC3866"/>
    <w:rsid w:val="00EC56B9"/>
    <w:rsid w:val="00ED02ED"/>
    <w:rsid w:val="00ED05D0"/>
    <w:rsid w:val="00ED08E9"/>
    <w:rsid w:val="00ED2E55"/>
    <w:rsid w:val="00ED31AF"/>
    <w:rsid w:val="00ED383E"/>
    <w:rsid w:val="00ED7F3C"/>
    <w:rsid w:val="00EE0947"/>
    <w:rsid w:val="00EE1196"/>
    <w:rsid w:val="00EE23C8"/>
    <w:rsid w:val="00EE6469"/>
    <w:rsid w:val="00EE7A3E"/>
    <w:rsid w:val="00EF3097"/>
    <w:rsid w:val="00EF76A1"/>
    <w:rsid w:val="00F0236D"/>
    <w:rsid w:val="00F125F0"/>
    <w:rsid w:val="00F12825"/>
    <w:rsid w:val="00F15F8E"/>
    <w:rsid w:val="00F160ED"/>
    <w:rsid w:val="00F17963"/>
    <w:rsid w:val="00F17ABB"/>
    <w:rsid w:val="00F23518"/>
    <w:rsid w:val="00F244FB"/>
    <w:rsid w:val="00F245AA"/>
    <w:rsid w:val="00F2658B"/>
    <w:rsid w:val="00F27575"/>
    <w:rsid w:val="00F276E8"/>
    <w:rsid w:val="00F27941"/>
    <w:rsid w:val="00F27C96"/>
    <w:rsid w:val="00F300D2"/>
    <w:rsid w:val="00F33BAB"/>
    <w:rsid w:val="00F36BEC"/>
    <w:rsid w:val="00F42977"/>
    <w:rsid w:val="00F42D82"/>
    <w:rsid w:val="00F43E17"/>
    <w:rsid w:val="00F44C89"/>
    <w:rsid w:val="00F4507C"/>
    <w:rsid w:val="00F460E9"/>
    <w:rsid w:val="00F47F9E"/>
    <w:rsid w:val="00F5031D"/>
    <w:rsid w:val="00F60836"/>
    <w:rsid w:val="00F60921"/>
    <w:rsid w:val="00F61E7C"/>
    <w:rsid w:val="00F64CF9"/>
    <w:rsid w:val="00F64D5D"/>
    <w:rsid w:val="00F650A8"/>
    <w:rsid w:val="00F65141"/>
    <w:rsid w:val="00F667E6"/>
    <w:rsid w:val="00F66E08"/>
    <w:rsid w:val="00F703C8"/>
    <w:rsid w:val="00F72B5E"/>
    <w:rsid w:val="00F75B3F"/>
    <w:rsid w:val="00F76908"/>
    <w:rsid w:val="00F773B1"/>
    <w:rsid w:val="00F776B3"/>
    <w:rsid w:val="00F82515"/>
    <w:rsid w:val="00F84E5F"/>
    <w:rsid w:val="00F86C37"/>
    <w:rsid w:val="00F93F09"/>
    <w:rsid w:val="00FA15A8"/>
    <w:rsid w:val="00FA3AFB"/>
    <w:rsid w:val="00FA6C99"/>
    <w:rsid w:val="00FA796A"/>
    <w:rsid w:val="00FB00B6"/>
    <w:rsid w:val="00FB0D81"/>
    <w:rsid w:val="00FB1435"/>
    <w:rsid w:val="00FB377D"/>
    <w:rsid w:val="00FB38CC"/>
    <w:rsid w:val="00FB4762"/>
    <w:rsid w:val="00FB661E"/>
    <w:rsid w:val="00FB7621"/>
    <w:rsid w:val="00FC2B62"/>
    <w:rsid w:val="00FC3B0E"/>
    <w:rsid w:val="00FD2DE6"/>
    <w:rsid w:val="00FD4D0D"/>
    <w:rsid w:val="00FD52B9"/>
    <w:rsid w:val="00FE0F06"/>
    <w:rsid w:val="00FE4623"/>
    <w:rsid w:val="00FF0139"/>
    <w:rsid w:val="00FF19B2"/>
    <w:rsid w:val="00FF35A3"/>
    <w:rsid w:val="00FF3969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4E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1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831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17A7"/>
  </w:style>
  <w:style w:type="paragraph" w:styleId="Footer">
    <w:name w:val="footer"/>
    <w:basedOn w:val="Normal"/>
    <w:link w:val="FooterChar"/>
    <w:uiPriority w:val="99"/>
    <w:unhideWhenUsed/>
    <w:rsid w:val="00711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A7"/>
  </w:style>
  <w:style w:type="character" w:styleId="PageNumber">
    <w:name w:val="page number"/>
    <w:basedOn w:val="DefaultParagraphFont"/>
    <w:uiPriority w:val="99"/>
    <w:semiHidden/>
    <w:unhideWhenUsed/>
    <w:rsid w:val="007117A7"/>
  </w:style>
  <w:style w:type="character" w:styleId="CommentReference">
    <w:name w:val="annotation reference"/>
    <w:basedOn w:val="DefaultParagraphFont"/>
    <w:uiPriority w:val="99"/>
    <w:semiHidden/>
    <w:unhideWhenUsed/>
    <w:rsid w:val="000A3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BA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F403A"/>
    <w:pPr>
      <w:tabs>
        <w:tab w:val="left" w:pos="380"/>
      </w:tabs>
      <w:spacing w:after="240"/>
      <w:ind w:left="384" w:hanging="384"/>
    </w:pPr>
  </w:style>
  <w:style w:type="character" w:customStyle="1" w:styleId="Heading1Char">
    <w:name w:val="Heading 1 Char"/>
    <w:basedOn w:val="DefaultParagraphFont"/>
    <w:link w:val="Heading1"/>
    <w:uiPriority w:val="9"/>
    <w:rsid w:val="00683107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3107"/>
    <w:rPr>
      <w:rFonts w:ascii="Times" w:hAnsi="Times"/>
      <w:b/>
      <w:bCs/>
      <w:sz w:val="27"/>
      <w:szCs w:val="27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831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107"/>
  </w:style>
  <w:style w:type="paragraph" w:styleId="Title">
    <w:name w:val="Title"/>
    <w:aliases w:val="title"/>
    <w:basedOn w:val="Normal"/>
    <w:link w:val="TitleChar"/>
    <w:uiPriority w:val="10"/>
    <w:qFormat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A087F"/>
    <w:rPr>
      <w:rFonts w:ascii="Times" w:hAnsi="Times"/>
      <w:sz w:val="20"/>
      <w:szCs w:val="20"/>
      <w:lang w:val="en-AU"/>
    </w:rPr>
  </w:style>
  <w:style w:type="paragraph" w:customStyle="1" w:styleId="desc">
    <w:name w:val="desc"/>
    <w:basedOn w:val="Normal"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details">
    <w:name w:val="details"/>
    <w:basedOn w:val="Normal"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jrnl">
    <w:name w:val="jrnl"/>
    <w:basedOn w:val="DefaultParagraphFont"/>
    <w:rsid w:val="001A087F"/>
  </w:style>
  <w:style w:type="character" w:customStyle="1" w:styleId="highlight">
    <w:name w:val="highlight"/>
    <w:basedOn w:val="DefaultParagraphFont"/>
    <w:rsid w:val="001A087F"/>
  </w:style>
  <w:style w:type="character" w:customStyle="1" w:styleId="highwire-citation-authors">
    <w:name w:val="highwire-citation-authors"/>
    <w:basedOn w:val="DefaultParagraphFont"/>
    <w:rsid w:val="005571E8"/>
  </w:style>
  <w:style w:type="character" w:customStyle="1" w:styleId="highwire-citation-author">
    <w:name w:val="highwire-citation-author"/>
    <w:basedOn w:val="DefaultParagraphFont"/>
    <w:rsid w:val="005571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31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831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17A7"/>
  </w:style>
  <w:style w:type="paragraph" w:styleId="Footer">
    <w:name w:val="footer"/>
    <w:basedOn w:val="Normal"/>
    <w:link w:val="FooterChar"/>
    <w:uiPriority w:val="99"/>
    <w:unhideWhenUsed/>
    <w:rsid w:val="00711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A7"/>
  </w:style>
  <w:style w:type="character" w:styleId="PageNumber">
    <w:name w:val="page number"/>
    <w:basedOn w:val="DefaultParagraphFont"/>
    <w:uiPriority w:val="99"/>
    <w:semiHidden/>
    <w:unhideWhenUsed/>
    <w:rsid w:val="007117A7"/>
  </w:style>
  <w:style w:type="character" w:styleId="CommentReference">
    <w:name w:val="annotation reference"/>
    <w:basedOn w:val="DefaultParagraphFont"/>
    <w:uiPriority w:val="99"/>
    <w:semiHidden/>
    <w:unhideWhenUsed/>
    <w:rsid w:val="000A3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BA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F403A"/>
    <w:pPr>
      <w:tabs>
        <w:tab w:val="left" w:pos="380"/>
      </w:tabs>
      <w:spacing w:after="240"/>
      <w:ind w:left="384" w:hanging="384"/>
    </w:pPr>
  </w:style>
  <w:style w:type="character" w:customStyle="1" w:styleId="Heading1Char">
    <w:name w:val="Heading 1 Char"/>
    <w:basedOn w:val="DefaultParagraphFont"/>
    <w:link w:val="Heading1"/>
    <w:uiPriority w:val="9"/>
    <w:rsid w:val="00683107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3107"/>
    <w:rPr>
      <w:rFonts w:ascii="Times" w:hAnsi="Times"/>
      <w:b/>
      <w:bCs/>
      <w:sz w:val="27"/>
      <w:szCs w:val="27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831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107"/>
  </w:style>
  <w:style w:type="paragraph" w:styleId="Title">
    <w:name w:val="Title"/>
    <w:aliases w:val="title"/>
    <w:basedOn w:val="Normal"/>
    <w:link w:val="TitleChar"/>
    <w:uiPriority w:val="10"/>
    <w:qFormat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A087F"/>
    <w:rPr>
      <w:rFonts w:ascii="Times" w:hAnsi="Times"/>
      <w:sz w:val="20"/>
      <w:szCs w:val="20"/>
      <w:lang w:val="en-AU"/>
    </w:rPr>
  </w:style>
  <w:style w:type="paragraph" w:customStyle="1" w:styleId="desc">
    <w:name w:val="desc"/>
    <w:basedOn w:val="Normal"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details">
    <w:name w:val="details"/>
    <w:basedOn w:val="Normal"/>
    <w:rsid w:val="001A087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jrnl">
    <w:name w:val="jrnl"/>
    <w:basedOn w:val="DefaultParagraphFont"/>
    <w:rsid w:val="001A087F"/>
  </w:style>
  <w:style w:type="character" w:customStyle="1" w:styleId="highlight">
    <w:name w:val="highlight"/>
    <w:basedOn w:val="DefaultParagraphFont"/>
    <w:rsid w:val="001A087F"/>
  </w:style>
  <w:style w:type="character" w:customStyle="1" w:styleId="highwire-citation-authors">
    <w:name w:val="highwire-citation-authors"/>
    <w:basedOn w:val="DefaultParagraphFont"/>
    <w:rsid w:val="005571E8"/>
  </w:style>
  <w:style w:type="character" w:customStyle="1" w:styleId="highwire-citation-author">
    <w:name w:val="highwire-citation-author"/>
    <w:basedOn w:val="DefaultParagraphFont"/>
    <w:rsid w:val="005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4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3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5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663</Words>
  <Characters>3782</Characters>
  <Application>Microsoft Macintosh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Hölzel</dc:creator>
  <cp:keywords/>
  <dc:description/>
  <cp:lastModifiedBy>Michael Hölzel</cp:lastModifiedBy>
  <cp:revision>16</cp:revision>
  <cp:lastPrinted>2017-01-08T10:23:00Z</cp:lastPrinted>
  <dcterms:created xsi:type="dcterms:W3CDTF">2017-04-10T09:58:00Z</dcterms:created>
  <dcterms:modified xsi:type="dcterms:W3CDTF">2017-05-12T13:15:00Z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id="chGxmDqL"/&gt;&lt;style id="http://www.zotero.org/styles/cancer-discovery"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value="true"/&gt;&lt;pref name="noteType" value=""/&gt;&lt;/prefs&gt;&lt;/data&gt;</vt:lpwstr>
  </property>
</Properties>
</file>