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5A44A7" w14:textId="77777777" w:rsidR="007254D0" w:rsidRPr="00F85CBF" w:rsidRDefault="007254D0" w:rsidP="00F85CBF">
      <w:pPr>
        <w:rPr>
          <w:lang w:val="en-CA"/>
        </w:rPr>
      </w:pPr>
      <w:r>
        <w:rPr>
          <w:b/>
        </w:rPr>
        <w:t>SUPPLEMENTARY MATERIAL</w:t>
      </w:r>
    </w:p>
    <w:p w14:paraId="5D08B2A0" w14:textId="77777777" w:rsidR="007254D0" w:rsidRDefault="007254D0" w:rsidP="001C6C2B">
      <w:pPr>
        <w:pStyle w:val="SPIEbodytext"/>
        <w:spacing w:after="0"/>
        <w:jc w:val="left"/>
        <w:rPr>
          <w:sz w:val="24"/>
          <w:lang w:val="en-CA"/>
        </w:rPr>
      </w:pPr>
    </w:p>
    <w:p w14:paraId="31B99CFC" w14:textId="77777777" w:rsidR="00225111" w:rsidRDefault="00225111" w:rsidP="001C6C2B">
      <w:pPr>
        <w:pStyle w:val="SPIEbodytext"/>
        <w:spacing w:after="0"/>
        <w:jc w:val="left"/>
        <w:rPr>
          <w:b/>
          <w:sz w:val="24"/>
          <w:u w:val="single"/>
          <w:lang w:val="en-CA"/>
        </w:rPr>
      </w:pPr>
      <w:r>
        <w:rPr>
          <w:b/>
          <w:sz w:val="24"/>
          <w:u w:val="single"/>
          <w:lang w:val="en-CA"/>
        </w:rPr>
        <w:t>Supplementary Table</w:t>
      </w:r>
    </w:p>
    <w:p w14:paraId="38C848DD" w14:textId="77777777" w:rsidR="00225111" w:rsidRDefault="00225111" w:rsidP="001C6C2B">
      <w:pPr>
        <w:pStyle w:val="SPIEbodytext"/>
        <w:spacing w:after="0"/>
        <w:jc w:val="left"/>
        <w:rPr>
          <w:b/>
          <w:sz w:val="24"/>
          <w:u w:val="single"/>
          <w:lang w:val="en-CA"/>
        </w:rPr>
      </w:pPr>
    </w:p>
    <w:tbl>
      <w:tblPr>
        <w:tblW w:w="9706" w:type="dxa"/>
        <w:tblLook w:val="04A0" w:firstRow="1" w:lastRow="0" w:firstColumn="1" w:lastColumn="0" w:noHBand="0" w:noVBand="1"/>
      </w:tblPr>
      <w:tblGrid>
        <w:gridCol w:w="1170"/>
        <w:gridCol w:w="1080"/>
        <w:gridCol w:w="2610"/>
        <w:gridCol w:w="3856"/>
        <w:gridCol w:w="990"/>
      </w:tblGrid>
      <w:tr w:rsidR="0090299E" w:rsidRPr="0090299E" w14:paraId="0EC24C01" w14:textId="77777777" w:rsidTr="0090299E">
        <w:trPr>
          <w:trHeight w:val="300"/>
        </w:trPr>
        <w:tc>
          <w:tcPr>
            <w:tcW w:w="1170" w:type="dxa"/>
            <w:tcBorders>
              <w:top w:val="nil"/>
              <w:left w:val="nil"/>
              <w:bottom w:val="single" w:sz="4" w:space="0" w:color="auto"/>
              <w:right w:val="nil"/>
            </w:tcBorders>
            <w:shd w:val="clear" w:color="auto" w:fill="auto"/>
            <w:noWrap/>
            <w:vAlign w:val="bottom"/>
            <w:hideMark/>
          </w:tcPr>
          <w:p w14:paraId="76A00D8A" w14:textId="77777777" w:rsidR="0090299E" w:rsidRPr="0090299E" w:rsidRDefault="0090299E" w:rsidP="00225111">
            <w:pPr>
              <w:rPr>
                <w:rFonts w:ascii="Calibri" w:hAnsi="Calibri"/>
                <w:b/>
                <w:bCs/>
                <w:color w:val="000000"/>
                <w:sz w:val="20"/>
                <w:szCs w:val="20"/>
              </w:rPr>
            </w:pPr>
            <w:r w:rsidRPr="0090299E">
              <w:rPr>
                <w:rFonts w:ascii="Calibri" w:hAnsi="Calibri"/>
                <w:b/>
                <w:bCs/>
                <w:color w:val="000000"/>
                <w:sz w:val="20"/>
                <w:szCs w:val="20"/>
              </w:rPr>
              <w:t>Band (cm</w:t>
            </w:r>
            <w:r w:rsidRPr="0090299E">
              <w:rPr>
                <w:rFonts w:ascii="Calibri" w:hAnsi="Calibri"/>
                <w:b/>
                <w:bCs/>
                <w:color w:val="000000"/>
                <w:sz w:val="20"/>
                <w:szCs w:val="20"/>
                <w:vertAlign w:val="superscript"/>
              </w:rPr>
              <w:t>-1</w:t>
            </w:r>
            <w:r w:rsidRPr="0090299E">
              <w:rPr>
                <w:rFonts w:ascii="Calibri" w:hAnsi="Calibri"/>
                <w:b/>
                <w:bCs/>
                <w:color w:val="000000"/>
                <w:sz w:val="20"/>
                <w:szCs w:val="20"/>
              </w:rPr>
              <w:t>)</w:t>
            </w:r>
          </w:p>
        </w:tc>
        <w:tc>
          <w:tcPr>
            <w:tcW w:w="1080" w:type="dxa"/>
            <w:tcBorders>
              <w:top w:val="nil"/>
              <w:left w:val="nil"/>
              <w:bottom w:val="single" w:sz="4" w:space="0" w:color="auto"/>
              <w:right w:val="nil"/>
            </w:tcBorders>
            <w:vAlign w:val="bottom"/>
          </w:tcPr>
          <w:p w14:paraId="75345D5E" w14:textId="77777777" w:rsidR="0090299E" w:rsidRPr="0090299E" w:rsidRDefault="0090299E" w:rsidP="0090299E">
            <w:pPr>
              <w:rPr>
                <w:rFonts w:ascii="Calibri" w:hAnsi="Calibri"/>
                <w:b/>
                <w:bCs/>
                <w:color w:val="000000"/>
                <w:sz w:val="20"/>
                <w:szCs w:val="20"/>
              </w:rPr>
            </w:pPr>
            <w:r>
              <w:rPr>
                <w:rFonts w:ascii="Calibri" w:hAnsi="Calibri"/>
                <w:b/>
                <w:bCs/>
                <w:color w:val="000000"/>
                <w:sz w:val="20"/>
                <w:szCs w:val="20"/>
              </w:rPr>
              <w:t>Dominant</w:t>
            </w:r>
          </w:p>
        </w:tc>
        <w:tc>
          <w:tcPr>
            <w:tcW w:w="2610" w:type="dxa"/>
            <w:tcBorders>
              <w:top w:val="nil"/>
              <w:left w:val="nil"/>
              <w:bottom w:val="single" w:sz="4" w:space="0" w:color="auto"/>
              <w:right w:val="nil"/>
            </w:tcBorders>
            <w:shd w:val="clear" w:color="auto" w:fill="auto"/>
            <w:noWrap/>
            <w:vAlign w:val="bottom"/>
            <w:hideMark/>
          </w:tcPr>
          <w:p w14:paraId="74EED143" w14:textId="77777777" w:rsidR="0090299E" w:rsidRPr="0090299E" w:rsidRDefault="0090299E" w:rsidP="00225111">
            <w:pPr>
              <w:rPr>
                <w:rFonts w:ascii="Calibri" w:hAnsi="Calibri"/>
                <w:b/>
                <w:bCs/>
                <w:color w:val="000000"/>
                <w:sz w:val="20"/>
                <w:szCs w:val="20"/>
              </w:rPr>
            </w:pPr>
            <w:r w:rsidRPr="0090299E">
              <w:rPr>
                <w:rFonts w:ascii="Calibri" w:hAnsi="Calibri"/>
                <w:b/>
                <w:bCs/>
                <w:color w:val="000000"/>
                <w:sz w:val="20"/>
                <w:szCs w:val="20"/>
              </w:rPr>
              <w:t>Molecular Species</w:t>
            </w:r>
          </w:p>
        </w:tc>
        <w:tc>
          <w:tcPr>
            <w:tcW w:w="3856" w:type="dxa"/>
            <w:tcBorders>
              <w:top w:val="nil"/>
              <w:left w:val="nil"/>
              <w:bottom w:val="single" w:sz="4" w:space="0" w:color="auto"/>
              <w:right w:val="nil"/>
            </w:tcBorders>
            <w:shd w:val="clear" w:color="auto" w:fill="auto"/>
            <w:noWrap/>
            <w:vAlign w:val="bottom"/>
            <w:hideMark/>
          </w:tcPr>
          <w:p w14:paraId="08DEE9C2" w14:textId="77777777" w:rsidR="0090299E" w:rsidRPr="0090299E" w:rsidRDefault="0090299E" w:rsidP="00225111">
            <w:pPr>
              <w:rPr>
                <w:rFonts w:ascii="Calibri" w:hAnsi="Calibri"/>
                <w:b/>
                <w:bCs/>
                <w:color w:val="000000"/>
                <w:sz w:val="20"/>
                <w:szCs w:val="20"/>
              </w:rPr>
            </w:pPr>
            <w:r w:rsidRPr="0090299E">
              <w:rPr>
                <w:rFonts w:ascii="Calibri" w:hAnsi="Calibri"/>
                <w:b/>
                <w:bCs/>
                <w:color w:val="000000"/>
                <w:sz w:val="20"/>
                <w:szCs w:val="20"/>
              </w:rPr>
              <w:t>Details</w:t>
            </w:r>
          </w:p>
        </w:tc>
        <w:tc>
          <w:tcPr>
            <w:tcW w:w="990" w:type="dxa"/>
            <w:tcBorders>
              <w:top w:val="nil"/>
              <w:left w:val="nil"/>
              <w:bottom w:val="single" w:sz="4" w:space="0" w:color="auto"/>
              <w:right w:val="nil"/>
            </w:tcBorders>
            <w:shd w:val="clear" w:color="auto" w:fill="auto"/>
            <w:noWrap/>
            <w:vAlign w:val="bottom"/>
            <w:hideMark/>
          </w:tcPr>
          <w:p w14:paraId="6ABA7909" w14:textId="77777777" w:rsidR="0090299E" w:rsidRPr="0090299E" w:rsidRDefault="0090299E" w:rsidP="00225111">
            <w:pPr>
              <w:rPr>
                <w:rFonts w:ascii="Calibri" w:hAnsi="Calibri"/>
                <w:b/>
                <w:bCs/>
                <w:color w:val="000000"/>
                <w:sz w:val="20"/>
                <w:szCs w:val="20"/>
              </w:rPr>
            </w:pPr>
            <w:r w:rsidRPr="0090299E">
              <w:rPr>
                <w:rFonts w:ascii="Calibri" w:hAnsi="Calibri"/>
                <w:b/>
                <w:bCs/>
                <w:color w:val="000000"/>
                <w:sz w:val="20"/>
                <w:szCs w:val="20"/>
              </w:rPr>
              <w:t>p-value</w:t>
            </w:r>
          </w:p>
        </w:tc>
      </w:tr>
      <w:tr w:rsidR="000408C8" w:rsidRPr="0090299E" w14:paraId="4FBF3CF7" w14:textId="77777777" w:rsidTr="001E4CF7">
        <w:trPr>
          <w:trHeight w:val="300"/>
        </w:trPr>
        <w:tc>
          <w:tcPr>
            <w:tcW w:w="1170" w:type="dxa"/>
            <w:tcBorders>
              <w:top w:val="nil"/>
              <w:left w:val="nil"/>
              <w:bottom w:val="nil"/>
              <w:right w:val="nil"/>
            </w:tcBorders>
            <w:shd w:val="clear" w:color="auto" w:fill="auto"/>
            <w:noWrap/>
            <w:vAlign w:val="bottom"/>
            <w:hideMark/>
          </w:tcPr>
          <w:p w14:paraId="4EEA6DE5"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614</w:t>
            </w:r>
          </w:p>
        </w:tc>
        <w:tc>
          <w:tcPr>
            <w:tcW w:w="1080" w:type="dxa"/>
            <w:tcBorders>
              <w:top w:val="nil"/>
              <w:left w:val="nil"/>
              <w:bottom w:val="nil"/>
              <w:right w:val="nil"/>
            </w:tcBorders>
            <w:vAlign w:val="bottom"/>
          </w:tcPr>
          <w:p w14:paraId="1286D87D" w14:textId="77777777" w:rsidR="000408C8" w:rsidRPr="0090299E" w:rsidRDefault="000408C8" w:rsidP="0090299E">
            <w:pPr>
              <w:rPr>
                <w:rFonts w:ascii="Calibri" w:hAnsi="Calibri"/>
                <w:color w:val="000000"/>
                <w:sz w:val="20"/>
                <w:szCs w:val="20"/>
              </w:rPr>
            </w:pPr>
            <w:r>
              <w:rPr>
                <w:rFonts w:ascii="Calibri" w:hAnsi="Calibri"/>
                <w:color w:val="000000"/>
                <w:sz w:val="20"/>
                <w:szCs w:val="20"/>
              </w:rPr>
              <w:t>Cancer</w:t>
            </w:r>
          </w:p>
        </w:tc>
        <w:tc>
          <w:tcPr>
            <w:tcW w:w="2610" w:type="dxa"/>
            <w:tcBorders>
              <w:top w:val="nil"/>
              <w:left w:val="nil"/>
              <w:bottom w:val="nil"/>
              <w:right w:val="nil"/>
            </w:tcBorders>
            <w:shd w:val="clear" w:color="auto" w:fill="auto"/>
            <w:noWrap/>
            <w:vAlign w:val="bottom"/>
            <w:hideMark/>
          </w:tcPr>
          <w:p w14:paraId="5A2BF545"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cholesterol</w:t>
            </w:r>
          </w:p>
        </w:tc>
        <w:tc>
          <w:tcPr>
            <w:tcW w:w="3856" w:type="dxa"/>
            <w:tcBorders>
              <w:top w:val="nil"/>
              <w:left w:val="nil"/>
              <w:bottom w:val="nil"/>
              <w:right w:val="nil"/>
            </w:tcBorders>
            <w:shd w:val="clear" w:color="auto" w:fill="auto"/>
            <w:noWrap/>
            <w:vAlign w:val="bottom"/>
            <w:hideMark/>
          </w:tcPr>
          <w:p w14:paraId="636D4B4E" w14:textId="77777777" w:rsidR="000408C8" w:rsidRPr="0090299E" w:rsidRDefault="000408C8" w:rsidP="00225111">
            <w:pPr>
              <w:rPr>
                <w:rFonts w:ascii="Calibri" w:hAnsi="Calibri"/>
                <w:color w:val="000000"/>
                <w:sz w:val="20"/>
                <w:szCs w:val="20"/>
              </w:rPr>
            </w:pPr>
          </w:p>
        </w:tc>
        <w:tc>
          <w:tcPr>
            <w:tcW w:w="990" w:type="dxa"/>
            <w:tcBorders>
              <w:top w:val="nil"/>
              <w:left w:val="nil"/>
              <w:bottom w:val="nil"/>
              <w:right w:val="nil"/>
            </w:tcBorders>
            <w:shd w:val="clear" w:color="auto" w:fill="auto"/>
            <w:noWrap/>
            <w:vAlign w:val="bottom"/>
            <w:hideMark/>
          </w:tcPr>
          <w:p w14:paraId="72EED71C" w14:textId="77777777" w:rsidR="000408C8" w:rsidRPr="0090299E" w:rsidRDefault="001E4CF7" w:rsidP="00225111">
            <w:pPr>
              <w:jc w:val="right"/>
              <w:rPr>
                <w:rFonts w:ascii="Calibri" w:hAnsi="Calibri"/>
                <w:color w:val="000000"/>
                <w:sz w:val="20"/>
                <w:szCs w:val="20"/>
              </w:rPr>
            </w:pPr>
            <w:r>
              <w:rPr>
                <w:rFonts w:ascii="Calibri" w:hAnsi="Calibri"/>
                <w:color w:val="000000"/>
                <w:sz w:val="20"/>
                <w:szCs w:val="20"/>
              </w:rPr>
              <w:t>0.0007</w:t>
            </w:r>
          </w:p>
        </w:tc>
      </w:tr>
      <w:tr w:rsidR="000408C8" w:rsidRPr="0090299E" w14:paraId="415E3F17" w14:textId="77777777" w:rsidTr="001E4CF7">
        <w:trPr>
          <w:trHeight w:val="300"/>
        </w:trPr>
        <w:tc>
          <w:tcPr>
            <w:tcW w:w="1170" w:type="dxa"/>
            <w:tcBorders>
              <w:top w:val="nil"/>
              <w:left w:val="nil"/>
              <w:bottom w:val="nil"/>
              <w:right w:val="nil"/>
            </w:tcBorders>
            <w:shd w:val="clear" w:color="auto" w:fill="auto"/>
            <w:noWrap/>
            <w:vAlign w:val="bottom"/>
            <w:hideMark/>
          </w:tcPr>
          <w:p w14:paraId="7692A9DE"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647</w:t>
            </w:r>
          </w:p>
        </w:tc>
        <w:tc>
          <w:tcPr>
            <w:tcW w:w="1080" w:type="dxa"/>
            <w:tcBorders>
              <w:top w:val="nil"/>
              <w:left w:val="nil"/>
              <w:bottom w:val="nil"/>
              <w:right w:val="nil"/>
            </w:tcBorders>
            <w:vAlign w:val="bottom"/>
          </w:tcPr>
          <w:p w14:paraId="738B9731" w14:textId="77777777" w:rsidR="000408C8" w:rsidRPr="0090299E" w:rsidRDefault="000408C8" w:rsidP="0090299E">
            <w:pPr>
              <w:rPr>
                <w:rFonts w:ascii="Calibri" w:hAnsi="Calibri"/>
                <w:color w:val="000000"/>
                <w:sz w:val="20"/>
                <w:szCs w:val="20"/>
              </w:rPr>
            </w:pPr>
            <w:r>
              <w:rPr>
                <w:rFonts w:ascii="Calibri" w:hAnsi="Calibri"/>
                <w:color w:val="000000"/>
                <w:sz w:val="20"/>
                <w:szCs w:val="20"/>
              </w:rPr>
              <w:t>Normal</w:t>
            </w:r>
          </w:p>
        </w:tc>
        <w:tc>
          <w:tcPr>
            <w:tcW w:w="2610" w:type="dxa"/>
            <w:tcBorders>
              <w:top w:val="nil"/>
              <w:left w:val="nil"/>
              <w:bottom w:val="nil"/>
              <w:right w:val="nil"/>
            </w:tcBorders>
            <w:shd w:val="clear" w:color="auto" w:fill="auto"/>
            <w:noWrap/>
            <w:vAlign w:val="bottom"/>
            <w:hideMark/>
          </w:tcPr>
          <w:p w14:paraId="4D342238"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proteins</w:t>
            </w:r>
          </w:p>
        </w:tc>
        <w:tc>
          <w:tcPr>
            <w:tcW w:w="3856" w:type="dxa"/>
            <w:tcBorders>
              <w:top w:val="nil"/>
              <w:left w:val="nil"/>
              <w:bottom w:val="nil"/>
              <w:right w:val="nil"/>
            </w:tcBorders>
            <w:shd w:val="clear" w:color="auto" w:fill="auto"/>
            <w:noWrap/>
            <w:vAlign w:val="bottom"/>
            <w:hideMark/>
          </w:tcPr>
          <w:p w14:paraId="64119C14"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phenylalanine (C-C twist)</w:t>
            </w:r>
          </w:p>
        </w:tc>
        <w:tc>
          <w:tcPr>
            <w:tcW w:w="990" w:type="dxa"/>
            <w:tcBorders>
              <w:top w:val="nil"/>
              <w:left w:val="nil"/>
              <w:bottom w:val="nil"/>
              <w:right w:val="nil"/>
            </w:tcBorders>
            <w:shd w:val="clear" w:color="auto" w:fill="auto"/>
            <w:noWrap/>
            <w:vAlign w:val="bottom"/>
            <w:hideMark/>
          </w:tcPr>
          <w:p w14:paraId="129D8E06" w14:textId="77777777" w:rsidR="000408C8" w:rsidRPr="0090299E" w:rsidRDefault="000408C8" w:rsidP="00225111">
            <w:pPr>
              <w:jc w:val="right"/>
              <w:rPr>
                <w:rFonts w:ascii="Calibri" w:hAnsi="Calibri"/>
                <w:color w:val="000000"/>
                <w:sz w:val="20"/>
                <w:szCs w:val="20"/>
              </w:rPr>
            </w:pPr>
            <w:r w:rsidRPr="0090299E">
              <w:rPr>
                <w:rFonts w:ascii="Calibri" w:hAnsi="Calibri"/>
                <w:color w:val="000000"/>
                <w:sz w:val="20"/>
                <w:szCs w:val="20"/>
              </w:rPr>
              <w:t>&lt; 0.0001</w:t>
            </w:r>
          </w:p>
        </w:tc>
      </w:tr>
      <w:tr w:rsidR="000408C8" w:rsidRPr="0090299E" w14:paraId="41B8DAEF" w14:textId="77777777" w:rsidTr="001E4CF7">
        <w:trPr>
          <w:trHeight w:val="300"/>
        </w:trPr>
        <w:tc>
          <w:tcPr>
            <w:tcW w:w="1170" w:type="dxa"/>
            <w:tcBorders>
              <w:top w:val="nil"/>
              <w:left w:val="nil"/>
              <w:bottom w:val="nil"/>
              <w:right w:val="nil"/>
            </w:tcBorders>
            <w:shd w:val="clear" w:color="auto" w:fill="auto"/>
            <w:noWrap/>
            <w:vAlign w:val="bottom"/>
            <w:hideMark/>
          </w:tcPr>
          <w:p w14:paraId="57A73710"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727</w:t>
            </w:r>
          </w:p>
        </w:tc>
        <w:tc>
          <w:tcPr>
            <w:tcW w:w="1080" w:type="dxa"/>
            <w:tcBorders>
              <w:top w:val="nil"/>
              <w:left w:val="nil"/>
              <w:bottom w:val="nil"/>
              <w:right w:val="nil"/>
            </w:tcBorders>
            <w:vAlign w:val="bottom"/>
          </w:tcPr>
          <w:p w14:paraId="44F83542" w14:textId="77777777" w:rsidR="000408C8" w:rsidRPr="0090299E" w:rsidRDefault="000408C8" w:rsidP="0090299E">
            <w:pPr>
              <w:rPr>
                <w:rFonts w:ascii="Calibri" w:hAnsi="Calibri"/>
                <w:color w:val="000000"/>
                <w:sz w:val="20"/>
                <w:szCs w:val="20"/>
              </w:rPr>
            </w:pPr>
            <w:r>
              <w:rPr>
                <w:rFonts w:ascii="Calibri" w:hAnsi="Calibri"/>
                <w:color w:val="000000"/>
                <w:sz w:val="20"/>
                <w:szCs w:val="20"/>
              </w:rPr>
              <w:t>Cancer</w:t>
            </w:r>
          </w:p>
        </w:tc>
        <w:tc>
          <w:tcPr>
            <w:tcW w:w="2610" w:type="dxa"/>
            <w:tcBorders>
              <w:top w:val="nil"/>
              <w:left w:val="nil"/>
              <w:bottom w:val="nil"/>
              <w:right w:val="nil"/>
            </w:tcBorders>
            <w:shd w:val="clear" w:color="auto" w:fill="auto"/>
            <w:noWrap/>
            <w:vAlign w:val="bottom"/>
            <w:hideMark/>
          </w:tcPr>
          <w:p w14:paraId="011FF3A8"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nucleic acid, proteins, lipids</w:t>
            </w:r>
          </w:p>
        </w:tc>
        <w:tc>
          <w:tcPr>
            <w:tcW w:w="3856" w:type="dxa"/>
            <w:tcBorders>
              <w:top w:val="nil"/>
              <w:left w:val="nil"/>
              <w:bottom w:val="nil"/>
              <w:right w:val="nil"/>
            </w:tcBorders>
            <w:shd w:val="clear" w:color="auto" w:fill="auto"/>
            <w:noWrap/>
            <w:vAlign w:val="bottom"/>
            <w:hideMark/>
          </w:tcPr>
          <w:p w14:paraId="41D31CDE" w14:textId="77777777" w:rsidR="000408C8" w:rsidRPr="0090299E" w:rsidRDefault="000408C8" w:rsidP="00225111">
            <w:pPr>
              <w:rPr>
                <w:rFonts w:ascii="Calibri" w:hAnsi="Calibri"/>
                <w:color w:val="000000"/>
                <w:sz w:val="20"/>
                <w:szCs w:val="20"/>
              </w:rPr>
            </w:pPr>
          </w:p>
        </w:tc>
        <w:tc>
          <w:tcPr>
            <w:tcW w:w="990" w:type="dxa"/>
            <w:tcBorders>
              <w:top w:val="nil"/>
              <w:left w:val="nil"/>
              <w:bottom w:val="nil"/>
              <w:right w:val="nil"/>
            </w:tcBorders>
            <w:shd w:val="clear" w:color="auto" w:fill="auto"/>
            <w:noWrap/>
            <w:vAlign w:val="bottom"/>
            <w:hideMark/>
          </w:tcPr>
          <w:p w14:paraId="5B074A43" w14:textId="77777777" w:rsidR="000408C8" w:rsidRPr="0090299E" w:rsidRDefault="000408C8" w:rsidP="00225111">
            <w:pPr>
              <w:jc w:val="right"/>
              <w:rPr>
                <w:rFonts w:ascii="Calibri" w:hAnsi="Calibri"/>
                <w:color w:val="000000"/>
                <w:sz w:val="20"/>
                <w:szCs w:val="20"/>
              </w:rPr>
            </w:pPr>
            <w:r w:rsidRPr="0090299E">
              <w:rPr>
                <w:rFonts w:ascii="Calibri" w:hAnsi="Calibri"/>
                <w:color w:val="000000"/>
                <w:sz w:val="20"/>
                <w:szCs w:val="20"/>
              </w:rPr>
              <w:t>0.0125</w:t>
            </w:r>
          </w:p>
        </w:tc>
      </w:tr>
      <w:tr w:rsidR="000408C8" w:rsidRPr="0090299E" w14:paraId="781CB7F7" w14:textId="77777777" w:rsidTr="001E4CF7">
        <w:trPr>
          <w:trHeight w:val="300"/>
        </w:trPr>
        <w:tc>
          <w:tcPr>
            <w:tcW w:w="1170" w:type="dxa"/>
            <w:tcBorders>
              <w:top w:val="nil"/>
              <w:left w:val="nil"/>
              <w:bottom w:val="nil"/>
              <w:right w:val="nil"/>
            </w:tcBorders>
            <w:shd w:val="clear" w:color="auto" w:fill="auto"/>
            <w:noWrap/>
            <w:vAlign w:val="bottom"/>
            <w:hideMark/>
          </w:tcPr>
          <w:p w14:paraId="6BB3E08F"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742</w:t>
            </w:r>
          </w:p>
        </w:tc>
        <w:tc>
          <w:tcPr>
            <w:tcW w:w="1080" w:type="dxa"/>
            <w:tcBorders>
              <w:top w:val="nil"/>
              <w:left w:val="nil"/>
              <w:bottom w:val="nil"/>
              <w:right w:val="nil"/>
            </w:tcBorders>
            <w:vAlign w:val="bottom"/>
          </w:tcPr>
          <w:p w14:paraId="6EBAB0B4" w14:textId="77777777" w:rsidR="000408C8" w:rsidRPr="0090299E" w:rsidRDefault="000408C8" w:rsidP="0090299E">
            <w:pPr>
              <w:rPr>
                <w:rFonts w:ascii="Calibri" w:hAnsi="Calibri"/>
                <w:color w:val="000000"/>
                <w:sz w:val="20"/>
                <w:szCs w:val="20"/>
              </w:rPr>
            </w:pPr>
            <w:r>
              <w:rPr>
                <w:rFonts w:ascii="Calibri" w:hAnsi="Calibri"/>
                <w:color w:val="000000"/>
                <w:sz w:val="20"/>
                <w:szCs w:val="20"/>
              </w:rPr>
              <w:t>Cancer</w:t>
            </w:r>
          </w:p>
        </w:tc>
        <w:tc>
          <w:tcPr>
            <w:tcW w:w="2610" w:type="dxa"/>
            <w:tcBorders>
              <w:top w:val="nil"/>
              <w:left w:val="nil"/>
              <w:bottom w:val="nil"/>
              <w:right w:val="nil"/>
            </w:tcBorders>
            <w:shd w:val="clear" w:color="auto" w:fill="auto"/>
            <w:noWrap/>
            <w:vAlign w:val="bottom"/>
            <w:hideMark/>
          </w:tcPr>
          <w:p w14:paraId="0B19D2D1"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nucleic acid, proteins</w:t>
            </w:r>
          </w:p>
        </w:tc>
        <w:tc>
          <w:tcPr>
            <w:tcW w:w="3856" w:type="dxa"/>
            <w:tcBorders>
              <w:top w:val="nil"/>
              <w:left w:val="nil"/>
              <w:bottom w:val="nil"/>
              <w:right w:val="nil"/>
            </w:tcBorders>
            <w:shd w:val="clear" w:color="auto" w:fill="auto"/>
            <w:noWrap/>
            <w:vAlign w:val="bottom"/>
            <w:hideMark/>
          </w:tcPr>
          <w:p w14:paraId="78B96547"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tryptophan</w:t>
            </w:r>
          </w:p>
        </w:tc>
        <w:tc>
          <w:tcPr>
            <w:tcW w:w="990" w:type="dxa"/>
            <w:tcBorders>
              <w:top w:val="nil"/>
              <w:left w:val="nil"/>
              <w:bottom w:val="nil"/>
              <w:right w:val="nil"/>
            </w:tcBorders>
            <w:shd w:val="clear" w:color="auto" w:fill="auto"/>
            <w:noWrap/>
            <w:vAlign w:val="bottom"/>
            <w:hideMark/>
          </w:tcPr>
          <w:p w14:paraId="7B6F4E53" w14:textId="77777777" w:rsidR="000408C8" w:rsidRPr="0090299E" w:rsidRDefault="000408C8" w:rsidP="00225111">
            <w:pPr>
              <w:jc w:val="right"/>
              <w:rPr>
                <w:rFonts w:ascii="Calibri" w:hAnsi="Calibri"/>
                <w:color w:val="000000"/>
                <w:sz w:val="20"/>
                <w:szCs w:val="20"/>
              </w:rPr>
            </w:pPr>
            <w:r w:rsidRPr="0090299E">
              <w:rPr>
                <w:rFonts w:ascii="Calibri" w:hAnsi="Calibri"/>
                <w:color w:val="000000"/>
                <w:sz w:val="20"/>
                <w:szCs w:val="20"/>
              </w:rPr>
              <w:t>&lt; 0.0001</w:t>
            </w:r>
          </w:p>
        </w:tc>
      </w:tr>
      <w:tr w:rsidR="000408C8" w:rsidRPr="0090299E" w14:paraId="2EE606EA" w14:textId="77777777" w:rsidTr="0090299E">
        <w:trPr>
          <w:trHeight w:val="300"/>
        </w:trPr>
        <w:tc>
          <w:tcPr>
            <w:tcW w:w="1170" w:type="dxa"/>
            <w:tcBorders>
              <w:top w:val="nil"/>
              <w:left w:val="nil"/>
              <w:bottom w:val="nil"/>
              <w:right w:val="nil"/>
            </w:tcBorders>
            <w:shd w:val="clear" w:color="auto" w:fill="auto"/>
            <w:noWrap/>
            <w:vAlign w:val="bottom"/>
            <w:hideMark/>
          </w:tcPr>
          <w:p w14:paraId="00CA7BA4"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767</w:t>
            </w:r>
          </w:p>
        </w:tc>
        <w:tc>
          <w:tcPr>
            <w:tcW w:w="1080" w:type="dxa"/>
            <w:tcBorders>
              <w:top w:val="nil"/>
              <w:left w:val="nil"/>
              <w:bottom w:val="nil"/>
              <w:right w:val="nil"/>
            </w:tcBorders>
            <w:vAlign w:val="bottom"/>
          </w:tcPr>
          <w:p w14:paraId="72F5EE42" w14:textId="77777777" w:rsidR="000408C8" w:rsidRPr="0090299E" w:rsidRDefault="000408C8" w:rsidP="0090299E">
            <w:pPr>
              <w:rPr>
                <w:rFonts w:ascii="Calibri" w:hAnsi="Calibri"/>
                <w:color w:val="000000"/>
                <w:sz w:val="20"/>
                <w:szCs w:val="20"/>
              </w:rPr>
            </w:pPr>
            <w:r>
              <w:rPr>
                <w:rFonts w:ascii="Calibri" w:hAnsi="Calibri"/>
                <w:color w:val="000000"/>
                <w:sz w:val="20"/>
                <w:szCs w:val="20"/>
              </w:rPr>
              <w:t>Cancer</w:t>
            </w:r>
          </w:p>
        </w:tc>
        <w:tc>
          <w:tcPr>
            <w:tcW w:w="2610" w:type="dxa"/>
            <w:tcBorders>
              <w:top w:val="nil"/>
              <w:left w:val="nil"/>
              <w:bottom w:val="nil"/>
              <w:right w:val="nil"/>
            </w:tcBorders>
            <w:shd w:val="clear" w:color="auto" w:fill="auto"/>
            <w:noWrap/>
            <w:vAlign w:val="bottom"/>
            <w:hideMark/>
          </w:tcPr>
          <w:p w14:paraId="5FC25635"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nucleic acid</w:t>
            </w:r>
          </w:p>
        </w:tc>
        <w:tc>
          <w:tcPr>
            <w:tcW w:w="3856" w:type="dxa"/>
            <w:tcBorders>
              <w:top w:val="nil"/>
              <w:left w:val="nil"/>
              <w:bottom w:val="nil"/>
              <w:right w:val="nil"/>
            </w:tcBorders>
            <w:shd w:val="clear" w:color="auto" w:fill="auto"/>
            <w:noWrap/>
            <w:vAlign w:val="bottom"/>
            <w:hideMark/>
          </w:tcPr>
          <w:p w14:paraId="3D721AC7" w14:textId="77777777" w:rsidR="000408C8" w:rsidRPr="0090299E" w:rsidRDefault="000408C8" w:rsidP="00225111">
            <w:pPr>
              <w:rPr>
                <w:rFonts w:ascii="Calibri" w:hAnsi="Calibri"/>
                <w:color w:val="000000"/>
                <w:sz w:val="20"/>
                <w:szCs w:val="20"/>
              </w:rPr>
            </w:pPr>
          </w:p>
        </w:tc>
        <w:tc>
          <w:tcPr>
            <w:tcW w:w="990" w:type="dxa"/>
            <w:tcBorders>
              <w:top w:val="nil"/>
              <w:left w:val="nil"/>
              <w:bottom w:val="nil"/>
              <w:right w:val="nil"/>
            </w:tcBorders>
            <w:shd w:val="clear" w:color="auto" w:fill="auto"/>
            <w:noWrap/>
            <w:vAlign w:val="bottom"/>
            <w:hideMark/>
          </w:tcPr>
          <w:p w14:paraId="5D7A10DE" w14:textId="77777777" w:rsidR="000408C8" w:rsidRPr="0090299E" w:rsidRDefault="000408C8" w:rsidP="00225111">
            <w:pPr>
              <w:jc w:val="right"/>
              <w:rPr>
                <w:rFonts w:ascii="Calibri" w:hAnsi="Calibri"/>
                <w:color w:val="000000"/>
                <w:sz w:val="20"/>
                <w:szCs w:val="20"/>
              </w:rPr>
            </w:pPr>
            <w:r w:rsidRPr="0090299E">
              <w:rPr>
                <w:rFonts w:ascii="Calibri" w:hAnsi="Calibri"/>
                <w:color w:val="000000"/>
                <w:sz w:val="20"/>
                <w:szCs w:val="20"/>
              </w:rPr>
              <w:t>0.5458</w:t>
            </w:r>
          </w:p>
        </w:tc>
      </w:tr>
      <w:tr w:rsidR="000408C8" w:rsidRPr="0090299E" w14:paraId="516AABCF" w14:textId="77777777" w:rsidTr="0090299E">
        <w:trPr>
          <w:trHeight w:val="300"/>
        </w:trPr>
        <w:tc>
          <w:tcPr>
            <w:tcW w:w="1170" w:type="dxa"/>
            <w:tcBorders>
              <w:top w:val="nil"/>
              <w:left w:val="nil"/>
              <w:bottom w:val="nil"/>
              <w:right w:val="nil"/>
            </w:tcBorders>
            <w:shd w:val="clear" w:color="auto" w:fill="auto"/>
            <w:noWrap/>
            <w:vAlign w:val="bottom"/>
            <w:hideMark/>
          </w:tcPr>
          <w:p w14:paraId="49A418EC"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845</w:t>
            </w:r>
          </w:p>
        </w:tc>
        <w:tc>
          <w:tcPr>
            <w:tcW w:w="1080" w:type="dxa"/>
            <w:tcBorders>
              <w:top w:val="nil"/>
              <w:left w:val="nil"/>
              <w:bottom w:val="nil"/>
              <w:right w:val="nil"/>
            </w:tcBorders>
            <w:vAlign w:val="bottom"/>
          </w:tcPr>
          <w:p w14:paraId="375CEE60" w14:textId="77777777" w:rsidR="000408C8" w:rsidRPr="0090299E" w:rsidRDefault="000408C8" w:rsidP="0090299E">
            <w:pPr>
              <w:rPr>
                <w:rFonts w:ascii="Calibri" w:hAnsi="Calibri"/>
                <w:color w:val="000000"/>
                <w:sz w:val="20"/>
                <w:szCs w:val="20"/>
              </w:rPr>
            </w:pPr>
            <w:r>
              <w:rPr>
                <w:rFonts w:ascii="Calibri" w:hAnsi="Calibri"/>
                <w:color w:val="000000"/>
                <w:sz w:val="20"/>
                <w:szCs w:val="20"/>
              </w:rPr>
              <w:t>Normal</w:t>
            </w:r>
          </w:p>
        </w:tc>
        <w:tc>
          <w:tcPr>
            <w:tcW w:w="2610" w:type="dxa"/>
            <w:tcBorders>
              <w:top w:val="nil"/>
              <w:left w:val="nil"/>
              <w:bottom w:val="nil"/>
              <w:right w:val="nil"/>
            </w:tcBorders>
            <w:shd w:val="clear" w:color="auto" w:fill="auto"/>
            <w:noWrap/>
            <w:vAlign w:val="bottom"/>
            <w:hideMark/>
          </w:tcPr>
          <w:p w14:paraId="0331AE26"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cholesterol</w:t>
            </w:r>
          </w:p>
        </w:tc>
        <w:tc>
          <w:tcPr>
            <w:tcW w:w="3856" w:type="dxa"/>
            <w:tcBorders>
              <w:top w:val="nil"/>
              <w:left w:val="nil"/>
              <w:bottom w:val="nil"/>
              <w:right w:val="nil"/>
            </w:tcBorders>
            <w:shd w:val="clear" w:color="auto" w:fill="auto"/>
            <w:noWrap/>
            <w:vAlign w:val="bottom"/>
            <w:hideMark/>
          </w:tcPr>
          <w:p w14:paraId="23F2900B" w14:textId="77777777" w:rsidR="000408C8" w:rsidRPr="0090299E" w:rsidRDefault="000408C8" w:rsidP="00225111">
            <w:pPr>
              <w:rPr>
                <w:rFonts w:ascii="Calibri" w:hAnsi="Calibri"/>
                <w:color w:val="000000"/>
                <w:sz w:val="20"/>
                <w:szCs w:val="20"/>
              </w:rPr>
            </w:pPr>
          </w:p>
        </w:tc>
        <w:tc>
          <w:tcPr>
            <w:tcW w:w="990" w:type="dxa"/>
            <w:tcBorders>
              <w:top w:val="nil"/>
              <w:left w:val="nil"/>
              <w:bottom w:val="nil"/>
              <w:right w:val="nil"/>
            </w:tcBorders>
            <w:shd w:val="clear" w:color="auto" w:fill="auto"/>
            <w:noWrap/>
            <w:vAlign w:val="bottom"/>
            <w:hideMark/>
          </w:tcPr>
          <w:p w14:paraId="2B8CBE3B" w14:textId="77777777" w:rsidR="000408C8" w:rsidRPr="0090299E" w:rsidRDefault="001E4CF7" w:rsidP="00225111">
            <w:pPr>
              <w:jc w:val="right"/>
              <w:rPr>
                <w:rFonts w:ascii="Calibri" w:hAnsi="Calibri"/>
                <w:color w:val="000000"/>
                <w:sz w:val="20"/>
                <w:szCs w:val="20"/>
              </w:rPr>
            </w:pPr>
            <w:r>
              <w:rPr>
                <w:rFonts w:ascii="Calibri" w:hAnsi="Calibri"/>
                <w:color w:val="000000"/>
                <w:sz w:val="20"/>
                <w:szCs w:val="20"/>
              </w:rPr>
              <w:t>0.1658</w:t>
            </w:r>
          </w:p>
        </w:tc>
      </w:tr>
      <w:tr w:rsidR="000408C8" w:rsidRPr="0090299E" w14:paraId="441EF673" w14:textId="77777777" w:rsidTr="001E4CF7">
        <w:trPr>
          <w:trHeight w:val="300"/>
        </w:trPr>
        <w:tc>
          <w:tcPr>
            <w:tcW w:w="1170" w:type="dxa"/>
            <w:tcBorders>
              <w:top w:val="nil"/>
              <w:left w:val="nil"/>
              <w:bottom w:val="nil"/>
              <w:right w:val="nil"/>
            </w:tcBorders>
            <w:shd w:val="clear" w:color="auto" w:fill="auto"/>
            <w:noWrap/>
            <w:vAlign w:val="bottom"/>
            <w:hideMark/>
          </w:tcPr>
          <w:p w14:paraId="044DFDE4"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863</w:t>
            </w:r>
          </w:p>
        </w:tc>
        <w:tc>
          <w:tcPr>
            <w:tcW w:w="1080" w:type="dxa"/>
            <w:tcBorders>
              <w:top w:val="nil"/>
              <w:left w:val="nil"/>
              <w:bottom w:val="nil"/>
              <w:right w:val="nil"/>
            </w:tcBorders>
            <w:vAlign w:val="bottom"/>
          </w:tcPr>
          <w:p w14:paraId="3F11D790" w14:textId="77777777" w:rsidR="000408C8" w:rsidRPr="0090299E" w:rsidRDefault="000408C8" w:rsidP="0090299E">
            <w:pPr>
              <w:rPr>
                <w:rFonts w:ascii="Calibri" w:hAnsi="Calibri"/>
                <w:color w:val="000000"/>
                <w:sz w:val="20"/>
                <w:szCs w:val="20"/>
              </w:rPr>
            </w:pPr>
            <w:r>
              <w:rPr>
                <w:rFonts w:ascii="Calibri" w:hAnsi="Calibri"/>
                <w:color w:val="000000"/>
                <w:sz w:val="20"/>
                <w:szCs w:val="20"/>
              </w:rPr>
              <w:t>Normal</w:t>
            </w:r>
          </w:p>
        </w:tc>
        <w:tc>
          <w:tcPr>
            <w:tcW w:w="2610" w:type="dxa"/>
            <w:tcBorders>
              <w:top w:val="nil"/>
              <w:left w:val="nil"/>
              <w:bottom w:val="nil"/>
              <w:right w:val="nil"/>
            </w:tcBorders>
            <w:shd w:val="clear" w:color="auto" w:fill="auto"/>
            <w:noWrap/>
            <w:vAlign w:val="bottom"/>
            <w:hideMark/>
          </w:tcPr>
          <w:p w14:paraId="2A8790F2"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lipids</w:t>
            </w:r>
          </w:p>
        </w:tc>
        <w:tc>
          <w:tcPr>
            <w:tcW w:w="3856" w:type="dxa"/>
            <w:tcBorders>
              <w:top w:val="nil"/>
              <w:left w:val="nil"/>
              <w:bottom w:val="nil"/>
              <w:right w:val="nil"/>
            </w:tcBorders>
            <w:shd w:val="clear" w:color="auto" w:fill="auto"/>
            <w:noWrap/>
            <w:vAlign w:val="bottom"/>
            <w:hideMark/>
          </w:tcPr>
          <w:p w14:paraId="2DD06164" w14:textId="77777777" w:rsidR="000408C8" w:rsidRPr="0090299E" w:rsidRDefault="000408C8" w:rsidP="00225111">
            <w:pPr>
              <w:rPr>
                <w:rFonts w:ascii="Calibri" w:hAnsi="Calibri"/>
                <w:color w:val="000000"/>
                <w:sz w:val="20"/>
                <w:szCs w:val="20"/>
              </w:rPr>
            </w:pPr>
          </w:p>
        </w:tc>
        <w:tc>
          <w:tcPr>
            <w:tcW w:w="990" w:type="dxa"/>
            <w:tcBorders>
              <w:top w:val="nil"/>
              <w:left w:val="nil"/>
              <w:bottom w:val="nil"/>
              <w:right w:val="nil"/>
            </w:tcBorders>
            <w:shd w:val="clear" w:color="auto" w:fill="auto"/>
            <w:noWrap/>
            <w:vAlign w:val="bottom"/>
            <w:hideMark/>
          </w:tcPr>
          <w:p w14:paraId="2E350C20" w14:textId="77777777" w:rsidR="000408C8" w:rsidRPr="0090299E" w:rsidRDefault="000408C8" w:rsidP="00225111">
            <w:pPr>
              <w:jc w:val="right"/>
              <w:rPr>
                <w:rFonts w:ascii="Calibri" w:hAnsi="Calibri"/>
                <w:color w:val="000000"/>
                <w:sz w:val="20"/>
                <w:szCs w:val="20"/>
              </w:rPr>
            </w:pPr>
            <w:r w:rsidRPr="0090299E">
              <w:rPr>
                <w:rFonts w:ascii="Calibri" w:hAnsi="Calibri"/>
                <w:color w:val="000000"/>
                <w:sz w:val="20"/>
                <w:szCs w:val="20"/>
              </w:rPr>
              <w:t>0.0040</w:t>
            </w:r>
          </w:p>
        </w:tc>
      </w:tr>
      <w:tr w:rsidR="000408C8" w:rsidRPr="0090299E" w14:paraId="748C26A4" w14:textId="77777777" w:rsidTr="001E4CF7">
        <w:trPr>
          <w:trHeight w:val="300"/>
        </w:trPr>
        <w:tc>
          <w:tcPr>
            <w:tcW w:w="1170" w:type="dxa"/>
            <w:tcBorders>
              <w:top w:val="nil"/>
              <w:left w:val="nil"/>
              <w:bottom w:val="nil"/>
              <w:right w:val="nil"/>
            </w:tcBorders>
            <w:shd w:val="clear" w:color="auto" w:fill="auto"/>
            <w:noWrap/>
            <w:vAlign w:val="bottom"/>
            <w:hideMark/>
          </w:tcPr>
          <w:p w14:paraId="72E176E9"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883</w:t>
            </w:r>
          </w:p>
        </w:tc>
        <w:tc>
          <w:tcPr>
            <w:tcW w:w="1080" w:type="dxa"/>
            <w:tcBorders>
              <w:top w:val="nil"/>
              <w:left w:val="nil"/>
              <w:bottom w:val="nil"/>
              <w:right w:val="nil"/>
            </w:tcBorders>
            <w:vAlign w:val="bottom"/>
          </w:tcPr>
          <w:p w14:paraId="4E9BC061" w14:textId="77777777" w:rsidR="000408C8" w:rsidRPr="0090299E" w:rsidRDefault="000408C8" w:rsidP="0090299E">
            <w:pPr>
              <w:rPr>
                <w:rFonts w:ascii="Calibri" w:hAnsi="Calibri"/>
                <w:color w:val="000000"/>
                <w:sz w:val="20"/>
                <w:szCs w:val="20"/>
              </w:rPr>
            </w:pPr>
            <w:r>
              <w:rPr>
                <w:rFonts w:ascii="Calibri" w:hAnsi="Calibri"/>
                <w:color w:val="000000"/>
                <w:sz w:val="20"/>
                <w:szCs w:val="20"/>
              </w:rPr>
              <w:t>Normal</w:t>
            </w:r>
          </w:p>
        </w:tc>
        <w:tc>
          <w:tcPr>
            <w:tcW w:w="2610" w:type="dxa"/>
            <w:tcBorders>
              <w:top w:val="nil"/>
              <w:left w:val="nil"/>
              <w:bottom w:val="nil"/>
              <w:right w:val="nil"/>
            </w:tcBorders>
            <w:shd w:val="clear" w:color="auto" w:fill="auto"/>
            <w:noWrap/>
            <w:vAlign w:val="bottom"/>
            <w:hideMark/>
          </w:tcPr>
          <w:p w14:paraId="48302D44"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proteins</w:t>
            </w:r>
          </w:p>
        </w:tc>
        <w:tc>
          <w:tcPr>
            <w:tcW w:w="3856" w:type="dxa"/>
            <w:tcBorders>
              <w:top w:val="nil"/>
              <w:left w:val="nil"/>
              <w:bottom w:val="nil"/>
              <w:right w:val="nil"/>
            </w:tcBorders>
            <w:shd w:val="clear" w:color="auto" w:fill="auto"/>
            <w:noWrap/>
            <w:vAlign w:val="bottom"/>
            <w:hideMark/>
          </w:tcPr>
          <w:p w14:paraId="7B457659"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proline, valine, tryptophan, CH2 rock</w:t>
            </w:r>
          </w:p>
        </w:tc>
        <w:tc>
          <w:tcPr>
            <w:tcW w:w="990" w:type="dxa"/>
            <w:tcBorders>
              <w:top w:val="nil"/>
              <w:left w:val="nil"/>
              <w:bottom w:val="nil"/>
              <w:right w:val="nil"/>
            </w:tcBorders>
            <w:shd w:val="clear" w:color="auto" w:fill="auto"/>
            <w:noWrap/>
            <w:vAlign w:val="bottom"/>
            <w:hideMark/>
          </w:tcPr>
          <w:p w14:paraId="32DA1CB5" w14:textId="77777777" w:rsidR="000408C8" w:rsidRPr="0090299E" w:rsidRDefault="000408C8" w:rsidP="00225111">
            <w:pPr>
              <w:jc w:val="right"/>
              <w:rPr>
                <w:rFonts w:ascii="Calibri" w:hAnsi="Calibri"/>
                <w:color w:val="000000"/>
                <w:sz w:val="20"/>
                <w:szCs w:val="20"/>
              </w:rPr>
            </w:pPr>
            <w:r w:rsidRPr="0090299E">
              <w:rPr>
                <w:rFonts w:ascii="Calibri" w:hAnsi="Calibri"/>
                <w:color w:val="000000"/>
                <w:sz w:val="20"/>
                <w:szCs w:val="20"/>
              </w:rPr>
              <w:t>&lt; 0.0001</w:t>
            </w:r>
          </w:p>
        </w:tc>
      </w:tr>
      <w:tr w:rsidR="000408C8" w:rsidRPr="0090299E" w14:paraId="4F28B640" w14:textId="77777777" w:rsidTr="001E4CF7">
        <w:trPr>
          <w:trHeight w:val="300"/>
        </w:trPr>
        <w:tc>
          <w:tcPr>
            <w:tcW w:w="1170" w:type="dxa"/>
            <w:tcBorders>
              <w:top w:val="nil"/>
              <w:left w:val="nil"/>
              <w:bottom w:val="nil"/>
              <w:right w:val="nil"/>
            </w:tcBorders>
            <w:shd w:val="clear" w:color="auto" w:fill="auto"/>
            <w:noWrap/>
            <w:vAlign w:val="bottom"/>
            <w:hideMark/>
          </w:tcPr>
          <w:p w14:paraId="3FB34815"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926</w:t>
            </w:r>
          </w:p>
        </w:tc>
        <w:tc>
          <w:tcPr>
            <w:tcW w:w="1080" w:type="dxa"/>
            <w:tcBorders>
              <w:top w:val="nil"/>
              <w:left w:val="nil"/>
              <w:bottom w:val="nil"/>
              <w:right w:val="nil"/>
            </w:tcBorders>
            <w:vAlign w:val="bottom"/>
          </w:tcPr>
          <w:p w14:paraId="5BE113AF" w14:textId="77777777" w:rsidR="000408C8" w:rsidRPr="0090299E" w:rsidRDefault="000408C8" w:rsidP="0090299E">
            <w:pPr>
              <w:rPr>
                <w:rFonts w:ascii="Calibri" w:hAnsi="Calibri"/>
                <w:color w:val="000000"/>
                <w:sz w:val="20"/>
                <w:szCs w:val="20"/>
              </w:rPr>
            </w:pPr>
            <w:r>
              <w:rPr>
                <w:rFonts w:ascii="Calibri" w:hAnsi="Calibri"/>
                <w:color w:val="000000"/>
                <w:sz w:val="20"/>
                <w:szCs w:val="20"/>
              </w:rPr>
              <w:t>Normal</w:t>
            </w:r>
          </w:p>
        </w:tc>
        <w:tc>
          <w:tcPr>
            <w:tcW w:w="2610" w:type="dxa"/>
            <w:tcBorders>
              <w:top w:val="nil"/>
              <w:left w:val="nil"/>
              <w:bottom w:val="nil"/>
              <w:right w:val="nil"/>
            </w:tcBorders>
            <w:shd w:val="clear" w:color="auto" w:fill="auto"/>
            <w:noWrap/>
            <w:vAlign w:val="bottom"/>
            <w:hideMark/>
          </w:tcPr>
          <w:p w14:paraId="64BD1A68"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cholesterol, proteins, lipids</w:t>
            </w:r>
          </w:p>
        </w:tc>
        <w:tc>
          <w:tcPr>
            <w:tcW w:w="3856" w:type="dxa"/>
            <w:tcBorders>
              <w:top w:val="nil"/>
              <w:left w:val="nil"/>
              <w:bottom w:val="nil"/>
              <w:right w:val="nil"/>
            </w:tcBorders>
            <w:shd w:val="clear" w:color="auto" w:fill="auto"/>
            <w:noWrap/>
            <w:vAlign w:val="bottom"/>
            <w:hideMark/>
          </w:tcPr>
          <w:p w14:paraId="45AAEEF5"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proline, valine</w:t>
            </w:r>
          </w:p>
        </w:tc>
        <w:tc>
          <w:tcPr>
            <w:tcW w:w="990" w:type="dxa"/>
            <w:tcBorders>
              <w:top w:val="nil"/>
              <w:left w:val="nil"/>
              <w:bottom w:val="nil"/>
              <w:right w:val="nil"/>
            </w:tcBorders>
            <w:shd w:val="clear" w:color="auto" w:fill="auto"/>
            <w:noWrap/>
            <w:vAlign w:val="bottom"/>
            <w:hideMark/>
          </w:tcPr>
          <w:p w14:paraId="499E0B6A" w14:textId="77777777" w:rsidR="000408C8" w:rsidRPr="0090299E" w:rsidRDefault="000408C8" w:rsidP="00225111">
            <w:pPr>
              <w:jc w:val="right"/>
              <w:rPr>
                <w:rFonts w:ascii="Calibri" w:hAnsi="Calibri"/>
                <w:color w:val="000000"/>
                <w:sz w:val="20"/>
                <w:szCs w:val="20"/>
              </w:rPr>
            </w:pPr>
            <w:r w:rsidRPr="0090299E">
              <w:rPr>
                <w:rFonts w:ascii="Calibri" w:hAnsi="Calibri"/>
                <w:color w:val="000000"/>
                <w:sz w:val="20"/>
                <w:szCs w:val="20"/>
              </w:rPr>
              <w:t>&lt; 0.0001</w:t>
            </w:r>
          </w:p>
        </w:tc>
      </w:tr>
      <w:tr w:rsidR="000408C8" w:rsidRPr="0090299E" w14:paraId="0EBF9970" w14:textId="77777777" w:rsidTr="001E4CF7">
        <w:trPr>
          <w:trHeight w:val="300"/>
        </w:trPr>
        <w:tc>
          <w:tcPr>
            <w:tcW w:w="1170" w:type="dxa"/>
            <w:tcBorders>
              <w:top w:val="nil"/>
              <w:left w:val="nil"/>
              <w:bottom w:val="nil"/>
              <w:right w:val="nil"/>
            </w:tcBorders>
            <w:shd w:val="clear" w:color="auto" w:fill="auto"/>
            <w:noWrap/>
            <w:vAlign w:val="bottom"/>
            <w:hideMark/>
          </w:tcPr>
          <w:p w14:paraId="67E49FCC"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940</w:t>
            </w:r>
          </w:p>
        </w:tc>
        <w:tc>
          <w:tcPr>
            <w:tcW w:w="1080" w:type="dxa"/>
            <w:tcBorders>
              <w:top w:val="nil"/>
              <w:left w:val="nil"/>
              <w:bottom w:val="nil"/>
              <w:right w:val="nil"/>
            </w:tcBorders>
            <w:vAlign w:val="bottom"/>
          </w:tcPr>
          <w:p w14:paraId="48D33A30" w14:textId="77777777" w:rsidR="000408C8" w:rsidRPr="0090299E" w:rsidRDefault="000408C8" w:rsidP="0090299E">
            <w:pPr>
              <w:rPr>
                <w:rFonts w:ascii="Calibri" w:hAnsi="Calibri"/>
                <w:color w:val="000000"/>
                <w:sz w:val="20"/>
                <w:szCs w:val="20"/>
              </w:rPr>
            </w:pPr>
            <w:r>
              <w:rPr>
                <w:rFonts w:ascii="Calibri" w:hAnsi="Calibri"/>
                <w:color w:val="000000"/>
                <w:sz w:val="20"/>
                <w:szCs w:val="20"/>
              </w:rPr>
              <w:t>Normal</w:t>
            </w:r>
          </w:p>
        </w:tc>
        <w:tc>
          <w:tcPr>
            <w:tcW w:w="2610" w:type="dxa"/>
            <w:tcBorders>
              <w:top w:val="nil"/>
              <w:left w:val="nil"/>
              <w:bottom w:val="nil"/>
              <w:right w:val="nil"/>
            </w:tcBorders>
            <w:shd w:val="clear" w:color="auto" w:fill="auto"/>
            <w:noWrap/>
            <w:vAlign w:val="bottom"/>
            <w:hideMark/>
          </w:tcPr>
          <w:p w14:paraId="6A6C1E8C"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proteins</w:t>
            </w:r>
          </w:p>
        </w:tc>
        <w:tc>
          <w:tcPr>
            <w:tcW w:w="3856" w:type="dxa"/>
            <w:tcBorders>
              <w:top w:val="nil"/>
              <w:left w:val="nil"/>
              <w:bottom w:val="nil"/>
              <w:right w:val="nil"/>
            </w:tcBorders>
            <w:shd w:val="clear" w:color="auto" w:fill="auto"/>
            <w:noWrap/>
            <w:vAlign w:val="bottom"/>
            <w:hideMark/>
          </w:tcPr>
          <w:p w14:paraId="50DCDC44"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C-C stretching</w:t>
            </w:r>
            <w:r w:rsidRPr="00F900AA">
              <w:rPr>
                <w:rFonts w:ascii="Calibri" w:hAnsi="Calibri"/>
                <w:color w:val="000000"/>
                <w:sz w:val="20"/>
                <w:szCs w:val="20"/>
              </w:rPr>
              <w:t xml:space="preserve">, </w:t>
            </w:r>
            <w:r>
              <w:rPr>
                <w:rFonts w:ascii="Calibri" w:hAnsi="Calibri"/>
                <w:color w:val="000000"/>
                <w:sz w:val="20"/>
                <w:szCs w:val="20"/>
              </w:rPr>
              <w:t xml:space="preserve">alpha </w:t>
            </w:r>
            <w:r w:rsidRPr="00F900AA">
              <w:rPr>
                <w:rFonts w:ascii="Calibri" w:hAnsi="Calibri"/>
                <w:color w:val="000000"/>
                <w:sz w:val="20"/>
                <w:szCs w:val="20"/>
              </w:rPr>
              <w:t>helix</w:t>
            </w:r>
          </w:p>
        </w:tc>
        <w:tc>
          <w:tcPr>
            <w:tcW w:w="990" w:type="dxa"/>
            <w:tcBorders>
              <w:top w:val="nil"/>
              <w:left w:val="nil"/>
              <w:bottom w:val="nil"/>
              <w:right w:val="nil"/>
            </w:tcBorders>
            <w:shd w:val="clear" w:color="auto" w:fill="auto"/>
            <w:noWrap/>
            <w:vAlign w:val="bottom"/>
            <w:hideMark/>
          </w:tcPr>
          <w:p w14:paraId="43FAFCC3" w14:textId="77777777" w:rsidR="000408C8" w:rsidRPr="0090299E" w:rsidRDefault="000408C8" w:rsidP="00225111">
            <w:pPr>
              <w:jc w:val="right"/>
              <w:rPr>
                <w:rFonts w:ascii="Calibri" w:hAnsi="Calibri"/>
                <w:color w:val="000000"/>
                <w:sz w:val="20"/>
                <w:szCs w:val="20"/>
              </w:rPr>
            </w:pPr>
            <w:r w:rsidRPr="0090299E">
              <w:rPr>
                <w:rFonts w:ascii="Calibri" w:hAnsi="Calibri"/>
                <w:color w:val="000000"/>
                <w:sz w:val="20"/>
                <w:szCs w:val="20"/>
              </w:rPr>
              <w:t>&lt; 0.0001</w:t>
            </w:r>
          </w:p>
        </w:tc>
      </w:tr>
      <w:tr w:rsidR="000408C8" w:rsidRPr="0090299E" w14:paraId="3E305C6D" w14:textId="77777777" w:rsidTr="001E4CF7">
        <w:trPr>
          <w:trHeight w:val="300"/>
        </w:trPr>
        <w:tc>
          <w:tcPr>
            <w:tcW w:w="1170" w:type="dxa"/>
            <w:tcBorders>
              <w:top w:val="nil"/>
              <w:left w:val="nil"/>
              <w:bottom w:val="nil"/>
              <w:right w:val="nil"/>
            </w:tcBorders>
            <w:shd w:val="clear" w:color="auto" w:fill="auto"/>
            <w:noWrap/>
            <w:vAlign w:val="bottom"/>
            <w:hideMark/>
          </w:tcPr>
          <w:p w14:paraId="676E13EF"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957</w:t>
            </w:r>
          </w:p>
        </w:tc>
        <w:tc>
          <w:tcPr>
            <w:tcW w:w="1080" w:type="dxa"/>
            <w:tcBorders>
              <w:top w:val="nil"/>
              <w:left w:val="nil"/>
              <w:bottom w:val="nil"/>
              <w:right w:val="nil"/>
            </w:tcBorders>
            <w:vAlign w:val="bottom"/>
          </w:tcPr>
          <w:p w14:paraId="04FFA526" w14:textId="77777777" w:rsidR="000408C8" w:rsidRPr="0090299E" w:rsidRDefault="000408C8" w:rsidP="0090299E">
            <w:pPr>
              <w:rPr>
                <w:rFonts w:ascii="Calibri" w:hAnsi="Calibri"/>
                <w:color w:val="000000"/>
                <w:sz w:val="20"/>
                <w:szCs w:val="20"/>
              </w:rPr>
            </w:pPr>
            <w:r>
              <w:rPr>
                <w:rFonts w:ascii="Calibri" w:hAnsi="Calibri"/>
                <w:color w:val="000000"/>
                <w:sz w:val="20"/>
                <w:szCs w:val="20"/>
              </w:rPr>
              <w:t>Normal</w:t>
            </w:r>
          </w:p>
        </w:tc>
        <w:tc>
          <w:tcPr>
            <w:tcW w:w="2610" w:type="dxa"/>
            <w:tcBorders>
              <w:top w:val="nil"/>
              <w:left w:val="nil"/>
              <w:bottom w:val="nil"/>
              <w:right w:val="nil"/>
            </w:tcBorders>
            <w:shd w:val="clear" w:color="auto" w:fill="auto"/>
            <w:noWrap/>
            <w:vAlign w:val="bottom"/>
            <w:hideMark/>
          </w:tcPr>
          <w:p w14:paraId="5E6F56CE"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cholesterol</w:t>
            </w:r>
          </w:p>
        </w:tc>
        <w:tc>
          <w:tcPr>
            <w:tcW w:w="3856" w:type="dxa"/>
            <w:tcBorders>
              <w:top w:val="nil"/>
              <w:left w:val="nil"/>
              <w:bottom w:val="nil"/>
              <w:right w:val="nil"/>
            </w:tcBorders>
            <w:shd w:val="clear" w:color="auto" w:fill="auto"/>
            <w:noWrap/>
            <w:vAlign w:val="bottom"/>
            <w:hideMark/>
          </w:tcPr>
          <w:p w14:paraId="7061F8EC" w14:textId="77777777" w:rsidR="000408C8" w:rsidRPr="0090299E" w:rsidRDefault="000408C8" w:rsidP="00225111">
            <w:pPr>
              <w:rPr>
                <w:rFonts w:ascii="Calibri" w:hAnsi="Calibri"/>
                <w:color w:val="000000"/>
                <w:sz w:val="20"/>
                <w:szCs w:val="20"/>
              </w:rPr>
            </w:pPr>
          </w:p>
        </w:tc>
        <w:tc>
          <w:tcPr>
            <w:tcW w:w="990" w:type="dxa"/>
            <w:tcBorders>
              <w:top w:val="nil"/>
              <w:left w:val="nil"/>
              <w:bottom w:val="nil"/>
              <w:right w:val="nil"/>
            </w:tcBorders>
            <w:shd w:val="clear" w:color="auto" w:fill="auto"/>
            <w:noWrap/>
            <w:vAlign w:val="bottom"/>
            <w:hideMark/>
          </w:tcPr>
          <w:p w14:paraId="799758A3" w14:textId="77777777" w:rsidR="000408C8" w:rsidRPr="0090299E" w:rsidRDefault="000408C8" w:rsidP="00225111">
            <w:pPr>
              <w:jc w:val="right"/>
              <w:rPr>
                <w:rFonts w:ascii="Calibri" w:hAnsi="Calibri"/>
                <w:color w:val="000000"/>
                <w:sz w:val="20"/>
                <w:szCs w:val="20"/>
              </w:rPr>
            </w:pPr>
            <w:r w:rsidRPr="0090299E">
              <w:rPr>
                <w:rFonts w:ascii="Calibri" w:hAnsi="Calibri"/>
                <w:color w:val="000000"/>
                <w:sz w:val="20"/>
                <w:szCs w:val="20"/>
              </w:rPr>
              <w:t>0.0034</w:t>
            </w:r>
          </w:p>
        </w:tc>
      </w:tr>
      <w:tr w:rsidR="000408C8" w:rsidRPr="0090299E" w14:paraId="0A7D79F6" w14:textId="77777777" w:rsidTr="0090299E">
        <w:trPr>
          <w:trHeight w:val="300"/>
        </w:trPr>
        <w:tc>
          <w:tcPr>
            <w:tcW w:w="1170" w:type="dxa"/>
            <w:tcBorders>
              <w:top w:val="nil"/>
              <w:left w:val="nil"/>
              <w:bottom w:val="nil"/>
              <w:right w:val="nil"/>
            </w:tcBorders>
            <w:shd w:val="clear" w:color="auto" w:fill="auto"/>
            <w:noWrap/>
            <w:vAlign w:val="bottom"/>
            <w:hideMark/>
          </w:tcPr>
          <w:p w14:paraId="60569B23"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1005</w:t>
            </w:r>
          </w:p>
        </w:tc>
        <w:tc>
          <w:tcPr>
            <w:tcW w:w="1080" w:type="dxa"/>
            <w:tcBorders>
              <w:top w:val="nil"/>
              <w:left w:val="nil"/>
              <w:bottom w:val="nil"/>
              <w:right w:val="nil"/>
            </w:tcBorders>
            <w:vAlign w:val="bottom"/>
          </w:tcPr>
          <w:p w14:paraId="758A69E0" w14:textId="77777777" w:rsidR="000408C8" w:rsidRPr="0090299E" w:rsidRDefault="000408C8" w:rsidP="0090299E">
            <w:pPr>
              <w:rPr>
                <w:rFonts w:ascii="Calibri" w:hAnsi="Calibri"/>
                <w:color w:val="000000"/>
                <w:sz w:val="20"/>
                <w:szCs w:val="20"/>
              </w:rPr>
            </w:pPr>
            <w:r>
              <w:rPr>
                <w:rFonts w:ascii="Calibri" w:hAnsi="Calibri"/>
                <w:color w:val="000000"/>
                <w:sz w:val="20"/>
                <w:szCs w:val="20"/>
              </w:rPr>
              <w:t>N/A</w:t>
            </w:r>
          </w:p>
        </w:tc>
        <w:tc>
          <w:tcPr>
            <w:tcW w:w="2610" w:type="dxa"/>
            <w:tcBorders>
              <w:top w:val="nil"/>
              <w:left w:val="nil"/>
              <w:bottom w:val="nil"/>
              <w:right w:val="nil"/>
            </w:tcBorders>
            <w:shd w:val="clear" w:color="auto" w:fill="auto"/>
            <w:noWrap/>
            <w:vAlign w:val="bottom"/>
            <w:hideMark/>
          </w:tcPr>
          <w:p w14:paraId="5A0CA03F"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proteins</w:t>
            </w:r>
          </w:p>
        </w:tc>
        <w:tc>
          <w:tcPr>
            <w:tcW w:w="3856" w:type="dxa"/>
            <w:tcBorders>
              <w:top w:val="nil"/>
              <w:left w:val="nil"/>
              <w:bottom w:val="nil"/>
              <w:right w:val="nil"/>
            </w:tcBorders>
            <w:shd w:val="clear" w:color="auto" w:fill="auto"/>
            <w:noWrap/>
            <w:vAlign w:val="bottom"/>
            <w:hideMark/>
          </w:tcPr>
          <w:p w14:paraId="316C840D"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breathing mode of phenylalanine</w:t>
            </w:r>
          </w:p>
        </w:tc>
        <w:tc>
          <w:tcPr>
            <w:tcW w:w="990" w:type="dxa"/>
            <w:tcBorders>
              <w:top w:val="nil"/>
              <w:left w:val="nil"/>
              <w:bottom w:val="nil"/>
              <w:right w:val="nil"/>
            </w:tcBorders>
            <w:shd w:val="clear" w:color="auto" w:fill="auto"/>
            <w:noWrap/>
            <w:vAlign w:val="bottom"/>
            <w:hideMark/>
          </w:tcPr>
          <w:p w14:paraId="2B12C788" w14:textId="77777777" w:rsidR="000408C8" w:rsidRPr="0090299E" w:rsidRDefault="000408C8" w:rsidP="00225111">
            <w:pPr>
              <w:jc w:val="right"/>
              <w:rPr>
                <w:rFonts w:ascii="Calibri" w:hAnsi="Calibri"/>
                <w:color w:val="000000"/>
                <w:sz w:val="20"/>
                <w:szCs w:val="20"/>
              </w:rPr>
            </w:pPr>
            <w:r w:rsidRPr="0090299E">
              <w:rPr>
                <w:rFonts w:ascii="Calibri" w:hAnsi="Calibri"/>
                <w:color w:val="000000"/>
                <w:sz w:val="20"/>
                <w:szCs w:val="20"/>
              </w:rPr>
              <w:t>0.8452</w:t>
            </w:r>
          </w:p>
        </w:tc>
      </w:tr>
      <w:tr w:rsidR="000408C8" w:rsidRPr="0090299E" w14:paraId="48983B11" w14:textId="77777777" w:rsidTr="001E4CF7">
        <w:trPr>
          <w:trHeight w:val="300"/>
        </w:trPr>
        <w:tc>
          <w:tcPr>
            <w:tcW w:w="1170" w:type="dxa"/>
            <w:tcBorders>
              <w:top w:val="nil"/>
              <w:left w:val="nil"/>
              <w:bottom w:val="nil"/>
              <w:right w:val="nil"/>
            </w:tcBorders>
            <w:shd w:val="clear" w:color="auto" w:fill="auto"/>
            <w:noWrap/>
            <w:vAlign w:val="bottom"/>
            <w:hideMark/>
          </w:tcPr>
          <w:p w14:paraId="0ABC85C6"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1036</w:t>
            </w:r>
          </w:p>
        </w:tc>
        <w:tc>
          <w:tcPr>
            <w:tcW w:w="1080" w:type="dxa"/>
            <w:tcBorders>
              <w:top w:val="nil"/>
              <w:left w:val="nil"/>
              <w:bottom w:val="nil"/>
              <w:right w:val="nil"/>
            </w:tcBorders>
            <w:vAlign w:val="bottom"/>
          </w:tcPr>
          <w:p w14:paraId="7D64A144" w14:textId="77777777" w:rsidR="000408C8" w:rsidRPr="0090299E" w:rsidRDefault="000408C8" w:rsidP="0090299E">
            <w:pPr>
              <w:rPr>
                <w:rFonts w:ascii="Calibri" w:hAnsi="Calibri"/>
                <w:color w:val="000000"/>
                <w:sz w:val="20"/>
                <w:szCs w:val="20"/>
              </w:rPr>
            </w:pPr>
            <w:r>
              <w:rPr>
                <w:rFonts w:ascii="Calibri" w:hAnsi="Calibri"/>
                <w:color w:val="000000"/>
                <w:sz w:val="20"/>
                <w:szCs w:val="20"/>
              </w:rPr>
              <w:t>Normal</w:t>
            </w:r>
          </w:p>
        </w:tc>
        <w:tc>
          <w:tcPr>
            <w:tcW w:w="2610" w:type="dxa"/>
            <w:tcBorders>
              <w:top w:val="nil"/>
              <w:left w:val="nil"/>
              <w:bottom w:val="nil"/>
              <w:right w:val="nil"/>
            </w:tcBorders>
            <w:shd w:val="clear" w:color="auto" w:fill="auto"/>
            <w:noWrap/>
            <w:vAlign w:val="bottom"/>
            <w:hideMark/>
          </w:tcPr>
          <w:p w14:paraId="188BB194"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proteins</w:t>
            </w:r>
          </w:p>
        </w:tc>
        <w:tc>
          <w:tcPr>
            <w:tcW w:w="3856" w:type="dxa"/>
            <w:tcBorders>
              <w:top w:val="nil"/>
              <w:left w:val="nil"/>
              <w:bottom w:val="nil"/>
              <w:right w:val="nil"/>
            </w:tcBorders>
            <w:shd w:val="clear" w:color="auto" w:fill="auto"/>
            <w:noWrap/>
            <w:vAlign w:val="bottom"/>
            <w:hideMark/>
          </w:tcPr>
          <w:p w14:paraId="4228489E"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collagen</w:t>
            </w:r>
          </w:p>
        </w:tc>
        <w:tc>
          <w:tcPr>
            <w:tcW w:w="990" w:type="dxa"/>
            <w:tcBorders>
              <w:top w:val="nil"/>
              <w:left w:val="nil"/>
              <w:bottom w:val="nil"/>
              <w:right w:val="nil"/>
            </w:tcBorders>
            <w:shd w:val="clear" w:color="auto" w:fill="auto"/>
            <w:noWrap/>
            <w:vAlign w:val="bottom"/>
            <w:hideMark/>
          </w:tcPr>
          <w:p w14:paraId="1E76A4AD" w14:textId="77777777" w:rsidR="000408C8" w:rsidRPr="0090299E" w:rsidRDefault="000408C8" w:rsidP="00225111">
            <w:pPr>
              <w:jc w:val="right"/>
              <w:rPr>
                <w:rFonts w:ascii="Calibri" w:hAnsi="Calibri"/>
                <w:color w:val="000000"/>
                <w:sz w:val="20"/>
                <w:szCs w:val="20"/>
              </w:rPr>
            </w:pPr>
            <w:r w:rsidRPr="0090299E">
              <w:rPr>
                <w:rFonts w:ascii="Calibri" w:hAnsi="Calibri"/>
                <w:color w:val="000000"/>
                <w:sz w:val="20"/>
                <w:szCs w:val="20"/>
              </w:rPr>
              <w:t>&lt; 0.0001</w:t>
            </w:r>
          </w:p>
        </w:tc>
      </w:tr>
      <w:tr w:rsidR="000408C8" w:rsidRPr="0090299E" w14:paraId="059E2242" w14:textId="77777777" w:rsidTr="001E4CF7">
        <w:trPr>
          <w:trHeight w:val="300"/>
        </w:trPr>
        <w:tc>
          <w:tcPr>
            <w:tcW w:w="1170" w:type="dxa"/>
            <w:tcBorders>
              <w:top w:val="nil"/>
              <w:left w:val="nil"/>
              <w:bottom w:val="nil"/>
              <w:right w:val="nil"/>
            </w:tcBorders>
            <w:shd w:val="clear" w:color="auto" w:fill="auto"/>
            <w:noWrap/>
            <w:vAlign w:val="bottom"/>
            <w:hideMark/>
          </w:tcPr>
          <w:p w14:paraId="131EDA30"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1053</w:t>
            </w:r>
          </w:p>
        </w:tc>
        <w:tc>
          <w:tcPr>
            <w:tcW w:w="1080" w:type="dxa"/>
            <w:tcBorders>
              <w:top w:val="nil"/>
              <w:left w:val="nil"/>
              <w:bottom w:val="nil"/>
              <w:right w:val="nil"/>
            </w:tcBorders>
            <w:vAlign w:val="bottom"/>
          </w:tcPr>
          <w:p w14:paraId="21A52334" w14:textId="77777777" w:rsidR="000408C8" w:rsidRPr="0090299E" w:rsidRDefault="000408C8" w:rsidP="0090299E">
            <w:pPr>
              <w:rPr>
                <w:rFonts w:ascii="Calibri" w:hAnsi="Calibri"/>
                <w:color w:val="000000"/>
                <w:sz w:val="20"/>
                <w:szCs w:val="20"/>
              </w:rPr>
            </w:pPr>
            <w:r>
              <w:rPr>
                <w:rFonts w:ascii="Calibri" w:hAnsi="Calibri"/>
                <w:color w:val="000000"/>
                <w:sz w:val="20"/>
                <w:szCs w:val="20"/>
              </w:rPr>
              <w:t>Normal</w:t>
            </w:r>
          </w:p>
        </w:tc>
        <w:tc>
          <w:tcPr>
            <w:tcW w:w="2610" w:type="dxa"/>
            <w:tcBorders>
              <w:top w:val="nil"/>
              <w:left w:val="nil"/>
              <w:bottom w:val="nil"/>
              <w:right w:val="nil"/>
            </w:tcBorders>
            <w:shd w:val="clear" w:color="auto" w:fill="auto"/>
            <w:noWrap/>
            <w:vAlign w:val="bottom"/>
            <w:hideMark/>
          </w:tcPr>
          <w:p w14:paraId="57444B78"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proteins</w:t>
            </w:r>
          </w:p>
        </w:tc>
        <w:tc>
          <w:tcPr>
            <w:tcW w:w="3856" w:type="dxa"/>
            <w:tcBorders>
              <w:top w:val="nil"/>
              <w:left w:val="nil"/>
              <w:bottom w:val="nil"/>
              <w:right w:val="nil"/>
            </w:tcBorders>
            <w:shd w:val="clear" w:color="auto" w:fill="auto"/>
            <w:noWrap/>
            <w:vAlign w:val="bottom"/>
            <w:hideMark/>
          </w:tcPr>
          <w:p w14:paraId="721022AB"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C-O stretching, C-N stretching</w:t>
            </w:r>
          </w:p>
        </w:tc>
        <w:tc>
          <w:tcPr>
            <w:tcW w:w="990" w:type="dxa"/>
            <w:tcBorders>
              <w:top w:val="nil"/>
              <w:left w:val="nil"/>
              <w:bottom w:val="nil"/>
              <w:right w:val="nil"/>
            </w:tcBorders>
            <w:shd w:val="clear" w:color="auto" w:fill="auto"/>
            <w:noWrap/>
            <w:vAlign w:val="bottom"/>
            <w:hideMark/>
          </w:tcPr>
          <w:p w14:paraId="700EDF6C" w14:textId="77777777" w:rsidR="000408C8" w:rsidRPr="0090299E" w:rsidRDefault="000408C8" w:rsidP="00225111">
            <w:pPr>
              <w:jc w:val="right"/>
              <w:rPr>
                <w:rFonts w:ascii="Calibri" w:hAnsi="Calibri"/>
                <w:color w:val="000000"/>
                <w:sz w:val="20"/>
                <w:szCs w:val="20"/>
              </w:rPr>
            </w:pPr>
            <w:r w:rsidRPr="0090299E">
              <w:rPr>
                <w:rFonts w:ascii="Calibri" w:hAnsi="Calibri"/>
                <w:color w:val="000000"/>
                <w:sz w:val="20"/>
                <w:szCs w:val="20"/>
              </w:rPr>
              <w:t>&lt; 0.0001</w:t>
            </w:r>
          </w:p>
        </w:tc>
      </w:tr>
      <w:tr w:rsidR="000408C8" w:rsidRPr="0090299E" w14:paraId="24552DBB" w14:textId="77777777" w:rsidTr="0090299E">
        <w:trPr>
          <w:trHeight w:val="300"/>
        </w:trPr>
        <w:tc>
          <w:tcPr>
            <w:tcW w:w="1170" w:type="dxa"/>
            <w:tcBorders>
              <w:top w:val="nil"/>
              <w:left w:val="nil"/>
              <w:bottom w:val="nil"/>
              <w:right w:val="nil"/>
            </w:tcBorders>
            <w:shd w:val="clear" w:color="auto" w:fill="auto"/>
            <w:noWrap/>
            <w:vAlign w:val="bottom"/>
            <w:hideMark/>
          </w:tcPr>
          <w:p w14:paraId="1E94E05F"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1096</w:t>
            </w:r>
          </w:p>
        </w:tc>
        <w:tc>
          <w:tcPr>
            <w:tcW w:w="1080" w:type="dxa"/>
            <w:tcBorders>
              <w:top w:val="nil"/>
              <w:left w:val="nil"/>
              <w:bottom w:val="nil"/>
              <w:right w:val="nil"/>
            </w:tcBorders>
            <w:vAlign w:val="bottom"/>
          </w:tcPr>
          <w:p w14:paraId="50705E4C" w14:textId="77777777" w:rsidR="000408C8" w:rsidRPr="0090299E" w:rsidRDefault="000408C8" w:rsidP="0090299E">
            <w:pPr>
              <w:rPr>
                <w:rFonts w:ascii="Calibri" w:hAnsi="Calibri"/>
                <w:color w:val="000000"/>
                <w:sz w:val="20"/>
                <w:szCs w:val="20"/>
              </w:rPr>
            </w:pPr>
            <w:r>
              <w:rPr>
                <w:rFonts w:ascii="Calibri" w:hAnsi="Calibri"/>
                <w:color w:val="000000"/>
                <w:sz w:val="20"/>
                <w:szCs w:val="20"/>
              </w:rPr>
              <w:t>Cancer</w:t>
            </w:r>
          </w:p>
        </w:tc>
        <w:tc>
          <w:tcPr>
            <w:tcW w:w="2610" w:type="dxa"/>
            <w:tcBorders>
              <w:top w:val="nil"/>
              <w:left w:val="nil"/>
              <w:bottom w:val="nil"/>
              <w:right w:val="nil"/>
            </w:tcBorders>
            <w:shd w:val="clear" w:color="auto" w:fill="auto"/>
            <w:noWrap/>
            <w:vAlign w:val="bottom"/>
            <w:hideMark/>
          </w:tcPr>
          <w:p w14:paraId="01DE75E3"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nucleic acid</w:t>
            </w:r>
          </w:p>
        </w:tc>
        <w:tc>
          <w:tcPr>
            <w:tcW w:w="3856" w:type="dxa"/>
            <w:tcBorders>
              <w:top w:val="nil"/>
              <w:left w:val="nil"/>
              <w:bottom w:val="nil"/>
              <w:right w:val="nil"/>
            </w:tcBorders>
            <w:shd w:val="clear" w:color="auto" w:fill="auto"/>
            <w:noWrap/>
            <w:vAlign w:val="bottom"/>
            <w:hideMark/>
          </w:tcPr>
          <w:p w14:paraId="4E5D24A2" w14:textId="77777777" w:rsidR="000408C8" w:rsidRPr="0090299E" w:rsidRDefault="000408C8" w:rsidP="00225111">
            <w:pPr>
              <w:rPr>
                <w:rFonts w:ascii="Calibri" w:hAnsi="Calibri"/>
                <w:color w:val="000000"/>
                <w:sz w:val="20"/>
                <w:szCs w:val="20"/>
              </w:rPr>
            </w:pPr>
          </w:p>
        </w:tc>
        <w:tc>
          <w:tcPr>
            <w:tcW w:w="990" w:type="dxa"/>
            <w:tcBorders>
              <w:top w:val="nil"/>
              <w:left w:val="nil"/>
              <w:bottom w:val="nil"/>
              <w:right w:val="nil"/>
            </w:tcBorders>
            <w:shd w:val="clear" w:color="auto" w:fill="auto"/>
            <w:noWrap/>
            <w:vAlign w:val="bottom"/>
            <w:hideMark/>
          </w:tcPr>
          <w:p w14:paraId="66534A45" w14:textId="77777777" w:rsidR="000408C8" w:rsidRPr="0090299E" w:rsidRDefault="000408C8" w:rsidP="00225111">
            <w:pPr>
              <w:jc w:val="right"/>
              <w:rPr>
                <w:rFonts w:ascii="Calibri" w:hAnsi="Calibri"/>
                <w:color w:val="000000"/>
                <w:sz w:val="20"/>
                <w:szCs w:val="20"/>
              </w:rPr>
            </w:pPr>
            <w:r w:rsidRPr="0090299E">
              <w:rPr>
                <w:rFonts w:ascii="Calibri" w:hAnsi="Calibri"/>
                <w:color w:val="000000"/>
                <w:sz w:val="20"/>
                <w:szCs w:val="20"/>
              </w:rPr>
              <w:t>0.0734</w:t>
            </w:r>
          </w:p>
        </w:tc>
      </w:tr>
      <w:tr w:rsidR="000408C8" w:rsidRPr="0090299E" w14:paraId="2C576867" w14:textId="77777777" w:rsidTr="0090299E">
        <w:trPr>
          <w:trHeight w:val="300"/>
        </w:trPr>
        <w:tc>
          <w:tcPr>
            <w:tcW w:w="1170" w:type="dxa"/>
            <w:tcBorders>
              <w:top w:val="nil"/>
              <w:left w:val="nil"/>
              <w:bottom w:val="nil"/>
              <w:right w:val="nil"/>
            </w:tcBorders>
            <w:shd w:val="clear" w:color="auto" w:fill="auto"/>
            <w:noWrap/>
            <w:vAlign w:val="bottom"/>
            <w:hideMark/>
          </w:tcPr>
          <w:p w14:paraId="72C831A7"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1130</w:t>
            </w:r>
          </w:p>
        </w:tc>
        <w:tc>
          <w:tcPr>
            <w:tcW w:w="1080" w:type="dxa"/>
            <w:tcBorders>
              <w:top w:val="nil"/>
              <w:left w:val="nil"/>
              <w:bottom w:val="nil"/>
              <w:right w:val="nil"/>
            </w:tcBorders>
            <w:vAlign w:val="bottom"/>
          </w:tcPr>
          <w:p w14:paraId="0525C1E4" w14:textId="77777777" w:rsidR="000408C8" w:rsidRPr="0090299E" w:rsidRDefault="000408C8" w:rsidP="0090299E">
            <w:pPr>
              <w:rPr>
                <w:rFonts w:ascii="Calibri" w:hAnsi="Calibri"/>
                <w:color w:val="000000"/>
                <w:sz w:val="20"/>
                <w:szCs w:val="20"/>
              </w:rPr>
            </w:pPr>
            <w:r>
              <w:rPr>
                <w:rFonts w:ascii="Calibri" w:hAnsi="Calibri"/>
                <w:color w:val="000000"/>
                <w:sz w:val="20"/>
                <w:szCs w:val="20"/>
              </w:rPr>
              <w:t>N/A</w:t>
            </w:r>
          </w:p>
        </w:tc>
        <w:tc>
          <w:tcPr>
            <w:tcW w:w="2610" w:type="dxa"/>
            <w:tcBorders>
              <w:top w:val="nil"/>
              <w:left w:val="nil"/>
              <w:bottom w:val="nil"/>
              <w:right w:val="nil"/>
            </w:tcBorders>
            <w:shd w:val="clear" w:color="auto" w:fill="auto"/>
            <w:noWrap/>
            <w:vAlign w:val="bottom"/>
            <w:hideMark/>
          </w:tcPr>
          <w:p w14:paraId="148C02CD"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cholesterol, lipids, proteins</w:t>
            </w:r>
          </w:p>
        </w:tc>
        <w:tc>
          <w:tcPr>
            <w:tcW w:w="3856" w:type="dxa"/>
            <w:tcBorders>
              <w:top w:val="nil"/>
              <w:left w:val="nil"/>
              <w:bottom w:val="nil"/>
              <w:right w:val="nil"/>
            </w:tcBorders>
            <w:shd w:val="clear" w:color="auto" w:fill="auto"/>
            <w:noWrap/>
            <w:vAlign w:val="bottom"/>
            <w:hideMark/>
          </w:tcPr>
          <w:p w14:paraId="5A542413" w14:textId="77777777" w:rsidR="000408C8" w:rsidRPr="0090299E" w:rsidRDefault="000408C8" w:rsidP="00225111">
            <w:pPr>
              <w:rPr>
                <w:rFonts w:ascii="Calibri" w:hAnsi="Calibri"/>
                <w:color w:val="000000"/>
                <w:sz w:val="20"/>
                <w:szCs w:val="20"/>
              </w:rPr>
            </w:pPr>
            <w:r>
              <w:rPr>
                <w:rFonts w:ascii="Calibri" w:hAnsi="Calibri"/>
                <w:color w:val="000000"/>
                <w:sz w:val="20"/>
                <w:szCs w:val="20"/>
              </w:rPr>
              <w:t>C-C stretching</w:t>
            </w:r>
          </w:p>
        </w:tc>
        <w:tc>
          <w:tcPr>
            <w:tcW w:w="990" w:type="dxa"/>
            <w:tcBorders>
              <w:top w:val="nil"/>
              <w:left w:val="nil"/>
              <w:bottom w:val="nil"/>
              <w:right w:val="nil"/>
            </w:tcBorders>
            <w:shd w:val="clear" w:color="auto" w:fill="auto"/>
            <w:noWrap/>
            <w:vAlign w:val="bottom"/>
            <w:hideMark/>
          </w:tcPr>
          <w:p w14:paraId="68F8D02E" w14:textId="77777777" w:rsidR="000408C8" w:rsidRPr="0090299E" w:rsidRDefault="001E4CF7" w:rsidP="00225111">
            <w:pPr>
              <w:jc w:val="right"/>
              <w:rPr>
                <w:rFonts w:ascii="Calibri" w:hAnsi="Calibri"/>
                <w:color w:val="000000"/>
                <w:sz w:val="20"/>
                <w:szCs w:val="20"/>
              </w:rPr>
            </w:pPr>
            <w:r>
              <w:rPr>
                <w:rFonts w:ascii="Calibri" w:hAnsi="Calibri"/>
                <w:color w:val="000000"/>
                <w:sz w:val="20"/>
                <w:szCs w:val="20"/>
              </w:rPr>
              <w:t>0.9842</w:t>
            </w:r>
          </w:p>
        </w:tc>
      </w:tr>
      <w:tr w:rsidR="000408C8" w:rsidRPr="0090299E" w14:paraId="7A64394D" w14:textId="77777777" w:rsidTr="001E4CF7">
        <w:trPr>
          <w:trHeight w:val="300"/>
        </w:trPr>
        <w:tc>
          <w:tcPr>
            <w:tcW w:w="1170" w:type="dxa"/>
            <w:tcBorders>
              <w:top w:val="nil"/>
              <w:left w:val="nil"/>
              <w:bottom w:val="nil"/>
              <w:right w:val="nil"/>
            </w:tcBorders>
            <w:shd w:val="clear" w:color="auto" w:fill="auto"/>
            <w:noWrap/>
            <w:vAlign w:val="bottom"/>
            <w:hideMark/>
          </w:tcPr>
          <w:p w14:paraId="304CFC47"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1171</w:t>
            </w:r>
          </w:p>
        </w:tc>
        <w:tc>
          <w:tcPr>
            <w:tcW w:w="1080" w:type="dxa"/>
            <w:tcBorders>
              <w:top w:val="nil"/>
              <w:left w:val="nil"/>
              <w:bottom w:val="nil"/>
              <w:right w:val="nil"/>
            </w:tcBorders>
            <w:vAlign w:val="bottom"/>
          </w:tcPr>
          <w:p w14:paraId="147706DD" w14:textId="77777777" w:rsidR="000408C8" w:rsidRPr="0090299E" w:rsidRDefault="000408C8" w:rsidP="0090299E">
            <w:pPr>
              <w:rPr>
                <w:rFonts w:ascii="Calibri" w:hAnsi="Calibri"/>
                <w:color w:val="000000"/>
                <w:sz w:val="20"/>
                <w:szCs w:val="20"/>
              </w:rPr>
            </w:pPr>
            <w:r>
              <w:rPr>
                <w:rFonts w:ascii="Calibri" w:hAnsi="Calibri"/>
                <w:color w:val="000000"/>
                <w:sz w:val="20"/>
                <w:szCs w:val="20"/>
              </w:rPr>
              <w:t>Normal</w:t>
            </w:r>
          </w:p>
        </w:tc>
        <w:tc>
          <w:tcPr>
            <w:tcW w:w="2610" w:type="dxa"/>
            <w:tcBorders>
              <w:top w:val="nil"/>
              <w:left w:val="nil"/>
              <w:bottom w:val="nil"/>
              <w:right w:val="nil"/>
            </w:tcBorders>
            <w:shd w:val="clear" w:color="auto" w:fill="auto"/>
            <w:noWrap/>
            <w:vAlign w:val="bottom"/>
            <w:hideMark/>
          </w:tcPr>
          <w:p w14:paraId="354F024F"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nucleic acid, proteins</w:t>
            </w:r>
          </w:p>
        </w:tc>
        <w:tc>
          <w:tcPr>
            <w:tcW w:w="3856" w:type="dxa"/>
            <w:tcBorders>
              <w:top w:val="nil"/>
              <w:left w:val="nil"/>
              <w:bottom w:val="nil"/>
              <w:right w:val="nil"/>
            </w:tcBorders>
            <w:shd w:val="clear" w:color="auto" w:fill="auto"/>
            <w:noWrap/>
            <w:vAlign w:val="bottom"/>
            <w:hideMark/>
          </w:tcPr>
          <w:p w14:paraId="3318691E"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tyrosine (C-H bending)</w:t>
            </w:r>
          </w:p>
        </w:tc>
        <w:tc>
          <w:tcPr>
            <w:tcW w:w="990" w:type="dxa"/>
            <w:tcBorders>
              <w:top w:val="nil"/>
              <w:left w:val="nil"/>
              <w:bottom w:val="nil"/>
              <w:right w:val="nil"/>
            </w:tcBorders>
            <w:shd w:val="clear" w:color="auto" w:fill="auto"/>
            <w:noWrap/>
            <w:vAlign w:val="bottom"/>
            <w:hideMark/>
          </w:tcPr>
          <w:p w14:paraId="4A856443" w14:textId="77777777" w:rsidR="000408C8" w:rsidRPr="0090299E" w:rsidRDefault="000408C8" w:rsidP="00225111">
            <w:pPr>
              <w:jc w:val="right"/>
              <w:rPr>
                <w:rFonts w:ascii="Calibri" w:hAnsi="Calibri"/>
                <w:color w:val="000000"/>
                <w:sz w:val="20"/>
                <w:szCs w:val="20"/>
              </w:rPr>
            </w:pPr>
            <w:r w:rsidRPr="0090299E">
              <w:rPr>
                <w:rFonts w:ascii="Calibri" w:hAnsi="Calibri"/>
                <w:color w:val="000000"/>
                <w:sz w:val="20"/>
                <w:szCs w:val="20"/>
              </w:rPr>
              <w:t>&lt; 0.0001</w:t>
            </w:r>
          </w:p>
        </w:tc>
      </w:tr>
      <w:tr w:rsidR="000408C8" w:rsidRPr="0090299E" w14:paraId="254C4EA1" w14:textId="77777777" w:rsidTr="001E4CF7">
        <w:trPr>
          <w:trHeight w:val="300"/>
        </w:trPr>
        <w:tc>
          <w:tcPr>
            <w:tcW w:w="1170" w:type="dxa"/>
            <w:tcBorders>
              <w:top w:val="nil"/>
              <w:left w:val="nil"/>
              <w:bottom w:val="nil"/>
              <w:right w:val="nil"/>
            </w:tcBorders>
            <w:shd w:val="clear" w:color="auto" w:fill="auto"/>
            <w:noWrap/>
            <w:vAlign w:val="bottom"/>
            <w:hideMark/>
          </w:tcPr>
          <w:p w14:paraId="71F72C71"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1220</w:t>
            </w:r>
          </w:p>
        </w:tc>
        <w:tc>
          <w:tcPr>
            <w:tcW w:w="1080" w:type="dxa"/>
            <w:tcBorders>
              <w:top w:val="nil"/>
              <w:left w:val="nil"/>
              <w:bottom w:val="nil"/>
              <w:right w:val="nil"/>
            </w:tcBorders>
            <w:vAlign w:val="bottom"/>
          </w:tcPr>
          <w:p w14:paraId="3270D36D" w14:textId="77777777" w:rsidR="000408C8" w:rsidRPr="0090299E" w:rsidRDefault="000408C8" w:rsidP="0090299E">
            <w:pPr>
              <w:rPr>
                <w:rFonts w:ascii="Calibri" w:hAnsi="Calibri"/>
                <w:color w:val="000000"/>
                <w:sz w:val="20"/>
                <w:szCs w:val="20"/>
              </w:rPr>
            </w:pPr>
            <w:r>
              <w:rPr>
                <w:rFonts w:ascii="Calibri" w:hAnsi="Calibri"/>
                <w:color w:val="000000"/>
                <w:sz w:val="20"/>
                <w:szCs w:val="20"/>
              </w:rPr>
              <w:t>Normal</w:t>
            </w:r>
          </w:p>
        </w:tc>
        <w:tc>
          <w:tcPr>
            <w:tcW w:w="2610" w:type="dxa"/>
            <w:tcBorders>
              <w:top w:val="nil"/>
              <w:left w:val="nil"/>
              <w:bottom w:val="nil"/>
              <w:right w:val="nil"/>
            </w:tcBorders>
            <w:shd w:val="clear" w:color="auto" w:fill="auto"/>
            <w:noWrap/>
            <w:vAlign w:val="bottom"/>
            <w:hideMark/>
          </w:tcPr>
          <w:p w14:paraId="2D6BD77D"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proteins</w:t>
            </w:r>
          </w:p>
        </w:tc>
        <w:tc>
          <w:tcPr>
            <w:tcW w:w="3856" w:type="dxa"/>
            <w:tcBorders>
              <w:top w:val="nil"/>
              <w:left w:val="nil"/>
              <w:bottom w:val="nil"/>
              <w:right w:val="nil"/>
            </w:tcBorders>
            <w:shd w:val="clear" w:color="auto" w:fill="auto"/>
            <w:noWrap/>
            <w:vAlign w:val="bottom"/>
            <w:hideMark/>
          </w:tcPr>
          <w:p w14:paraId="1D36968D"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C=N=C stretching, amide III</w:t>
            </w:r>
          </w:p>
        </w:tc>
        <w:tc>
          <w:tcPr>
            <w:tcW w:w="990" w:type="dxa"/>
            <w:tcBorders>
              <w:top w:val="nil"/>
              <w:left w:val="nil"/>
              <w:bottom w:val="nil"/>
              <w:right w:val="nil"/>
            </w:tcBorders>
            <w:shd w:val="clear" w:color="auto" w:fill="auto"/>
            <w:noWrap/>
            <w:vAlign w:val="bottom"/>
            <w:hideMark/>
          </w:tcPr>
          <w:p w14:paraId="523A6548" w14:textId="77777777" w:rsidR="000408C8" w:rsidRPr="0090299E" w:rsidRDefault="000408C8" w:rsidP="00225111">
            <w:pPr>
              <w:jc w:val="right"/>
              <w:rPr>
                <w:rFonts w:ascii="Calibri" w:hAnsi="Calibri"/>
                <w:color w:val="000000"/>
                <w:sz w:val="20"/>
                <w:szCs w:val="20"/>
              </w:rPr>
            </w:pPr>
            <w:r w:rsidRPr="0090299E">
              <w:rPr>
                <w:rFonts w:ascii="Calibri" w:hAnsi="Calibri"/>
                <w:color w:val="000000"/>
                <w:sz w:val="20"/>
                <w:szCs w:val="20"/>
              </w:rPr>
              <w:t>&lt; 0.0001</w:t>
            </w:r>
          </w:p>
        </w:tc>
      </w:tr>
      <w:tr w:rsidR="000408C8" w:rsidRPr="0090299E" w14:paraId="53EDB805" w14:textId="77777777" w:rsidTr="001E4CF7">
        <w:trPr>
          <w:trHeight w:val="300"/>
        </w:trPr>
        <w:tc>
          <w:tcPr>
            <w:tcW w:w="1170" w:type="dxa"/>
            <w:tcBorders>
              <w:top w:val="nil"/>
              <w:left w:val="nil"/>
              <w:bottom w:val="nil"/>
              <w:right w:val="nil"/>
            </w:tcBorders>
            <w:shd w:val="clear" w:color="auto" w:fill="auto"/>
            <w:noWrap/>
            <w:vAlign w:val="bottom"/>
            <w:hideMark/>
          </w:tcPr>
          <w:p w14:paraId="7B71374C"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1270</w:t>
            </w:r>
          </w:p>
        </w:tc>
        <w:tc>
          <w:tcPr>
            <w:tcW w:w="1080" w:type="dxa"/>
            <w:tcBorders>
              <w:top w:val="nil"/>
              <w:left w:val="nil"/>
              <w:bottom w:val="nil"/>
              <w:right w:val="nil"/>
            </w:tcBorders>
            <w:vAlign w:val="bottom"/>
          </w:tcPr>
          <w:p w14:paraId="41636362" w14:textId="77777777" w:rsidR="000408C8" w:rsidRPr="0090299E" w:rsidRDefault="000408C8" w:rsidP="0090299E">
            <w:pPr>
              <w:rPr>
                <w:rFonts w:ascii="Calibri" w:hAnsi="Calibri"/>
                <w:color w:val="000000"/>
                <w:sz w:val="20"/>
                <w:szCs w:val="20"/>
              </w:rPr>
            </w:pPr>
            <w:r>
              <w:rPr>
                <w:rFonts w:ascii="Calibri" w:hAnsi="Calibri"/>
                <w:color w:val="000000"/>
                <w:sz w:val="20"/>
                <w:szCs w:val="20"/>
              </w:rPr>
              <w:t>Cancer</w:t>
            </w:r>
          </w:p>
        </w:tc>
        <w:tc>
          <w:tcPr>
            <w:tcW w:w="2610" w:type="dxa"/>
            <w:tcBorders>
              <w:top w:val="nil"/>
              <w:left w:val="nil"/>
              <w:bottom w:val="nil"/>
              <w:right w:val="nil"/>
            </w:tcBorders>
            <w:shd w:val="clear" w:color="auto" w:fill="auto"/>
            <w:noWrap/>
            <w:vAlign w:val="bottom"/>
            <w:hideMark/>
          </w:tcPr>
          <w:p w14:paraId="1CE87B59"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lipids, proteins</w:t>
            </w:r>
          </w:p>
        </w:tc>
        <w:tc>
          <w:tcPr>
            <w:tcW w:w="3856" w:type="dxa"/>
            <w:tcBorders>
              <w:top w:val="nil"/>
              <w:left w:val="nil"/>
              <w:bottom w:val="nil"/>
              <w:right w:val="nil"/>
            </w:tcBorders>
            <w:shd w:val="clear" w:color="auto" w:fill="auto"/>
            <w:noWrap/>
            <w:vAlign w:val="bottom"/>
            <w:hideMark/>
          </w:tcPr>
          <w:p w14:paraId="1DD0C985"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amide III</w:t>
            </w:r>
          </w:p>
        </w:tc>
        <w:tc>
          <w:tcPr>
            <w:tcW w:w="990" w:type="dxa"/>
            <w:tcBorders>
              <w:top w:val="nil"/>
              <w:left w:val="nil"/>
              <w:bottom w:val="nil"/>
              <w:right w:val="nil"/>
            </w:tcBorders>
            <w:shd w:val="clear" w:color="auto" w:fill="auto"/>
            <w:noWrap/>
            <w:vAlign w:val="bottom"/>
            <w:hideMark/>
          </w:tcPr>
          <w:p w14:paraId="6DCFB207" w14:textId="77777777" w:rsidR="000408C8" w:rsidRPr="0090299E" w:rsidRDefault="000408C8" w:rsidP="00225111">
            <w:pPr>
              <w:jc w:val="right"/>
              <w:rPr>
                <w:rFonts w:ascii="Calibri" w:hAnsi="Calibri"/>
                <w:color w:val="000000"/>
                <w:sz w:val="20"/>
                <w:szCs w:val="20"/>
              </w:rPr>
            </w:pPr>
            <w:r w:rsidRPr="0090299E">
              <w:rPr>
                <w:rFonts w:ascii="Calibri" w:hAnsi="Calibri"/>
                <w:color w:val="000000"/>
                <w:sz w:val="20"/>
                <w:szCs w:val="20"/>
              </w:rPr>
              <w:t>&lt; 0.0001</w:t>
            </w:r>
          </w:p>
        </w:tc>
      </w:tr>
      <w:tr w:rsidR="000408C8" w:rsidRPr="0090299E" w14:paraId="5420D386" w14:textId="77777777" w:rsidTr="001E4CF7">
        <w:trPr>
          <w:trHeight w:val="300"/>
        </w:trPr>
        <w:tc>
          <w:tcPr>
            <w:tcW w:w="1170" w:type="dxa"/>
            <w:tcBorders>
              <w:top w:val="nil"/>
              <w:left w:val="nil"/>
              <w:bottom w:val="nil"/>
              <w:right w:val="nil"/>
            </w:tcBorders>
            <w:shd w:val="clear" w:color="auto" w:fill="auto"/>
            <w:noWrap/>
            <w:vAlign w:val="bottom"/>
            <w:hideMark/>
          </w:tcPr>
          <w:p w14:paraId="61B96CDC"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1296</w:t>
            </w:r>
          </w:p>
        </w:tc>
        <w:tc>
          <w:tcPr>
            <w:tcW w:w="1080" w:type="dxa"/>
            <w:tcBorders>
              <w:top w:val="nil"/>
              <w:left w:val="nil"/>
              <w:bottom w:val="nil"/>
              <w:right w:val="nil"/>
            </w:tcBorders>
            <w:vAlign w:val="bottom"/>
          </w:tcPr>
          <w:p w14:paraId="219213FB" w14:textId="77777777" w:rsidR="000408C8" w:rsidRPr="0090299E" w:rsidRDefault="000408C8" w:rsidP="0090299E">
            <w:pPr>
              <w:rPr>
                <w:rFonts w:ascii="Calibri" w:hAnsi="Calibri"/>
                <w:color w:val="000000"/>
                <w:sz w:val="20"/>
                <w:szCs w:val="20"/>
              </w:rPr>
            </w:pPr>
            <w:r>
              <w:rPr>
                <w:rFonts w:ascii="Calibri" w:hAnsi="Calibri"/>
                <w:color w:val="000000"/>
                <w:sz w:val="20"/>
                <w:szCs w:val="20"/>
              </w:rPr>
              <w:t>Cancer</w:t>
            </w:r>
          </w:p>
        </w:tc>
        <w:tc>
          <w:tcPr>
            <w:tcW w:w="2610" w:type="dxa"/>
            <w:tcBorders>
              <w:top w:val="nil"/>
              <w:left w:val="nil"/>
              <w:bottom w:val="nil"/>
              <w:right w:val="nil"/>
            </w:tcBorders>
            <w:shd w:val="clear" w:color="auto" w:fill="auto"/>
            <w:noWrap/>
            <w:vAlign w:val="bottom"/>
            <w:hideMark/>
          </w:tcPr>
          <w:p w14:paraId="7C1558C6"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lipids</w:t>
            </w:r>
          </w:p>
        </w:tc>
        <w:tc>
          <w:tcPr>
            <w:tcW w:w="3856" w:type="dxa"/>
            <w:tcBorders>
              <w:top w:val="nil"/>
              <w:left w:val="nil"/>
              <w:bottom w:val="nil"/>
              <w:right w:val="nil"/>
            </w:tcBorders>
            <w:shd w:val="clear" w:color="auto" w:fill="auto"/>
            <w:noWrap/>
            <w:vAlign w:val="bottom"/>
            <w:hideMark/>
          </w:tcPr>
          <w:p w14:paraId="59FBA6E7"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CH2 deformation</w:t>
            </w:r>
          </w:p>
        </w:tc>
        <w:tc>
          <w:tcPr>
            <w:tcW w:w="990" w:type="dxa"/>
            <w:tcBorders>
              <w:top w:val="nil"/>
              <w:left w:val="nil"/>
              <w:bottom w:val="nil"/>
              <w:right w:val="nil"/>
            </w:tcBorders>
            <w:shd w:val="clear" w:color="auto" w:fill="auto"/>
            <w:noWrap/>
            <w:vAlign w:val="bottom"/>
            <w:hideMark/>
          </w:tcPr>
          <w:p w14:paraId="263ED93E" w14:textId="77777777" w:rsidR="000408C8" w:rsidRPr="0090299E" w:rsidRDefault="000408C8" w:rsidP="00225111">
            <w:pPr>
              <w:jc w:val="right"/>
              <w:rPr>
                <w:rFonts w:ascii="Calibri" w:hAnsi="Calibri"/>
                <w:color w:val="000000"/>
                <w:sz w:val="20"/>
                <w:szCs w:val="20"/>
              </w:rPr>
            </w:pPr>
            <w:r w:rsidRPr="0090299E">
              <w:rPr>
                <w:rFonts w:ascii="Calibri" w:hAnsi="Calibri"/>
                <w:color w:val="000000"/>
                <w:sz w:val="20"/>
                <w:szCs w:val="20"/>
              </w:rPr>
              <w:t>&lt; 0.0001</w:t>
            </w:r>
          </w:p>
        </w:tc>
      </w:tr>
      <w:tr w:rsidR="000408C8" w:rsidRPr="0090299E" w14:paraId="0B08E455" w14:textId="77777777" w:rsidTr="001E4CF7">
        <w:trPr>
          <w:trHeight w:val="300"/>
        </w:trPr>
        <w:tc>
          <w:tcPr>
            <w:tcW w:w="1170" w:type="dxa"/>
            <w:tcBorders>
              <w:top w:val="nil"/>
              <w:left w:val="nil"/>
              <w:bottom w:val="nil"/>
              <w:right w:val="nil"/>
            </w:tcBorders>
            <w:shd w:val="clear" w:color="auto" w:fill="auto"/>
            <w:noWrap/>
            <w:vAlign w:val="bottom"/>
            <w:hideMark/>
          </w:tcPr>
          <w:p w14:paraId="0A5F97C5"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1309</w:t>
            </w:r>
          </w:p>
        </w:tc>
        <w:tc>
          <w:tcPr>
            <w:tcW w:w="1080" w:type="dxa"/>
            <w:tcBorders>
              <w:top w:val="nil"/>
              <w:left w:val="nil"/>
              <w:bottom w:val="nil"/>
              <w:right w:val="nil"/>
            </w:tcBorders>
            <w:vAlign w:val="bottom"/>
          </w:tcPr>
          <w:p w14:paraId="104E1D1D" w14:textId="77777777" w:rsidR="000408C8" w:rsidRPr="0090299E" w:rsidRDefault="000408C8" w:rsidP="0090299E">
            <w:pPr>
              <w:rPr>
                <w:rFonts w:ascii="Calibri" w:hAnsi="Calibri"/>
                <w:color w:val="000000"/>
                <w:sz w:val="20"/>
                <w:szCs w:val="20"/>
              </w:rPr>
            </w:pPr>
            <w:r>
              <w:rPr>
                <w:rFonts w:ascii="Calibri" w:hAnsi="Calibri"/>
                <w:color w:val="000000"/>
                <w:sz w:val="20"/>
                <w:szCs w:val="20"/>
              </w:rPr>
              <w:t>Cancer</w:t>
            </w:r>
          </w:p>
        </w:tc>
        <w:tc>
          <w:tcPr>
            <w:tcW w:w="2610" w:type="dxa"/>
            <w:tcBorders>
              <w:top w:val="nil"/>
              <w:left w:val="nil"/>
              <w:bottom w:val="nil"/>
              <w:right w:val="nil"/>
            </w:tcBorders>
            <w:shd w:val="clear" w:color="auto" w:fill="auto"/>
            <w:noWrap/>
            <w:vAlign w:val="bottom"/>
            <w:hideMark/>
          </w:tcPr>
          <w:p w14:paraId="1FBF8C06"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lipids</w:t>
            </w:r>
          </w:p>
        </w:tc>
        <w:tc>
          <w:tcPr>
            <w:tcW w:w="3856" w:type="dxa"/>
            <w:tcBorders>
              <w:top w:val="nil"/>
              <w:left w:val="nil"/>
              <w:bottom w:val="nil"/>
              <w:right w:val="nil"/>
            </w:tcBorders>
            <w:shd w:val="clear" w:color="auto" w:fill="auto"/>
            <w:noWrap/>
            <w:vAlign w:val="bottom"/>
            <w:hideMark/>
          </w:tcPr>
          <w:p w14:paraId="126B7549"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CH2 twisting and bending</w:t>
            </w:r>
          </w:p>
        </w:tc>
        <w:tc>
          <w:tcPr>
            <w:tcW w:w="990" w:type="dxa"/>
            <w:tcBorders>
              <w:top w:val="nil"/>
              <w:left w:val="nil"/>
              <w:bottom w:val="nil"/>
              <w:right w:val="nil"/>
            </w:tcBorders>
            <w:shd w:val="clear" w:color="auto" w:fill="auto"/>
            <w:noWrap/>
            <w:vAlign w:val="bottom"/>
            <w:hideMark/>
          </w:tcPr>
          <w:p w14:paraId="3F7F205A" w14:textId="77777777" w:rsidR="000408C8" w:rsidRPr="0090299E" w:rsidRDefault="000408C8" w:rsidP="00225111">
            <w:pPr>
              <w:jc w:val="right"/>
              <w:rPr>
                <w:rFonts w:ascii="Calibri" w:hAnsi="Calibri"/>
                <w:color w:val="000000"/>
                <w:sz w:val="20"/>
                <w:szCs w:val="20"/>
              </w:rPr>
            </w:pPr>
            <w:r w:rsidRPr="0090299E">
              <w:rPr>
                <w:rFonts w:ascii="Calibri" w:hAnsi="Calibri"/>
                <w:color w:val="000000"/>
                <w:sz w:val="20"/>
                <w:szCs w:val="20"/>
              </w:rPr>
              <w:t>0.0008</w:t>
            </w:r>
          </w:p>
        </w:tc>
      </w:tr>
      <w:tr w:rsidR="000408C8" w:rsidRPr="0090299E" w14:paraId="7B15A67E" w14:textId="77777777" w:rsidTr="001E4CF7">
        <w:trPr>
          <w:trHeight w:val="300"/>
        </w:trPr>
        <w:tc>
          <w:tcPr>
            <w:tcW w:w="1170" w:type="dxa"/>
            <w:tcBorders>
              <w:top w:val="nil"/>
              <w:left w:val="nil"/>
              <w:bottom w:val="nil"/>
              <w:right w:val="nil"/>
            </w:tcBorders>
            <w:shd w:val="clear" w:color="auto" w:fill="auto"/>
            <w:noWrap/>
            <w:vAlign w:val="bottom"/>
            <w:hideMark/>
          </w:tcPr>
          <w:p w14:paraId="6F2C36DD"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1324</w:t>
            </w:r>
          </w:p>
        </w:tc>
        <w:tc>
          <w:tcPr>
            <w:tcW w:w="1080" w:type="dxa"/>
            <w:tcBorders>
              <w:top w:val="nil"/>
              <w:left w:val="nil"/>
              <w:bottom w:val="nil"/>
              <w:right w:val="nil"/>
            </w:tcBorders>
            <w:vAlign w:val="bottom"/>
          </w:tcPr>
          <w:p w14:paraId="0E41C003" w14:textId="77777777" w:rsidR="000408C8" w:rsidRPr="0090299E" w:rsidRDefault="000408C8" w:rsidP="0090299E">
            <w:pPr>
              <w:rPr>
                <w:rFonts w:ascii="Calibri" w:hAnsi="Calibri"/>
                <w:color w:val="000000"/>
                <w:sz w:val="20"/>
                <w:szCs w:val="20"/>
              </w:rPr>
            </w:pPr>
            <w:r>
              <w:rPr>
                <w:rFonts w:ascii="Calibri" w:hAnsi="Calibri"/>
                <w:color w:val="000000"/>
                <w:sz w:val="20"/>
                <w:szCs w:val="20"/>
              </w:rPr>
              <w:t>Cancer</w:t>
            </w:r>
          </w:p>
        </w:tc>
        <w:tc>
          <w:tcPr>
            <w:tcW w:w="2610" w:type="dxa"/>
            <w:tcBorders>
              <w:top w:val="nil"/>
              <w:left w:val="nil"/>
              <w:bottom w:val="nil"/>
              <w:right w:val="nil"/>
            </w:tcBorders>
            <w:shd w:val="clear" w:color="auto" w:fill="auto"/>
            <w:noWrap/>
            <w:vAlign w:val="bottom"/>
            <w:hideMark/>
          </w:tcPr>
          <w:p w14:paraId="0B6FF328"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proteins, nucleic acid</w:t>
            </w:r>
          </w:p>
        </w:tc>
        <w:tc>
          <w:tcPr>
            <w:tcW w:w="3856" w:type="dxa"/>
            <w:tcBorders>
              <w:top w:val="nil"/>
              <w:left w:val="nil"/>
              <w:bottom w:val="nil"/>
              <w:right w:val="nil"/>
            </w:tcBorders>
            <w:shd w:val="clear" w:color="auto" w:fill="auto"/>
            <w:noWrap/>
            <w:vAlign w:val="bottom"/>
            <w:hideMark/>
          </w:tcPr>
          <w:p w14:paraId="60D0049F"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collagen, purine (CH3CH2 wagging)</w:t>
            </w:r>
          </w:p>
        </w:tc>
        <w:tc>
          <w:tcPr>
            <w:tcW w:w="990" w:type="dxa"/>
            <w:tcBorders>
              <w:top w:val="nil"/>
              <w:left w:val="nil"/>
              <w:bottom w:val="nil"/>
              <w:right w:val="nil"/>
            </w:tcBorders>
            <w:shd w:val="clear" w:color="auto" w:fill="auto"/>
            <w:noWrap/>
            <w:vAlign w:val="bottom"/>
            <w:hideMark/>
          </w:tcPr>
          <w:p w14:paraId="274E1F5B" w14:textId="77777777" w:rsidR="000408C8" w:rsidRPr="0090299E" w:rsidRDefault="000408C8" w:rsidP="00225111">
            <w:pPr>
              <w:jc w:val="right"/>
              <w:rPr>
                <w:rFonts w:ascii="Calibri" w:hAnsi="Calibri"/>
                <w:color w:val="000000"/>
                <w:sz w:val="20"/>
                <w:szCs w:val="20"/>
              </w:rPr>
            </w:pPr>
            <w:r w:rsidRPr="0090299E">
              <w:rPr>
                <w:rFonts w:ascii="Calibri" w:hAnsi="Calibri"/>
                <w:color w:val="000000"/>
                <w:sz w:val="20"/>
                <w:szCs w:val="20"/>
              </w:rPr>
              <w:t>&lt; 0.0001</w:t>
            </w:r>
          </w:p>
        </w:tc>
      </w:tr>
      <w:tr w:rsidR="000408C8" w:rsidRPr="0090299E" w14:paraId="618208B6" w14:textId="77777777" w:rsidTr="001E4CF7">
        <w:trPr>
          <w:trHeight w:val="300"/>
        </w:trPr>
        <w:tc>
          <w:tcPr>
            <w:tcW w:w="1170" w:type="dxa"/>
            <w:tcBorders>
              <w:top w:val="nil"/>
              <w:left w:val="nil"/>
              <w:bottom w:val="nil"/>
              <w:right w:val="nil"/>
            </w:tcBorders>
            <w:shd w:val="clear" w:color="auto" w:fill="auto"/>
            <w:noWrap/>
            <w:vAlign w:val="bottom"/>
            <w:hideMark/>
          </w:tcPr>
          <w:p w14:paraId="08A13812"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1335</w:t>
            </w:r>
          </w:p>
        </w:tc>
        <w:tc>
          <w:tcPr>
            <w:tcW w:w="1080" w:type="dxa"/>
            <w:tcBorders>
              <w:top w:val="nil"/>
              <w:left w:val="nil"/>
              <w:bottom w:val="nil"/>
              <w:right w:val="nil"/>
            </w:tcBorders>
            <w:vAlign w:val="bottom"/>
          </w:tcPr>
          <w:p w14:paraId="2BF0CD9A" w14:textId="77777777" w:rsidR="000408C8" w:rsidRPr="0090299E" w:rsidRDefault="000408C8" w:rsidP="0090299E">
            <w:pPr>
              <w:rPr>
                <w:rFonts w:ascii="Calibri" w:hAnsi="Calibri"/>
                <w:color w:val="000000"/>
                <w:sz w:val="20"/>
                <w:szCs w:val="20"/>
              </w:rPr>
            </w:pPr>
            <w:r>
              <w:rPr>
                <w:rFonts w:ascii="Calibri" w:hAnsi="Calibri"/>
                <w:color w:val="000000"/>
                <w:sz w:val="20"/>
                <w:szCs w:val="20"/>
              </w:rPr>
              <w:t>Cancer</w:t>
            </w:r>
          </w:p>
        </w:tc>
        <w:tc>
          <w:tcPr>
            <w:tcW w:w="2610" w:type="dxa"/>
            <w:tcBorders>
              <w:top w:val="nil"/>
              <w:left w:val="nil"/>
              <w:bottom w:val="nil"/>
              <w:right w:val="nil"/>
            </w:tcBorders>
            <w:shd w:val="clear" w:color="auto" w:fill="auto"/>
            <w:noWrap/>
            <w:vAlign w:val="bottom"/>
            <w:hideMark/>
          </w:tcPr>
          <w:p w14:paraId="500C5639"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nucleic acid</w:t>
            </w:r>
          </w:p>
        </w:tc>
        <w:tc>
          <w:tcPr>
            <w:tcW w:w="3856" w:type="dxa"/>
            <w:tcBorders>
              <w:top w:val="nil"/>
              <w:left w:val="nil"/>
              <w:bottom w:val="nil"/>
              <w:right w:val="nil"/>
            </w:tcBorders>
            <w:shd w:val="clear" w:color="auto" w:fill="auto"/>
            <w:noWrap/>
            <w:vAlign w:val="bottom"/>
            <w:hideMark/>
          </w:tcPr>
          <w:p w14:paraId="0454BB47" w14:textId="77777777" w:rsidR="000408C8" w:rsidRPr="0090299E" w:rsidRDefault="000408C8" w:rsidP="00225111">
            <w:pPr>
              <w:rPr>
                <w:rFonts w:ascii="Calibri" w:hAnsi="Calibri"/>
                <w:color w:val="000000"/>
                <w:sz w:val="20"/>
                <w:szCs w:val="20"/>
              </w:rPr>
            </w:pPr>
          </w:p>
        </w:tc>
        <w:tc>
          <w:tcPr>
            <w:tcW w:w="990" w:type="dxa"/>
            <w:tcBorders>
              <w:top w:val="nil"/>
              <w:left w:val="nil"/>
              <w:bottom w:val="nil"/>
              <w:right w:val="nil"/>
            </w:tcBorders>
            <w:shd w:val="clear" w:color="auto" w:fill="auto"/>
            <w:noWrap/>
            <w:vAlign w:val="bottom"/>
            <w:hideMark/>
          </w:tcPr>
          <w:p w14:paraId="41A13BDB" w14:textId="77777777" w:rsidR="000408C8" w:rsidRPr="0090299E" w:rsidRDefault="000408C8" w:rsidP="00225111">
            <w:pPr>
              <w:jc w:val="right"/>
              <w:rPr>
                <w:rFonts w:ascii="Calibri" w:hAnsi="Calibri"/>
                <w:color w:val="000000"/>
                <w:sz w:val="20"/>
                <w:szCs w:val="20"/>
              </w:rPr>
            </w:pPr>
            <w:r w:rsidRPr="0090299E">
              <w:rPr>
                <w:rFonts w:ascii="Calibri" w:hAnsi="Calibri"/>
                <w:color w:val="000000"/>
                <w:sz w:val="20"/>
                <w:szCs w:val="20"/>
              </w:rPr>
              <w:t>&lt; 0.0001</w:t>
            </w:r>
          </w:p>
        </w:tc>
      </w:tr>
      <w:tr w:rsidR="000408C8" w:rsidRPr="0090299E" w14:paraId="6ED757C1" w14:textId="77777777" w:rsidTr="001E4CF7">
        <w:trPr>
          <w:trHeight w:val="300"/>
        </w:trPr>
        <w:tc>
          <w:tcPr>
            <w:tcW w:w="1170" w:type="dxa"/>
            <w:tcBorders>
              <w:top w:val="nil"/>
              <w:left w:val="nil"/>
              <w:bottom w:val="nil"/>
              <w:right w:val="nil"/>
            </w:tcBorders>
            <w:shd w:val="clear" w:color="auto" w:fill="auto"/>
            <w:noWrap/>
            <w:vAlign w:val="bottom"/>
            <w:hideMark/>
          </w:tcPr>
          <w:p w14:paraId="54952B3F"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1441</w:t>
            </w:r>
          </w:p>
        </w:tc>
        <w:tc>
          <w:tcPr>
            <w:tcW w:w="1080" w:type="dxa"/>
            <w:tcBorders>
              <w:top w:val="nil"/>
              <w:left w:val="nil"/>
              <w:bottom w:val="nil"/>
              <w:right w:val="nil"/>
            </w:tcBorders>
            <w:vAlign w:val="bottom"/>
          </w:tcPr>
          <w:p w14:paraId="79A8F6C3" w14:textId="77777777" w:rsidR="000408C8" w:rsidRPr="0090299E" w:rsidRDefault="000408C8" w:rsidP="0090299E">
            <w:pPr>
              <w:rPr>
                <w:rFonts w:ascii="Calibri" w:hAnsi="Calibri"/>
                <w:color w:val="000000"/>
                <w:sz w:val="20"/>
                <w:szCs w:val="20"/>
              </w:rPr>
            </w:pPr>
            <w:r>
              <w:rPr>
                <w:rFonts w:ascii="Calibri" w:hAnsi="Calibri"/>
                <w:color w:val="000000"/>
                <w:sz w:val="20"/>
                <w:szCs w:val="20"/>
              </w:rPr>
              <w:t>Cancer</w:t>
            </w:r>
          </w:p>
        </w:tc>
        <w:tc>
          <w:tcPr>
            <w:tcW w:w="2610" w:type="dxa"/>
            <w:tcBorders>
              <w:top w:val="nil"/>
              <w:left w:val="nil"/>
              <w:bottom w:val="nil"/>
              <w:right w:val="nil"/>
            </w:tcBorders>
            <w:shd w:val="clear" w:color="auto" w:fill="auto"/>
            <w:noWrap/>
            <w:vAlign w:val="bottom"/>
            <w:hideMark/>
          </w:tcPr>
          <w:p w14:paraId="620F7FBD"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cholesterol, lipids, proteins</w:t>
            </w:r>
          </w:p>
        </w:tc>
        <w:tc>
          <w:tcPr>
            <w:tcW w:w="3856" w:type="dxa"/>
            <w:tcBorders>
              <w:top w:val="nil"/>
              <w:left w:val="nil"/>
              <w:bottom w:val="nil"/>
              <w:right w:val="nil"/>
            </w:tcBorders>
            <w:shd w:val="clear" w:color="auto" w:fill="auto"/>
            <w:noWrap/>
            <w:vAlign w:val="bottom"/>
            <w:hideMark/>
          </w:tcPr>
          <w:p w14:paraId="07A45AE4"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CH2 deformation, CH2 bending collagen</w:t>
            </w:r>
          </w:p>
        </w:tc>
        <w:tc>
          <w:tcPr>
            <w:tcW w:w="990" w:type="dxa"/>
            <w:tcBorders>
              <w:top w:val="nil"/>
              <w:left w:val="nil"/>
              <w:bottom w:val="nil"/>
              <w:right w:val="nil"/>
            </w:tcBorders>
            <w:shd w:val="clear" w:color="auto" w:fill="auto"/>
            <w:noWrap/>
            <w:vAlign w:val="bottom"/>
            <w:hideMark/>
          </w:tcPr>
          <w:p w14:paraId="473F9F84" w14:textId="77777777" w:rsidR="000408C8" w:rsidRPr="0090299E" w:rsidRDefault="000408C8" w:rsidP="00225111">
            <w:pPr>
              <w:jc w:val="right"/>
              <w:rPr>
                <w:rFonts w:ascii="Calibri" w:hAnsi="Calibri"/>
                <w:color w:val="000000"/>
                <w:sz w:val="20"/>
                <w:szCs w:val="20"/>
              </w:rPr>
            </w:pPr>
            <w:r w:rsidRPr="0090299E">
              <w:rPr>
                <w:rFonts w:ascii="Calibri" w:hAnsi="Calibri"/>
                <w:color w:val="000000"/>
                <w:sz w:val="20"/>
                <w:szCs w:val="20"/>
              </w:rPr>
              <w:t>&lt; 0.0001</w:t>
            </w:r>
          </w:p>
        </w:tc>
      </w:tr>
      <w:tr w:rsidR="000408C8" w:rsidRPr="0090299E" w14:paraId="7A1D3531" w14:textId="77777777" w:rsidTr="001E4CF7">
        <w:trPr>
          <w:trHeight w:val="300"/>
        </w:trPr>
        <w:tc>
          <w:tcPr>
            <w:tcW w:w="1170" w:type="dxa"/>
            <w:tcBorders>
              <w:top w:val="nil"/>
              <w:left w:val="nil"/>
              <w:bottom w:val="nil"/>
              <w:right w:val="nil"/>
            </w:tcBorders>
            <w:shd w:val="clear" w:color="auto" w:fill="auto"/>
            <w:noWrap/>
            <w:vAlign w:val="bottom"/>
            <w:hideMark/>
          </w:tcPr>
          <w:p w14:paraId="564E67EB"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1456</w:t>
            </w:r>
          </w:p>
        </w:tc>
        <w:tc>
          <w:tcPr>
            <w:tcW w:w="1080" w:type="dxa"/>
            <w:tcBorders>
              <w:top w:val="nil"/>
              <w:left w:val="nil"/>
              <w:bottom w:val="nil"/>
              <w:right w:val="nil"/>
            </w:tcBorders>
            <w:vAlign w:val="bottom"/>
          </w:tcPr>
          <w:p w14:paraId="18F5964A" w14:textId="77777777" w:rsidR="000408C8" w:rsidRPr="0090299E" w:rsidRDefault="000408C8" w:rsidP="0090299E">
            <w:pPr>
              <w:rPr>
                <w:rFonts w:ascii="Calibri" w:hAnsi="Calibri"/>
                <w:color w:val="000000"/>
                <w:sz w:val="20"/>
                <w:szCs w:val="20"/>
              </w:rPr>
            </w:pPr>
            <w:r>
              <w:rPr>
                <w:rFonts w:ascii="Calibri" w:hAnsi="Calibri"/>
                <w:color w:val="000000"/>
                <w:sz w:val="20"/>
                <w:szCs w:val="20"/>
              </w:rPr>
              <w:t>Cancer</w:t>
            </w:r>
          </w:p>
        </w:tc>
        <w:tc>
          <w:tcPr>
            <w:tcW w:w="2610" w:type="dxa"/>
            <w:tcBorders>
              <w:top w:val="nil"/>
              <w:left w:val="nil"/>
              <w:bottom w:val="nil"/>
              <w:right w:val="nil"/>
            </w:tcBorders>
            <w:shd w:val="clear" w:color="auto" w:fill="auto"/>
            <w:noWrap/>
            <w:vAlign w:val="bottom"/>
            <w:hideMark/>
          </w:tcPr>
          <w:p w14:paraId="20934849"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lipids</w:t>
            </w:r>
          </w:p>
        </w:tc>
        <w:tc>
          <w:tcPr>
            <w:tcW w:w="3856" w:type="dxa"/>
            <w:tcBorders>
              <w:top w:val="nil"/>
              <w:left w:val="nil"/>
              <w:bottom w:val="nil"/>
              <w:right w:val="nil"/>
            </w:tcBorders>
            <w:shd w:val="clear" w:color="auto" w:fill="auto"/>
            <w:noWrap/>
            <w:vAlign w:val="bottom"/>
            <w:hideMark/>
          </w:tcPr>
          <w:p w14:paraId="4D48E339"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phospholipids</w:t>
            </w:r>
          </w:p>
        </w:tc>
        <w:tc>
          <w:tcPr>
            <w:tcW w:w="990" w:type="dxa"/>
            <w:tcBorders>
              <w:top w:val="nil"/>
              <w:left w:val="nil"/>
              <w:bottom w:val="nil"/>
              <w:right w:val="nil"/>
            </w:tcBorders>
            <w:shd w:val="clear" w:color="auto" w:fill="auto"/>
            <w:noWrap/>
            <w:vAlign w:val="bottom"/>
            <w:hideMark/>
          </w:tcPr>
          <w:p w14:paraId="0041DF39" w14:textId="77777777" w:rsidR="000408C8" w:rsidRPr="0090299E" w:rsidRDefault="000408C8" w:rsidP="00225111">
            <w:pPr>
              <w:jc w:val="right"/>
              <w:rPr>
                <w:rFonts w:ascii="Calibri" w:hAnsi="Calibri"/>
                <w:color w:val="000000"/>
                <w:sz w:val="20"/>
                <w:szCs w:val="20"/>
              </w:rPr>
            </w:pPr>
            <w:r w:rsidRPr="0090299E">
              <w:rPr>
                <w:rFonts w:ascii="Calibri" w:hAnsi="Calibri"/>
                <w:color w:val="000000"/>
                <w:sz w:val="20"/>
                <w:szCs w:val="20"/>
              </w:rPr>
              <w:t>&lt; 0.0001</w:t>
            </w:r>
          </w:p>
        </w:tc>
      </w:tr>
      <w:tr w:rsidR="000408C8" w:rsidRPr="0090299E" w14:paraId="3ABBE3D7" w14:textId="77777777" w:rsidTr="001E4CF7">
        <w:trPr>
          <w:trHeight w:val="300"/>
        </w:trPr>
        <w:tc>
          <w:tcPr>
            <w:tcW w:w="1170" w:type="dxa"/>
            <w:tcBorders>
              <w:top w:val="nil"/>
              <w:left w:val="nil"/>
              <w:bottom w:val="nil"/>
              <w:right w:val="nil"/>
            </w:tcBorders>
            <w:shd w:val="clear" w:color="auto" w:fill="auto"/>
            <w:noWrap/>
            <w:vAlign w:val="bottom"/>
            <w:hideMark/>
          </w:tcPr>
          <w:p w14:paraId="4D8E8E70"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1488</w:t>
            </w:r>
          </w:p>
        </w:tc>
        <w:tc>
          <w:tcPr>
            <w:tcW w:w="1080" w:type="dxa"/>
            <w:tcBorders>
              <w:top w:val="nil"/>
              <w:left w:val="nil"/>
              <w:bottom w:val="nil"/>
              <w:right w:val="nil"/>
            </w:tcBorders>
            <w:vAlign w:val="bottom"/>
          </w:tcPr>
          <w:p w14:paraId="70FB4DA7" w14:textId="77777777" w:rsidR="000408C8" w:rsidRPr="0090299E" w:rsidRDefault="000408C8" w:rsidP="0090299E">
            <w:pPr>
              <w:rPr>
                <w:rFonts w:ascii="Calibri" w:hAnsi="Calibri"/>
                <w:color w:val="000000"/>
                <w:sz w:val="20"/>
                <w:szCs w:val="20"/>
              </w:rPr>
            </w:pPr>
            <w:r>
              <w:rPr>
                <w:rFonts w:ascii="Calibri" w:hAnsi="Calibri"/>
                <w:color w:val="000000"/>
                <w:sz w:val="20"/>
                <w:szCs w:val="20"/>
              </w:rPr>
              <w:t>Normal</w:t>
            </w:r>
          </w:p>
        </w:tc>
        <w:tc>
          <w:tcPr>
            <w:tcW w:w="2610" w:type="dxa"/>
            <w:tcBorders>
              <w:top w:val="nil"/>
              <w:left w:val="nil"/>
              <w:bottom w:val="nil"/>
              <w:right w:val="nil"/>
            </w:tcBorders>
            <w:shd w:val="clear" w:color="auto" w:fill="auto"/>
            <w:noWrap/>
            <w:vAlign w:val="bottom"/>
            <w:hideMark/>
          </w:tcPr>
          <w:p w14:paraId="73DF003E"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nucleic acid, proteins</w:t>
            </w:r>
          </w:p>
        </w:tc>
        <w:tc>
          <w:tcPr>
            <w:tcW w:w="3856" w:type="dxa"/>
            <w:tcBorders>
              <w:top w:val="nil"/>
              <w:left w:val="nil"/>
              <w:bottom w:val="nil"/>
              <w:right w:val="nil"/>
            </w:tcBorders>
            <w:shd w:val="clear" w:color="auto" w:fill="auto"/>
            <w:noWrap/>
            <w:vAlign w:val="bottom"/>
            <w:hideMark/>
          </w:tcPr>
          <w:p w14:paraId="4D193F09"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amide II</w:t>
            </w:r>
          </w:p>
        </w:tc>
        <w:tc>
          <w:tcPr>
            <w:tcW w:w="990" w:type="dxa"/>
            <w:tcBorders>
              <w:top w:val="nil"/>
              <w:left w:val="nil"/>
              <w:bottom w:val="nil"/>
              <w:right w:val="nil"/>
            </w:tcBorders>
            <w:shd w:val="clear" w:color="auto" w:fill="auto"/>
            <w:noWrap/>
            <w:vAlign w:val="bottom"/>
            <w:hideMark/>
          </w:tcPr>
          <w:p w14:paraId="5C94277E" w14:textId="77777777" w:rsidR="000408C8" w:rsidRPr="0090299E" w:rsidRDefault="000408C8" w:rsidP="00225111">
            <w:pPr>
              <w:jc w:val="right"/>
              <w:rPr>
                <w:rFonts w:ascii="Calibri" w:hAnsi="Calibri"/>
                <w:color w:val="000000"/>
                <w:sz w:val="20"/>
                <w:szCs w:val="20"/>
              </w:rPr>
            </w:pPr>
            <w:r w:rsidRPr="0090299E">
              <w:rPr>
                <w:rFonts w:ascii="Calibri" w:hAnsi="Calibri"/>
                <w:color w:val="000000"/>
                <w:sz w:val="20"/>
                <w:szCs w:val="20"/>
              </w:rPr>
              <w:t>&lt; 0.0001</w:t>
            </w:r>
          </w:p>
        </w:tc>
      </w:tr>
      <w:tr w:rsidR="000408C8" w:rsidRPr="0090299E" w14:paraId="351D57DD" w14:textId="77777777" w:rsidTr="0090299E">
        <w:trPr>
          <w:trHeight w:val="300"/>
        </w:trPr>
        <w:tc>
          <w:tcPr>
            <w:tcW w:w="1170" w:type="dxa"/>
            <w:tcBorders>
              <w:top w:val="nil"/>
              <w:left w:val="nil"/>
              <w:bottom w:val="nil"/>
              <w:right w:val="nil"/>
            </w:tcBorders>
            <w:shd w:val="clear" w:color="auto" w:fill="auto"/>
            <w:noWrap/>
            <w:vAlign w:val="bottom"/>
            <w:hideMark/>
          </w:tcPr>
          <w:p w14:paraId="55208B7E"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1554</w:t>
            </w:r>
          </w:p>
        </w:tc>
        <w:tc>
          <w:tcPr>
            <w:tcW w:w="1080" w:type="dxa"/>
            <w:tcBorders>
              <w:top w:val="nil"/>
              <w:left w:val="nil"/>
              <w:bottom w:val="nil"/>
              <w:right w:val="nil"/>
            </w:tcBorders>
            <w:vAlign w:val="bottom"/>
          </w:tcPr>
          <w:p w14:paraId="5C943930" w14:textId="77777777" w:rsidR="000408C8" w:rsidRPr="0090299E" w:rsidRDefault="000408C8" w:rsidP="0090299E">
            <w:pPr>
              <w:rPr>
                <w:rFonts w:ascii="Calibri" w:hAnsi="Calibri"/>
                <w:color w:val="000000"/>
                <w:sz w:val="20"/>
                <w:szCs w:val="20"/>
              </w:rPr>
            </w:pPr>
            <w:r>
              <w:rPr>
                <w:rFonts w:ascii="Calibri" w:hAnsi="Calibri"/>
                <w:color w:val="000000"/>
                <w:sz w:val="20"/>
                <w:szCs w:val="20"/>
              </w:rPr>
              <w:t>Cancer</w:t>
            </w:r>
          </w:p>
        </w:tc>
        <w:tc>
          <w:tcPr>
            <w:tcW w:w="2610" w:type="dxa"/>
            <w:tcBorders>
              <w:top w:val="nil"/>
              <w:left w:val="nil"/>
              <w:bottom w:val="nil"/>
              <w:right w:val="nil"/>
            </w:tcBorders>
            <w:shd w:val="clear" w:color="auto" w:fill="auto"/>
            <w:noWrap/>
            <w:vAlign w:val="bottom"/>
            <w:hideMark/>
          </w:tcPr>
          <w:p w14:paraId="3D62CD2A"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proteins</w:t>
            </w:r>
          </w:p>
        </w:tc>
        <w:tc>
          <w:tcPr>
            <w:tcW w:w="3856" w:type="dxa"/>
            <w:tcBorders>
              <w:top w:val="nil"/>
              <w:left w:val="nil"/>
              <w:bottom w:val="nil"/>
              <w:right w:val="nil"/>
            </w:tcBorders>
            <w:shd w:val="clear" w:color="auto" w:fill="auto"/>
            <w:noWrap/>
            <w:vAlign w:val="bottom"/>
            <w:hideMark/>
          </w:tcPr>
          <w:p w14:paraId="12659F39"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amide II</w:t>
            </w:r>
          </w:p>
        </w:tc>
        <w:tc>
          <w:tcPr>
            <w:tcW w:w="990" w:type="dxa"/>
            <w:tcBorders>
              <w:top w:val="nil"/>
              <w:left w:val="nil"/>
              <w:bottom w:val="nil"/>
              <w:right w:val="nil"/>
            </w:tcBorders>
            <w:shd w:val="clear" w:color="auto" w:fill="auto"/>
            <w:noWrap/>
            <w:vAlign w:val="bottom"/>
            <w:hideMark/>
          </w:tcPr>
          <w:p w14:paraId="5F9A14D0" w14:textId="77777777" w:rsidR="000408C8" w:rsidRPr="0090299E" w:rsidRDefault="001E4CF7" w:rsidP="00225111">
            <w:pPr>
              <w:jc w:val="right"/>
              <w:rPr>
                <w:rFonts w:ascii="Calibri" w:hAnsi="Calibri"/>
                <w:color w:val="000000"/>
                <w:sz w:val="20"/>
                <w:szCs w:val="20"/>
              </w:rPr>
            </w:pPr>
            <w:r>
              <w:rPr>
                <w:rFonts w:ascii="Calibri" w:hAnsi="Calibri"/>
                <w:color w:val="000000"/>
                <w:sz w:val="20"/>
                <w:szCs w:val="20"/>
              </w:rPr>
              <w:t>0.4101</w:t>
            </w:r>
          </w:p>
        </w:tc>
      </w:tr>
      <w:tr w:rsidR="000408C8" w:rsidRPr="0090299E" w14:paraId="287AC11E" w14:textId="77777777" w:rsidTr="001E4CF7">
        <w:trPr>
          <w:trHeight w:val="300"/>
        </w:trPr>
        <w:tc>
          <w:tcPr>
            <w:tcW w:w="1170" w:type="dxa"/>
            <w:tcBorders>
              <w:top w:val="nil"/>
              <w:left w:val="nil"/>
              <w:bottom w:val="nil"/>
              <w:right w:val="nil"/>
            </w:tcBorders>
            <w:shd w:val="clear" w:color="auto" w:fill="auto"/>
            <w:noWrap/>
            <w:vAlign w:val="bottom"/>
            <w:hideMark/>
          </w:tcPr>
          <w:p w14:paraId="41C08D21"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1580</w:t>
            </w:r>
          </w:p>
        </w:tc>
        <w:tc>
          <w:tcPr>
            <w:tcW w:w="1080" w:type="dxa"/>
            <w:tcBorders>
              <w:top w:val="nil"/>
              <w:left w:val="nil"/>
              <w:bottom w:val="nil"/>
              <w:right w:val="nil"/>
            </w:tcBorders>
            <w:vAlign w:val="bottom"/>
          </w:tcPr>
          <w:p w14:paraId="12F30EA5" w14:textId="77777777" w:rsidR="000408C8" w:rsidRPr="0090299E" w:rsidRDefault="000408C8" w:rsidP="0090299E">
            <w:pPr>
              <w:rPr>
                <w:rFonts w:ascii="Calibri" w:hAnsi="Calibri"/>
                <w:color w:val="000000"/>
                <w:sz w:val="20"/>
                <w:szCs w:val="20"/>
              </w:rPr>
            </w:pPr>
            <w:r>
              <w:rPr>
                <w:rFonts w:ascii="Calibri" w:hAnsi="Calibri"/>
                <w:color w:val="000000"/>
                <w:sz w:val="20"/>
                <w:szCs w:val="20"/>
              </w:rPr>
              <w:t>Cancer</w:t>
            </w:r>
          </w:p>
        </w:tc>
        <w:tc>
          <w:tcPr>
            <w:tcW w:w="2610" w:type="dxa"/>
            <w:tcBorders>
              <w:top w:val="nil"/>
              <w:left w:val="nil"/>
              <w:bottom w:val="nil"/>
              <w:right w:val="nil"/>
            </w:tcBorders>
            <w:shd w:val="clear" w:color="auto" w:fill="auto"/>
            <w:noWrap/>
            <w:vAlign w:val="bottom"/>
            <w:hideMark/>
          </w:tcPr>
          <w:p w14:paraId="118599C0"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nucleic acid</w:t>
            </w:r>
          </w:p>
        </w:tc>
        <w:tc>
          <w:tcPr>
            <w:tcW w:w="3856" w:type="dxa"/>
            <w:tcBorders>
              <w:top w:val="nil"/>
              <w:left w:val="nil"/>
              <w:bottom w:val="nil"/>
              <w:right w:val="nil"/>
            </w:tcBorders>
            <w:shd w:val="clear" w:color="auto" w:fill="auto"/>
            <w:noWrap/>
            <w:vAlign w:val="bottom"/>
            <w:hideMark/>
          </w:tcPr>
          <w:p w14:paraId="4D680B01" w14:textId="77777777" w:rsidR="000408C8" w:rsidRPr="0090299E" w:rsidRDefault="000408C8" w:rsidP="00225111">
            <w:pPr>
              <w:rPr>
                <w:rFonts w:ascii="Calibri" w:hAnsi="Calibri"/>
                <w:color w:val="000000"/>
                <w:sz w:val="20"/>
                <w:szCs w:val="20"/>
              </w:rPr>
            </w:pPr>
          </w:p>
        </w:tc>
        <w:tc>
          <w:tcPr>
            <w:tcW w:w="990" w:type="dxa"/>
            <w:tcBorders>
              <w:top w:val="nil"/>
              <w:left w:val="nil"/>
              <w:bottom w:val="nil"/>
              <w:right w:val="nil"/>
            </w:tcBorders>
            <w:shd w:val="clear" w:color="auto" w:fill="auto"/>
            <w:noWrap/>
            <w:vAlign w:val="bottom"/>
            <w:hideMark/>
          </w:tcPr>
          <w:p w14:paraId="2B7AFE4E" w14:textId="77777777" w:rsidR="000408C8" w:rsidRPr="0090299E" w:rsidRDefault="000408C8" w:rsidP="00225111">
            <w:pPr>
              <w:jc w:val="right"/>
              <w:rPr>
                <w:rFonts w:ascii="Calibri" w:hAnsi="Calibri"/>
                <w:color w:val="000000"/>
                <w:sz w:val="20"/>
                <w:szCs w:val="20"/>
              </w:rPr>
            </w:pPr>
            <w:r w:rsidRPr="0090299E">
              <w:rPr>
                <w:rFonts w:ascii="Calibri" w:hAnsi="Calibri"/>
                <w:color w:val="000000"/>
                <w:sz w:val="20"/>
                <w:szCs w:val="20"/>
              </w:rPr>
              <w:t>0.0275</w:t>
            </w:r>
          </w:p>
        </w:tc>
      </w:tr>
      <w:tr w:rsidR="000408C8" w:rsidRPr="0090299E" w14:paraId="490C0D98" w14:textId="77777777" w:rsidTr="001E4CF7">
        <w:trPr>
          <w:trHeight w:val="300"/>
        </w:trPr>
        <w:tc>
          <w:tcPr>
            <w:tcW w:w="1170" w:type="dxa"/>
            <w:tcBorders>
              <w:top w:val="nil"/>
              <w:left w:val="nil"/>
              <w:bottom w:val="nil"/>
              <w:right w:val="nil"/>
            </w:tcBorders>
            <w:shd w:val="clear" w:color="auto" w:fill="auto"/>
            <w:noWrap/>
            <w:vAlign w:val="bottom"/>
            <w:hideMark/>
          </w:tcPr>
          <w:p w14:paraId="084F5A05"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1600</w:t>
            </w:r>
          </w:p>
        </w:tc>
        <w:tc>
          <w:tcPr>
            <w:tcW w:w="1080" w:type="dxa"/>
            <w:tcBorders>
              <w:top w:val="nil"/>
              <w:left w:val="nil"/>
              <w:bottom w:val="nil"/>
              <w:right w:val="nil"/>
            </w:tcBorders>
            <w:vAlign w:val="bottom"/>
          </w:tcPr>
          <w:p w14:paraId="673D152E" w14:textId="77777777" w:rsidR="000408C8" w:rsidRPr="0090299E" w:rsidRDefault="000408C8" w:rsidP="0090299E">
            <w:pPr>
              <w:rPr>
                <w:rFonts w:ascii="Calibri" w:hAnsi="Calibri"/>
                <w:color w:val="000000"/>
                <w:sz w:val="20"/>
                <w:szCs w:val="20"/>
              </w:rPr>
            </w:pPr>
            <w:r>
              <w:rPr>
                <w:rFonts w:ascii="Calibri" w:hAnsi="Calibri"/>
                <w:color w:val="000000"/>
                <w:sz w:val="20"/>
                <w:szCs w:val="20"/>
              </w:rPr>
              <w:t>Cancer</w:t>
            </w:r>
          </w:p>
        </w:tc>
        <w:tc>
          <w:tcPr>
            <w:tcW w:w="2610" w:type="dxa"/>
            <w:tcBorders>
              <w:top w:val="nil"/>
              <w:left w:val="nil"/>
              <w:bottom w:val="nil"/>
              <w:right w:val="nil"/>
            </w:tcBorders>
            <w:shd w:val="clear" w:color="auto" w:fill="auto"/>
            <w:noWrap/>
            <w:vAlign w:val="bottom"/>
            <w:hideMark/>
          </w:tcPr>
          <w:p w14:paraId="2D627BB9"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proteins</w:t>
            </w:r>
          </w:p>
        </w:tc>
        <w:tc>
          <w:tcPr>
            <w:tcW w:w="3856" w:type="dxa"/>
            <w:tcBorders>
              <w:top w:val="nil"/>
              <w:left w:val="nil"/>
              <w:bottom w:val="nil"/>
              <w:right w:val="nil"/>
            </w:tcBorders>
            <w:shd w:val="clear" w:color="auto" w:fill="auto"/>
            <w:noWrap/>
            <w:vAlign w:val="bottom"/>
            <w:hideMark/>
          </w:tcPr>
          <w:p w14:paraId="36314545"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amide I</w:t>
            </w:r>
          </w:p>
        </w:tc>
        <w:tc>
          <w:tcPr>
            <w:tcW w:w="990" w:type="dxa"/>
            <w:tcBorders>
              <w:top w:val="nil"/>
              <w:left w:val="nil"/>
              <w:bottom w:val="nil"/>
              <w:right w:val="nil"/>
            </w:tcBorders>
            <w:shd w:val="clear" w:color="auto" w:fill="auto"/>
            <w:noWrap/>
            <w:vAlign w:val="bottom"/>
            <w:hideMark/>
          </w:tcPr>
          <w:p w14:paraId="1B3B3279" w14:textId="77777777" w:rsidR="000408C8" w:rsidRPr="0090299E" w:rsidRDefault="000408C8" w:rsidP="00225111">
            <w:pPr>
              <w:jc w:val="right"/>
              <w:rPr>
                <w:rFonts w:ascii="Calibri" w:hAnsi="Calibri"/>
                <w:color w:val="000000"/>
                <w:sz w:val="20"/>
                <w:szCs w:val="20"/>
              </w:rPr>
            </w:pPr>
            <w:r w:rsidRPr="0090299E">
              <w:rPr>
                <w:rFonts w:ascii="Calibri" w:hAnsi="Calibri"/>
                <w:color w:val="000000"/>
                <w:sz w:val="20"/>
                <w:szCs w:val="20"/>
              </w:rPr>
              <w:t>&lt; 0.0001</w:t>
            </w:r>
          </w:p>
        </w:tc>
      </w:tr>
      <w:tr w:rsidR="000408C8" w:rsidRPr="0090299E" w14:paraId="1B1EA7B0" w14:textId="77777777" w:rsidTr="001E4CF7">
        <w:trPr>
          <w:trHeight w:val="300"/>
        </w:trPr>
        <w:tc>
          <w:tcPr>
            <w:tcW w:w="1170" w:type="dxa"/>
            <w:tcBorders>
              <w:top w:val="nil"/>
              <w:left w:val="nil"/>
              <w:bottom w:val="nil"/>
              <w:right w:val="nil"/>
            </w:tcBorders>
            <w:shd w:val="clear" w:color="auto" w:fill="auto"/>
            <w:noWrap/>
            <w:vAlign w:val="bottom"/>
            <w:hideMark/>
          </w:tcPr>
          <w:p w14:paraId="6E725E8D"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1611</w:t>
            </w:r>
          </w:p>
        </w:tc>
        <w:tc>
          <w:tcPr>
            <w:tcW w:w="1080" w:type="dxa"/>
            <w:tcBorders>
              <w:top w:val="nil"/>
              <w:left w:val="nil"/>
              <w:bottom w:val="nil"/>
              <w:right w:val="nil"/>
            </w:tcBorders>
            <w:vAlign w:val="bottom"/>
          </w:tcPr>
          <w:p w14:paraId="34A23B5D" w14:textId="77777777" w:rsidR="000408C8" w:rsidRPr="0090299E" w:rsidRDefault="000408C8" w:rsidP="0090299E">
            <w:pPr>
              <w:rPr>
                <w:rFonts w:ascii="Calibri" w:hAnsi="Calibri"/>
                <w:color w:val="000000"/>
                <w:sz w:val="20"/>
                <w:szCs w:val="20"/>
              </w:rPr>
            </w:pPr>
            <w:r>
              <w:rPr>
                <w:rFonts w:ascii="Calibri" w:hAnsi="Calibri"/>
                <w:color w:val="000000"/>
                <w:sz w:val="20"/>
                <w:szCs w:val="20"/>
              </w:rPr>
              <w:t>Cancer</w:t>
            </w:r>
          </w:p>
        </w:tc>
        <w:tc>
          <w:tcPr>
            <w:tcW w:w="2610" w:type="dxa"/>
            <w:tcBorders>
              <w:top w:val="nil"/>
              <w:left w:val="nil"/>
              <w:bottom w:val="nil"/>
              <w:right w:val="nil"/>
            </w:tcBorders>
            <w:shd w:val="clear" w:color="auto" w:fill="auto"/>
            <w:noWrap/>
            <w:vAlign w:val="bottom"/>
            <w:hideMark/>
          </w:tcPr>
          <w:p w14:paraId="4ECC273E"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nucleic acid</w:t>
            </w:r>
          </w:p>
        </w:tc>
        <w:tc>
          <w:tcPr>
            <w:tcW w:w="3856" w:type="dxa"/>
            <w:tcBorders>
              <w:top w:val="nil"/>
              <w:left w:val="nil"/>
              <w:bottom w:val="nil"/>
              <w:right w:val="nil"/>
            </w:tcBorders>
            <w:shd w:val="clear" w:color="auto" w:fill="auto"/>
            <w:noWrap/>
            <w:vAlign w:val="bottom"/>
            <w:hideMark/>
          </w:tcPr>
          <w:p w14:paraId="090A41CE" w14:textId="77777777" w:rsidR="000408C8" w:rsidRPr="0090299E" w:rsidRDefault="000408C8" w:rsidP="00225111">
            <w:pPr>
              <w:rPr>
                <w:rFonts w:ascii="Calibri" w:hAnsi="Calibri"/>
                <w:color w:val="000000"/>
                <w:sz w:val="20"/>
                <w:szCs w:val="20"/>
              </w:rPr>
            </w:pPr>
          </w:p>
        </w:tc>
        <w:tc>
          <w:tcPr>
            <w:tcW w:w="990" w:type="dxa"/>
            <w:tcBorders>
              <w:top w:val="nil"/>
              <w:left w:val="nil"/>
              <w:bottom w:val="nil"/>
              <w:right w:val="nil"/>
            </w:tcBorders>
            <w:shd w:val="clear" w:color="auto" w:fill="auto"/>
            <w:noWrap/>
            <w:vAlign w:val="bottom"/>
            <w:hideMark/>
          </w:tcPr>
          <w:p w14:paraId="698B2BDD" w14:textId="77777777" w:rsidR="000408C8" w:rsidRPr="0090299E" w:rsidRDefault="000408C8" w:rsidP="00225111">
            <w:pPr>
              <w:jc w:val="right"/>
              <w:rPr>
                <w:rFonts w:ascii="Calibri" w:hAnsi="Calibri"/>
                <w:color w:val="000000"/>
                <w:sz w:val="20"/>
                <w:szCs w:val="20"/>
              </w:rPr>
            </w:pPr>
            <w:r w:rsidRPr="0090299E">
              <w:rPr>
                <w:rFonts w:ascii="Calibri" w:hAnsi="Calibri"/>
                <w:color w:val="000000"/>
                <w:sz w:val="20"/>
                <w:szCs w:val="20"/>
              </w:rPr>
              <w:t>&lt; 0.0001</w:t>
            </w:r>
          </w:p>
        </w:tc>
      </w:tr>
      <w:tr w:rsidR="000408C8" w:rsidRPr="0090299E" w14:paraId="2F94A8F1" w14:textId="77777777" w:rsidTr="001E4CF7">
        <w:trPr>
          <w:trHeight w:val="300"/>
        </w:trPr>
        <w:tc>
          <w:tcPr>
            <w:tcW w:w="1170" w:type="dxa"/>
            <w:tcBorders>
              <w:top w:val="nil"/>
              <w:left w:val="nil"/>
              <w:bottom w:val="nil"/>
              <w:right w:val="nil"/>
            </w:tcBorders>
            <w:shd w:val="clear" w:color="auto" w:fill="auto"/>
            <w:noWrap/>
            <w:vAlign w:val="bottom"/>
            <w:hideMark/>
          </w:tcPr>
          <w:p w14:paraId="0213BBB8"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1628</w:t>
            </w:r>
          </w:p>
        </w:tc>
        <w:tc>
          <w:tcPr>
            <w:tcW w:w="1080" w:type="dxa"/>
            <w:tcBorders>
              <w:top w:val="nil"/>
              <w:left w:val="nil"/>
              <w:bottom w:val="nil"/>
              <w:right w:val="nil"/>
            </w:tcBorders>
            <w:vAlign w:val="bottom"/>
          </w:tcPr>
          <w:p w14:paraId="4A153ED6" w14:textId="77777777" w:rsidR="000408C8" w:rsidRPr="0090299E" w:rsidRDefault="000408C8" w:rsidP="0090299E">
            <w:pPr>
              <w:rPr>
                <w:rFonts w:ascii="Calibri" w:hAnsi="Calibri"/>
                <w:color w:val="000000"/>
                <w:sz w:val="20"/>
                <w:szCs w:val="20"/>
              </w:rPr>
            </w:pPr>
            <w:r>
              <w:rPr>
                <w:rFonts w:ascii="Calibri" w:hAnsi="Calibri"/>
                <w:color w:val="000000"/>
                <w:sz w:val="20"/>
                <w:szCs w:val="20"/>
              </w:rPr>
              <w:t>Cancer</w:t>
            </w:r>
          </w:p>
        </w:tc>
        <w:tc>
          <w:tcPr>
            <w:tcW w:w="2610" w:type="dxa"/>
            <w:tcBorders>
              <w:top w:val="nil"/>
              <w:left w:val="nil"/>
              <w:bottom w:val="nil"/>
              <w:right w:val="nil"/>
            </w:tcBorders>
            <w:shd w:val="clear" w:color="auto" w:fill="auto"/>
            <w:noWrap/>
            <w:vAlign w:val="bottom"/>
            <w:hideMark/>
          </w:tcPr>
          <w:p w14:paraId="2C186C0A"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proteins</w:t>
            </w:r>
          </w:p>
        </w:tc>
        <w:tc>
          <w:tcPr>
            <w:tcW w:w="3856" w:type="dxa"/>
            <w:tcBorders>
              <w:top w:val="nil"/>
              <w:left w:val="nil"/>
              <w:bottom w:val="nil"/>
              <w:right w:val="nil"/>
            </w:tcBorders>
            <w:shd w:val="clear" w:color="auto" w:fill="auto"/>
            <w:noWrap/>
            <w:vAlign w:val="bottom"/>
            <w:hideMark/>
          </w:tcPr>
          <w:p w14:paraId="3FF59360"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amide I</w:t>
            </w:r>
          </w:p>
        </w:tc>
        <w:tc>
          <w:tcPr>
            <w:tcW w:w="990" w:type="dxa"/>
            <w:tcBorders>
              <w:top w:val="nil"/>
              <w:left w:val="nil"/>
              <w:bottom w:val="nil"/>
              <w:right w:val="nil"/>
            </w:tcBorders>
            <w:shd w:val="clear" w:color="auto" w:fill="auto"/>
            <w:noWrap/>
            <w:vAlign w:val="bottom"/>
            <w:hideMark/>
          </w:tcPr>
          <w:p w14:paraId="4B239840" w14:textId="77777777" w:rsidR="000408C8" w:rsidRPr="0090299E" w:rsidRDefault="000408C8" w:rsidP="00225111">
            <w:pPr>
              <w:jc w:val="right"/>
              <w:rPr>
                <w:rFonts w:ascii="Calibri" w:hAnsi="Calibri"/>
                <w:color w:val="000000"/>
                <w:sz w:val="20"/>
                <w:szCs w:val="20"/>
              </w:rPr>
            </w:pPr>
            <w:r w:rsidRPr="0090299E">
              <w:rPr>
                <w:rFonts w:ascii="Calibri" w:hAnsi="Calibri"/>
                <w:color w:val="000000"/>
                <w:sz w:val="20"/>
                <w:szCs w:val="20"/>
              </w:rPr>
              <w:t>0.0006</w:t>
            </w:r>
          </w:p>
        </w:tc>
      </w:tr>
      <w:tr w:rsidR="000408C8" w:rsidRPr="0090299E" w14:paraId="54D00B62" w14:textId="77777777" w:rsidTr="001E4CF7">
        <w:trPr>
          <w:trHeight w:val="300"/>
        </w:trPr>
        <w:tc>
          <w:tcPr>
            <w:tcW w:w="1170" w:type="dxa"/>
            <w:tcBorders>
              <w:top w:val="nil"/>
              <w:left w:val="nil"/>
              <w:bottom w:val="nil"/>
              <w:right w:val="nil"/>
            </w:tcBorders>
            <w:shd w:val="clear" w:color="auto" w:fill="auto"/>
            <w:noWrap/>
            <w:vAlign w:val="bottom"/>
            <w:hideMark/>
          </w:tcPr>
          <w:p w14:paraId="7521E948"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1634</w:t>
            </w:r>
          </w:p>
        </w:tc>
        <w:tc>
          <w:tcPr>
            <w:tcW w:w="1080" w:type="dxa"/>
            <w:tcBorders>
              <w:top w:val="nil"/>
              <w:left w:val="nil"/>
              <w:bottom w:val="nil"/>
              <w:right w:val="nil"/>
            </w:tcBorders>
            <w:vAlign w:val="bottom"/>
          </w:tcPr>
          <w:p w14:paraId="30FF7727" w14:textId="77777777" w:rsidR="000408C8" w:rsidRPr="0090299E" w:rsidRDefault="000408C8" w:rsidP="0090299E">
            <w:pPr>
              <w:rPr>
                <w:rFonts w:ascii="Calibri" w:hAnsi="Calibri"/>
                <w:color w:val="000000"/>
                <w:sz w:val="20"/>
                <w:szCs w:val="20"/>
              </w:rPr>
            </w:pPr>
            <w:r>
              <w:rPr>
                <w:rFonts w:ascii="Calibri" w:hAnsi="Calibri"/>
                <w:color w:val="000000"/>
                <w:sz w:val="20"/>
                <w:szCs w:val="20"/>
              </w:rPr>
              <w:t>Cancer</w:t>
            </w:r>
          </w:p>
        </w:tc>
        <w:tc>
          <w:tcPr>
            <w:tcW w:w="2610" w:type="dxa"/>
            <w:tcBorders>
              <w:top w:val="nil"/>
              <w:left w:val="nil"/>
              <w:bottom w:val="nil"/>
              <w:right w:val="nil"/>
            </w:tcBorders>
            <w:shd w:val="clear" w:color="auto" w:fill="auto"/>
            <w:noWrap/>
            <w:vAlign w:val="bottom"/>
            <w:hideMark/>
          </w:tcPr>
          <w:p w14:paraId="538AE0B8"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proteins</w:t>
            </w:r>
          </w:p>
        </w:tc>
        <w:tc>
          <w:tcPr>
            <w:tcW w:w="3856" w:type="dxa"/>
            <w:tcBorders>
              <w:top w:val="nil"/>
              <w:left w:val="nil"/>
              <w:bottom w:val="nil"/>
              <w:right w:val="nil"/>
            </w:tcBorders>
            <w:shd w:val="clear" w:color="auto" w:fill="auto"/>
            <w:noWrap/>
            <w:vAlign w:val="bottom"/>
            <w:hideMark/>
          </w:tcPr>
          <w:p w14:paraId="11DBCC9C"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amide I</w:t>
            </w:r>
          </w:p>
        </w:tc>
        <w:tc>
          <w:tcPr>
            <w:tcW w:w="990" w:type="dxa"/>
            <w:tcBorders>
              <w:top w:val="nil"/>
              <w:left w:val="nil"/>
              <w:bottom w:val="nil"/>
              <w:right w:val="nil"/>
            </w:tcBorders>
            <w:shd w:val="clear" w:color="auto" w:fill="auto"/>
            <w:noWrap/>
            <w:vAlign w:val="bottom"/>
            <w:hideMark/>
          </w:tcPr>
          <w:p w14:paraId="38454760" w14:textId="77777777" w:rsidR="000408C8" w:rsidRPr="0090299E" w:rsidRDefault="000408C8" w:rsidP="00225111">
            <w:pPr>
              <w:jc w:val="right"/>
              <w:rPr>
                <w:rFonts w:ascii="Calibri" w:hAnsi="Calibri"/>
                <w:color w:val="000000"/>
                <w:sz w:val="20"/>
                <w:szCs w:val="20"/>
              </w:rPr>
            </w:pPr>
            <w:r w:rsidRPr="0090299E">
              <w:rPr>
                <w:rFonts w:ascii="Calibri" w:hAnsi="Calibri"/>
                <w:color w:val="000000"/>
                <w:sz w:val="20"/>
                <w:szCs w:val="20"/>
              </w:rPr>
              <w:t>&lt; 0.0001</w:t>
            </w:r>
          </w:p>
        </w:tc>
      </w:tr>
      <w:tr w:rsidR="000408C8" w:rsidRPr="0090299E" w14:paraId="4DBAAA93" w14:textId="77777777" w:rsidTr="001E4CF7">
        <w:trPr>
          <w:trHeight w:val="300"/>
        </w:trPr>
        <w:tc>
          <w:tcPr>
            <w:tcW w:w="1170" w:type="dxa"/>
            <w:tcBorders>
              <w:top w:val="nil"/>
              <w:left w:val="nil"/>
              <w:bottom w:val="nil"/>
              <w:right w:val="nil"/>
            </w:tcBorders>
            <w:shd w:val="clear" w:color="auto" w:fill="auto"/>
            <w:noWrap/>
            <w:vAlign w:val="bottom"/>
            <w:hideMark/>
          </w:tcPr>
          <w:p w14:paraId="4C51A2D1"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1656</w:t>
            </w:r>
          </w:p>
        </w:tc>
        <w:tc>
          <w:tcPr>
            <w:tcW w:w="1080" w:type="dxa"/>
            <w:tcBorders>
              <w:top w:val="nil"/>
              <w:left w:val="nil"/>
              <w:bottom w:val="nil"/>
              <w:right w:val="nil"/>
            </w:tcBorders>
            <w:vAlign w:val="bottom"/>
          </w:tcPr>
          <w:p w14:paraId="72DFFB32" w14:textId="77777777" w:rsidR="000408C8" w:rsidRPr="0090299E" w:rsidRDefault="000408C8" w:rsidP="0090299E">
            <w:pPr>
              <w:rPr>
                <w:rFonts w:ascii="Calibri" w:hAnsi="Calibri"/>
                <w:color w:val="000000"/>
                <w:sz w:val="20"/>
                <w:szCs w:val="20"/>
              </w:rPr>
            </w:pPr>
            <w:r>
              <w:rPr>
                <w:rFonts w:ascii="Calibri" w:hAnsi="Calibri"/>
                <w:color w:val="000000"/>
                <w:sz w:val="20"/>
                <w:szCs w:val="20"/>
              </w:rPr>
              <w:t>Cancer</w:t>
            </w:r>
          </w:p>
        </w:tc>
        <w:tc>
          <w:tcPr>
            <w:tcW w:w="2610" w:type="dxa"/>
            <w:tcBorders>
              <w:top w:val="nil"/>
              <w:left w:val="nil"/>
              <w:bottom w:val="nil"/>
              <w:right w:val="nil"/>
            </w:tcBorders>
            <w:shd w:val="clear" w:color="auto" w:fill="auto"/>
            <w:noWrap/>
            <w:vAlign w:val="bottom"/>
            <w:hideMark/>
          </w:tcPr>
          <w:p w14:paraId="15B4B41D"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proteins</w:t>
            </w:r>
          </w:p>
        </w:tc>
        <w:tc>
          <w:tcPr>
            <w:tcW w:w="3856" w:type="dxa"/>
            <w:tcBorders>
              <w:top w:val="nil"/>
              <w:left w:val="nil"/>
              <w:bottom w:val="nil"/>
              <w:right w:val="nil"/>
            </w:tcBorders>
            <w:shd w:val="clear" w:color="auto" w:fill="auto"/>
            <w:noWrap/>
            <w:vAlign w:val="bottom"/>
            <w:hideMark/>
          </w:tcPr>
          <w:p w14:paraId="506E7541"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amide I</w:t>
            </w:r>
          </w:p>
        </w:tc>
        <w:tc>
          <w:tcPr>
            <w:tcW w:w="990" w:type="dxa"/>
            <w:tcBorders>
              <w:top w:val="nil"/>
              <w:left w:val="nil"/>
              <w:bottom w:val="nil"/>
              <w:right w:val="nil"/>
            </w:tcBorders>
            <w:shd w:val="clear" w:color="auto" w:fill="auto"/>
            <w:noWrap/>
            <w:vAlign w:val="bottom"/>
            <w:hideMark/>
          </w:tcPr>
          <w:p w14:paraId="38952BB6" w14:textId="77777777" w:rsidR="000408C8" w:rsidRPr="0090299E" w:rsidRDefault="000408C8" w:rsidP="00225111">
            <w:pPr>
              <w:jc w:val="right"/>
              <w:rPr>
                <w:rFonts w:ascii="Calibri" w:hAnsi="Calibri"/>
                <w:color w:val="000000"/>
                <w:sz w:val="20"/>
                <w:szCs w:val="20"/>
              </w:rPr>
            </w:pPr>
            <w:r w:rsidRPr="0090299E">
              <w:rPr>
                <w:rFonts w:ascii="Calibri" w:hAnsi="Calibri"/>
                <w:color w:val="000000"/>
                <w:sz w:val="20"/>
                <w:szCs w:val="20"/>
              </w:rPr>
              <w:t>&lt; 0.0001</w:t>
            </w:r>
          </w:p>
        </w:tc>
      </w:tr>
      <w:tr w:rsidR="000408C8" w:rsidRPr="0090299E" w14:paraId="29739450" w14:textId="77777777" w:rsidTr="001E4CF7">
        <w:trPr>
          <w:trHeight w:val="300"/>
        </w:trPr>
        <w:tc>
          <w:tcPr>
            <w:tcW w:w="1170" w:type="dxa"/>
            <w:tcBorders>
              <w:top w:val="nil"/>
              <w:left w:val="nil"/>
              <w:bottom w:val="nil"/>
              <w:right w:val="nil"/>
            </w:tcBorders>
            <w:shd w:val="clear" w:color="auto" w:fill="auto"/>
            <w:noWrap/>
            <w:vAlign w:val="bottom"/>
            <w:hideMark/>
          </w:tcPr>
          <w:p w14:paraId="0D2EB1DB"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1667</w:t>
            </w:r>
          </w:p>
        </w:tc>
        <w:tc>
          <w:tcPr>
            <w:tcW w:w="1080" w:type="dxa"/>
            <w:tcBorders>
              <w:top w:val="nil"/>
              <w:left w:val="nil"/>
              <w:bottom w:val="nil"/>
              <w:right w:val="nil"/>
            </w:tcBorders>
            <w:vAlign w:val="bottom"/>
          </w:tcPr>
          <w:p w14:paraId="5369D9FA" w14:textId="77777777" w:rsidR="000408C8" w:rsidRPr="0090299E" w:rsidRDefault="000408C8" w:rsidP="0090299E">
            <w:pPr>
              <w:rPr>
                <w:rFonts w:ascii="Calibri" w:hAnsi="Calibri"/>
                <w:color w:val="000000"/>
                <w:sz w:val="20"/>
                <w:szCs w:val="20"/>
              </w:rPr>
            </w:pPr>
            <w:r>
              <w:rPr>
                <w:rFonts w:ascii="Calibri" w:hAnsi="Calibri"/>
                <w:color w:val="000000"/>
                <w:sz w:val="20"/>
                <w:szCs w:val="20"/>
              </w:rPr>
              <w:t>Cancer</w:t>
            </w:r>
          </w:p>
        </w:tc>
        <w:tc>
          <w:tcPr>
            <w:tcW w:w="2610" w:type="dxa"/>
            <w:tcBorders>
              <w:top w:val="nil"/>
              <w:left w:val="nil"/>
              <w:bottom w:val="nil"/>
              <w:right w:val="nil"/>
            </w:tcBorders>
            <w:shd w:val="clear" w:color="auto" w:fill="auto"/>
            <w:noWrap/>
            <w:vAlign w:val="bottom"/>
            <w:hideMark/>
          </w:tcPr>
          <w:p w14:paraId="1EDC273C"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proteins</w:t>
            </w:r>
          </w:p>
        </w:tc>
        <w:tc>
          <w:tcPr>
            <w:tcW w:w="3856" w:type="dxa"/>
            <w:tcBorders>
              <w:top w:val="nil"/>
              <w:left w:val="nil"/>
              <w:bottom w:val="nil"/>
              <w:right w:val="nil"/>
            </w:tcBorders>
            <w:shd w:val="clear" w:color="auto" w:fill="auto"/>
            <w:noWrap/>
            <w:vAlign w:val="bottom"/>
            <w:hideMark/>
          </w:tcPr>
          <w:p w14:paraId="7ED9F359" w14:textId="77777777" w:rsidR="000408C8" w:rsidRPr="0090299E" w:rsidRDefault="000408C8" w:rsidP="00225111">
            <w:pPr>
              <w:rPr>
                <w:rFonts w:ascii="Calibri" w:hAnsi="Calibri"/>
                <w:color w:val="000000"/>
                <w:sz w:val="20"/>
                <w:szCs w:val="20"/>
              </w:rPr>
            </w:pPr>
            <w:r w:rsidRPr="0090299E">
              <w:rPr>
                <w:rFonts w:ascii="Calibri" w:hAnsi="Calibri"/>
                <w:color w:val="000000"/>
                <w:sz w:val="20"/>
                <w:szCs w:val="20"/>
              </w:rPr>
              <w:t>amide I, alpha helix, collagen, elastin</w:t>
            </w:r>
          </w:p>
        </w:tc>
        <w:tc>
          <w:tcPr>
            <w:tcW w:w="990" w:type="dxa"/>
            <w:tcBorders>
              <w:top w:val="nil"/>
              <w:left w:val="nil"/>
              <w:bottom w:val="nil"/>
              <w:right w:val="nil"/>
            </w:tcBorders>
            <w:shd w:val="clear" w:color="auto" w:fill="auto"/>
            <w:noWrap/>
            <w:vAlign w:val="bottom"/>
            <w:hideMark/>
          </w:tcPr>
          <w:p w14:paraId="0A599346" w14:textId="77777777" w:rsidR="000408C8" w:rsidRPr="0090299E" w:rsidRDefault="001E4CF7" w:rsidP="00225111">
            <w:pPr>
              <w:jc w:val="right"/>
              <w:rPr>
                <w:rFonts w:ascii="Calibri" w:hAnsi="Calibri"/>
                <w:color w:val="000000"/>
                <w:sz w:val="20"/>
                <w:szCs w:val="20"/>
              </w:rPr>
            </w:pPr>
            <w:r>
              <w:rPr>
                <w:rFonts w:ascii="Calibri" w:hAnsi="Calibri"/>
                <w:color w:val="000000"/>
                <w:sz w:val="20"/>
                <w:szCs w:val="20"/>
              </w:rPr>
              <w:t>0.0024</w:t>
            </w:r>
          </w:p>
        </w:tc>
      </w:tr>
      <w:tr w:rsidR="000408C8" w:rsidRPr="0090299E" w14:paraId="5B2D56A3" w14:textId="77777777" w:rsidTr="001E4CF7">
        <w:trPr>
          <w:trHeight w:val="300"/>
        </w:trPr>
        <w:tc>
          <w:tcPr>
            <w:tcW w:w="1170" w:type="dxa"/>
            <w:tcBorders>
              <w:top w:val="nil"/>
              <w:left w:val="nil"/>
              <w:bottom w:val="nil"/>
              <w:right w:val="nil"/>
            </w:tcBorders>
            <w:shd w:val="clear" w:color="auto" w:fill="auto"/>
            <w:noWrap/>
            <w:vAlign w:val="bottom"/>
          </w:tcPr>
          <w:p w14:paraId="520D7729" w14:textId="77777777" w:rsidR="000408C8" w:rsidRPr="0090299E" w:rsidRDefault="000408C8" w:rsidP="00225111">
            <w:pPr>
              <w:rPr>
                <w:rFonts w:ascii="Calibri" w:hAnsi="Calibri"/>
                <w:color w:val="000000"/>
                <w:sz w:val="20"/>
                <w:szCs w:val="20"/>
              </w:rPr>
            </w:pPr>
            <w:r>
              <w:rPr>
                <w:rFonts w:ascii="Calibri" w:hAnsi="Calibri"/>
                <w:color w:val="000000"/>
                <w:sz w:val="20"/>
                <w:szCs w:val="20"/>
              </w:rPr>
              <w:t>1700</w:t>
            </w:r>
          </w:p>
        </w:tc>
        <w:tc>
          <w:tcPr>
            <w:tcW w:w="1080" w:type="dxa"/>
            <w:tcBorders>
              <w:top w:val="nil"/>
              <w:left w:val="nil"/>
              <w:bottom w:val="nil"/>
              <w:right w:val="nil"/>
            </w:tcBorders>
            <w:vAlign w:val="bottom"/>
          </w:tcPr>
          <w:p w14:paraId="69A13F47" w14:textId="77777777" w:rsidR="000408C8" w:rsidRDefault="000408C8" w:rsidP="0090299E">
            <w:pPr>
              <w:rPr>
                <w:rFonts w:ascii="Calibri" w:hAnsi="Calibri"/>
                <w:color w:val="000000"/>
                <w:sz w:val="20"/>
                <w:szCs w:val="20"/>
              </w:rPr>
            </w:pPr>
            <w:r>
              <w:rPr>
                <w:rFonts w:ascii="Calibri" w:hAnsi="Calibri"/>
                <w:color w:val="000000"/>
                <w:sz w:val="20"/>
                <w:szCs w:val="20"/>
              </w:rPr>
              <w:t>Normal</w:t>
            </w:r>
          </w:p>
        </w:tc>
        <w:tc>
          <w:tcPr>
            <w:tcW w:w="2610" w:type="dxa"/>
            <w:tcBorders>
              <w:top w:val="nil"/>
              <w:left w:val="nil"/>
              <w:bottom w:val="nil"/>
              <w:right w:val="nil"/>
            </w:tcBorders>
            <w:shd w:val="clear" w:color="auto" w:fill="auto"/>
            <w:noWrap/>
            <w:vAlign w:val="bottom"/>
          </w:tcPr>
          <w:p w14:paraId="6A056965" w14:textId="77777777" w:rsidR="000408C8" w:rsidRPr="0090299E" w:rsidRDefault="000408C8" w:rsidP="00225111">
            <w:pPr>
              <w:rPr>
                <w:rFonts w:ascii="Calibri" w:hAnsi="Calibri"/>
                <w:color w:val="000000"/>
                <w:sz w:val="20"/>
                <w:szCs w:val="20"/>
              </w:rPr>
            </w:pPr>
            <w:r>
              <w:rPr>
                <w:rFonts w:ascii="Calibri" w:hAnsi="Calibri"/>
                <w:color w:val="000000"/>
                <w:sz w:val="20"/>
                <w:szCs w:val="20"/>
              </w:rPr>
              <w:t>proteins</w:t>
            </w:r>
          </w:p>
        </w:tc>
        <w:tc>
          <w:tcPr>
            <w:tcW w:w="3856" w:type="dxa"/>
            <w:tcBorders>
              <w:top w:val="nil"/>
              <w:left w:val="nil"/>
              <w:bottom w:val="nil"/>
              <w:right w:val="nil"/>
            </w:tcBorders>
            <w:shd w:val="clear" w:color="auto" w:fill="auto"/>
            <w:noWrap/>
            <w:vAlign w:val="bottom"/>
          </w:tcPr>
          <w:p w14:paraId="6CA94964" w14:textId="77777777" w:rsidR="000408C8" w:rsidRPr="0090299E" w:rsidRDefault="000408C8" w:rsidP="00225111">
            <w:pPr>
              <w:rPr>
                <w:rFonts w:ascii="Calibri" w:hAnsi="Calibri"/>
                <w:color w:val="000000"/>
                <w:sz w:val="20"/>
                <w:szCs w:val="20"/>
              </w:rPr>
            </w:pPr>
            <w:r>
              <w:rPr>
                <w:rFonts w:ascii="Calibri" w:hAnsi="Calibri"/>
                <w:color w:val="000000"/>
                <w:sz w:val="20"/>
                <w:szCs w:val="20"/>
              </w:rPr>
              <w:t>amide I</w:t>
            </w:r>
          </w:p>
        </w:tc>
        <w:tc>
          <w:tcPr>
            <w:tcW w:w="990" w:type="dxa"/>
            <w:tcBorders>
              <w:top w:val="nil"/>
              <w:left w:val="nil"/>
              <w:bottom w:val="nil"/>
              <w:right w:val="nil"/>
            </w:tcBorders>
            <w:shd w:val="clear" w:color="auto" w:fill="auto"/>
            <w:noWrap/>
            <w:vAlign w:val="bottom"/>
          </w:tcPr>
          <w:p w14:paraId="35716B47" w14:textId="77777777" w:rsidR="000408C8" w:rsidRPr="0090299E" w:rsidRDefault="001E4CF7" w:rsidP="00225111">
            <w:pPr>
              <w:jc w:val="right"/>
              <w:rPr>
                <w:rFonts w:ascii="Calibri" w:hAnsi="Calibri"/>
                <w:color w:val="000000"/>
                <w:sz w:val="20"/>
                <w:szCs w:val="20"/>
              </w:rPr>
            </w:pPr>
            <w:r>
              <w:rPr>
                <w:rFonts w:ascii="Calibri" w:hAnsi="Calibri"/>
                <w:color w:val="000000"/>
                <w:sz w:val="20"/>
                <w:szCs w:val="20"/>
              </w:rPr>
              <w:t xml:space="preserve">&lt; </w:t>
            </w:r>
            <w:r w:rsidR="000408C8">
              <w:rPr>
                <w:rFonts w:ascii="Calibri" w:hAnsi="Calibri"/>
                <w:color w:val="000000"/>
                <w:sz w:val="20"/>
                <w:szCs w:val="20"/>
              </w:rPr>
              <w:t>0.0001</w:t>
            </w:r>
          </w:p>
        </w:tc>
      </w:tr>
    </w:tbl>
    <w:p w14:paraId="75618EDE" w14:textId="67390254" w:rsidR="00225111" w:rsidRPr="00225111" w:rsidRDefault="00225111" w:rsidP="00225111">
      <w:pPr>
        <w:spacing w:before="240" w:after="120"/>
        <w:jc w:val="both"/>
        <w:rPr>
          <w:lang w:val="en-CA"/>
        </w:rPr>
      </w:pPr>
      <w:r w:rsidRPr="00225111">
        <w:rPr>
          <w:b/>
          <w:color w:val="1A1A1A"/>
          <w:lang w:val="en-CA"/>
        </w:rPr>
        <w:lastRenderedPageBreak/>
        <w:t>Supplementary Table S1</w:t>
      </w:r>
      <w:r w:rsidRPr="00225111">
        <w:rPr>
          <w:color w:val="1A1A1A"/>
          <w:lang w:val="en-CA"/>
        </w:rPr>
        <w:t xml:space="preserve">. </w:t>
      </w:r>
      <w:r>
        <w:rPr>
          <w:color w:val="1A1A1A"/>
          <w:lang w:val="en-CA"/>
        </w:rPr>
        <w:t>Summary of prominent Raman peaks</w:t>
      </w:r>
      <w:r w:rsidR="004F11D0">
        <w:rPr>
          <w:color w:val="1A1A1A"/>
          <w:lang w:val="en-CA"/>
        </w:rPr>
        <w:t xml:space="preserve"> and tissue bands</w:t>
      </w:r>
      <w:r>
        <w:rPr>
          <w:color w:val="1A1A1A"/>
          <w:lang w:val="en-CA"/>
        </w:rPr>
        <w:t xml:space="preserve">, with details of the associated molecular species. For each peak, a </w:t>
      </w:r>
      <w:r w:rsidR="001E4CF7">
        <w:rPr>
          <w:color w:val="1A1A1A"/>
          <w:lang w:val="en-CA"/>
        </w:rPr>
        <w:t xml:space="preserve">bootstrapping </w:t>
      </w:r>
      <w:r>
        <w:rPr>
          <w:color w:val="1A1A1A"/>
          <w:lang w:val="en-CA"/>
        </w:rPr>
        <w:t>student t-test was applied for cancer tissue vs. normal, and the corresponding p-value is provided.</w:t>
      </w:r>
      <w:r w:rsidR="00034B98">
        <w:rPr>
          <w:color w:val="1A1A1A"/>
          <w:lang w:val="en-CA"/>
        </w:rPr>
        <w:t xml:space="preserve"> </w:t>
      </w:r>
      <w:r w:rsidR="00034B98" w:rsidRPr="00034B98">
        <w:rPr>
          <w:color w:val="1A1A1A"/>
          <w:lang w:val="en-CA"/>
        </w:rPr>
        <w:t>See Table 1 for sample sizes.</w:t>
      </w:r>
      <w:r w:rsidR="00FA174F">
        <w:rPr>
          <w:color w:val="1A1A1A"/>
          <w:lang w:val="en-CA"/>
        </w:rPr>
        <w:t xml:space="preserve"> </w:t>
      </w:r>
      <w:r w:rsidR="00FA174F" w:rsidRPr="006925DC">
        <w:t>The RS spectra show bands associated with proteins for amide I (for which an important component is C=O stretches) at 1600 cm</w:t>
      </w:r>
      <w:r w:rsidR="00FA174F" w:rsidRPr="006925DC">
        <w:rPr>
          <w:vertAlign w:val="superscript"/>
        </w:rPr>
        <w:t>-1</w:t>
      </w:r>
      <w:r w:rsidR="00FA174F" w:rsidRPr="006925DC">
        <w:t>, 1628 cm</w:t>
      </w:r>
      <w:r w:rsidR="00FA174F" w:rsidRPr="006925DC">
        <w:rPr>
          <w:vertAlign w:val="superscript"/>
        </w:rPr>
        <w:t>-1</w:t>
      </w:r>
      <w:r w:rsidR="00FA174F" w:rsidRPr="006925DC">
        <w:t>, 1634 cm</w:t>
      </w:r>
      <w:r w:rsidR="00FA174F" w:rsidRPr="006925DC">
        <w:rPr>
          <w:vertAlign w:val="superscript"/>
        </w:rPr>
        <w:t>-1</w:t>
      </w:r>
      <w:r w:rsidR="00FA174F" w:rsidRPr="006925DC">
        <w:t>, 1656 cm</w:t>
      </w:r>
      <w:r w:rsidR="00FA174F" w:rsidRPr="006925DC">
        <w:rPr>
          <w:vertAlign w:val="superscript"/>
        </w:rPr>
        <w:t>-1</w:t>
      </w:r>
      <w:r w:rsidR="00FA174F" w:rsidRPr="006925DC">
        <w:t>, 1667 cm</w:t>
      </w:r>
      <w:r w:rsidR="00FA174F" w:rsidRPr="006925DC">
        <w:rPr>
          <w:vertAlign w:val="superscript"/>
        </w:rPr>
        <w:t>-1</w:t>
      </w:r>
      <w:r w:rsidR="00FA174F" w:rsidRPr="006925DC">
        <w:t xml:space="preserve"> and 1700 cm</w:t>
      </w:r>
      <w:r w:rsidR="00FA174F" w:rsidRPr="006925DC">
        <w:rPr>
          <w:vertAlign w:val="superscript"/>
        </w:rPr>
        <w:t>-1</w:t>
      </w:r>
      <w:r w:rsidR="00FA174F" w:rsidRPr="006925DC">
        <w:t>; amide II (for which the main contributions are N-H bending and C-N stretches around 1550) at 1242 cm</w:t>
      </w:r>
      <w:r w:rsidR="00FA174F" w:rsidRPr="006925DC">
        <w:rPr>
          <w:vertAlign w:val="superscript"/>
        </w:rPr>
        <w:t>-1</w:t>
      </w:r>
      <w:r w:rsidR="00FA174F" w:rsidRPr="006925DC">
        <w:t>, 1488 cm</w:t>
      </w:r>
      <w:r w:rsidR="00FA174F" w:rsidRPr="006925DC">
        <w:rPr>
          <w:vertAlign w:val="superscript"/>
        </w:rPr>
        <w:t>-1</w:t>
      </w:r>
      <w:r w:rsidR="00FA174F" w:rsidRPr="006925DC">
        <w:t>, 1554 cm</w:t>
      </w:r>
      <w:r w:rsidR="00FA174F" w:rsidRPr="006925DC">
        <w:rPr>
          <w:vertAlign w:val="superscript"/>
        </w:rPr>
        <w:t>-1</w:t>
      </w:r>
      <w:r w:rsidR="00FA174F" w:rsidRPr="006925DC">
        <w:t>; amide III (for which the main contributions are also N-H bending and C-N stretches around 1300) at 1220 cm</w:t>
      </w:r>
      <w:r w:rsidR="00FA174F" w:rsidRPr="006925DC">
        <w:rPr>
          <w:vertAlign w:val="superscript"/>
        </w:rPr>
        <w:t>-1</w:t>
      </w:r>
      <w:r w:rsidR="00FA174F" w:rsidRPr="006925DC">
        <w:t>, 1270 cm</w:t>
      </w:r>
      <w:r w:rsidR="00FA174F" w:rsidRPr="006925DC">
        <w:rPr>
          <w:vertAlign w:val="superscript"/>
        </w:rPr>
        <w:t>-1</w:t>
      </w:r>
      <w:r w:rsidR="00FA174F" w:rsidRPr="006925DC">
        <w:t>; C-C twisting of phenylalanine at 647 cm</w:t>
      </w:r>
      <w:r w:rsidR="00FA174F" w:rsidRPr="006925DC">
        <w:rPr>
          <w:vertAlign w:val="superscript"/>
        </w:rPr>
        <w:t>-1</w:t>
      </w:r>
      <w:r w:rsidR="00FA174F" w:rsidRPr="006925DC">
        <w:t>; the breathing mode of phenylalanine at 1005 cm</w:t>
      </w:r>
      <w:r w:rsidR="00FA174F" w:rsidRPr="006925DC">
        <w:rPr>
          <w:vertAlign w:val="superscript"/>
        </w:rPr>
        <w:t>-1</w:t>
      </w:r>
      <w:r w:rsidR="00FA174F" w:rsidRPr="006925DC">
        <w:t>; tryptophan at 742 cm</w:t>
      </w:r>
      <w:r w:rsidR="00FA174F" w:rsidRPr="006925DC">
        <w:rPr>
          <w:vertAlign w:val="superscript"/>
        </w:rPr>
        <w:t>-1</w:t>
      </w:r>
      <w:r w:rsidR="00FA174F" w:rsidRPr="006925DC">
        <w:t>, 883 cm</w:t>
      </w:r>
      <w:r w:rsidR="00FA174F" w:rsidRPr="006925DC">
        <w:rPr>
          <w:vertAlign w:val="superscript"/>
        </w:rPr>
        <w:t>-1</w:t>
      </w:r>
      <w:r w:rsidR="00FA174F" w:rsidRPr="006925DC">
        <w:t>; proline and valine at 883 cm</w:t>
      </w:r>
      <w:r w:rsidR="00FA174F" w:rsidRPr="006925DC">
        <w:rPr>
          <w:vertAlign w:val="superscript"/>
        </w:rPr>
        <w:t>-1</w:t>
      </w:r>
      <w:r w:rsidR="00FA174F" w:rsidRPr="006925DC">
        <w:t>, 926 cm</w:t>
      </w:r>
      <w:r w:rsidR="00FA174F" w:rsidRPr="006925DC">
        <w:rPr>
          <w:vertAlign w:val="superscript"/>
        </w:rPr>
        <w:t>-1</w:t>
      </w:r>
      <w:r w:rsidR="00FA174F" w:rsidRPr="006925DC">
        <w:t>; collagen at 1036 cm</w:t>
      </w:r>
      <w:r w:rsidR="00FA174F" w:rsidRPr="006925DC">
        <w:rPr>
          <w:vertAlign w:val="superscript"/>
        </w:rPr>
        <w:t>-1</w:t>
      </w:r>
      <w:r w:rsidR="00FA174F" w:rsidRPr="006925DC">
        <w:t>, 1324 cm</w:t>
      </w:r>
      <w:r w:rsidR="00FA174F" w:rsidRPr="006925DC">
        <w:rPr>
          <w:vertAlign w:val="superscript"/>
        </w:rPr>
        <w:t>-1</w:t>
      </w:r>
      <w:r w:rsidR="00FA174F" w:rsidRPr="006925DC">
        <w:t>, 1441 cm</w:t>
      </w:r>
      <w:r w:rsidR="00FA174F" w:rsidRPr="006925DC">
        <w:rPr>
          <w:vertAlign w:val="superscript"/>
        </w:rPr>
        <w:t>-1</w:t>
      </w:r>
      <w:r w:rsidR="00FA174F" w:rsidRPr="006925DC">
        <w:t>. Cancer tissue displays increases in many of the bands associated with nucleic acids, identified at 727 cm</w:t>
      </w:r>
      <w:r w:rsidR="00FA174F" w:rsidRPr="006925DC">
        <w:rPr>
          <w:vertAlign w:val="superscript"/>
        </w:rPr>
        <w:t>-1</w:t>
      </w:r>
      <w:r w:rsidR="00FA174F" w:rsidRPr="006925DC">
        <w:t>, 742 cm</w:t>
      </w:r>
      <w:r w:rsidR="00FA174F" w:rsidRPr="006925DC">
        <w:rPr>
          <w:vertAlign w:val="superscript"/>
        </w:rPr>
        <w:t>-1</w:t>
      </w:r>
      <w:r w:rsidR="00FA174F" w:rsidRPr="006925DC">
        <w:t>, 767 cm</w:t>
      </w:r>
      <w:r w:rsidR="00FA174F" w:rsidRPr="006925DC">
        <w:rPr>
          <w:vertAlign w:val="superscript"/>
        </w:rPr>
        <w:t>-1</w:t>
      </w:r>
      <w:r w:rsidR="00FA174F" w:rsidRPr="006925DC">
        <w:t>, 1096 cm</w:t>
      </w:r>
      <w:r w:rsidR="00FA174F" w:rsidRPr="006925DC">
        <w:rPr>
          <w:vertAlign w:val="superscript"/>
        </w:rPr>
        <w:t>-1</w:t>
      </w:r>
      <w:r w:rsidR="00FA174F" w:rsidRPr="006925DC">
        <w:t>, 1171 cm</w:t>
      </w:r>
      <w:r w:rsidR="00FA174F" w:rsidRPr="006925DC">
        <w:rPr>
          <w:vertAlign w:val="superscript"/>
        </w:rPr>
        <w:t>-1</w:t>
      </w:r>
      <w:r w:rsidR="00FA174F" w:rsidRPr="006925DC">
        <w:t>, 1324 cm</w:t>
      </w:r>
      <w:r w:rsidR="00FA174F" w:rsidRPr="006925DC">
        <w:rPr>
          <w:vertAlign w:val="superscript"/>
        </w:rPr>
        <w:t>-1</w:t>
      </w:r>
      <w:r w:rsidR="00FA174F" w:rsidRPr="006925DC">
        <w:t>, 1334 cm</w:t>
      </w:r>
      <w:r w:rsidR="00FA174F" w:rsidRPr="006925DC">
        <w:rPr>
          <w:vertAlign w:val="superscript"/>
        </w:rPr>
        <w:t>-1</w:t>
      </w:r>
      <w:r w:rsidR="00FA174F" w:rsidRPr="006925DC">
        <w:t>, 1488 cm</w:t>
      </w:r>
      <w:r w:rsidR="00FA174F" w:rsidRPr="006925DC">
        <w:rPr>
          <w:vertAlign w:val="superscript"/>
        </w:rPr>
        <w:t>-1</w:t>
      </w:r>
      <w:r w:rsidR="00FA174F" w:rsidRPr="006925DC">
        <w:t>, 1580 cm</w:t>
      </w:r>
      <w:r w:rsidR="00FA174F" w:rsidRPr="006925DC">
        <w:rPr>
          <w:vertAlign w:val="superscript"/>
        </w:rPr>
        <w:t>-1</w:t>
      </w:r>
      <w:r w:rsidR="00FA174F" w:rsidRPr="006925DC">
        <w:t>, 1611 cm</w:t>
      </w:r>
      <w:r w:rsidR="00FA174F" w:rsidRPr="006925DC">
        <w:rPr>
          <w:vertAlign w:val="superscript"/>
        </w:rPr>
        <w:t>-1</w:t>
      </w:r>
      <w:r w:rsidR="00FA174F" w:rsidRPr="006925DC">
        <w:t>. Bands associated with lipids and phospholipids were observed at 727 cm</w:t>
      </w:r>
      <w:r w:rsidR="00FA174F" w:rsidRPr="006925DC">
        <w:rPr>
          <w:vertAlign w:val="superscript"/>
        </w:rPr>
        <w:t>-1</w:t>
      </w:r>
      <w:r w:rsidR="00FA174F" w:rsidRPr="006925DC">
        <w:t>, 863 cm</w:t>
      </w:r>
      <w:r w:rsidR="00FA174F" w:rsidRPr="006925DC">
        <w:rPr>
          <w:vertAlign w:val="superscript"/>
        </w:rPr>
        <w:t>-1</w:t>
      </w:r>
      <w:r w:rsidR="00FA174F" w:rsidRPr="006925DC">
        <w:t>, 1130 cm</w:t>
      </w:r>
      <w:r w:rsidR="00FA174F" w:rsidRPr="006925DC">
        <w:rPr>
          <w:vertAlign w:val="superscript"/>
        </w:rPr>
        <w:t>-1</w:t>
      </w:r>
      <w:r w:rsidR="00FA174F" w:rsidRPr="006925DC">
        <w:t>, 1270 cm</w:t>
      </w:r>
      <w:r w:rsidR="00FA174F" w:rsidRPr="006925DC">
        <w:rPr>
          <w:vertAlign w:val="superscript"/>
        </w:rPr>
        <w:t>-1</w:t>
      </w:r>
      <w:r w:rsidR="00FA174F" w:rsidRPr="006925DC">
        <w:t>, 1296 cm</w:t>
      </w:r>
      <w:r w:rsidR="00FA174F" w:rsidRPr="006925DC">
        <w:rPr>
          <w:vertAlign w:val="superscript"/>
        </w:rPr>
        <w:t>-1</w:t>
      </w:r>
      <w:r w:rsidR="00FA174F" w:rsidRPr="006925DC">
        <w:t>, 1380 cm</w:t>
      </w:r>
      <w:r w:rsidR="00FA174F" w:rsidRPr="006925DC">
        <w:rPr>
          <w:vertAlign w:val="superscript"/>
        </w:rPr>
        <w:t>-1</w:t>
      </w:r>
      <w:r w:rsidR="00FA174F" w:rsidRPr="006925DC">
        <w:t>, 1441 cm</w:t>
      </w:r>
      <w:r w:rsidR="00FA174F" w:rsidRPr="006925DC">
        <w:rPr>
          <w:vertAlign w:val="superscript"/>
        </w:rPr>
        <w:t>-1</w:t>
      </w:r>
      <w:r w:rsidR="00FA174F" w:rsidRPr="006925DC">
        <w:t>, 1456 cm</w:t>
      </w:r>
      <w:r w:rsidR="00FA174F" w:rsidRPr="006925DC">
        <w:rPr>
          <w:vertAlign w:val="superscript"/>
        </w:rPr>
        <w:t>-1</w:t>
      </w:r>
      <w:r w:rsidR="00FA174F" w:rsidRPr="006925DC">
        <w:t>. Bands associated with cholesterol/cholesterol esters were identified at 614 cm</w:t>
      </w:r>
      <w:r w:rsidR="00FA174F" w:rsidRPr="006925DC">
        <w:rPr>
          <w:vertAlign w:val="superscript"/>
        </w:rPr>
        <w:t>-1</w:t>
      </w:r>
      <w:r w:rsidR="00FA174F" w:rsidRPr="006925DC">
        <w:t>, 845 cm</w:t>
      </w:r>
      <w:r w:rsidR="00FA174F" w:rsidRPr="006925DC">
        <w:rPr>
          <w:vertAlign w:val="superscript"/>
        </w:rPr>
        <w:t>-1</w:t>
      </w:r>
      <w:r w:rsidR="00FA174F" w:rsidRPr="006925DC">
        <w:t>, 926 cm</w:t>
      </w:r>
      <w:r w:rsidR="00FA174F" w:rsidRPr="006925DC">
        <w:rPr>
          <w:vertAlign w:val="superscript"/>
        </w:rPr>
        <w:t>-1</w:t>
      </w:r>
      <w:r w:rsidR="00FA174F" w:rsidRPr="006925DC">
        <w:t>, 957 cm</w:t>
      </w:r>
      <w:r w:rsidR="00FA174F" w:rsidRPr="006925DC">
        <w:rPr>
          <w:vertAlign w:val="superscript"/>
        </w:rPr>
        <w:t>-1</w:t>
      </w:r>
      <w:r w:rsidR="00FA174F" w:rsidRPr="006925DC">
        <w:t>, 1130 cm</w:t>
      </w:r>
      <w:r w:rsidR="00FA174F" w:rsidRPr="006925DC">
        <w:rPr>
          <w:vertAlign w:val="superscript"/>
        </w:rPr>
        <w:t>-1</w:t>
      </w:r>
      <w:r w:rsidR="00FA174F" w:rsidRPr="006925DC">
        <w:t>,</w:t>
      </w:r>
      <w:r w:rsidR="00FA174F" w:rsidRPr="000F4B93">
        <w:t xml:space="preserve"> 1441 cm</w:t>
      </w:r>
      <w:r w:rsidR="00FA174F" w:rsidRPr="000F4B93">
        <w:rPr>
          <w:vertAlign w:val="superscript"/>
        </w:rPr>
        <w:t>-1</w:t>
      </w:r>
      <w:r w:rsidR="00FA174F" w:rsidRPr="000F4B93">
        <w:t>.</w:t>
      </w:r>
      <w:r w:rsidR="00FA174F">
        <w:rPr>
          <w:color w:val="1A1A1A"/>
          <w:lang w:val="en-CA"/>
        </w:rPr>
        <w:t xml:space="preserve"> </w:t>
      </w:r>
    </w:p>
    <w:p w14:paraId="3AB2CAD1" w14:textId="77777777" w:rsidR="00225111" w:rsidRDefault="00225111" w:rsidP="001C6C2B">
      <w:pPr>
        <w:pStyle w:val="SPIEbodytext"/>
        <w:spacing w:after="0"/>
        <w:jc w:val="left"/>
        <w:rPr>
          <w:b/>
          <w:sz w:val="24"/>
          <w:u w:val="single"/>
          <w:lang w:val="en-CA"/>
        </w:rPr>
      </w:pPr>
    </w:p>
    <w:p w14:paraId="781B8A9D" w14:textId="77777777" w:rsidR="00225111" w:rsidRDefault="00225111" w:rsidP="001C6C2B">
      <w:pPr>
        <w:pStyle w:val="SPIEbodytext"/>
        <w:spacing w:after="0"/>
        <w:jc w:val="left"/>
        <w:rPr>
          <w:b/>
          <w:sz w:val="24"/>
          <w:u w:val="single"/>
          <w:lang w:val="en-CA"/>
        </w:rPr>
      </w:pPr>
    </w:p>
    <w:p w14:paraId="53A1AF4E" w14:textId="77777777" w:rsidR="001C6C2B" w:rsidRDefault="001C6C2B" w:rsidP="001C6C2B">
      <w:pPr>
        <w:pStyle w:val="SPIEbodytext"/>
        <w:spacing w:after="0"/>
        <w:jc w:val="left"/>
        <w:rPr>
          <w:b/>
          <w:sz w:val="24"/>
          <w:u w:val="single"/>
          <w:lang w:val="en-CA"/>
        </w:rPr>
      </w:pPr>
      <w:r w:rsidRPr="001C6C2B">
        <w:rPr>
          <w:b/>
          <w:sz w:val="24"/>
          <w:u w:val="single"/>
          <w:lang w:val="en-CA"/>
        </w:rPr>
        <w:t>Supplementary Figures</w:t>
      </w:r>
    </w:p>
    <w:p w14:paraId="7CCF305A" w14:textId="77777777" w:rsidR="001C6C2B" w:rsidRDefault="001C6C2B" w:rsidP="001C6C2B">
      <w:pPr>
        <w:pStyle w:val="SPIEbodytext"/>
        <w:spacing w:after="0"/>
        <w:jc w:val="left"/>
        <w:rPr>
          <w:sz w:val="24"/>
          <w:lang w:val="en-CA"/>
        </w:rPr>
      </w:pPr>
    </w:p>
    <w:p w14:paraId="39B05776" w14:textId="77777777" w:rsidR="00F172D9" w:rsidRDefault="00F172D9" w:rsidP="001C6C2B">
      <w:pPr>
        <w:pStyle w:val="SPIEbodytext"/>
        <w:spacing w:after="0"/>
        <w:jc w:val="left"/>
        <w:rPr>
          <w:sz w:val="24"/>
          <w:lang w:val="en-CA"/>
        </w:rPr>
      </w:pPr>
    </w:p>
    <w:p w14:paraId="4E45C7D5" w14:textId="14215992" w:rsidR="00E878C0" w:rsidRPr="00A966A8" w:rsidRDefault="00A966A8" w:rsidP="001C6C2B">
      <w:pPr>
        <w:pStyle w:val="SPIEbodytext"/>
        <w:spacing w:after="0"/>
        <w:jc w:val="left"/>
        <w:rPr>
          <w:sz w:val="24"/>
          <w:lang w:val="en-CA"/>
        </w:rPr>
      </w:pPr>
      <w:r>
        <w:rPr>
          <w:noProof/>
          <w:sz w:val="24"/>
        </w:rPr>
        <w:drawing>
          <wp:inline distT="0" distB="0" distL="0" distR="0" wp14:anchorId="5E75E2FF" wp14:editId="41689E1A">
            <wp:extent cx="6163310" cy="350837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 mets v2.tif"/>
                    <pic:cNvPicPr/>
                  </pic:nvPicPr>
                  <pic:blipFill>
                    <a:blip r:embed="rId6">
                      <a:extLst>
                        <a:ext uri="{28A0092B-C50C-407E-A947-70E740481C1C}">
                          <a14:useLocalDpi xmlns:a14="http://schemas.microsoft.com/office/drawing/2010/main" val="0"/>
                        </a:ext>
                      </a:extLst>
                    </a:blip>
                    <a:stretch>
                      <a:fillRect/>
                    </a:stretch>
                  </pic:blipFill>
                  <pic:spPr>
                    <a:xfrm>
                      <a:off x="0" y="0"/>
                      <a:ext cx="6163310" cy="3508375"/>
                    </a:xfrm>
                    <a:prstGeom prst="rect">
                      <a:avLst/>
                    </a:prstGeom>
                  </pic:spPr>
                </pic:pic>
              </a:graphicData>
            </a:graphic>
          </wp:inline>
        </w:drawing>
      </w:r>
    </w:p>
    <w:p w14:paraId="61FF09D9" w14:textId="119506DB" w:rsidR="00F172D9" w:rsidRPr="00F172D9" w:rsidRDefault="00F172D9" w:rsidP="00F172D9">
      <w:pPr>
        <w:pStyle w:val="SPIEbodytext"/>
        <w:spacing w:after="0"/>
        <w:jc w:val="left"/>
        <w:rPr>
          <w:sz w:val="24"/>
          <w:lang w:val="en-CA"/>
        </w:rPr>
      </w:pPr>
      <w:r w:rsidRPr="00F172D9">
        <w:rPr>
          <w:b/>
          <w:sz w:val="24"/>
          <w:lang w:val="en-CA"/>
        </w:rPr>
        <w:t>Supplementary Figure S1.</w:t>
      </w:r>
      <w:r w:rsidRPr="00F172D9">
        <w:rPr>
          <w:sz w:val="24"/>
          <w:lang w:val="en-CA"/>
        </w:rPr>
        <w:t xml:space="preserve"> </w:t>
      </w:r>
      <w:r w:rsidRPr="00DA15EC">
        <w:rPr>
          <w:b/>
          <w:color w:val="1A1A1A"/>
          <w:sz w:val="24"/>
          <w:lang w:val="en-CA"/>
        </w:rPr>
        <w:t>(A)</w:t>
      </w:r>
      <w:r w:rsidRPr="00DA15EC">
        <w:rPr>
          <w:color w:val="1A1A1A"/>
          <w:sz w:val="24"/>
          <w:lang w:val="en-CA"/>
        </w:rPr>
        <w:t xml:space="preserve"> Histopathology images (H&amp;E</w:t>
      </w:r>
      <w:r w:rsidRPr="00F172D9">
        <w:rPr>
          <w:color w:val="1A1A1A"/>
          <w:sz w:val="24"/>
          <w:lang w:val="en-CA"/>
        </w:rPr>
        <w:t>) are shown for 3 samples from patients</w:t>
      </w:r>
      <w:r w:rsidRPr="00DA15EC">
        <w:rPr>
          <w:color w:val="1A1A1A"/>
          <w:sz w:val="24"/>
          <w:lang w:val="en-CA"/>
        </w:rPr>
        <w:t xml:space="preserve"> with </w:t>
      </w:r>
      <w:r>
        <w:rPr>
          <w:color w:val="1A1A1A"/>
          <w:sz w:val="24"/>
          <w:lang w:val="en-CA"/>
        </w:rPr>
        <w:t xml:space="preserve">colon brain metastasis </w:t>
      </w:r>
      <w:r w:rsidRPr="00DA15EC">
        <w:rPr>
          <w:color w:val="1A1A1A"/>
          <w:sz w:val="24"/>
          <w:lang w:val="en-CA"/>
        </w:rPr>
        <w:t xml:space="preserve">(left), </w:t>
      </w:r>
      <w:r>
        <w:rPr>
          <w:color w:val="1A1A1A"/>
          <w:sz w:val="24"/>
          <w:lang w:val="en-CA"/>
        </w:rPr>
        <w:t>lung metastasis</w:t>
      </w:r>
      <w:r w:rsidRPr="00DA15EC">
        <w:rPr>
          <w:color w:val="1A1A1A"/>
          <w:sz w:val="24"/>
          <w:lang w:val="en-CA"/>
        </w:rPr>
        <w:t xml:space="preserve"> (middle), and </w:t>
      </w:r>
      <w:r>
        <w:rPr>
          <w:color w:val="1A1A1A"/>
          <w:sz w:val="24"/>
          <w:lang w:val="en-CA"/>
        </w:rPr>
        <w:t>melanoma that metastasized to the brain</w:t>
      </w:r>
      <w:r w:rsidRPr="00DA15EC">
        <w:rPr>
          <w:color w:val="1A1A1A"/>
          <w:sz w:val="24"/>
          <w:lang w:val="en-CA"/>
        </w:rPr>
        <w:t xml:space="preserve"> (right). </w:t>
      </w:r>
      <w:r w:rsidRPr="00DA15EC">
        <w:rPr>
          <w:b/>
          <w:color w:val="1A1A1A"/>
          <w:sz w:val="24"/>
          <w:lang w:val="en-CA"/>
        </w:rPr>
        <w:t>(B)</w:t>
      </w:r>
      <w:r w:rsidRPr="00DA15EC">
        <w:rPr>
          <w:color w:val="1A1A1A"/>
          <w:sz w:val="24"/>
          <w:lang w:val="en-CA"/>
        </w:rPr>
        <w:t xml:space="preserve"> The corresp</w:t>
      </w:r>
      <w:bookmarkStart w:id="0" w:name="_GoBack"/>
      <w:bookmarkEnd w:id="0"/>
      <w:r w:rsidRPr="00DA15EC">
        <w:rPr>
          <w:color w:val="1A1A1A"/>
          <w:sz w:val="24"/>
          <w:lang w:val="en-CA"/>
        </w:rPr>
        <w:t>onding spectra obtained for each sample using RS, DRS, and IFS.</w:t>
      </w:r>
    </w:p>
    <w:p w14:paraId="3D1822E2" w14:textId="77777777" w:rsidR="00F172D9" w:rsidRPr="00F172D9" w:rsidRDefault="00F172D9" w:rsidP="001C6C2B">
      <w:pPr>
        <w:pStyle w:val="SPIEbodytext"/>
        <w:spacing w:after="0"/>
        <w:jc w:val="left"/>
        <w:rPr>
          <w:sz w:val="24"/>
          <w:lang w:val="en-CA"/>
        </w:rPr>
      </w:pPr>
    </w:p>
    <w:p w14:paraId="337EF7EA" w14:textId="77777777" w:rsidR="001C6C2B" w:rsidRPr="007D4AA8" w:rsidRDefault="004A7837" w:rsidP="00434651">
      <w:pPr>
        <w:pStyle w:val="SPIEbodytext"/>
        <w:spacing w:after="0"/>
        <w:jc w:val="center"/>
        <w:rPr>
          <w:sz w:val="24"/>
          <w:lang w:val="en-CA"/>
        </w:rPr>
      </w:pPr>
      <w:r>
        <w:rPr>
          <w:noProof/>
          <w:sz w:val="24"/>
        </w:rPr>
        <w:lastRenderedPageBreak/>
        <w:drawing>
          <wp:inline distT="0" distB="0" distL="0" distR="0" wp14:anchorId="492A9D76" wp14:editId="02E78BA4">
            <wp:extent cx="6163310" cy="6037580"/>
            <wp:effectExtent l="0" t="0" r="889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xplots RS cancer v2.tif"/>
                    <pic:cNvPicPr/>
                  </pic:nvPicPr>
                  <pic:blipFill>
                    <a:blip r:embed="rId7">
                      <a:extLst>
                        <a:ext uri="{28A0092B-C50C-407E-A947-70E740481C1C}">
                          <a14:useLocalDpi xmlns:a14="http://schemas.microsoft.com/office/drawing/2010/main" val="0"/>
                        </a:ext>
                      </a:extLst>
                    </a:blip>
                    <a:stretch>
                      <a:fillRect/>
                    </a:stretch>
                  </pic:blipFill>
                  <pic:spPr>
                    <a:xfrm>
                      <a:off x="0" y="0"/>
                      <a:ext cx="6163310" cy="6037580"/>
                    </a:xfrm>
                    <a:prstGeom prst="rect">
                      <a:avLst/>
                    </a:prstGeom>
                  </pic:spPr>
                </pic:pic>
              </a:graphicData>
            </a:graphic>
          </wp:inline>
        </w:drawing>
      </w:r>
    </w:p>
    <w:p w14:paraId="28F9925E" w14:textId="77777777" w:rsidR="00434651" w:rsidRDefault="00434651" w:rsidP="001C6C2B">
      <w:pPr>
        <w:pStyle w:val="SPIEbodytext"/>
        <w:spacing w:after="0"/>
        <w:jc w:val="left"/>
        <w:rPr>
          <w:sz w:val="24"/>
          <w:lang w:val="en-CA"/>
        </w:rPr>
      </w:pPr>
    </w:p>
    <w:p w14:paraId="0970E922" w14:textId="5399B267" w:rsidR="00434651" w:rsidRDefault="00434651" w:rsidP="00434651">
      <w:pPr>
        <w:pStyle w:val="SPIEbodytext"/>
        <w:spacing w:after="0"/>
        <w:jc w:val="left"/>
        <w:rPr>
          <w:sz w:val="24"/>
          <w:lang w:val="en-CA"/>
        </w:rPr>
      </w:pPr>
      <w:r>
        <w:rPr>
          <w:b/>
          <w:sz w:val="24"/>
          <w:lang w:val="en-CA"/>
        </w:rPr>
        <w:t>Supplementary Figure S</w:t>
      </w:r>
      <w:r w:rsidR="006E6DD4">
        <w:rPr>
          <w:b/>
          <w:sz w:val="24"/>
          <w:lang w:val="en-CA"/>
        </w:rPr>
        <w:t>2</w:t>
      </w:r>
      <w:r w:rsidRPr="001C6C2B">
        <w:rPr>
          <w:b/>
          <w:sz w:val="24"/>
          <w:lang w:val="en-CA"/>
        </w:rPr>
        <w:t>.</w:t>
      </w:r>
      <w:r>
        <w:rPr>
          <w:sz w:val="24"/>
          <w:lang w:val="en-CA"/>
        </w:rPr>
        <w:t xml:space="preserve"> Boxplots of the Raman spectra at </w:t>
      </w:r>
      <w:r w:rsidR="007D4AA8">
        <w:rPr>
          <w:sz w:val="24"/>
          <w:lang w:val="en-CA"/>
        </w:rPr>
        <w:t>prominent</w:t>
      </w:r>
      <w:r>
        <w:rPr>
          <w:sz w:val="24"/>
          <w:lang w:val="en-CA"/>
        </w:rPr>
        <w:t xml:space="preserve"> peaks</w:t>
      </w:r>
      <w:r w:rsidR="007D4AA8">
        <w:rPr>
          <w:sz w:val="24"/>
          <w:lang w:val="en-CA"/>
        </w:rPr>
        <w:t>, showing increases in cancer tissue.</w:t>
      </w:r>
      <w:r>
        <w:rPr>
          <w:sz w:val="24"/>
          <w:lang w:val="en-CA"/>
        </w:rPr>
        <w:t xml:space="preserve"> </w:t>
      </w:r>
      <w:r w:rsidR="00034B98" w:rsidRPr="00034B98">
        <w:rPr>
          <w:sz w:val="24"/>
          <w:lang w:val="en-CA"/>
        </w:rPr>
        <w:t>See Table 1 for sample sizes.</w:t>
      </w:r>
    </w:p>
    <w:p w14:paraId="4BAC6DAE" w14:textId="77777777" w:rsidR="007D4AA8" w:rsidRDefault="004A7837" w:rsidP="00434651">
      <w:pPr>
        <w:pStyle w:val="SPIEbodytext"/>
        <w:spacing w:after="0"/>
        <w:jc w:val="left"/>
        <w:rPr>
          <w:sz w:val="24"/>
          <w:lang w:val="en-CA"/>
        </w:rPr>
      </w:pPr>
      <w:r>
        <w:rPr>
          <w:noProof/>
          <w:sz w:val="24"/>
        </w:rPr>
        <w:lastRenderedPageBreak/>
        <w:drawing>
          <wp:inline distT="0" distB="0" distL="0" distR="0" wp14:anchorId="07E4C8E8" wp14:editId="6EFC13D8">
            <wp:extent cx="6163310" cy="6031230"/>
            <wp:effectExtent l="0" t="0" r="889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xplots RS normal v2.tif"/>
                    <pic:cNvPicPr/>
                  </pic:nvPicPr>
                  <pic:blipFill>
                    <a:blip r:embed="rId8">
                      <a:extLst>
                        <a:ext uri="{28A0092B-C50C-407E-A947-70E740481C1C}">
                          <a14:useLocalDpi xmlns:a14="http://schemas.microsoft.com/office/drawing/2010/main" val="0"/>
                        </a:ext>
                      </a:extLst>
                    </a:blip>
                    <a:stretch>
                      <a:fillRect/>
                    </a:stretch>
                  </pic:blipFill>
                  <pic:spPr>
                    <a:xfrm>
                      <a:off x="0" y="0"/>
                      <a:ext cx="6163310" cy="6031230"/>
                    </a:xfrm>
                    <a:prstGeom prst="rect">
                      <a:avLst/>
                    </a:prstGeom>
                  </pic:spPr>
                </pic:pic>
              </a:graphicData>
            </a:graphic>
          </wp:inline>
        </w:drawing>
      </w:r>
    </w:p>
    <w:p w14:paraId="30F88C1F" w14:textId="4A5DF534" w:rsidR="007D4AA8" w:rsidRPr="00434651" w:rsidRDefault="007D4AA8" w:rsidP="00434651">
      <w:pPr>
        <w:pStyle w:val="SPIEbodytext"/>
        <w:spacing w:after="0"/>
        <w:jc w:val="left"/>
        <w:rPr>
          <w:sz w:val="24"/>
          <w:lang w:val="en-CA"/>
        </w:rPr>
      </w:pPr>
      <w:r>
        <w:rPr>
          <w:b/>
          <w:sz w:val="24"/>
          <w:lang w:val="en-CA"/>
        </w:rPr>
        <w:t>Supplementary Figure S</w:t>
      </w:r>
      <w:r w:rsidR="006E6DD4">
        <w:rPr>
          <w:b/>
          <w:sz w:val="24"/>
          <w:lang w:val="en-CA"/>
        </w:rPr>
        <w:t>3</w:t>
      </w:r>
      <w:r w:rsidRPr="001C6C2B">
        <w:rPr>
          <w:b/>
          <w:sz w:val="24"/>
          <w:lang w:val="en-CA"/>
        </w:rPr>
        <w:t>.</w:t>
      </w:r>
      <w:r>
        <w:rPr>
          <w:sz w:val="24"/>
          <w:lang w:val="en-CA"/>
        </w:rPr>
        <w:t xml:space="preserve"> Boxplots of the Raman spectra at prominent peaks, showing increases in normal brain tissue. </w:t>
      </w:r>
      <w:r w:rsidR="00034B98" w:rsidRPr="00034B98">
        <w:rPr>
          <w:sz w:val="24"/>
          <w:lang w:val="en-CA"/>
        </w:rPr>
        <w:t>See Table 1 for sample sizes.</w:t>
      </w:r>
    </w:p>
    <w:p w14:paraId="4A2447EB" w14:textId="77777777" w:rsidR="00434651" w:rsidRDefault="00434651" w:rsidP="001C6C2B">
      <w:pPr>
        <w:pStyle w:val="SPIEbodytext"/>
        <w:spacing w:after="0"/>
        <w:jc w:val="left"/>
        <w:rPr>
          <w:sz w:val="24"/>
          <w:lang w:val="en-CA"/>
        </w:rPr>
      </w:pPr>
    </w:p>
    <w:p w14:paraId="6CE7E739" w14:textId="77777777" w:rsidR="00434651" w:rsidRDefault="00434651" w:rsidP="001C6C2B">
      <w:pPr>
        <w:pStyle w:val="SPIEbodytext"/>
        <w:spacing w:after="0"/>
        <w:jc w:val="left"/>
        <w:rPr>
          <w:sz w:val="24"/>
          <w:lang w:val="en-CA"/>
        </w:rPr>
      </w:pPr>
    </w:p>
    <w:p w14:paraId="179E6248" w14:textId="77777777" w:rsidR="001C6C2B" w:rsidRPr="00434651" w:rsidRDefault="00434651" w:rsidP="001C6C2B">
      <w:pPr>
        <w:pStyle w:val="SPIEbodytext"/>
        <w:spacing w:after="0"/>
        <w:jc w:val="center"/>
        <w:rPr>
          <w:sz w:val="24"/>
          <w:lang w:val="en-CA"/>
        </w:rPr>
      </w:pPr>
      <w:r>
        <w:rPr>
          <w:noProof/>
          <w:sz w:val="24"/>
        </w:rPr>
        <w:lastRenderedPageBreak/>
        <w:drawing>
          <wp:inline distT="0" distB="0" distL="0" distR="0" wp14:anchorId="579232B4" wp14:editId="1EB00E04">
            <wp:extent cx="6163310" cy="634682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xplots and specdensity.tif"/>
                    <pic:cNvPicPr/>
                  </pic:nvPicPr>
                  <pic:blipFill>
                    <a:blip r:embed="rId9">
                      <a:extLst>
                        <a:ext uri="{28A0092B-C50C-407E-A947-70E740481C1C}">
                          <a14:useLocalDpi xmlns:a14="http://schemas.microsoft.com/office/drawing/2010/main" val="0"/>
                        </a:ext>
                      </a:extLst>
                    </a:blip>
                    <a:stretch>
                      <a:fillRect/>
                    </a:stretch>
                  </pic:blipFill>
                  <pic:spPr>
                    <a:xfrm>
                      <a:off x="0" y="0"/>
                      <a:ext cx="6163310" cy="6346825"/>
                    </a:xfrm>
                    <a:prstGeom prst="rect">
                      <a:avLst/>
                    </a:prstGeom>
                  </pic:spPr>
                </pic:pic>
              </a:graphicData>
            </a:graphic>
          </wp:inline>
        </w:drawing>
      </w:r>
    </w:p>
    <w:p w14:paraId="322D1F47" w14:textId="77777777" w:rsidR="001C6C2B" w:rsidRDefault="001C6C2B" w:rsidP="001C6C2B">
      <w:pPr>
        <w:pStyle w:val="SPIEbodytext"/>
        <w:spacing w:after="0"/>
        <w:jc w:val="center"/>
        <w:rPr>
          <w:sz w:val="24"/>
          <w:lang w:val="en-CA"/>
        </w:rPr>
      </w:pPr>
    </w:p>
    <w:p w14:paraId="07BF6B0A" w14:textId="1194B94A" w:rsidR="004F11D0" w:rsidRPr="006925DC" w:rsidRDefault="00434651" w:rsidP="00A429D5">
      <w:pPr>
        <w:widowControl w:val="0"/>
        <w:autoSpaceDE w:val="0"/>
        <w:autoSpaceDN w:val="0"/>
        <w:adjustRightInd w:val="0"/>
        <w:rPr>
          <w:color w:val="1A1A1A"/>
          <w:lang w:eastAsia="fr-CA"/>
        </w:rPr>
      </w:pPr>
      <w:r>
        <w:rPr>
          <w:b/>
          <w:lang w:val="en-CA"/>
        </w:rPr>
        <w:t>Supplementary Figure S</w:t>
      </w:r>
      <w:r w:rsidR="006E6DD4">
        <w:rPr>
          <w:b/>
          <w:lang w:val="en-CA"/>
        </w:rPr>
        <w:t>4</w:t>
      </w:r>
      <w:r w:rsidR="001C6C2B" w:rsidRPr="001C6C2B">
        <w:rPr>
          <w:b/>
          <w:lang w:val="en-CA"/>
        </w:rPr>
        <w:t>.</w:t>
      </w:r>
      <w:r w:rsidR="001C6C2B">
        <w:rPr>
          <w:lang w:val="en-CA"/>
        </w:rPr>
        <w:t xml:space="preserve"> </w:t>
      </w:r>
      <w:r w:rsidR="001C6C2B" w:rsidRPr="001C6C2B">
        <w:rPr>
          <w:b/>
          <w:lang w:val="en-CA"/>
        </w:rPr>
        <w:t>(A-B)</w:t>
      </w:r>
      <w:r w:rsidR="001C6C2B">
        <w:rPr>
          <w:lang w:val="en-CA"/>
        </w:rPr>
        <w:t xml:space="preserve"> Boxplots of the IFS spectra integrated under the curve, as a measure of bulk fluorescence.</w:t>
      </w:r>
      <w:r w:rsidR="00E06C25">
        <w:rPr>
          <w:lang w:val="en-CA"/>
        </w:rPr>
        <w:t xml:space="preserve"> </w:t>
      </w:r>
      <w:r w:rsidR="00E06C25">
        <w:rPr>
          <w:color w:val="1A1A1A"/>
          <w:lang w:val="en-CA"/>
        </w:rPr>
        <w:t xml:space="preserve">A bootstrapping student t-test was applied for cancer tissue vs. normal, and the corresponding p-value were p = 0.8 for tissue excitation at 365 nm and p = 1 for excitation at 455 nm. </w:t>
      </w:r>
      <w:r w:rsidR="001C6C2B">
        <w:rPr>
          <w:lang w:val="en-CA"/>
        </w:rPr>
        <w:t xml:space="preserve"> </w:t>
      </w:r>
      <w:r w:rsidR="001C6C2B" w:rsidRPr="001C6C2B">
        <w:rPr>
          <w:b/>
          <w:lang w:val="en-CA"/>
        </w:rPr>
        <w:t>(C-D)</w:t>
      </w:r>
      <w:r w:rsidR="001C6C2B">
        <w:rPr>
          <w:lang w:val="en-CA"/>
        </w:rPr>
        <w:t xml:space="preserve"> The effect of the number of spectral bands used for the IFS spectra for tissue classification on the classification accuracy. The fitted polynomial curves of order 3 are displayed.</w:t>
      </w:r>
      <w:r w:rsidR="00034B98">
        <w:rPr>
          <w:lang w:val="en-CA"/>
        </w:rPr>
        <w:t xml:space="preserve"> </w:t>
      </w:r>
      <w:r w:rsidR="00034B98" w:rsidRPr="00034B98">
        <w:rPr>
          <w:lang w:val="en-CA"/>
        </w:rPr>
        <w:t>See Table 1 for sample sizes.</w:t>
      </w:r>
      <w:r w:rsidR="00B47D8C">
        <w:rPr>
          <w:lang w:val="en-CA"/>
        </w:rPr>
        <w:t xml:space="preserve"> </w:t>
      </w:r>
      <w:r w:rsidR="004F11D0">
        <w:rPr>
          <w:lang w:val="en-CA"/>
        </w:rPr>
        <w:t xml:space="preserve">This illustrates the importance of using spectroscopic intrinsic fluorescence for cancer detection, based on spectral deformations from different tissues, rather than single band or bulk fluorescence analysis. In fact when using only the total fluorescence </w:t>
      </w:r>
      <w:r w:rsidR="004F11D0">
        <w:rPr>
          <w:lang w:val="en-CA"/>
        </w:rPr>
        <w:lastRenderedPageBreak/>
        <w:t xml:space="preserve">intensity (sum over all spectral bands), univariate statistical testing for cancer vs. normal tissue leads </w:t>
      </w:r>
      <w:proofErr w:type="spellStart"/>
      <w:r w:rsidR="004F11D0">
        <w:rPr>
          <w:lang w:val="en-CA"/>
        </w:rPr>
        <w:t>to p</w:t>
      </w:r>
      <w:proofErr w:type="spellEnd"/>
      <w:r w:rsidR="004F11D0">
        <w:rPr>
          <w:lang w:val="en-CA"/>
        </w:rPr>
        <w:t xml:space="preserve"> values &gt; 0.7 for both fluorescence wavelengths (</w:t>
      </w:r>
      <w:r w:rsidR="004F11D0" w:rsidRPr="006A7E34">
        <w:rPr>
          <w:b/>
          <w:lang w:val="en-CA"/>
        </w:rPr>
        <w:t>Figure S3</w:t>
      </w:r>
      <w:r w:rsidR="004F11D0">
        <w:rPr>
          <w:lang w:val="en-CA"/>
        </w:rPr>
        <w:t xml:space="preserve">). </w:t>
      </w:r>
    </w:p>
    <w:p w14:paraId="419AE5EB" w14:textId="77777777" w:rsidR="001C6C2B" w:rsidRPr="001C6C2B" w:rsidRDefault="001C6C2B" w:rsidP="00B47D8C">
      <w:pPr>
        <w:pStyle w:val="SPIEbodytext"/>
        <w:spacing w:after="0"/>
        <w:jc w:val="left"/>
        <w:rPr>
          <w:sz w:val="24"/>
          <w:lang w:val="en-CA"/>
        </w:rPr>
      </w:pPr>
    </w:p>
    <w:p w14:paraId="6E733672" w14:textId="77777777" w:rsidR="001C6C2B" w:rsidRDefault="001C6C2B" w:rsidP="007254D0">
      <w:pPr>
        <w:pStyle w:val="SPIEbodytext"/>
        <w:spacing w:after="0"/>
        <w:jc w:val="center"/>
        <w:rPr>
          <w:sz w:val="24"/>
          <w:lang w:val="en-CA"/>
        </w:rPr>
      </w:pPr>
    </w:p>
    <w:p w14:paraId="54FC9798" w14:textId="77777777" w:rsidR="001C6C2B" w:rsidRDefault="001C6C2B" w:rsidP="007254D0">
      <w:pPr>
        <w:pStyle w:val="SPIEbodytext"/>
        <w:spacing w:after="0"/>
        <w:jc w:val="center"/>
        <w:rPr>
          <w:sz w:val="24"/>
          <w:lang w:val="en-CA"/>
        </w:rPr>
      </w:pPr>
    </w:p>
    <w:p w14:paraId="79507683" w14:textId="77777777" w:rsidR="00536131" w:rsidRPr="00536131" w:rsidRDefault="007254D0" w:rsidP="00536131">
      <w:pPr>
        <w:pStyle w:val="SPIEbodytext"/>
        <w:spacing w:before="120" w:after="360"/>
        <w:jc w:val="left"/>
        <w:rPr>
          <w:color w:val="1A1A1A"/>
          <w:sz w:val="24"/>
          <w:u w:val="single"/>
          <w:lang w:val="en-CA"/>
        </w:rPr>
      </w:pPr>
      <w:r w:rsidRPr="00536131">
        <w:rPr>
          <w:b/>
          <w:color w:val="1A1A1A"/>
          <w:sz w:val="24"/>
          <w:u w:val="single"/>
          <w:lang w:val="en-CA"/>
        </w:rPr>
        <w:t xml:space="preserve">Supplementary </w:t>
      </w:r>
      <w:r w:rsidR="00536131" w:rsidRPr="00536131">
        <w:rPr>
          <w:b/>
          <w:color w:val="1A1A1A"/>
          <w:sz w:val="24"/>
          <w:u w:val="single"/>
          <w:lang w:val="en-CA"/>
        </w:rPr>
        <w:t>Methods</w:t>
      </w:r>
    </w:p>
    <w:p w14:paraId="1EDF66B2" w14:textId="77777777" w:rsidR="00536131" w:rsidRPr="00536131" w:rsidRDefault="00536131" w:rsidP="00536131">
      <w:pPr>
        <w:pStyle w:val="OESectionSubhead"/>
        <w:rPr>
          <w:b/>
          <w:i w:val="0"/>
          <w:sz w:val="24"/>
          <w:szCs w:val="24"/>
          <w:lang w:val="en-CA"/>
        </w:rPr>
      </w:pPr>
      <w:r>
        <w:rPr>
          <w:b/>
          <w:i w:val="0"/>
          <w:sz w:val="24"/>
          <w:szCs w:val="24"/>
          <w:lang w:val="en-CA"/>
        </w:rPr>
        <w:t xml:space="preserve">Data </w:t>
      </w:r>
      <w:r w:rsidR="001713B2">
        <w:rPr>
          <w:b/>
          <w:i w:val="0"/>
          <w:sz w:val="24"/>
          <w:szCs w:val="24"/>
          <w:lang w:val="en-CA"/>
        </w:rPr>
        <w:t>processing</w:t>
      </w:r>
      <w:r>
        <w:rPr>
          <w:b/>
          <w:i w:val="0"/>
          <w:sz w:val="24"/>
          <w:szCs w:val="24"/>
          <w:lang w:val="en-CA"/>
        </w:rPr>
        <w:t xml:space="preserve"> for IFS and DRS</w:t>
      </w:r>
    </w:p>
    <w:p w14:paraId="7B736BBD" w14:textId="77777777" w:rsidR="00536131" w:rsidRPr="00E62B72" w:rsidRDefault="00536131" w:rsidP="00536131">
      <w:pPr>
        <w:pStyle w:val="OESectionSubhead"/>
        <w:rPr>
          <w:i w:val="0"/>
          <w:sz w:val="24"/>
          <w:szCs w:val="24"/>
          <w:lang w:val="en-CA"/>
        </w:rPr>
      </w:pPr>
      <w:r w:rsidRPr="00E62B72">
        <w:rPr>
          <w:i w:val="0"/>
          <w:sz w:val="24"/>
          <w:szCs w:val="24"/>
          <w:lang w:val="en-CA"/>
        </w:rPr>
        <w:t xml:space="preserve">Firstly, the diffuse reflectance signals needs to be calibrated in order to be able to extract useful and quantitative information. The trajectory of light in the current system can be described as: </w:t>
      </w:r>
    </w:p>
    <w:p w14:paraId="15F930E4" w14:textId="77777777" w:rsidR="00536131" w:rsidRPr="00E62B72" w:rsidRDefault="007A4DB9" w:rsidP="00536131">
      <w:pPr>
        <w:pStyle w:val="OEBody"/>
        <w:rPr>
          <w:sz w:val="24"/>
          <w:szCs w:val="24"/>
          <w:lang w:val="fr-CA"/>
        </w:rPr>
      </w:pPr>
      <m:oMathPara>
        <m:oMath>
          <m:sSubSup>
            <m:sSubSupPr>
              <m:ctrlPr>
                <w:rPr>
                  <w:rFonts w:ascii="Cambria Math" w:hAnsi="Cambria Math"/>
                  <w:i/>
                  <w:sz w:val="24"/>
                  <w:szCs w:val="24"/>
                  <w:lang w:val="fr-CA"/>
                </w:rPr>
              </m:ctrlPr>
            </m:sSubSupPr>
            <m:e>
              <m:r>
                <w:rPr>
                  <w:rFonts w:ascii="Cambria Math" w:hAnsi="Cambria Math"/>
                  <w:sz w:val="24"/>
                  <w:szCs w:val="24"/>
                  <w:lang w:val="fr-CA"/>
                </w:rPr>
                <m:t>S</m:t>
              </m:r>
            </m:e>
            <m:sub>
              <m:r>
                <w:rPr>
                  <w:rFonts w:ascii="Cambria Math" w:hAnsi="Cambria Math"/>
                  <w:sz w:val="24"/>
                  <w:szCs w:val="24"/>
                  <w:lang w:val="fr-CA"/>
                </w:rPr>
                <m:t>m</m:t>
              </m:r>
            </m:sub>
            <m:sup>
              <m:r>
                <w:rPr>
                  <w:rFonts w:ascii="Cambria Math" w:hAnsi="Cambria Math"/>
                  <w:sz w:val="24"/>
                  <w:szCs w:val="24"/>
                  <w:lang w:val="fr-CA"/>
                </w:rPr>
                <m:t>w</m:t>
              </m:r>
            </m:sup>
          </m:sSubSup>
          <m:d>
            <m:dPr>
              <m:ctrlPr>
                <w:rPr>
                  <w:rFonts w:ascii="Cambria Math" w:hAnsi="Cambria Math"/>
                  <w:i/>
                  <w:sz w:val="24"/>
                  <w:szCs w:val="24"/>
                  <w:lang w:val="fr-CA"/>
                </w:rPr>
              </m:ctrlPr>
            </m:dPr>
            <m:e>
              <m:r>
                <w:rPr>
                  <w:rFonts w:ascii="Cambria Math" w:hAnsi="Cambria Math"/>
                  <w:sz w:val="24"/>
                  <w:szCs w:val="24"/>
                  <w:lang w:val="fr-CA"/>
                </w:rPr>
                <m:t>λ</m:t>
              </m:r>
            </m:e>
          </m:d>
          <m:r>
            <w:rPr>
              <w:rFonts w:ascii="Cambria Math" w:hAnsi="Cambria Math"/>
              <w:sz w:val="24"/>
              <w:szCs w:val="24"/>
              <w:lang w:val="fr-CA"/>
            </w:rPr>
            <m:t>=</m:t>
          </m:r>
          <m:sSubSup>
            <m:sSubSupPr>
              <m:ctrlPr>
                <w:rPr>
                  <w:rFonts w:ascii="Cambria Math" w:hAnsi="Cambria Math"/>
                  <w:i/>
                  <w:sz w:val="24"/>
                  <w:szCs w:val="24"/>
                  <w:lang w:val="fr-CA"/>
                </w:rPr>
              </m:ctrlPr>
            </m:sSubSupPr>
            <m:e>
              <m:r>
                <w:rPr>
                  <w:rFonts w:ascii="Cambria Math" w:hAnsi="Cambria Math"/>
                  <w:sz w:val="24"/>
                  <w:szCs w:val="24"/>
                  <w:lang w:val="fr-CA"/>
                </w:rPr>
                <m:t>S</m:t>
              </m:r>
            </m:e>
            <m:sub>
              <m:r>
                <w:rPr>
                  <w:rFonts w:ascii="Cambria Math" w:hAnsi="Cambria Math"/>
                  <w:sz w:val="24"/>
                  <w:szCs w:val="24"/>
                  <w:lang w:val="fr-CA"/>
                </w:rPr>
                <m:t>source</m:t>
              </m:r>
            </m:sub>
            <m:sup>
              <m:r>
                <w:rPr>
                  <w:rFonts w:ascii="Cambria Math" w:hAnsi="Cambria Math"/>
                  <w:sz w:val="24"/>
                  <w:szCs w:val="24"/>
                  <w:lang w:val="fr-CA"/>
                </w:rPr>
                <m:t>w</m:t>
              </m:r>
            </m:sup>
          </m:sSubSup>
          <m:d>
            <m:dPr>
              <m:ctrlPr>
                <w:rPr>
                  <w:rFonts w:ascii="Cambria Math" w:hAnsi="Cambria Math"/>
                  <w:i/>
                  <w:sz w:val="24"/>
                  <w:szCs w:val="24"/>
                  <w:lang w:val="fr-CA"/>
                </w:rPr>
              </m:ctrlPr>
            </m:dPr>
            <m:e>
              <m:r>
                <w:rPr>
                  <w:rFonts w:ascii="Cambria Math" w:hAnsi="Cambria Math"/>
                  <w:sz w:val="24"/>
                  <w:szCs w:val="24"/>
                  <w:lang w:val="fr-CA"/>
                </w:rPr>
                <m:t>λ</m:t>
              </m:r>
            </m:e>
          </m:d>
          <m:r>
            <w:rPr>
              <w:rFonts w:ascii="Cambria Math" w:hAnsi="Cambria Math"/>
              <w:sz w:val="24"/>
              <w:szCs w:val="24"/>
              <w:lang w:val="fr-CA"/>
            </w:rPr>
            <m:t>*R</m:t>
          </m:r>
          <m:d>
            <m:dPr>
              <m:ctrlPr>
                <w:rPr>
                  <w:rFonts w:ascii="Cambria Math" w:hAnsi="Cambria Math"/>
                  <w:i/>
                  <w:sz w:val="24"/>
                  <w:szCs w:val="24"/>
                  <w:lang w:val="fr-CA"/>
                </w:rPr>
              </m:ctrlPr>
            </m:dPr>
            <m:e>
              <m:r>
                <w:rPr>
                  <w:rFonts w:ascii="Cambria Math" w:hAnsi="Cambria Math"/>
                  <w:sz w:val="24"/>
                  <w:szCs w:val="24"/>
                  <w:lang w:val="fr-CA"/>
                </w:rPr>
                <m:t>λ</m:t>
              </m:r>
            </m:e>
          </m:d>
          <m:r>
            <w:rPr>
              <w:rFonts w:ascii="Cambria Math" w:hAnsi="Cambria Math"/>
              <w:sz w:val="24"/>
              <w:szCs w:val="24"/>
              <w:lang w:val="fr-CA"/>
            </w:rPr>
            <m:t>*</m:t>
          </m:r>
          <m:sSub>
            <m:sSubPr>
              <m:ctrlPr>
                <w:rPr>
                  <w:rFonts w:ascii="Cambria Math" w:hAnsi="Cambria Math"/>
                  <w:i/>
                  <w:sz w:val="24"/>
                  <w:szCs w:val="24"/>
                  <w:lang w:val="fr-CA"/>
                </w:rPr>
              </m:ctrlPr>
            </m:sSubPr>
            <m:e>
              <m:r>
                <w:rPr>
                  <w:rFonts w:ascii="Cambria Math" w:hAnsi="Cambria Math"/>
                  <w:sz w:val="24"/>
                  <w:szCs w:val="24"/>
                  <w:lang w:val="fr-CA"/>
                </w:rPr>
                <m:t>T</m:t>
              </m:r>
            </m:e>
            <m:sub>
              <m:r>
                <w:rPr>
                  <w:rFonts w:ascii="Cambria Math" w:hAnsi="Cambria Math"/>
                  <w:sz w:val="24"/>
                  <w:szCs w:val="24"/>
                  <w:lang w:val="fr-CA"/>
                </w:rPr>
                <m:t>probe</m:t>
              </m:r>
            </m:sub>
          </m:sSub>
          <m:d>
            <m:dPr>
              <m:ctrlPr>
                <w:rPr>
                  <w:rFonts w:ascii="Cambria Math" w:hAnsi="Cambria Math"/>
                  <w:i/>
                  <w:sz w:val="24"/>
                  <w:szCs w:val="24"/>
                  <w:lang w:val="fr-CA"/>
                </w:rPr>
              </m:ctrlPr>
            </m:dPr>
            <m:e>
              <m:r>
                <w:rPr>
                  <w:rFonts w:ascii="Cambria Math" w:hAnsi="Cambria Math"/>
                  <w:sz w:val="24"/>
                  <w:szCs w:val="24"/>
                  <w:lang w:val="fr-CA"/>
                </w:rPr>
                <m:t>λ</m:t>
              </m:r>
            </m:e>
          </m:d>
          <m:r>
            <w:rPr>
              <w:rFonts w:ascii="Cambria Math" w:hAnsi="Cambria Math"/>
              <w:sz w:val="24"/>
              <w:szCs w:val="24"/>
              <w:lang w:val="fr-CA"/>
            </w:rPr>
            <m:t>*</m:t>
          </m:r>
          <m:sSub>
            <m:sSubPr>
              <m:ctrlPr>
                <w:rPr>
                  <w:rFonts w:ascii="Cambria Math" w:hAnsi="Cambria Math"/>
                  <w:i/>
                  <w:sz w:val="24"/>
                  <w:szCs w:val="24"/>
                  <w:lang w:val="fr-CA"/>
                </w:rPr>
              </m:ctrlPr>
            </m:sSubPr>
            <m:e>
              <m:r>
                <w:rPr>
                  <w:rFonts w:ascii="Cambria Math" w:hAnsi="Cambria Math"/>
                  <w:sz w:val="24"/>
                  <w:szCs w:val="24"/>
                  <w:lang w:val="fr-CA"/>
                </w:rPr>
                <m:t>T</m:t>
              </m:r>
            </m:e>
            <m:sub>
              <m:r>
                <w:rPr>
                  <w:rFonts w:ascii="Cambria Math" w:hAnsi="Cambria Math"/>
                  <w:sz w:val="24"/>
                  <w:szCs w:val="24"/>
                  <w:lang w:val="fr-CA"/>
                </w:rPr>
                <m:t>switch</m:t>
              </m:r>
            </m:sub>
          </m:sSub>
          <m:d>
            <m:dPr>
              <m:ctrlPr>
                <w:rPr>
                  <w:rFonts w:ascii="Cambria Math" w:hAnsi="Cambria Math"/>
                  <w:i/>
                  <w:sz w:val="24"/>
                  <w:szCs w:val="24"/>
                  <w:lang w:val="fr-CA"/>
                </w:rPr>
              </m:ctrlPr>
            </m:dPr>
            <m:e>
              <m:r>
                <w:rPr>
                  <w:rFonts w:ascii="Cambria Math" w:hAnsi="Cambria Math"/>
                  <w:sz w:val="24"/>
                  <w:szCs w:val="24"/>
                  <w:lang w:val="fr-CA"/>
                </w:rPr>
                <m:t>λ</m:t>
              </m:r>
            </m:e>
          </m:d>
          <m:r>
            <w:rPr>
              <w:rFonts w:ascii="Cambria Math" w:hAnsi="Cambria Math"/>
              <w:sz w:val="24"/>
              <w:szCs w:val="24"/>
              <w:lang w:val="fr-CA"/>
            </w:rPr>
            <m:t>*</m:t>
          </m:r>
          <m:sSub>
            <m:sSubPr>
              <m:ctrlPr>
                <w:rPr>
                  <w:rFonts w:ascii="Cambria Math" w:hAnsi="Cambria Math"/>
                  <w:i/>
                  <w:sz w:val="24"/>
                  <w:szCs w:val="24"/>
                  <w:lang w:val="fr-CA"/>
                </w:rPr>
              </m:ctrlPr>
            </m:sSubPr>
            <m:e>
              <m:r>
                <w:rPr>
                  <w:rFonts w:ascii="Cambria Math" w:hAnsi="Cambria Math"/>
                  <w:sz w:val="24"/>
                  <w:szCs w:val="24"/>
                  <w:lang w:val="fr-CA"/>
                </w:rPr>
                <m:t>T</m:t>
              </m:r>
            </m:e>
            <m:sub>
              <m:r>
                <w:rPr>
                  <w:rFonts w:ascii="Cambria Math" w:hAnsi="Cambria Math"/>
                  <w:sz w:val="24"/>
                  <w:szCs w:val="24"/>
                  <w:lang w:val="fr-CA"/>
                </w:rPr>
                <m:t>fibers</m:t>
              </m:r>
            </m:sub>
          </m:sSub>
          <m:d>
            <m:dPr>
              <m:ctrlPr>
                <w:rPr>
                  <w:rFonts w:ascii="Cambria Math" w:hAnsi="Cambria Math"/>
                  <w:i/>
                  <w:sz w:val="24"/>
                  <w:szCs w:val="24"/>
                  <w:lang w:val="fr-CA"/>
                </w:rPr>
              </m:ctrlPr>
            </m:dPr>
            <m:e>
              <m:r>
                <w:rPr>
                  <w:rFonts w:ascii="Cambria Math" w:hAnsi="Cambria Math"/>
                  <w:sz w:val="24"/>
                  <w:szCs w:val="24"/>
                  <w:lang w:val="fr-CA"/>
                </w:rPr>
                <m:t>λ</m:t>
              </m:r>
            </m:e>
          </m:d>
          <m:r>
            <w:rPr>
              <w:rFonts w:ascii="Cambria Math" w:hAnsi="Cambria Math"/>
              <w:sz w:val="24"/>
              <w:szCs w:val="24"/>
              <w:lang w:val="fr-CA"/>
            </w:rPr>
            <m:t>*</m:t>
          </m:r>
          <m:sSub>
            <m:sSubPr>
              <m:ctrlPr>
                <w:rPr>
                  <w:rFonts w:ascii="Cambria Math" w:hAnsi="Cambria Math"/>
                  <w:i/>
                  <w:sz w:val="24"/>
                  <w:szCs w:val="24"/>
                  <w:lang w:val="fr-CA"/>
                </w:rPr>
              </m:ctrlPr>
            </m:sSubPr>
            <m:e>
              <m:r>
                <w:rPr>
                  <w:rFonts w:ascii="Cambria Math" w:hAnsi="Cambria Math"/>
                  <w:sz w:val="24"/>
                  <w:szCs w:val="24"/>
                  <w:lang w:val="fr-CA"/>
                </w:rPr>
                <m:t>T</m:t>
              </m:r>
            </m:e>
            <m:sub>
              <m:r>
                <w:rPr>
                  <w:rFonts w:ascii="Cambria Math" w:hAnsi="Cambria Math"/>
                  <w:sz w:val="24"/>
                  <w:szCs w:val="24"/>
                  <w:lang w:val="fr-CA"/>
                </w:rPr>
                <m:t>detec</m:t>
              </m:r>
            </m:sub>
          </m:sSub>
          <m:d>
            <m:dPr>
              <m:ctrlPr>
                <w:rPr>
                  <w:rFonts w:ascii="Cambria Math" w:hAnsi="Cambria Math"/>
                  <w:i/>
                  <w:sz w:val="24"/>
                  <w:szCs w:val="24"/>
                  <w:lang w:val="fr-CA"/>
                </w:rPr>
              </m:ctrlPr>
            </m:dPr>
            <m:e>
              <m:r>
                <w:rPr>
                  <w:rFonts w:ascii="Cambria Math" w:hAnsi="Cambria Math"/>
                  <w:sz w:val="24"/>
                  <w:szCs w:val="24"/>
                  <w:lang w:val="fr-CA"/>
                </w:rPr>
                <m:t>λ</m:t>
              </m:r>
            </m:e>
          </m:d>
        </m:oMath>
      </m:oMathPara>
    </w:p>
    <w:p w14:paraId="13D55ECB" w14:textId="77777777" w:rsidR="00536131" w:rsidRPr="00F85CBF" w:rsidRDefault="00536131" w:rsidP="00536131">
      <w:pPr>
        <w:pStyle w:val="OEBodySP"/>
        <w:jc w:val="right"/>
        <w:rPr>
          <w:sz w:val="24"/>
          <w:szCs w:val="24"/>
        </w:rPr>
      </w:pPr>
      <w:r w:rsidRPr="00F85CBF">
        <w:rPr>
          <w:sz w:val="24"/>
          <w:szCs w:val="24"/>
        </w:rPr>
        <w:t>[eq. 1]</w:t>
      </w:r>
    </w:p>
    <w:p w14:paraId="7BA23B8E" w14:textId="77777777" w:rsidR="00536131" w:rsidRPr="00F85CBF" w:rsidRDefault="00536131" w:rsidP="00536131">
      <w:pPr>
        <w:pStyle w:val="OEBody"/>
        <w:rPr>
          <w:sz w:val="24"/>
          <w:szCs w:val="24"/>
        </w:rPr>
      </w:pPr>
      <w:proofErr w:type="gramStart"/>
      <w:r w:rsidRPr="00F85CBF">
        <w:rPr>
          <w:sz w:val="24"/>
          <w:szCs w:val="24"/>
        </w:rPr>
        <w:t>where</w:t>
      </w:r>
      <w:proofErr w:type="gramEnd"/>
      <w:r w:rsidRPr="00F85CBF">
        <w:rPr>
          <w:sz w:val="24"/>
          <w:szCs w:val="24"/>
        </w:rPr>
        <w:t>:</w:t>
      </w:r>
    </w:p>
    <w:p w14:paraId="19D39E11" w14:textId="77777777" w:rsidR="00536131" w:rsidRPr="00E62B72" w:rsidRDefault="007A4DB9" w:rsidP="00536131">
      <w:pPr>
        <w:pStyle w:val="OEBody"/>
        <w:spacing w:before="0"/>
        <w:ind w:left="709"/>
        <w:rPr>
          <w:sz w:val="24"/>
          <w:szCs w:val="24"/>
          <w:lang w:val="en-CA"/>
        </w:rPr>
      </w:pPr>
      <m:oMath>
        <m:sSubSup>
          <m:sSubSupPr>
            <m:ctrlPr>
              <w:rPr>
                <w:rFonts w:ascii="Cambria Math" w:hAnsi="Cambria Math"/>
                <w:i/>
                <w:sz w:val="24"/>
                <w:szCs w:val="24"/>
                <w:lang w:val="fr-CA"/>
              </w:rPr>
            </m:ctrlPr>
          </m:sSubSupPr>
          <m:e>
            <m:r>
              <w:rPr>
                <w:rFonts w:ascii="Cambria Math" w:hAnsi="Cambria Math"/>
                <w:sz w:val="24"/>
                <w:szCs w:val="24"/>
                <w:lang w:val="fr-CA"/>
              </w:rPr>
              <m:t>S</m:t>
            </m:r>
          </m:e>
          <m:sub>
            <m:r>
              <w:rPr>
                <w:rFonts w:ascii="Cambria Math" w:hAnsi="Cambria Math"/>
                <w:sz w:val="24"/>
                <w:szCs w:val="24"/>
                <w:lang w:val="fr-CA"/>
              </w:rPr>
              <m:t>m</m:t>
            </m:r>
          </m:sub>
          <m:sup>
            <m:r>
              <w:rPr>
                <w:rFonts w:ascii="Cambria Math" w:hAnsi="Cambria Math"/>
                <w:sz w:val="24"/>
                <w:szCs w:val="24"/>
                <w:lang w:val="fr-CA"/>
              </w:rPr>
              <m:t>w</m:t>
            </m:r>
          </m:sup>
        </m:sSubSup>
        <m:r>
          <w:rPr>
            <w:rFonts w:ascii="Cambria Math" w:hAnsi="Cambria Math"/>
            <w:sz w:val="24"/>
            <w:szCs w:val="24"/>
          </w:rPr>
          <m:t>(</m:t>
        </m:r>
        <m:r>
          <w:rPr>
            <w:rFonts w:ascii="Cambria Math" w:hAnsi="Cambria Math"/>
            <w:sz w:val="24"/>
            <w:szCs w:val="24"/>
            <w:lang w:val="fr-CA"/>
          </w:rPr>
          <m:t>λ</m:t>
        </m:r>
        <m:r>
          <w:rPr>
            <w:rFonts w:ascii="Cambria Math" w:hAnsi="Cambria Math"/>
            <w:sz w:val="24"/>
            <w:szCs w:val="24"/>
          </w:rPr>
          <m:t>)</m:t>
        </m:r>
      </m:oMath>
      <w:r w:rsidR="00536131" w:rsidRPr="00F85CBF">
        <w:rPr>
          <w:i/>
          <w:sz w:val="24"/>
          <w:szCs w:val="24"/>
        </w:rPr>
        <w:t xml:space="preserve"> </w:t>
      </w:r>
      <w:r w:rsidR="00536131" w:rsidRPr="00F85CBF">
        <w:rPr>
          <w:sz w:val="24"/>
          <w:szCs w:val="24"/>
        </w:rPr>
        <w:t xml:space="preserve">= signal </w:t>
      </w:r>
      <w:r w:rsidR="00536131" w:rsidRPr="00E62B72">
        <w:rPr>
          <w:sz w:val="24"/>
          <w:szCs w:val="24"/>
          <w:lang w:val="en-CA"/>
        </w:rPr>
        <w:t xml:space="preserve">measured by the spectrometer when the sample is excited by the white broadband light (intensity in </w:t>
      </w:r>
      <w:proofErr w:type="spellStart"/>
      <w:r w:rsidR="00536131" w:rsidRPr="00E62B72">
        <w:rPr>
          <w:sz w:val="24"/>
          <w:szCs w:val="24"/>
          <w:lang w:val="en-CA"/>
        </w:rPr>
        <w:t>a.u</w:t>
      </w:r>
      <w:proofErr w:type="spellEnd"/>
      <w:r w:rsidR="00536131" w:rsidRPr="00E62B72">
        <w:rPr>
          <w:sz w:val="24"/>
          <w:szCs w:val="24"/>
          <w:lang w:val="en-CA"/>
        </w:rPr>
        <w:t>.)</w:t>
      </w:r>
    </w:p>
    <w:p w14:paraId="66639FCE" w14:textId="77777777" w:rsidR="00536131" w:rsidRPr="00E62B72" w:rsidRDefault="007A4DB9" w:rsidP="00536131">
      <w:pPr>
        <w:pStyle w:val="OEBody"/>
        <w:spacing w:before="0"/>
        <w:ind w:left="709"/>
        <w:rPr>
          <w:sz w:val="24"/>
          <w:szCs w:val="24"/>
          <w:lang w:val="en-CA"/>
        </w:rPr>
      </w:pPr>
      <m:oMath>
        <m:sSubSup>
          <m:sSubSupPr>
            <m:ctrlPr>
              <w:rPr>
                <w:rFonts w:ascii="Cambria Math" w:hAnsi="Cambria Math"/>
                <w:i/>
                <w:sz w:val="24"/>
                <w:szCs w:val="24"/>
                <w:lang w:val="en-CA"/>
              </w:rPr>
            </m:ctrlPr>
          </m:sSubSupPr>
          <m:e>
            <m:r>
              <w:rPr>
                <w:rFonts w:ascii="Cambria Math" w:hAnsi="Cambria Math"/>
                <w:sz w:val="24"/>
                <w:szCs w:val="24"/>
                <w:lang w:val="en-CA"/>
              </w:rPr>
              <m:t>S</m:t>
            </m:r>
          </m:e>
          <m:sub>
            <m:r>
              <w:rPr>
                <w:rFonts w:ascii="Cambria Math" w:hAnsi="Cambria Math"/>
                <w:sz w:val="24"/>
                <w:szCs w:val="24"/>
                <w:lang w:val="en-CA"/>
              </w:rPr>
              <m:t>source</m:t>
            </m:r>
          </m:sub>
          <m:sup>
            <m:r>
              <w:rPr>
                <w:rFonts w:ascii="Cambria Math" w:hAnsi="Cambria Math"/>
                <w:sz w:val="24"/>
                <w:szCs w:val="24"/>
                <w:lang w:val="en-CA"/>
              </w:rPr>
              <m:t>w</m:t>
            </m:r>
          </m:sup>
        </m:sSubSup>
      </m:oMath>
      <w:r w:rsidR="00536131" w:rsidRPr="00E62B72">
        <w:rPr>
          <w:sz w:val="24"/>
          <w:szCs w:val="24"/>
          <w:lang w:val="en-CA"/>
        </w:rPr>
        <w:t xml:space="preserve"> = white source spectrum </w:t>
      </w:r>
    </w:p>
    <w:p w14:paraId="16F6936E" w14:textId="77777777" w:rsidR="00536131" w:rsidRPr="00E62B72" w:rsidRDefault="00536131" w:rsidP="00536131">
      <w:pPr>
        <w:pStyle w:val="OEBody"/>
        <w:spacing w:before="0"/>
        <w:ind w:left="709"/>
        <w:rPr>
          <w:sz w:val="24"/>
          <w:szCs w:val="24"/>
          <w:lang w:val="en-CA"/>
        </w:rPr>
      </w:pPr>
      <m:oMath>
        <m:r>
          <w:rPr>
            <w:rFonts w:ascii="Cambria Math" w:hAnsi="Cambria Math"/>
            <w:sz w:val="24"/>
            <w:szCs w:val="24"/>
            <w:lang w:val="en-CA"/>
          </w:rPr>
          <m:t>R(λ)</m:t>
        </m:r>
      </m:oMath>
      <w:r w:rsidRPr="00E62B72">
        <w:rPr>
          <w:sz w:val="24"/>
          <w:szCs w:val="24"/>
          <w:lang w:val="en-CA"/>
        </w:rPr>
        <w:t xml:space="preserve"> = real reflectance spectrum of the sample</w:t>
      </w:r>
    </w:p>
    <w:p w14:paraId="0C82A487" w14:textId="77777777" w:rsidR="00536131" w:rsidRPr="00E62B72" w:rsidRDefault="007A4DB9" w:rsidP="00536131">
      <w:pPr>
        <w:pStyle w:val="OEBody"/>
        <w:spacing w:before="0"/>
        <w:ind w:left="709"/>
        <w:rPr>
          <w:sz w:val="24"/>
          <w:szCs w:val="24"/>
          <w:lang w:val="en-CA"/>
        </w:rPr>
      </w:pPr>
      <m:oMath>
        <m:sSub>
          <m:sSubPr>
            <m:ctrlPr>
              <w:rPr>
                <w:rFonts w:ascii="Cambria Math" w:hAnsi="Cambria Math"/>
                <w:i/>
                <w:sz w:val="24"/>
                <w:szCs w:val="24"/>
                <w:lang w:val="fr-CA"/>
              </w:rPr>
            </m:ctrlPr>
          </m:sSubPr>
          <m:e>
            <m:r>
              <w:rPr>
                <w:rFonts w:ascii="Cambria Math" w:hAnsi="Cambria Math"/>
                <w:sz w:val="24"/>
                <w:szCs w:val="24"/>
                <w:lang w:val="fr-CA"/>
              </w:rPr>
              <m:t>T</m:t>
            </m:r>
          </m:e>
          <m:sub>
            <m:r>
              <w:rPr>
                <w:rFonts w:ascii="Cambria Math" w:hAnsi="Cambria Math"/>
                <w:sz w:val="24"/>
                <w:szCs w:val="24"/>
                <w:lang w:val="fr-CA"/>
              </w:rPr>
              <m:t>probe</m:t>
            </m:r>
          </m:sub>
        </m:sSub>
        <m:d>
          <m:dPr>
            <m:ctrlPr>
              <w:rPr>
                <w:rFonts w:ascii="Cambria Math" w:hAnsi="Cambria Math"/>
                <w:i/>
                <w:sz w:val="24"/>
                <w:szCs w:val="24"/>
                <w:lang w:val="fr-CA"/>
              </w:rPr>
            </m:ctrlPr>
          </m:dPr>
          <m:e>
            <m:r>
              <w:rPr>
                <w:rFonts w:ascii="Cambria Math" w:hAnsi="Cambria Math"/>
                <w:sz w:val="24"/>
                <w:szCs w:val="24"/>
                <w:lang w:val="fr-CA"/>
              </w:rPr>
              <m:t>λ</m:t>
            </m:r>
          </m:e>
        </m:d>
      </m:oMath>
      <w:r w:rsidR="00536131" w:rsidRPr="00F85CBF">
        <w:rPr>
          <w:sz w:val="24"/>
          <w:szCs w:val="24"/>
        </w:rPr>
        <w:t xml:space="preserve"> = </w:t>
      </w:r>
      <w:r w:rsidR="00536131" w:rsidRPr="00E62B72">
        <w:rPr>
          <w:sz w:val="24"/>
          <w:szCs w:val="24"/>
          <w:lang w:val="en-CA"/>
        </w:rPr>
        <w:t>probe’s transmission (inner fibers and filters included)</w:t>
      </w:r>
    </w:p>
    <w:p w14:paraId="0AEE800D" w14:textId="77777777" w:rsidR="00536131" w:rsidRPr="00E62B72" w:rsidRDefault="007A4DB9" w:rsidP="00536131">
      <w:pPr>
        <w:pStyle w:val="OEBody"/>
        <w:spacing w:before="0"/>
        <w:ind w:left="709"/>
        <w:rPr>
          <w:sz w:val="24"/>
          <w:szCs w:val="24"/>
          <w:lang w:val="en-CA"/>
        </w:rPr>
      </w:pPr>
      <m:oMath>
        <m:sSub>
          <m:sSubPr>
            <m:ctrlPr>
              <w:rPr>
                <w:rFonts w:ascii="Cambria Math" w:hAnsi="Cambria Math"/>
                <w:i/>
                <w:sz w:val="24"/>
                <w:szCs w:val="24"/>
                <w:lang w:val="en-CA"/>
              </w:rPr>
            </m:ctrlPr>
          </m:sSubPr>
          <m:e>
            <m:r>
              <w:rPr>
                <w:rFonts w:ascii="Cambria Math" w:hAnsi="Cambria Math"/>
                <w:sz w:val="24"/>
                <w:szCs w:val="24"/>
                <w:lang w:val="en-CA"/>
              </w:rPr>
              <m:t>T</m:t>
            </m:r>
          </m:e>
          <m:sub>
            <m:r>
              <w:rPr>
                <w:rFonts w:ascii="Cambria Math" w:hAnsi="Cambria Math"/>
                <w:sz w:val="24"/>
                <w:szCs w:val="24"/>
                <w:lang w:val="en-CA"/>
              </w:rPr>
              <m:t>switch</m:t>
            </m:r>
          </m:sub>
        </m:sSub>
        <m:d>
          <m:dPr>
            <m:ctrlPr>
              <w:rPr>
                <w:rFonts w:ascii="Cambria Math" w:hAnsi="Cambria Math"/>
                <w:i/>
                <w:sz w:val="24"/>
                <w:szCs w:val="24"/>
                <w:lang w:val="en-CA"/>
              </w:rPr>
            </m:ctrlPr>
          </m:dPr>
          <m:e>
            <m:r>
              <w:rPr>
                <w:rFonts w:ascii="Cambria Math" w:hAnsi="Cambria Math"/>
                <w:sz w:val="24"/>
                <w:szCs w:val="24"/>
                <w:lang w:val="en-CA"/>
              </w:rPr>
              <m:t>λ</m:t>
            </m:r>
          </m:e>
        </m:d>
      </m:oMath>
      <w:r w:rsidR="00536131" w:rsidRPr="00E62B72">
        <w:rPr>
          <w:sz w:val="24"/>
          <w:szCs w:val="24"/>
          <w:lang w:val="en-CA"/>
        </w:rPr>
        <w:t xml:space="preserve"> = optical switch’s transmission</w:t>
      </w:r>
    </w:p>
    <w:p w14:paraId="7AB31E41" w14:textId="77777777" w:rsidR="00536131" w:rsidRPr="00E62B72" w:rsidRDefault="007A4DB9" w:rsidP="00536131">
      <w:pPr>
        <w:pStyle w:val="OEBody"/>
        <w:spacing w:before="0"/>
        <w:ind w:left="709"/>
        <w:rPr>
          <w:sz w:val="24"/>
          <w:szCs w:val="24"/>
          <w:lang w:val="en-CA"/>
        </w:rPr>
      </w:pPr>
      <m:oMath>
        <m:sSub>
          <m:sSubPr>
            <m:ctrlPr>
              <w:rPr>
                <w:rFonts w:ascii="Cambria Math" w:hAnsi="Cambria Math"/>
                <w:i/>
                <w:sz w:val="24"/>
                <w:szCs w:val="24"/>
                <w:lang w:val="en-CA"/>
              </w:rPr>
            </m:ctrlPr>
          </m:sSubPr>
          <m:e>
            <m:r>
              <w:rPr>
                <w:rFonts w:ascii="Cambria Math" w:hAnsi="Cambria Math"/>
                <w:sz w:val="24"/>
                <w:szCs w:val="24"/>
                <w:lang w:val="en-CA"/>
              </w:rPr>
              <m:t>T</m:t>
            </m:r>
          </m:e>
          <m:sub>
            <m:r>
              <w:rPr>
                <w:rFonts w:ascii="Cambria Math" w:hAnsi="Cambria Math"/>
                <w:sz w:val="24"/>
                <w:szCs w:val="24"/>
                <w:lang w:val="en-CA"/>
              </w:rPr>
              <m:t>fibers</m:t>
            </m:r>
          </m:sub>
        </m:sSub>
        <m:d>
          <m:dPr>
            <m:ctrlPr>
              <w:rPr>
                <w:rFonts w:ascii="Cambria Math" w:hAnsi="Cambria Math"/>
                <w:i/>
                <w:sz w:val="24"/>
                <w:szCs w:val="24"/>
                <w:lang w:val="en-CA"/>
              </w:rPr>
            </m:ctrlPr>
          </m:dPr>
          <m:e>
            <m:r>
              <w:rPr>
                <w:rFonts w:ascii="Cambria Math" w:hAnsi="Cambria Math"/>
                <w:sz w:val="24"/>
                <w:szCs w:val="24"/>
                <w:lang w:val="en-CA"/>
              </w:rPr>
              <m:t>λ</m:t>
            </m:r>
          </m:e>
        </m:d>
      </m:oMath>
      <w:r w:rsidR="00536131" w:rsidRPr="00E62B72">
        <w:rPr>
          <w:sz w:val="24"/>
          <w:szCs w:val="24"/>
          <w:lang w:val="en-CA"/>
        </w:rPr>
        <w:t xml:space="preserve"> = optical fibers’ transmission </w:t>
      </w:r>
    </w:p>
    <w:p w14:paraId="449C91E8" w14:textId="77777777" w:rsidR="00536131" w:rsidRPr="00E62B72" w:rsidRDefault="007A4DB9" w:rsidP="00536131">
      <w:pPr>
        <w:pStyle w:val="OEBody"/>
        <w:spacing w:before="0"/>
        <w:ind w:left="709"/>
        <w:rPr>
          <w:sz w:val="24"/>
          <w:szCs w:val="24"/>
          <w:lang w:val="en-CA"/>
        </w:rPr>
      </w:pPr>
      <m:oMath>
        <m:sSub>
          <m:sSubPr>
            <m:ctrlPr>
              <w:rPr>
                <w:rFonts w:ascii="Cambria Math" w:hAnsi="Cambria Math"/>
                <w:i/>
                <w:sz w:val="24"/>
                <w:szCs w:val="24"/>
                <w:lang w:val="en-CA"/>
              </w:rPr>
            </m:ctrlPr>
          </m:sSubPr>
          <m:e>
            <m:r>
              <w:rPr>
                <w:rFonts w:ascii="Cambria Math" w:hAnsi="Cambria Math"/>
                <w:sz w:val="24"/>
                <w:szCs w:val="24"/>
                <w:lang w:val="en-CA"/>
              </w:rPr>
              <m:t>T</m:t>
            </m:r>
          </m:e>
          <m:sub>
            <m:r>
              <w:rPr>
                <w:rFonts w:ascii="Cambria Math" w:hAnsi="Cambria Math"/>
                <w:sz w:val="24"/>
                <w:szCs w:val="24"/>
                <w:lang w:val="en-CA"/>
              </w:rPr>
              <m:t>detec</m:t>
            </m:r>
          </m:sub>
        </m:sSub>
        <m:d>
          <m:dPr>
            <m:ctrlPr>
              <w:rPr>
                <w:rFonts w:ascii="Cambria Math" w:hAnsi="Cambria Math"/>
                <w:i/>
                <w:sz w:val="24"/>
                <w:szCs w:val="24"/>
                <w:lang w:val="en-CA"/>
              </w:rPr>
            </m:ctrlPr>
          </m:dPr>
          <m:e>
            <m:r>
              <w:rPr>
                <w:rFonts w:ascii="Cambria Math" w:hAnsi="Cambria Math"/>
                <w:sz w:val="24"/>
                <w:szCs w:val="24"/>
                <w:lang w:val="en-CA"/>
              </w:rPr>
              <m:t>λ</m:t>
            </m:r>
          </m:e>
        </m:d>
      </m:oMath>
      <w:r w:rsidR="00536131" w:rsidRPr="00E62B72">
        <w:rPr>
          <w:sz w:val="24"/>
          <w:szCs w:val="24"/>
          <w:lang w:val="en-CA"/>
        </w:rPr>
        <w:t xml:space="preserve"> = response due to the detection system (spectrometer and connexion)</w:t>
      </w:r>
    </w:p>
    <w:p w14:paraId="45965982" w14:textId="77777777" w:rsidR="00536131" w:rsidRPr="00E62B72" w:rsidRDefault="00536131" w:rsidP="00536131">
      <w:pPr>
        <w:pStyle w:val="OEBody"/>
        <w:spacing w:after="240"/>
        <w:rPr>
          <w:sz w:val="24"/>
          <w:szCs w:val="24"/>
          <w:lang w:val="en-CA"/>
        </w:rPr>
      </w:pPr>
      <w:r w:rsidRPr="00E62B72">
        <w:rPr>
          <w:sz w:val="24"/>
          <w:szCs w:val="24"/>
          <w:lang w:val="en-CA"/>
        </w:rPr>
        <w:t xml:space="preserve">When a reference material with a known reflectance spectrum is used as the excited sample, it is possible to remove unknown but constant variables in this equation by a calibration procedure. A chemically inert optical standard called </w:t>
      </w:r>
      <w:proofErr w:type="spellStart"/>
      <w:r w:rsidRPr="00E62B72">
        <w:rPr>
          <w:sz w:val="24"/>
          <w:szCs w:val="24"/>
          <w:lang w:val="en-CA"/>
        </w:rPr>
        <w:t>spectralon</w:t>
      </w:r>
      <w:proofErr w:type="spellEnd"/>
      <w:r w:rsidRPr="00E62B72">
        <w:rPr>
          <w:sz w:val="24"/>
          <w:szCs w:val="24"/>
          <w:lang w:val="en-CA"/>
        </w:rPr>
        <w:t xml:space="preserve"> (</w:t>
      </w:r>
      <w:proofErr w:type="spellStart"/>
      <w:r w:rsidRPr="00E62B72">
        <w:rPr>
          <w:sz w:val="24"/>
          <w:szCs w:val="24"/>
          <w:lang w:val="en-CA"/>
        </w:rPr>
        <w:t>Labsphere</w:t>
      </w:r>
      <w:proofErr w:type="spellEnd"/>
      <w:r w:rsidRPr="00E62B72">
        <w:rPr>
          <w:sz w:val="24"/>
          <w:szCs w:val="24"/>
          <w:lang w:val="en-CA"/>
        </w:rPr>
        <w:t>, Inc., New Hampshire, USA) is used here, with a flat spectrum from 250 to 2 500 nm and 99 % of reflection. The next formula then allows to extract the real reflectance spectrum of any imaged samples:</w:t>
      </w:r>
    </w:p>
    <w:p w14:paraId="33F49D1B" w14:textId="77777777" w:rsidR="00536131" w:rsidRPr="00E62B72" w:rsidRDefault="00536131" w:rsidP="00536131">
      <w:pPr>
        <w:ind w:firstLine="576"/>
        <w:rPr>
          <w:rFonts w:eastAsiaTheme="minorEastAsia"/>
        </w:rPr>
      </w:pPr>
      <m:oMathPara>
        <m:oMath>
          <m:r>
            <w:rPr>
              <w:rFonts w:ascii="Cambria Math" w:hAnsi="Cambria Math"/>
            </w:rPr>
            <m:t>R</m:t>
          </m:r>
          <m:d>
            <m:dPr>
              <m:ctrlPr>
                <w:rPr>
                  <w:rFonts w:ascii="Cambria Math" w:hAnsi="Cambria Math"/>
                  <w:i/>
                </w:rPr>
              </m:ctrlPr>
            </m:dPr>
            <m:e>
              <m:r>
                <w:rPr>
                  <w:rFonts w:ascii="Cambria Math" w:hAnsi="Cambria Math"/>
                </w:rPr>
                <m:t>λ</m:t>
              </m:r>
            </m:e>
          </m:d>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m</m:t>
                  </m:r>
                </m:sub>
                <m:sup>
                  <m:r>
                    <w:rPr>
                      <w:rFonts w:ascii="Cambria Math" w:hAnsi="Cambria Math"/>
                    </w:rPr>
                    <m:t>w</m:t>
                  </m:r>
                </m:sup>
              </m:sSubSup>
              <m:d>
                <m:dPr>
                  <m:ctrlPr>
                    <w:rPr>
                      <w:rFonts w:ascii="Cambria Math" w:hAnsi="Cambria Math"/>
                      <w:i/>
                    </w:rPr>
                  </m:ctrlPr>
                </m:dPr>
                <m:e>
                  <m:r>
                    <w:rPr>
                      <w:rFonts w:ascii="Cambria Math" w:hAnsi="Cambria Math"/>
                    </w:rPr>
                    <m:t>λ</m:t>
                  </m:r>
                </m:e>
              </m:d>
            </m:num>
            <m:den>
              <m:sSubSup>
                <m:sSubSupPr>
                  <m:ctrlPr>
                    <w:rPr>
                      <w:rFonts w:ascii="Cambria Math" w:hAnsi="Cambria Math"/>
                      <w:i/>
                    </w:rPr>
                  </m:ctrlPr>
                </m:sSubSupPr>
                <m:e>
                  <m:r>
                    <w:rPr>
                      <w:rFonts w:ascii="Cambria Math" w:hAnsi="Cambria Math"/>
                    </w:rPr>
                    <m:t>S</m:t>
                  </m:r>
                </m:e>
                <m:sub>
                  <m:r>
                    <w:rPr>
                      <w:rFonts w:ascii="Cambria Math" w:hAnsi="Cambria Math"/>
                    </w:rPr>
                    <m:t>m,  spectralon</m:t>
                  </m:r>
                </m:sub>
                <m:sup>
                  <m:r>
                    <w:rPr>
                      <w:rFonts w:ascii="Cambria Math" w:hAnsi="Cambria Math"/>
                    </w:rPr>
                    <m:t>w</m:t>
                  </m:r>
                </m:sup>
              </m:sSubSup>
              <m:d>
                <m:dPr>
                  <m:ctrlPr>
                    <w:rPr>
                      <w:rFonts w:ascii="Cambria Math" w:hAnsi="Cambria Math"/>
                      <w:i/>
                    </w:rPr>
                  </m:ctrlPr>
                </m:dPr>
                <m:e>
                  <m:r>
                    <w:rPr>
                      <w:rFonts w:ascii="Cambria Math" w:hAnsi="Cambria Math"/>
                    </w:rPr>
                    <m:t>λ</m:t>
                  </m:r>
                </m:e>
              </m:d>
            </m:den>
          </m:f>
        </m:oMath>
      </m:oMathPara>
    </w:p>
    <w:p w14:paraId="4A3BD638" w14:textId="77777777" w:rsidR="00536131" w:rsidRPr="00E62B72" w:rsidRDefault="00536131" w:rsidP="00536131">
      <w:pPr>
        <w:ind w:firstLine="576"/>
        <w:jc w:val="right"/>
        <w:rPr>
          <w:rFonts w:eastAsiaTheme="minorEastAsia"/>
        </w:rPr>
      </w:pPr>
      <w:r w:rsidRPr="00E62B72">
        <w:rPr>
          <w:rFonts w:eastAsiaTheme="minorEastAsia"/>
        </w:rPr>
        <w:t>[eq. 2]</w:t>
      </w:r>
    </w:p>
    <w:p w14:paraId="74961222" w14:textId="77777777" w:rsidR="00536131" w:rsidRPr="00F85CBF" w:rsidRDefault="00536131" w:rsidP="00536131">
      <w:pPr>
        <w:pStyle w:val="OEBody"/>
        <w:rPr>
          <w:sz w:val="24"/>
          <w:szCs w:val="24"/>
        </w:rPr>
      </w:pPr>
      <w:proofErr w:type="gramStart"/>
      <w:r w:rsidRPr="00F85CBF">
        <w:rPr>
          <w:sz w:val="24"/>
          <w:szCs w:val="24"/>
        </w:rPr>
        <w:t>where</w:t>
      </w:r>
      <w:proofErr w:type="gramEnd"/>
      <w:r w:rsidRPr="00F85CBF">
        <w:rPr>
          <w:sz w:val="24"/>
          <w:szCs w:val="24"/>
        </w:rPr>
        <w:t>:</w:t>
      </w:r>
    </w:p>
    <w:p w14:paraId="3C42A2DB" w14:textId="77777777" w:rsidR="00536131" w:rsidRPr="00E62B72" w:rsidRDefault="007A4DB9" w:rsidP="00536131">
      <w:pPr>
        <w:pStyle w:val="OEBody"/>
        <w:spacing w:before="0"/>
        <w:ind w:left="709"/>
        <w:rPr>
          <w:sz w:val="24"/>
          <w:szCs w:val="24"/>
          <w:lang w:val="en-CA"/>
        </w:rPr>
      </w:pPr>
      <m:oMath>
        <m:sSubSup>
          <m:sSubSupPr>
            <m:ctrlPr>
              <w:rPr>
                <w:rFonts w:ascii="Cambria Math" w:hAnsi="Cambria Math"/>
                <w:i/>
                <w:sz w:val="24"/>
                <w:szCs w:val="24"/>
                <w:lang w:val="fr-CA"/>
              </w:rPr>
            </m:ctrlPr>
          </m:sSubSupPr>
          <m:e>
            <m:r>
              <w:rPr>
                <w:rFonts w:ascii="Cambria Math" w:hAnsi="Cambria Math"/>
                <w:sz w:val="24"/>
                <w:szCs w:val="24"/>
                <w:lang w:val="fr-CA"/>
              </w:rPr>
              <m:t>S</m:t>
            </m:r>
          </m:e>
          <m:sub>
            <m:r>
              <w:rPr>
                <w:rFonts w:ascii="Cambria Math" w:hAnsi="Cambria Math"/>
                <w:sz w:val="24"/>
                <w:szCs w:val="24"/>
                <w:lang w:val="fr-CA"/>
              </w:rPr>
              <m:t>m</m:t>
            </m:r>
            <m:r>
              <w:rPr>
                <w:rFonts w:ascii="Cambria Math" w:hAnsi="Cambria Math"/>
                <w:sz w:val="24"/>
                <w:szCs w:val="24"/>
              </w:rPr>
              <m:t xml:space="preserve">, </m:t>
            </m:r>
            <m:r>
              <w:rPr>
                <w:rFonts w:ascii="Cambria Math" w:hAnsi="Cambria Math"/>
                <w:sz w:val="24"/>
                <w:szCs w:val="24"/>
                <w:lang w:val="fr-CA"/>
              </w:rPr>
              <m:t>spectralon</m:t>
            </m:r>
          </m:sub>
          <m:sup>
            <m:r>
              <w:rPr>
                <w:rFonts w:ascii="Cambria Math" w:hAnsi="Cambria Math"/>
                <w:sz w:val="24"/>
                <w:szCs w:val="24"/>
                <w:lang w:val="fr-CA"/>
              </w:rPr>
              <m:t>w</m:t>
            </m:r>
          </m:sup>
        </m:sSubSup>
        <m:r>
          <w:rPr>
            <w:rFonts w:ascii="Cambria Math" w:hAnsi="Cambria Math"/>
            <w:sz w:val="24"/>
            <w:szCs w:val="24"/>
          </w:rPr>
          <m:t>(</m:t>
        </m:r>
        <m:r>
          <w:rPr>
            <w:rFonts w:ascii="Cambria Math" w:hAnsi="Cambria Math"/>
            <w:sz w:val="24"/>
            <w:szCs w:val="24"/>
            <w:lang w:val="fr-CA"/>
          </w:rPr>
          <m:t>λ</m:t>
        </m:r>
        <m:r>
          <w:rPr>
            <w:rFonts w:ascii="Cambria Math" w:hAnsi="Cambria Math"/>
            <w:sz w:val="24"/>
            <w:szCs w:val="24"/>
          </w:rPr>
          <m:t>)</m:t>
        </m:r>
      </m:oMath>
      <w:r w:rsidR="00536131" w:rsidRPr="00F85CBF">
        <w:rPr>
          <w:i/>
          <w:sz w:val="24"/>
          <w:szCs w:val="24"/>
        </w:rPr>
        <w:t xml:space="preserve"> </w:t>
      </w:r>
      <w:r w:rsidR="00536131" w:rsidRPr="00F85CBF">
        <w:rPr>
          <w:sz w:val="24"/>
          <w:szCs w:val="24"/>
        </w:rPr>
        <w:t xml:space="preserve">= signal </w:t>
      </w:r>
      <w:r w:rsidR="00536131" w:rsidRPr="00E62B72">
        <w:rPr>
          <w:sz w:val="24"/>
          <w:szCs w:val="24"/>
          <w:lang w:val="en-CA"/>
        </w:rPr>
        <w:t xml:space="preserve">measured by the spectrometer when the </w:t>
      </w:r>
      <w:proofErr w:type="spellStart"/>
      <w:r w:rsidR="00536131" w:rsidRPr="00E62B72">
        <w:rPr>
          <w:sz w:val="24"/>
          <w:szCs w:val="24"/>
          <w:lang w:val="en-CA"/>
        </w:rPr>
        <w:t>spectralon</w:t>
      </w:r>
      <w:proofErr w:type="spellEnd"/>
      <w:r w:rsidR="00536131" w:rsidRPr="00E62B72">
        <w:rPr>
          <w:sz w:val="24"/>
          <w:szCs w:val="24"/>
          <w:lang w:val="en-CA"/>
        </w:rPr>
        <w:t xml:space="preserve"> is excited by the white broadband light (see eq. 1).</w:t>
      </w:r>
    </w:p>
    <w:p w14:paraId="636E72D0" w14:textId="77777777" w:rsidR="00536131" w:rsidRDefault="00536131" w:rsidP="00536131">
      <w:pPr>
        <w:pStyle w:val="OEBodySP"/>
        <w:rPr>
          <w:sz w:val="24"/>
          <w:szCs w:val="24"/>
          <w:lang w:val="en-CA"/>
        </w:rPr>
      </w:pPr>
    </w:p>
    <w:p w14:paraId="28B1D44F" w14:textId="3E2E6725" w:rsidR="00536131" w:rsidRPr="00B31B52" w:rsidRDefault="00C17E89" w:rsidP="00B31B52">
      <w:pPr>
        <w:pStyle w:val="OEBodySP"/>
        <w:ind w:firstLine="0"/>
        <w:rPr>
          <w:sz w:val="24"/>
          <w:szCs w:val="24"/>
          <w:lang w:val="en-CA"/>
        </w:rPr>
      </w:pPr>
      <w:r>
        <w:rPr>
          <w:sz w:val="24"/>
          <w:szCs w:val="24"/>
          <w:lang w:val="en-CA"/>
        </w:rPr>
        <w:t>The IFS spectra are calibrated using a SRM 2940 relative intensity correction standard for fluorescence spectroscopy (</w:t>
      </w:r>
      <w:r>
        <w:rPr>
          <w:sz w:val="24"/>
        </w:rPr>
        <w:t xml:space="preserve">National Institute of Standards and Technology, Maryland, USA) in order to determine instrument response. Wavelet decomposition is used to find spectral components in the raw IFS spectra. Then a least-squares spectral </w:t>
      </w:r>
      <w:proofErr w:type="spellStart"/>
      <w:r>
        <w:rPr>
          <w:sz w:val="24"/>
        </w:rPr>
        <w:t>unmixing</w:t>
      </w:r>
      <w:proofErr w:type="spellEnd"/>
      <w:r>
        <w:rPr>
          <w:sz w:val="24"/>
        </w:rPr>
        <w:t xml:space="preserve"> approach is used on every raw IFS spectrum, using the calculated instrument response and wavelet spectral components as base spectra, in order to eliminate instrument response and wavelet components that are similar to the instrument response function from the spectra. This calibration procedure is used only for the purpose of visually displaying </w:t>
      </w:r>
      <w:r>
        <w:rPr>
          <w:sz w:val="24"/>
        </w:rPr>
        <w:lastRenderedPageBreak/>
        <w:t>the IFS spectra in the paper figures, not for spectral analysis.</w:t>
      </w:r>
      <w:r w:rsidR="00B31B52">
        <w:rPr>
          <w:sz w:val="24"/>
        </w:rPr>
        <w:t xml:space="preserve"> </w:t>
      </w:r>
      <w:r>
        <w:rPr>
          <w:sz w:val="24"/>
          <w:lang w:val="en-CA"/>
        </w:rPr>
        <w:t>Calibration is performed</w:t>
      </w:r>
      <w:r w:rsidR="00536131" w:rsidRPr="00E62B72">
        <w:rPr>
          <w:sz w:val="24"/>
          <w:lang w:val="en-CA"/>
        </w:rPr>
        <w:t xml:space="preserve"> for each acquisition of DR</w:t>
      </w:r>
      <w:r w:rsidR="00F85CBF">
        <w:rPr>
          <w:sz w:val="24"/>
          <w:lang w:val="en-CA"/>
        </w:rPr>
        <w:t>S</w:t>
      </w:r>
      <w:r w:rsidR="00536131" w:rsidRPr="00E62B72">
        <w:rPr>
          <w:sz w:val="24"/>
          <w:lang w:val="en-CA"/>
        </w:rPr>
        <w:t xml:space="preserve"> and IF</w:t>
      </w:r>
      <w:r w:rsidR="00F85CBF">
        <w:rPr>
          <w:sz w:val="24"/>
          <w:lang w:val="en-CA"/>
        </w:rPr>
        <w:t>S</w:t>
      </w:r>
      <w:r>
        <w:rPr>
          <w:sz w:val="24"/>
          <w:lang w:val="en-CA"/>
        </w:rPr>
        <w:t xml:space="preserve">. </w:t>
      </w:r>
      <w:r w:rsidR="00536131" w:rsidRPr="00E62B72">
        <w:rPr>
          <w:sz w:val="24"/>
          <w:lang w:val="en-CA"/>
        </w:rPr>
        <w:t xml:space="preserve">The region of </w:t>
      </w:r>
      <w:r w:rsidR="00536131">
        <w:rPr>
          <w:sz w:val="24"/>
          <w:lang w:val="en-CA"/>
        </w:rPr>
        <w:t>interest is</w:t>
      </w:r>
      <w:r w:rsidR="00536131" w:rsidRPr="00E62B72">
        <w:rPr>
          <w:sz w:val="24"/>
          <w:lang w:val="en-CA"/>
        </w:rPr>
        <w:t xml:space="preserve"> then selected for each wavelength according to their long-pass filter threshold.</w:t>
      </w:r>
    </w:p>
    <w:sectPr w:rsidR="00536131" w:rsidRPr="00B31B52" w:rsidSect="007254D0">
      <w:headerReference w:type="even" r:id="rId10"/>
      <w:headerReference w:type="default" r:id="rId11"/>
      <w:footerReference w:type="even" r:id="rId12"/>
      <w:footerReference w:type="default" r:id="rId13"/>
      <w:headerReference w:type="first" r:id="rId14"/>
      <w:footerReference w:type="first" r:id="rId15"/>
      <w:pgSz w:w="12240" w:h="15840" w:code="1"/>
      <w:pgMar w:top="1440" w:right="1267" w:bottom="1800" w:left="1267" w:header="0" w:footer="806" w:gutter="0"/>
      <w:paperSrc w:first="15" w:other="15"/>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337F92" w14:textId="77777777" w:rsidR="007A4DB9" w:rsidRDefault="007A4DB9">
      <w:r>
        <w:separator/>
      </w:r>
    </w:p>
  </w:endnote>
  <w:endnote w:type="continuationSeparator" w:id="0">
    <w:p w14:paraId="16197D4B" w14:textId="77777777" w:rsidR="007A4DB9" w:rsidRDefault="007A4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36F51" w14:textId="77777777" w:rsidR="004F11D0" w:rsidRDefault="004F11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31B93" w14:textId="77777777" w:rsidR="004F11D0" w:rsidRDefault="004F11D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246E9" w14:textId="77777777" w:rsidR="004F11D0" w:rsidRPr="00B7088A" w:rsidRDefault="004F11D0" w:rsidP="007254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045C33" w14:textId="77777777" w:rsidR="007A4DB9" w:rsidRDefault="007A4DB9">
      <w:r>
        <w:separator/>
      </w:r>
    </w:p>
  </w:footnote>
  <w:footnote w:type="continuationSeparator" w:id="0">
    <w:p w14:paraId="3DCE824E" w14:textId="77777777" w:rsidR="007A4DB9" w:rsidRDefault="007A4D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D36CF" w14:textId="77777777" w:rsidR="004F11D0" w:rsidRDefault="004F11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AD668" w14:textId="77777777" w:rsidR="004F11D0" w:rsidRDefault="004F11D0">
    <w:pPr>
      <w:pStyle w:val="Header"/>
    </w:pPr>
  </w:p>
  <w:p w14:paraId="2B004453" w14:textId="77777777" w:rsidR="004F11D0" w:rsidRDefault="004F11D0">
    <w:pPr>
      <w:pStyle w:val="Header"/>
    </w:pPr>
  </w:p>
  <w:p w14:paraId="4449F73F" w14:textId="77777777" w:rsidR="004F11D0" w:rsidRDefault="004F11D0" w:rsidP="007254D0">
    <w:pPr>
      <w:pStyle w:val="SPIEheader"/>
    </w:pPr>
  </w:p>
  <w:p w14:paraId="649F1695" w14:textId="77777777" w:rsidR="004F11D0" w:rsidRDefault="004F11D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09A2A" w14:textId="77777777" w:rsidR="004F11D0" w:rsidRDefault="004F11D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4D0"/>
    <w:rsid w:val="00034B98"/>
    <w:rsid w:val="000408C8"/>
    <w:rsid w:val="00040EB5"/>
    <w:rsid w:val="00121857"/>
    <w:rsid w:val="001713B2"/>
    <w:rsid w:val="00186122"/>
    <w:rsid w:val="001B5F38"/>
    <w:rsid w:val="001C6C2B"/>
    <w:rsid w:val="001E4CF7"/>
    <w:rsid w:val="001F08BF"/>
    <w:rsid w:val="00225111"/>
    <w:rsid w:val="002650B8"/>
    <w:rsid w:val="00270A10"/>
    <w:rsid w:val="002945F7"/>
    <w:rsid w:val="00364AEB"/>
    <w:rsid w:val="003A748F"/>
    <w:rsid w:val="003E14E5"/>
    <w:rsid w:val="004023E4"/>
    <w:rsid w:val="00402FAF"/>
    <w:rsid w:val="00434651"/>
    <w:rsid w:val="004A7837"/>
    <w:rsid w:val="004F11D0"/>
    <w:rsid w:val="004F5FFC"/>
    <w:rsid w:val="0050166A"/>
    <w:rsid w:val="00533F86"/>
    <w:rsid w:val="00536131"/>
    <w:rsid w:val="005449B3"/>
    <w:rsid w:val="005631B2"/>
    <w:rsid w:val="005B3479"/>
    <w:rsid w:val="006B7840"/>
    <w:rsid w:val="006E443F"/>
    <w:rsid w:val="006E6DD4"/>
    <w:rsid w:val="007254D0"/>
    <w:rsid w:val="00731227"/>
    <w:rsid w:val="00781981"/>
    <w:rsid w:val="007A4DB9"/>
    <w:rsid w:val="007D4AA8"/>
    <w:rsid w:val="00806DAF"/>
    <w:rsid w:val="00875C81"/>
    <w:rsid w:val="00883DD2"/>
    <w:rsid w:val="0090299E"/>
    <w:rsid w:val="00A429D5"/>
    <w:rsid w:val="00A53B61"/>
    <w:rsid w:val="00A73A43"/>
    <w:rsid w:val="00A966A8"/>
    <w:rsid w:val="00AE36E8"/>
    <w:rsid w:val="00B31B52"/>
    <w:rsid w:val="00B47D8C"/>
    <w:rsid w:val="00BB6A8D"/>
    <w:rsid w:val="00BC53E1"/>
    <w:rsid w:val="00C17E89"/>
    <w:rsid w:val="00C271E3"/>
    <w:rsid w:val="00D75E13"/>
    <w:rsid w:val="00D9561A"/>
    <w:rsid w:val="00DA15EC"/>
    <w:rsid w:val="00DD4051"/>
    <w:rsid w:val="00E06C25"/>
    <w:rsid w:val="00E4502F"/>
    <w:rsid w:val="00E878C0"/>
    <w:rsid w:val="00EF7476"/>
    <w:rsid w:val="00F172D9"/>
    <w:rsid w:val="00F5651B"/>
    <w:rsid w:val="00F85CBF"/>
    <w:rsid w:val="00F900AA"/>
    <w:rsid w:val="00F950E6"/>
    <w:rsid w:val="00FA174F"/>
    <w:rsid w:val="00FC0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7DD0CD"/>
  <w15:docId w15:val="{3AC40056-6845-445C-8E44-60FF592A4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4D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254D0"/>
    <w:pPr>
      <w:tabs>
        <w:tab w:val="center" w:pos="4320"/>
        <w:tab w:val="right" w:pos="8640"/>
      </w:tabs>
    </w:pPr>
    <w:rPr>
      <w:rFonts w:ascii="Times" w:hAnsi="Times"/>
      <w:szCs w:val="20"/>
    </w:rPr>
  </w:style>
  <w:style w:type="character" w:customStyle="1" w:styleId="HeaderChar">
    <w:name w:val="Header Char"/>
    <w:basedOn w:val="DefaultParagraphFont"/>
    <w:link w:val="Header"/>
    <w:uiPriority w:val="99"/>
    <w:rsid w:val="007254D0"/>
    <w:rPr>
      <w:rFonts w:ascii="Times" w:eastAsia="Times New Roman" w:hAnsi="Times" w:cs="Times New Roman"/>
      <w:sz w:val="24"/>
      <w:szCs w:val="20"/>
    </w:rPr>
  </w:style>
  <w:style w:type="paragraph" w:customStyle="1" w:styleId="SPIEbodytext">
    <w:name w:val="SPIE body text"/>
    <w:basedOn w:val="Normal"/>
    <w:link w:val="SPIEbodytextCharChar"/>
    <w:rsid w:val="007254D0"/>
    <w:pPr>
      <w:spacing w:after="120"/>
      <w:jc w:val="both"/>
    </w:pPr>
    <w:rPr>
      <w:sz w:val="20"/>
    </w:rPr>
  </w:style>
  <w:style w:type="character" w:customStyle="1" w:styleId="SPIEbodytextCharChar">
    <w:name w:val="SPIE body text Char Char"/>
    <w:link w:val="SPIEbodytext"/>
    <w:rsid w:val="007254D0"/>
    <w:rPr>
      <w:rFonts w:ascii="Times New Roman" w:eastAsia="Times New Roman" w:hAnsi="Times New Roman" w:cs="Times New Roman"/>
      <w:sz w:val="20"/>
      <w:szCs w:val="24"/>
    </w:rPr>
  </w:style>
  <w:style w:type="paragraph" w:styleId="Footer">
    <w:name w:val="footer"/>
    <w:basedOn w:val="Normal"/>
    <w:link w:val="FooterChar"/>
    <w:uiPriority w:val="99"/>
    <w:rsid w:val="007254D0"/>
    <w:pPr>
      <w:tabs>
        <w:tab w:val="center" w:pos="4320"/>
        <w:tab w:val="right" w:pos="8640"/>
      </w:tabs>
    </w:pPr>
  </w:style>
  <w:style w:type="character" w:customStyle="1" w:styleId="FooterChar">
    <w:name w:val="Footer Char"/>
    <w:basedOn w:val="DefaultParagraphFont"/>
    <w:link w:val="Footer"/>
    <w:uiPriority w:val="99"/>
    <w:rsid w:val="007254D0"/>
    <w:rPr>
      <w:rFonts w:ascii="Times New Roman" w:eastAsia="Times New Roman" w:hAnsi="Times New Roman" w:cs="Times New Roman"/>
      <w:sz w:val="24"/>
      <w:szCs w:val="24"/>
    </w:rPr>
  </w:style>
  <w:style w:type="paragraph" w:customStyle="1" w:styleId="SPIEheader">
    <w:name w:val="SPIE header"/>
    <w:basedOn w:val="SPIEbodytext"/>
    <w:next w:val="SPIEbodytext"/>
    <w:rsid w:val="007254D0"/>
    <w:pPr>
      <w:spacing w:after="0"/>
      <w:ind w:left="360" w:right="360"/>
      <w:jc w:val="left"/>
    </w:pPr>
    <w:rPr>
      <w:sz w:val="18"/>
      <w:szCs w:val="18"/>
    </w:rPr>
  </w:style>
  <w:style w:type="paragraph" w:customStyle="1" w:styleId="OEBody">
    <w:name w:val="OE Body"/>
    <w:next w:val="OEBodySP"/>
    <w:rsid w:val="00536131"/>
    <w:pPr>
      <w:spacing w:before="120" w:after="0" w:line="240" w:lineRule="auto"/>
      <w:jc w:val="both"/>
    </w:pPr>
    <w:rPr>
      <w:rFonts w:ascii="Times New Roman" w:eastAsia="Times New Roman" w:hAnsi="Times New Roman" w:cs="Times New Roman"/>
      <w:sz w:val="20"/>
      <w:szCs w:val="20"/>
    </w:rPr>
  </w:style>
  <w:style w:type="paragraph" w:customStyle="1" w:styleId="OEBodySP">
    <w:name w:val="OE Body SP"/>
    <w:basedOn w:val="OEBody"/>
    <w:uiPriority w:val="99"/>
    <w:rsid w:val="00536131"/>
    <w:pPr>
      <w:spacing w:before="0"/>
      <w:ind w:firstLine="360"/>
    </w:pPr>
  </w:style>
  <w:style w:type="paragraph" w:customStyle="1" w:styleId="OESectionSubhead">
    <w:name w:val="OE Section Subhead"/>
    <w:basedOn w:val="OEBody"/>
    <w:next w:val="OEBody"/>
    <w:rsid w:val="00536131"/>
    <w:rPr>
      <w:i/>
    </w:rPr>
  </w:style>
  <w:style w:type="paragraph" w:styleId="BalloonText">
    <w:name w:val="Balloon Text"/>
    <w:basedOn w:val="Normal"/>
    <w:link w:val="BalloonTextChar"/>
    <w:uiPriority w:val="99"/>
    <w:semiHidden/>
    <w:unhideWhenUsed/>
    <w:rsid w:val="003A748F"/>
    <w:rPr>
      <w:rFonts w:ascii="Lucida Grande" w:hAnsi="Lucida Grande"/>
      <w:sz w:val="18"/>
      <w:szCs w:val="18"/>
    </w:rPr>
  </w:style>
  <w:style w:type="character" w:customStyle="1" w:styleId="BalloonTextChar">
    <w:name w:val="Balloon Text Char"/>
    <w:basedOn w:val="DefaultParagraphFont"/>
    <w:link w:val="BalloonText"/>
    <w:uiPriority w:val="99"/>
    <w:semiHidden/>
    <w:rsid w:val="003A748F"/>
    <w:rPr>
      <w:rFonts w:ascii="Lucida Grande" w:eastAsia="Times New Roman" w:hAnsi="Lucida Grande"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8387432">
      <w:bodyDiv w:val="1"/>
      <w:marLeft w:val="0"/>
      <w:marRight w:val="0"/>
      <w:marTop w:val="0"/>
      <w:marBottom w:val="0"/>
      <w:divBdr>
        <w:top w:val="none" w:sz="0" w:space="0" w:color="auto"/>
        <w:left w:val="none" w:sz="0" w:space="0" w:color="auto"/>
        <w:bottom w:val="none" w:sz="0" w:space="0" w:color="auto"/>
        <w:right w:val="none" w:sz="0" w:space="0" w:color="auto"/>
      </w:divBdr>
    </w:div>
    <w:div w:id="725881755">
      <w:bodyDiv w:val="1"/>
      <w:marLeft w:val="0"/>
      <w:marRight w:val="0"/>
      <w:marTop w:val="0"/>
      <w:marBottom w:val="0"/>
      <w:divBdr>
        <w:top w:val="none" w:sz="0" w:space="0" w:color="auto"/>
        <w:left w:val="none" w:sz="0" w:space="0" w:color="auto"/>
        <w:bottom w:val="none" w:sz="0" w:space="0" w:color="auto"/>
        <w:right w:val="none" w:sz="0" w:space="0" w:color="auto"/>
      </w:divBdr>
    </w:div>
    <w:div w:id="927465608">
      <w:bodyDiv w:val="1"/>
      <w:marLeft w:val="0"/>
      <w:marRight w:val="0"/>
      <w:marTop w:val="0"/>
      <w:marBottom w:val="0"/>
      <w:divBdr>
        <w:top w:val="none" w:sz="0" w:space="0" w:color="auto"/>
        <w:left w:val="none" w:sz="0" w:space="0" w:color="auto"/>
        <w:bottom w:val="none" w:sz="0" w:space="0" w:color="auto"/>
        <w:right w:val="none" w:sz="0" w:space="0" w:color="auto"/>
      </w:divBdr>
    </w:div>
    <w:div w:id="1453135668">
      <w:bodyDiv w:val="1"/>
      <w:marLeft w:val="0"/>
      <w:marRight w:val="0"/>
      <w:marTop w:val="0"/>
      <w:marBottom w:val="0"/>
      <w:divBdr>
        <w:top w:val="none" w:sz="0" w:space="0" w:color="auto"/>
        <w:left w:val="none" w:sz="0" w:space="0" w:color="auto"/>
        <w:bottom w:val="none" w:sz="0" w:space="0" w:color="auto"/>
        <w:right w:val="none" w:sz="0" w:space="0" w:color="auto"/>
      </w:divBdr>
    </w:div>
    <w:div w:id="1976987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7</Pages>
  <Words>1092</Words>
  <Characters>6227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Jermyn</dc:creator>
  <cp:keywords/>
  <dc:description/>
  <cp:lastModifiedBy>Michael Jermyn</cp:lastModifiedBy>
  <cp:revision>3</cp:revision>
  <dcterms:created xsi:type="dcterms:W3CDTF">2017-02-20T00:13:00Z</dcterms:created>
  <dcterms:modified xsi:type="dcterms:W3CDTF">2017-02-20T14:34:00Z</dcterms:modified>
</cp:coreProperties>
</file>