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B52" w:rsidRPr="00F61ECD" w:rsidRDefault="00F61ECD">
      <w:pPr>
        <w:rPr>
          <w:rFonts w:ascii="Arial" w:hAnsi="Arial" w:cs="Arial"/>
          <w:b/>
        </w:rPr>
      </w:pPr>
      <w:r w:rsidRPr="00F61ECD">
        <w:rPr>
          <w:rFonts w:ascii="Arial" w:hAnsi="Arial" w:cs="Arial"/>
          <w:b/>
        </w:rPr>
        <w:t>Supplementary Figure S1</w:t>
      </w:r>
    </w:p>
    <w:p w:rsidR="00F61ECD" w:rsidRDefault="00F61ECD">
      <w:r>
        <w:rPr>
          <w:noProof/>
        </w:rPr>
        <w:drawing>
          <wp:inline distT="0" distB="0" distL="0" distR="0" wp14:anchorId="075BADF3">
            <wp:extent cx="5905374" cy="285828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8768" cy="2859929"/>
                    </a:xfrm>
                    <a:prstGeom prst="rect">
                      <a:avLst/>
                    </a:prstGeom>
                    <a:noFill/>
                  </pic:spPr>
                </pic:pic>
              </a:graphicData>
            </a:graphic>
          </wp:inline>
        </w:drawing>
      </w:r>
    </w:p>
    <w:p w:rsidR="00F61ECD" w:rsidRDefault="00F61ECD"/>
    <w:p w:rsidR="00F61ECD" w:rsidRDefault="00F61ECD" w:rsidP="00F61ECD">
      <w:pPr>
        <w:jc w:val="both"/>
        <w:rPr>
          <w:rFonts w:ascii="Arial" w:hAnsi="Arial" w:cs="Arial"/>
        </w:rPr>
      </w:pPr>
      <w:proofErr w:type="gramStart"/>
      <w:r w:rsidRPr="0011408D">
        <w:rPr>
          <w:rFonts w:ascii="Arial" w:hAnsi="Arial" w:cs="Arial"/>
          <w:b/>
        </w:rPr>
        <w:t>Specificity of Kv1.3 antibodies.</w:t>
      </w:r>
      <w:proofErr w:type="gramEnd"/>
      <w:r>
        <w:rPr>
          <w:rFonts w:ascii="Arial" w:hAnsi="Arial" w:cs="Arial"/>
        </w:rPr>
        <w:t xml:space="preserve"> Slides prepared from 5 </w:t>
      </w:r>
      <w:r w:rsidRPr="00036878">
        <w:rPr>
          <w:rFonts w:ascii="Symbol" w:hAnsi="Symbol" w:cs="Arial"/>
        </w:rPr>
        <w:t></w:t>
      </w:r>
      <w:r>
        <w:rPr>
          <w:rFonts w:ascii="Arial" w:hAnsi="Arial" w:cs="Arial"/>
        </w:rPr>
        <w:t xml:space="preserve">m FFPE sections from a healthy human tonsil were fixed and </w:t>
      </w:r>
      <w:proofErr w:type="spellStart"/>
      <w:r>
        <w:rPr>
          <w:rFonts w:ascii="Arial" w:hAnsi="Arial" w:cs="Arial"/>
        </w:rPr>
        <w:t>deparaffinized</w:t>
      </w:r>
      <w:proofErr w:type="spellEnd"/>
      <w:r>
        <w:rPr>
          <w:rFonts w:ascii="Arial" w:hAnsi="Arial" w:cs="Arial"/>
        </w:rPr>
        <w:t xml:space="preserve"> according to standard immunohistochemistry protocols. Heat mediated antigen retrieval was performed in a vegetable steamer by boiling the slides for 20 min in sodium citrate buffer (10 </w:t>
      </w:r>
      <w:proofErr w:type="spellStart"/>
      <w:r>
        <w:rPr>
          <w:rFonts w:ascii="Arial" w:hAnsi="Arial" w:cs="Arial"/>
        </w:rPr>
        <w:t>mM</w:t>
      </w:r>
      <w:proofErr w:type="spellEnd"/>
      <w:r>
        <w:rPr>
          <w:rFonts w:ascii="Arial" w:hAnsi="Arial" w:cs="Arial"/>
        </w:rPr>
        <w:t xml:space="preserve"> sodium citrate, 0.05% tween-20, pH6.0). The slides were blocked at room temperature with PBS + 10% FBS. One of the slides (Representative image in A) was incubated with the polyclonal </w:t>
      </w:r>
      <w:proofErr w:type="spellStart"/>
      <w:r>
        <w:rPr>
          <w:rFonts w:ascii="Arial" w:hAnsi="Arial" w:cs="Arial"/>
        </w:rPr>
        <w:t>guineapig</w:t>
      </w:r>
      <w:proofErr w:type="spellEnd"/>
      <w:r>
        <w:rPr>
          <w:rFonts w:ascii="Arial" w:hAnsi="Arial" w:cs="Arial"/>
        </w:rPr>
        <w:t xml:space="preserve"> anti-human Kv1.3 antibody (</w:t>
      </w:r>
      <w:proofErr w:type="spellStart"/>
      <w:r>
        <w:rPr>
          <w:rFonts w:ascii="Arial" w:hAnsi="Arial" w:cs="Arial"/>
        </w:rPr>
        <w:t>Alomone</w:t>
      </w:r>
      <w:proofErr w:type="spellEnd"/>
      <w:r>
        <w:rPr>
          <w:rFonts w:ascii="Arial" w:hAnsi="Arial" w:cs="Arial"/>
        </w:rPr>
        <w:t xml:space="preserve"> labs, Israel, </w:t>
      </w:r>
      <w:bookmarkStart w:id="0" w:name="_GoBack"/>
      <w:bookmarkEnd w:id="0"/>
      <w:r>
        <w:rPr>
          <w:rFonts w:ascii="Arial" w:hAnsi="Arial" w:cs="Arial"/>
        </w:rPr>
        <w:t xml:space="preserve">0.8 mg/ml stock) at 1:50 fold dilution. The antibody was </w:t>
      </w:r>
      <w:proofErr w:type="spellStart"/>
      <w:r>
        <w:rPr>
          <w:rFonts w:ascii="Arial" w:hAnsi="Arial" w:cs="Arial"/>
        </w:rPr>
        <w:t>preadsorbed</w:t>
      </w:r>
      <w:proofErr w:type="spellEnd"/>
      <w:r>
        <w:rPr>
          <w:rFonts w:ascii="Arial" w:hAnsi="Arial" w:cs="Arial"/>
        </w:rPr>
        <w:t xml:space="preserve"> for the other slide (Representative image in B) by incubating the antibody with 3X amount of the specific Kv1.3 peptide that was used to generate the </w:t>
      </w:r>
      <w:proofErr w:type="spellStart"/>
      <w:r>
        <w:rPr>
          <w:rFonts w:ascii="Arial" w:hAnsi="Arial" w:cs="Arial"/>
        </w:rPr>
        <w:t>guineapig</w:t>
      </w:r>
      <w:proofErr w:type="spellEnd"/>
      <w:r>
        <w:rPr>
          <w:rFonts w:ascii="Arial" w:hAnsi="Arial" w:cs="Arial"/>
        </w:rPr>
        <w:t xml:space="preserve"> antibody (</w:t>
      </w:r>
      <w:proofErr w:type="spellStart"/>
      <w:r>
        <w:rPr>
          <w:rFonts w:ascii="Arial" w:hAnsi="Arial" w:cs="Arial"/>
        </w:rPr>
        <w:t>Alomone</w:t>
      </w:r>
      <w:proofErr w:type="spellEnd"/>
      <w:r>
        <w:rPr>
          <w:rFonts w:ascii="Arial" w:hAnsi="Arial" w:cs="Arial"/>
        </w:rPr>
        <w:t xml:space="preserve"> labs)  for one hour on a shaker at  room temperature (we added 4.8 </w:t>
      </w:r>
      <w:r w:rsidRPr="00036878">
        <w:rPr>
          <w:rFonts w:ascii="Symbol" w:hAnsi="Symbol" w:cs="Arial"/>
        </w:rPr>
        <w:t></w:t>
      </w:r>
      <w:r>
        <w:rPr>
          <w:rFonts w:ascii="Arial" w:hAnsi="Arial" w:cs="Arial"/>
        </w:rPr>
        <w:t xml:space="preserve">g peptide to 1.6 </w:t>
      </w:r>
      <w:r w:rsidRPr="00036878">
        <w:rPr>
          <w:rFonts w:ascii="Symbol" w:hAnsi="Symbol" w:cs="Arial"/>
        </w:rPr>
        <w:t></w:t>
      </w:r>
      <w:r>
        <w:rPr>
          <w:rFonts w:ascii="Arial" w:hAnsi="Arial" w:cs="Arial"/>
        </w:rPr>
        <w:t xml:space="preserve">g antibody). Both slides were washed and incubated with Alexa 555- anti </w:t>
      </w:r>
      <w:proofErr w:type="spellStart"/>
      <w:r>
        <w:rPr>
          <w:rFonts w:ascii="Arial" w:hAnsi="Arial" w:cs="Arial"/>
        </w:rPr>
        <w:t>gp</w:t>
      </w:r>
      <w:proofErr w:type="spellEnd"/>
      <w:r>
        <w:rPr>
          <w:rFonts w:ascii="Arial" w:hAnsi="Arial" w:cs="Arial"/>
        </w:rPr>
        <w:t xml:space="preserve"> secondary antibody (red </w:t>
      </w:r>
      <w:proofErr w:type="spellStart"/>
      <w:r>
        <w:rPr>
          <w:rFonts w:ascii="Arial" w:hAnsi="Arial" w:cs="Arial"/>
        </w:rPr>
        <w:t>pseudocolor</w:t>
      </w:r>
      <w:proofErr w:type="spellEnd"/>
      <w:r>
        <w:rPr>
          <w:rFonts w:ascii="Arial" w:hAnsi="Arial" w:cs="Arial"/>
        </w:rPr>
        <w:t xml:space="preserve"> in the images). Slides were washed and nuclei were stained with </w:t>
      </w:r>
      <w:r w:rsidRPr="00036878">
        <w:rPr>
          <w:rFonts w:ascii="Arial" w:hAnsi="Arial" w:cs="Arial"/>
          <w:color w:val="000000" w:themeColor="text1"/>
        </w:rPr>
        <w:t xml:space="preserve">1 </w:t>
      </w:r>
      <w:r w:rsidRPr="00036878">
        <w:rPr>
          <w:rFonts w:ascii="Symbol" w:hAnsi="Symbol" w:cs="Arial"/>
          <w:color w:val="000000" w:themeColor="text1"/>
        </w:rPr>
        <w:t></w:t>
      </w:r>
      <w:r w:rsidRPr="00036878">
        <w:rPr>
          <w:rFonts w:ascii="Arial" w:hAnsi="Arial" w:cs="Arial"/>
          <w:color w:val="000000" w:themeColor="text1"/>
        </w:rPr>
        <w:t xml:space="preserve">g/ml </w:t>
      </w:r>
      <w:r>
        <w:rPr>
          <w:rFonts w:ascii="Arial" w:hAnsi="Arial" w:cs="Arial"/>
        </w:rPr>
        <w:t xml:space="preserve">DAPI (blue </w:t>
      </w:r>
      <w:proofErr w:type="spellStart"/>
      <w:r>
        <w:rPr>
          <w:rFonts w:ascii="Arial" w:hAnsi="Arial" w:cs="Arial"/>
        </w:rPr>
        <w:t>pseudocolor</w:t>
      </w:r>
      <w:proofErr w:type="spellEnd"/>
      <w:r>
        <w:rPr>
          <w:rFonts w:ascii="Arial" w:hAnsi="Arial" w:cs="Arial"/>
        </w:rPr>
        <w:t xml:space="preserve"> in the images). Slides were visualized at 20X with Zeiss LSM 710 confocal microscope and images were acquired with the Zen software as described in Materials and Methods. Shown here are representative confocal images at 20X magnification of slides treated with (A) Kv1.3 antibody only and (B) Kv1.3 antibody </w:t>
      </w:r>
      <w:proofErr w:type="spellStart"/>
      <w:r>
        <w:rPr>
          <w:rFonts w:ascii="Arial" w:hAnsi="Arial" w:cs="Arial"/>
        </w:rPr>
        <w:t>preadsorbed</w:t>
      </w:r>
      <w:proofErr w:type="spellEnd"/>
      <w:r>
        <w:rPr>
          <w:rFonts w:ascii="Arial" w:hAnsi="Arial" w:cs="Arial"/>
        </w:rPr>
        <w:t xml:space="preserve"> with peptide. </w:t>
      </w:r>
    </w:p>
    <w:p w:rsidR="00F61ECD" w:rsidRDefault="00F61ECD"/>
    <w:sectPr w:rsidR="00F61E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ECD"/>
    <w:rsid w:val="0011408D"/>
    <w:rsid w:val="001F7B52"/>
    <w:rsid w:val="00F61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UC</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Chimote, Ameet (chimotat)</dc:creator>
  <cp:lastModifiedBy>Chimote, Ameet (chimotat)</cp:lastModifiedBy>
  <cp:revision>2</cp:revision>
  <dcterms:created xsi:type="dcterms:W3CDTF">2016-10-04T20:16:00Z</dcterms:created>
  <dcterms:modified xsi:type="dcterms:W3CDTF">2016-10-04T20:27:00Z</dcterms:modified>
</cp:coreProperties>
</file>