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5D" w:rsidRPr="00B83DE8" w:rsidRDefault="00056E5D" w:rsidP="00056E5D">
      <w:pPr>
        <w:spacing w:line="360" w:lineRule="auto"/>
        <w:jc w:val="both"/>
        <w:rPr>
          <w:b/>
        </w:rPr>
      </w:pPr>
      <w:r w:rsidRPr="00B83DE8">
        <w:rPr>
          <w:rFonts w:eastAsia="Times New Roman" w:cs="Arial"/>
          <w:b/>
        </w:rPr>
        <w:t>SUPPLEMENTARY EXTENDED MATERIALS AND METHODS</w:t>
      </w:r>
    </w:p>
    <w:p w:rsidR="00056E5D" w:rsidRPr="00B83DE8" w:rsidRDefault="00056E5D" w:rsidP="00056E5D">
      <w:pPr>
        <w:spacing w:after="240"/>
        <w:contextualSpacing/>
        <w:jc w:val="both"/>
        <w:rPr>
          <w:rFonts w:eastAsia="Times New Roman" w:cs="Arial"/>
          <w:b/>
        </w:rPr>
      </w:pPr>
    </w:p>
    <w:p w:rsidR="00056E5D" w:rsidRPr="00B83DE8" w:rsidRDefault="00056E5D" w:rsidP="00056E5D">
      <w:pPr>
        <w:widowControl w:val="0"/>
        <w:autoSpaceDE w:val="0"/>
        <w:autoSpaceDN w:val="0"/>
        <w:adjustRightInd w:val="0"/>
        <w:spacing w:after="240" w:line="480" w:lineRule="auto"/>
        <w:contextualSpacing/>
        <w:jc w:val="both"/>
        <w:rPr>
          <w:rFonts w:eastAsia="Times New Roman" w:cs="Arial"/>
          <w:b/>
        </w:rPr>
      </w:pPr>
      <w:r w:rsidRPr="00B83DE8">
        <w:rPr>
          <w:rFonts w:eastAsia="Times New Roman" w:cs="Arial"/>
          <w:b/>
        </w:rPr>
        <w:t xml:space="preserve">Antibodies, Reagents and Chemicals </w:t>
      </w:r>
    </w:p>
    <w:p w:rsidR="00056E5D" w:rsidRPr="00B83DE8" w:rsidRDefault="00056E5D" w:rsidP="00056E5D">
      <w:pPr>
        <w:spacing w:before="100" w:beforeAutospacing="1" w:after="240" w:line="480" w:lineRule="auto"/>
        <w:contextualSpacing/>
        <w:jc w:val="both"/>
        <w:rPr>
          <w:rFonts w:eastAsia="Times New Roman" w:cs="Times New Roman"/>
          <w:shd w:val="clear" w:color="auto" w:fill="FFFFFF"/>
          <w:lang w:bidi="he-IL"/>
        </w:rPr>
      </w:pPr>
      <w:r w:rsidRPr="00B83DE8">
        <w:rPr>
          <w:rFonts w:eastAsia="Times New Roman" w:cs="Arial"/>
        </w:rPr>
        <w:t>The following antibodies were purchased from Santa Cruz Biotechnology</w:t>
      </w:r>
      <w:r w:rsidRPr="00B83DE8">
        <w:rPr>
          <w:rFonts w:eastAsia="Times New Roman" w:cs="Arial"/>
          <w:vertAlign w:val="superscript"/>
        </w:rPr>
        <w:t xml:space="preserve"> </w:t>
      </w:r>
      <w:r w:rsidRPr="00B83DE8">
        <w:rPr>
          <w:rFonts w:eastAsia="Times New Roman" w:cs="Arial"/>
        </w:rPr>
        <w:t xml:space="preserve">(Santa Cruz, CA): </w:t>
      </w:r>
      <w:r w:rsidRPr="00B83DE8">
        <w:rPr>
          <w:rFonts w:eastAsia="Times New Roman" w:cs="Times New Roman"/>
          <w:shd w:val="clear" w:color="auto" w:fill="FFFFFF"/>
          <w:lang w:bidi="he-IL"/>
        </w:rPr>
        <w:t>rabbit polyclonal antibodies against pPYK2 (Y402, sc-101790, 1:1,000 WB, 1:250 IF), STAT3 (C-20, 1:1,000 WB), FAK (sc-558, 1:1,000 WB), ERK1/2 (sc-93, 1:1,000 WB), pERK1/2 (pT202/ pY204.22A, sc-136521, 1:500 WB), AKT (sc-8312, 1:1,000 WB), HER3 (sc-285, 1:500 WB, 1:100 IF), pHER3 (Y1328, sc-135654, 1:500 WB), NEDD4-1 (sc-25508, 1:1,000 WB, 1:100 IF), cMet (sc-10, 1:1000 WB), caspase 9 (sc-8355, 1:1,000 WB) and PCNA (sc-7907, 1:100 IHC),  as well as  mouse monoclonal antibodies against HER3 (sc-415, 1:100 IF), monoclonal NDRG1 (sc-100786, 1:75 IF), anti-hemagglutinin (HA, sc-57592, 1:500 WB) and anti-</w:t>
      </w:r>
      <w:proofErr w:type="spellStart"/>
      <w:r w:rsidRPr="00B83DE8">
        <w:rPr>
          <w:rFonts w:eastAsia="Times New Roman" w:cs="Times New Roman"/>
          <w:shd w:val="clear" w:color="auto" w:fill="FFFFFF"/>
          <w:lang w:bidi="he-IL"/>
        </w:rPr>
        <w:t>myc</w:t>
      </w:r>
      <w:proofErr w:type="spellEnd"/>
      <w:r w:rsidRPr="00B83DE8">
        <w:rPr>
          <w:rFonts w:eastAsia="Times New Roman" w:cs="Times New Roman"/>
          <w:shd w:val="clear" w:color="auto" w:fill="FFFFFF"/>
          <w:lang w:bidi="he-IL"/>
        </w:rPr>
        <w:t xml:space="preserve"> (sc-40, 1:500 WB). Protein A/G PLUS-Agarose beads (sc-2003) were also purchased from Santa Cruz Biotechnology (Santa Cruz, CA).  Rabbit polyclonal antibody against PYK2 (P3902, 1:50) used in IHC, mouse monoclonal antibodies against α-Tubulin (T6074, 1:10,000 WB) and pPYK2 (1:500 WB, 1:300 IF) were purchased from </w:t>
      </w:r>
      <w:r w:rsidRPr="00B83DE8">
        <w:rPr>
          <w:rFonts w:eastAsia="Times New Roman" w:cs="Times New Roman"/>
          <w:lang w:bidi="he-IL"/>
        </w:rPr>
        <w:t>Sigma-Aldrich Israel (Rehovot Israel)</w:t>
      </w:r>
      <w:r w:rsidRPr="00B83DE8">
        <w:rPr>
          <w:rFonts w:eastAsia="Times New Roman" w:cs="Times New Roman"/>
          <w:shd w:val="clear" w:color="auto" w:fill="FFFFFF"/>
          <w:lang w:bidi="he-IL"/>
        </w:rPr>
        <w:t xml:space="preserve">. Antibodies against </w:t>
      </w:r>
      <w:proofErr w:type="spellStart"/>
      <w:r w:rsidRPr="00B83DE8">
        <w:rPr>
          <w:rFonts w:eastAsia="Times New Roman" w:cs="Times New Roman"/>
          <w:shd w:val="clear" w:color="auto" w:fill="FFFFFF"/>
          <w:lang w:bidi="he-IL"/>
        </w:rPr>
        <w:t>pAKT</w:t>
      </w:r>
      <w:proofErr w:type="spellEnd"/>
      <w:r w:rsidRPr="00B83DE8">
        <w:rPr>
          <w:rFonts w:eastAsia="Times New Roman" w:cs="Times New Roman"/>
          <w:shd w:val="clear" w:color="auto" w:fill="FFFFFF"/>
          <w:lang w:bidi="he-IL"/>
        </w:rPr>
        <w:t xml:space="preserve"> (T308, #2965 and S473, #9271, 1:1,000 WB), pSTAT3 (Y705, #9145, 1:1,000 WB), pc-Met (Y1234/5, #3077, 1:1,000 WB), </w:t>
      </w:r>
      <w:proofErr w:type="spellStart"/>
      <w:r w:rsidRPr="00B83DE8">
        <w:rPr>
          <w:rFonts w:eastAsia="Times New Roman" w:cs="Times New Roman"/>
          <w:shd w:val="clear" w:color="auto" w:fill="FFFFFF"/>
          <w:lang w:bidi="he-IL"/>
        </w:rPr>
        <w:t>pFAK</w:t>
      </w:r>
      <w:proofErr w:type="spellEnd"/>
      <w:r w:rsidRPr="00B83DE8">
        <w:rPr>
          <w:rFonts w:eastAsia="Times New Roman" w:cs="Times New Roman"/>
          <w:shd w:val="clear" w:color="auto" w:fill="FFFFFF"/>
          <w:lang w:bidi="he-IL"/>
        </w:rPr>
        <w:t xml:space="preserve"> (Y397, #8556, 1:1,000 WB), </w:t>
      </w:r>
      <w:proofErr w:type="spellStart"/>
      <w:r w:rsidRPr="00B83DE8">
        <w:rPr>
          <w:rFonts w:eastAsia="Times New Roman" w:cs="Times New Roman"/>
          <w:shd w:val="clear" w:color="auto" w:fill="FFFFFF"/>
          <w:lang w:bidi="he-IL"/>
        </w:rPr>
        <w:t>pEGFR</w:t>
      </w:r>
      <w:proofErr w:type="spellEnd"/>
      <w:r w:rsidRPr="00B83DE8">
        <w:rPr>
          <w:rFonts w:eastAsia="Times New Roman" w:cs="Times New Roman"/>
          <w:shd w:val="clear" w:color="auto" w:fill="FFFFFF"/>
          <w:lang w:bidi="he-IL"/>
        </w:rPr>
        <w:t xml:space="preserve"> (Y1068, #2234, 1:1,000 WB), pNDRG1 (T346, #5482, 1:1,000 WB, 1:250 IF), cleaved PARP (D214, #9541, 1:1,000 WB) and cleaved caspase-3 (Asp175, #9661, 1:100 IHC) were purchased from Cell Signaling Technologies (Danvers, MA, USA). Rabbit polyclonal antibodies NEDD4-2 (ab46521, 1:1,000 WB, 1:500 IF) and EEA1 (ab2900, 1:1,000 IF) were purchased from </w:t>
      </w:r>
      <w:proofErr w:type="spellStart"/>
      <w:r w:rsidRPr="00B83DE8">
        <w:rPr>
          <w:rFonts w:eastAsia="Times New Roman" w:cs="Times New Roman"/>
          <w:shd w:val="clear" w:color="auto" w:fill="FFFFFF"/>
          <w:lang w:bidi="he-IL"/>
        </w:rPr>
        <w:t>Abcam</w:t>
      </w:r>
      <w:proofErr w:type="spellEnd"/>
      <w:r w:rsidRPr="00B83DE8">
        <w:rPr>
          <w:rFonts w:eastAsia="Times New Roman" w:cs="Times New Roman"/>
          <w:shd w:val="clear" w:color="auto" w:fill="FFFFFF"/>
          <w:lang w:bidi="he-IL"/>
        </w:rPr>
        <w:t xml:space="preserve"> (Cambridge, MA, USA). Monoclonal antibodies against EGFR (clone 111.6, 1:5,000 WB, 1:1,000 IF, 1:50 IHC) and against V5-tag </w:t>
      </w:r>
      <w:r w:rsidRPr="00B83DE8">
        <w:rPr>
          <w:rFonts w:eastAsia="Times New Roman" w:cs="Times New Roman"/>
          <w:shd w:val="clear" w:color="auto" w:fill="FFFFFF"/>
          <w:lang w:bidi="he-IL"/>
        </w:rPr>
        <w:lastRenderedPageBreak/>
        <w:t>(</w:t>
      </w:r>
      <w:proofErr w:type="spellStart"/>
      <w:r w:rsidRPr="00B83DE8">
        <w:rPr>
          <w:rFonts w:eastAsia="Times New Roman" w:cs="Times New Roman"/>
          <w:shd w:val="clear" w:color="auto" w:fill="FFFFFF"/>
          <w:lang w:bidi="he-IL"/>
        </w:rPr>
        <w:t>Hybridoma</w:t>
      </w:r>
      <w:proofErr w:type="spellEnd"/>
      <w:r w:rsidRPr="00B83DE8">
        <w:rPr>
          <w:rFonts w:eastAsia="Times New Roman" w:cs="Times New Roman"/>
          <w:shd w:val="clear" w:color="auto" w:fill="FFFFFF"/>
          <w:lang w:bidi="he-IL"/>
        </w:rPr>
        <w:t xml:space="preserve">, 1:100 WB) were kindly provided by Prof. Y. </w:t>
      </w:r>
      <w:proofErr w:type="spellStart"/>
      <w:r w:rsidRPr="00B83DE8">
        <w:rPr>
          <w:rFonts w:eastAsia="Times New Roman" w:cs="Times New Roman"/>
          <w:shd w:val="clear" w:color="auto" w:fill="FFFFFF"/>
          <w:lang w:bidi="he-IL"/>
        </w:rPr>
        <w:t>Yarden</w:t>
      </w:r>
      <w:proofErr w:type="spellEnd"/>
      <w:r w:rsidRPr="00B83DE8">
        <w:rPr>
          <w:rFonts w:eastAsia="Times New Roman" w:cs="Times New Roman"/>
          <w:shd w:val="clear" w:color="auto" w:fill="FFFFFF"/>
          <w:lang w:bidi="he-IL"/>
        </w:rPr>
        <w:t xml:space="preserve"> and Prof. </w:t>
      </w:r>
      <w:proofErr w:type="spellStart"/>
      <w:r w:rsidRPr="00B83DE8">
        <w:rPr>
          <w:rFonts w:eastAsia="Times New Roman" w:cs="Times New Roman"/>
          <w:shd w:val="clear" w:color="auto" w:fill="FFFFFF"/>
          <w:lang w:bidi="he-IL"/>
        </w:rPr>
        <w:t>Elior</w:t>
      </w:r>
      <w:proofErr w:type="spellEnd"/>
      <w:r w:rsidRPr="00B83DE8">
        <w:rPr>
          <w:rFonts w:eastAsia="Times New Roman" w:cs="Times New Roman"/>
          <w:shd w:val="clear" w:color="auto" w:fill="FFFFFF"/>
          <w:lang w:bidi="he-IL"/>
        </w:rPr>
        <w:t xml:space="preserve"> </w:t>
      </w:r>
      <w:proofErr w:type="spellStart"/>
      <w:r w:rsidRPr="00B83DE8">
        <w:rPr>
          <w:rFonts w:eastAsia="Times New Roman" w:cs="Times New Roman"/>
          <w:shd w:val="clear" w:color="auto" w:fill="FFFFFF"/>
          <w:lang w:bidi="he-IL"/>
        </w:rPr>
        <w:t>Peles</w:t>
      </w:r>
      <w:proofErr w:type="spellEnd"/>
      <w:r w:rsidRPr="00B83DE8">
        <w:rPr>
          <w:rFonts w:eastAsia="Times New Roman" w:cs="Times New Roman"/>
          <w:shd w:val="clear" w:color="auto" w:fill="FFFFFF"/>
          <w:lang w:bidi="he-IL"/>
        </w:rPr>
        <w:t xml:space="preserve">, respectively, Weizmann Institute of Science, Rehovot, Israel. Anti-NDRG1 (rabbit polyclonal) was a generous gift from Prof. </w:t>
      </w:r>
      <w:r w:rsidRPr="00B83DE8">
        <w:rPr>
          <w:shd w:val="clear" w:color="auto" w:fill="FFFFFF"/>
        </w:rPr>
        <w:t xml:space="preserve">T. </w:t>
      </w:r>
      <w:proofErr w:type="spellStart"/>
      <w:r w:rsidRPr="00B83DE8">
        <w:rPr>
          <w:shd w:val="clear" w:color="auto" w:fill="FFFFFF"/>
        </w:rPr>
        <w:t>Commes</w:t>
      </w:r>
      <w:proofErr w:type="spellEnd"/>
      <w:r w:rsidRPr="00B83DE8">
        <w:rPr>
          <w:shd w:val="clear" w:color="auto" w:fill="FFFFFF"/>
        </w:rPr>
        <w:t xml:space="preserve">, University of Montpellier. </w:t>
      </w:r>
      <w:r w:rsidRPr="00B83DE8">
        <w:rPr>
          <w:rFonts w:eastAsia="Times New Roman" w:cs="Times New Roman"/>
          <w:shd w:val="clear" w:color="auto" w:fill="FFFFFF"/>
          <w:lang w:bidi="he-IL"/>
        </w:rPr>
        <w:t xml:space="preserve">Polyclonal anti-PYK2 (1:500 WB) antibody was prepared as described previously </w:t>
      </w:r>
      <w:r w:rsidRPr="00B83DE8">
        <w:rPr>
          <w:rFonts w:eastAsia="Times New Roman" w:cs="Times New Roman"/>
          <w:shd w:val="clear" w:color="auto" w:fill="FFFFFF"/>
          <w:lang w:bidi="he-IL"/>
        </w:rPr>
        <w:fldChar w:fldCharType="begin"/>
      </w:r>
      <w:r w:rsidRPr="00B83DE8">
        <w:rPr>
          <w:rFonts w:eastAsia="Times New Roman" w:cs="Times New Roman"/>
          <w:shd w:val="clear" w:color="auto" w:fill="FFFFFF"/>
          <w:lang w:bidi="he-IL"/>
        </w:rPr>
        <w:instrText xml:space="preserve"> ADDIN EN.CITE &lt;EndNote&gt;&lt;Cite&gt;&lt;Author&gt;Litvak&lt;/Author&gt;&lt;Year&gt;2000&lt;/Year&gt;&lt;RecNum&gt;41&lt;/RecNum&gt;&lt;DisplayText&gt;(2)&lt;/DisplayText&gt;&lt;record&gt;&lt;rec-number&gt;41&lt;/rec-number&gt;&lt;foreign-keys&gt;&lt;key app="EN" db-id="99vpdwz2orftwlepxt655fzet2r92pxdezsr" timestamp="0"&gt;41&lt;/key&gt;&lt;/foreign-keys&gt;&lt;ref-type name="Journal Article"&gt;17&lt;/ref-type&gt;&lt;contributors&gt;&lt;authors&gt;&lt;author&gt;Litvak, V.&lt;/author&gt;&lt;author&gt;Tian, D.&lt;/author&gt;&lt;author&gt;Shaul, Y. D.&lt;/author&gt;&lt;author&gt;Lev, S.&lt;/author&gt;&lt;/authors&gt;&lt;/contributors&gt;&lt;auth-address&gt;Department of Neurobiology, Weizmann Institute of Science, 76100 Rehovot, Israel.&lt;/auth-address&gt;&lt;titles&gt;&lt;title&gt;Targeting of PYK2 to focal adhesions as a cellular mechanism for convergence between integrins and G protein-coupled receptor signaling cascades&lt;/title&gt;&lt;secondary-title&gt;J Biol Chem&lt;/secondary-title&gt;&lt;/titles&gt;&lt;periodical&gt;&lt;full-title&gt;J Biol Chem&lt;/full-title&gt;&lt;abbr-1&gt;The Journal of biological chemistry&lt;/abbr-1&gt;&lt;/periodical&gt;&lt;pages&gt;32736-46&lt;/pages&gt;&lt;volume&gt;275&lt;/volume&gt;&lt;number&gt;42&lt;/number&gt;&lt;keywords&gt;&lt;keyword&gt;Cell Line&lt;/keyword&gt;&lt;keyword&gt;Extracellular Matrix Proteins/physiology&lt;/keyword&gt;&lt;keyword&gt;Fluorescent Antibody Technique, Indirect&lt;/keyword&gt;&lt;keyword&gt;Focal Adhesion Kinase 2&lt;/keyword&gt;&lt;keyword&gt;GTP-Binding Proteins/*physiology&lt;/keyword&gt;&lt;keyword&gt;Green Fluorescent Proteins&lt;/keyword&gt;&lt;keyword&gt;HeLa Cells&lt;/keyword&gt;&lt;keyword&gt;Humans&lt;/keyword&gt;&lt;keyword&gt;Integrins/*physiology&lt;/keyword&gt;&lt;keyword&gt;Luminescent Proteins/analysis/genetics&lt;/keyword&gt;&lt;keyword&gt;Phosphotyrosine/metabolism&lt;/keyword&gt;&lt;keyword&gt;Protein-Tyrosine Kinases/analysis/genetics/*metabolism&lt;/keyword&gt;&lt;keyword&gt;Receptors, Histamine/physiology&lt;/keyword&gt;&lt;keyword&gt;Recombinant Fusion Proteins/metabolism&lt;/keyword&gt;&lt;keyword&gt;*Signal Transduction&lt;/keyword&gt;&lt;keyword&gt;Transfection&lt;/keyword&gt;&lt;/keywords&gt;&lt;dates&gt;&lt;year&gt;2000&lt;/year&gt;&lt;pub-dates&gt;&lt;date&gt;Oct 20&lt;/date&gt;&lt;/pub-dates&gt;&lt;/dates&gt;&lt;accession-num&gt;10915788&lt;/accession-num&gt;&lt;urls&gt;&lt;related-urls&gt;&lt;url&gt;http://www.ncbi.nlm.nih.gov/entrez/query.fcgi?cmd=Retrieve&amp;amp;db=PubMed&amp;amp;dopt=Citation&amp;amp;list_uids=10915788&lt;/url&gt;&lt;/related-urls&gt;&lt;/urls&gt;&lt;/record&gt;&lt;/Cite&gt;&lt;/EndNote&gt;</w:instrText>
      </w:r>
      <w:r w:rsidRPr="00B83DE8">
        <w:rPr>
          <w:rFonts w:eastAsia="Times New Roman" w:cs="Times New Roman"/>
          <w:shd w:val="clear" w:color="auto" w:fill="FFFFFF"/>
          <w:lang w:bidi="he-IL"/>
        </w:rPr>
        <w:fldChar w:fldCharType="separate"/>
      </w:r>
      <w:r w:rsidRPr="00B83DE8">
        <w:rPr>
          <w:rFonts w:eastAsia="Times New Roman" w:cs="Times New Roman"/>
          <w:noProof/>
          <w:shd w:val="clear" w:color="auto" w:fill="FFFFFF"/>
          <w:lang w:bidi="he-IL"/>
        </w:rPr>
        <w:t>(2)</w:t>
      </w:r>
      <w:r w:rsidRPr="00B83DE8">
        <w:rPr>
          <w:rFonts w:eastAsia="Times New Roman" w:cs="Times New Roman"/>
          <w:shd w:val="clear" w:color="auto" w:fill="FFFFFF"/>
          <w:lang w:bidi="he-IL"/>
        </w:rPr>
        <w:fldChar w:fldCharType="end"/>
      </w:r>
      <w:r w:rsidRPr="00B83DE8">
        <w:rPr>
          <w:rFonts w:eastAsia="Times New Roman" w:cs="Times New Roman"/>
          <w:shd w:val="clear" w:color="auto" w:fill="FFFFFF"/>
          <w:lang w:bidi="he-IL"/>
        </w:rPr>
        <w:t xml:space="preserve">. Furthermore, monoclonal antibodies EEA1 (610457, 1:300 IF) and RAB11 (610657, 1:100 IF) were obtained from BD Transduction Laboratories (San Jose, CA, USA), LAMP-1 (1D3B, 1:50 IF) from DSHB (University of Iowa) and anti-ubiquitin (MAB1510, 1:100 IF) from </w:t>
      </w:r>
      <w:proofErr w:type="spellStart"/>
      <w:r w:rsidRPr="00B83DE8">
        <w:rPr>
          <w:rFonts w:eastAsia="Times New Roman" w:cs="Times New Roman"/>
          <w:shd w:val="clear" w:color="auto" w:fill="FFFFFF"/>
          <w:lang w:bidi="he-IL"/>
        </w:rPr>
        <w:t>Chemicon</w:t>
      </w:r>
      <w:proofErr w:type="spellEnd"/>
      <w:r w:rsidRPr="00B83DE8">
        <w:rPr>
          <w:rFonts w:eastAsia="Times New Roman" w:cs="Times New Roman"/>
          <w:shd w:val="clear" w:color="auto" w:fill="FFFFFF"/>
          <w:lang w:bidi="he-IL"/>
        </w:rPr>
        <w:t xml:space="preserve"> (Merck Millipore, USA). Rabbit polyclonal anti-Rab11 (1:300 IF) was kindly provided by Prof. Benjamin </w:t>
      </w:r>
      <w:proofErr w:type="spellStart"/>
      <w:r w:rsidRPr="00B83DE8">
        <w:rPr>
          <w:rFonts w:eastAsia="Times New Roman" w:cs="Times New Roman"/>
          <w:shd w:val="clear" w:color="auto" w:fill="FFFFFF"/>
          <w:lang w:bidi="he-IL"/>
        </w:rPr>
        <w:t>Aroeti</w:t>
      </w:r>
      <w:proofErr w:type="spellEnd"/>
      <w:r w:rsidRPr="00B83DE8">
        <w:rPr>
          <w:rFonts w:eastAsia="Times New Roman" w:cs="Times New Roman"/>
          <w:shd w:val="clear" w:color="auto" w:fill="FFFFFF"/>
          <w:lang w:bidi="he-IL"/>
        </w:rPr>
        <w:t xml:space="preserve">, Hebrew University, Israel. Anti-Alexa 488 donkey anti-mouse and anti-rabbit </w:t>
      </w:r>
      <w:proofErr w:type="spellStart"/>
      <w:r w:rsidRPr="00B83DE8">
        <w:rPr>
          <w:rFonts w:eastAsia="Times New Roman" w:cs="Times New Roman"/>
          <w:shd w:val="clear" w:color="auto" w:fill="FFFFFF"/>
          <w:lang w:bidi="he-IL"/>
        </w:rPr>
        <w:t>IgGs</w:t>
      </w:r>
      <w:proofErr w:type="spellEnd"/>
      <w:r w:rsidRPr="00B83DE8">
        <w:rPr>
          <w:rFonts w:eastAsia="Times New Roman" w:cs="Times New Roman"/>
          <w:shd w:val="clear" w:color="auto" w:fill="FFFFFF"/>
          <w:lang w:bidi="he-IL"/>
        </w:rPr>
        <w:t xml:space="preserve"> were purchased from Invitrogen (Carlsbad, CA). Cyanine Cy3-conjugated goat anti-rabbit and goat anti-mouse </w:t>
      </w:r>
      <w:proofErr w:type="spellStart"/>
      <w:r w:rsidRPr="00B83DE8">
        <w:rPr>
          <w:rFonts w:eastAsia="Times New Roman" w:cs="Times New Roman"/>
          <w:shd w:val="clear" w:color="auto" w:fill="FFFFFF"/>
          <w:lang w:bidi="he-IL"/>
        </w:rPr>
        <w:t>IgGs</w:t>
      </w:r>
      <w:proofErr w:type="spellEnd"/>
      <w:r w:rsidRPr="00B83DE8">
        <w:rPr>
          <w:rFonts w:eastAsia="Times New Roman" w:cs="Times New Roman"/>
          <w:shd w:val="clear" w:color="auto" w:fill="FFFFFF"/>
          <w:lang w:bidi="he-IL"/>
        </w:rPr>
        <w:t xml:space="preserve"> were purchased from Jackson </w:t>
      </w:r>
      <w:proofErr w:type="spellStart"/>
      <w:r w:rsidRPr="00B83DE8">
        <w:rPr>
          <w:rFonts w:eastAsia="Times New Roman" w:cs="Times New Roman"/>
          <w:shd w:val="clear" w:color="auto" w:fill="FFFFFF"/>
          <w:lang w:bidi="he-IL"/>
        </w:rPr>
        <w:t>ImmunoResearch</w:t>
      </w:r>
      <w:proofErr w:type="spellEnd"/>
      <w:r w:rsidRPr="00B83DE8">
        <w:rPr>
          <w:rFonts w:eastAsia="Times New Roman" w:cs="Times New Roman"/>
          <w:shd w:val="clear" w:color="auto" w:fill="FFFFFF"/>
          <w:lang w:bidi="he-IL"/>
        </w:rPr>
        <w:t xml:space="preserve"> Laboratories (West Grove, PA, USA). Hoechst 33342, PF431396 (PZ0185), Chloroquine (C6628) and Dp44MT (SML0186) were obtained from Sigma</w:t>
      </w:r>
      <w:r w:rsidRPr="00B83DE8">
        <w:rPr>
          <w:rFonts w:eastAsia="Times New Roman" w:cs="Times New Roman"/>
          <w:lang w:bidi="he-IL"/>
        </w:rPr>
        <w:t>-Aldrich Israel (Rehovot Israel)</w:t>
      </w:r>
      <w:r w:rsidRPr="00B83DE8">
        <w:rPr>
          <w:rFonts w:eastAsia="Times New Roman" w:cs="Times New Roman"/>
          <w:shd w:val="clear" w:color="auto" w:fill="FFFFFF"/>
          <w:lang w:bidi="he-IL"/>
        </w:rPr>
        <w:t xml:space="preserve">. PF573228 (324878) and MG132 (474790) were purchased from </w:t>
      </w:r>
      <w:proofErr w:type="spellStart"/>
      <w:r w:rsidRPr="00B83DE8">
        <w:rPr>
          <w:rFonts w:eastAsia="Times New Roman" w:cs="Times New Roman"/>
          <w:shd w:val="clear" w:color="auto" w:fill="FFFFFF"/>
          <w:lang w:bidi="he-IL"/>
        </w:rPr>
        <w:t>Calbiochem</w:t>
      </w:r>
      <w:proofErr w:type="spellEnd"/>
      <w:r w:rsidRPr="00B83DE8">
        <w:rPr>
          <w:rFonts w:eastAsia="Times New Roman" w:cs="Times New Roman"/>
          <w:shd w:val="clear" w:color="auto" w:fill="FFFFFF"/>
          <w:lang w:bidi="he-IL"/>
        </w:rPr>
        <w:t xml:space="preserve"> (Merck Millipore, USA) and Gefitinib (G-4408) and Erlotinib (10483-250) from LC Laboratories (Woburn, MA, USA) and Cayman Chemical Company (</w:t>
      </w:r>
      <w:r w:rsidRPr="00B83DE8">
        <w:rPr>
          <w:rFonts w:eastAsia="Times New Roman" w:cs="Times New Roman"/>
          <w:lang w:bidi="he-IL"/>
        </w:rPr>
        <w:t>Ann Arbor, MI</w:t>
      </w:r>
      <w:r w:rsidRPr="00B83DE8">
        <w:rPr>
          <w:rFonts w:eastAsia="Times New Roman" w:cs="Times New Roman"/>
          <w:shd w:val="clear" w:color="auto" w:fill="FFFFFF"/>
          <w:lang w:bidi="he-IL"/>
        </w:rPr>
        <w:t xml:space="preserve"> USA) respectively. EMD1214063 (A3388) and GSK 1120212B (1187431-43-1) were purchased from </w:t>
      </w:r>
      <w:proofErr w:type="spellStart"/>
      <w:r w:rsidRPr="00B83DE8">
        <w:rPr>
          <w:rFonts w:eastAsia="Times New Roman" w:cs="Times New Roman"/>
          <w:shd w:val="clear" w:color="auto" w:fill="FFFFFF"/>
          <w:lang w:bidi="he-IL"/>
        </w:rPr>
        <w:t>Apexbio</w:t>
      </w:r>
      <w:proofErr w:type="spellEnd"/>
      <w:r w:rsidRPr="00B83DE8">
        <w:rPr>
          <w:rFonts w:eastAsia="Times New Roman" w:cs="Times New Roman"/>
          <w:shd w:val="clear" w:color="auto" w:fill="FFFFFF"/>
          <w:lang w:bidi="he-IL"/>
        </w:rPr>
        <w:t xml:space="preserve"> Technology, Houston and </w:t>
      </w:r>
      <w:proofErr w:type="spellStart"/>
      <w:r w:rsidRPr="00B83DE8">
        <w:rPr>
          <w:rFonts w:eastAsia="Times New Roman" w:cs="Times New Roman"/>
          <w:shd w:val="clear" w:color="auto" w:fill="FFFFFF"/>
          <w:lang w:bidi="he-IL"/>
        </w:rPr>
        <w:t>Pekag</w:t>
      </w:r>
      <w:proofErr w:type="spellEnd"/>
      <w:r w:rsidRPr="00B83DE8">
        <w:rPr>
          <w:rFonts w:eastAsia="Times New Roman" w:cs="Times New Roman"/>
          <w:shd w:val="clear" w:color="auto" w:fill="FFFFFF"/>
          <w:lang w:bidi="he-IL"/>
        </w:rPr>
        <w:t xml:space="preserve"> Chemicals International Corp., China respectively.</w:t>
      </w:r>
    </w:p>
    <w:p w:rsidR="00056E5D" w:rsidRDefault="00056E5D" w:rsidP="00056E5D">
      <w:pPr>
        <w:spacing w:before="100" w:beforeAutospacing="1" w:after="240" w:line="360" w:lineRule="auto"/>
        <w:contextualSpacing/>
        <w:jc w:val="both"/>
        <w:rPr>
          <w:rFonts w:eastAsia="Times New Roman" w:cs="Times New Roman"/>
          <w:shd w:val="clear" w:color="auto" w:fill="FFFFFF"/>
          <w:lang w:bidi="he-IL"/>
        </w:rPr>
      </w:pPr>
    </w:p>
    <w:p w:rsidR="00056E5D" w:rsidRDefault="00056E5D" w:rsidP="00056E5D">
      <w:pPr>
        <w:spacing w:before="100" w:beforeAutospacing="1" w:after="240" w:line="360" w:lineRule="auto"/>
        <w:contextualSpacing/>
        <w:jc w:val="both"/>
        <w:rPr>
          <w:rFonts w:eastAsia="Times New Roman" w:cs="Times New Roman"/>
          <w:shd w:val="clear" w:color="auto" w:fill="FFFFFF"/>
          <w:lang w:bidi="he-IL"/>
        </w:rPr>
      </w:pPr>
    </w:p>
    <w:p w:rsidR="00056E5D" w:rsidRDefault="00056E5D" w:rsidP="00056E5D">
      <w:pPr>
        <w:spacing w:before="100" w:beforeAutospacing="1" w:after="240" w:line="360" w:lineRule="auto"/>
        <w:contextualSpacing/>
        <w:jc w:val="both"/>
        <w:rPr>
          <w:rFonts w:eastAsia="Times New Roman" w:cs="Times New Roman"/>
          <w:shd w:val="clear" w:color="auto" w:fill="FFFFFF"/>
          <w:lang w:bidi="he-IL"/>
        </w:rPr>
      </w:pPr>
    </w:p>
    <w:p w:rsidR="00056E5D" w:rsidRDefault="00056E5D" w:rsidP="00056E5D">
      <w:pPr>
        <w:spacing w:before="100" w:beforeAutospacing="1" w:after="240" w:line="360" w:lineRule="auto"/>
        <w:contextualSpacing/>
        <w:jc w:val="both"/>
        <w:rPr>
          <w:rFonts w:eastAsia="Times New Roman" w:cs="Times New Roman"/>
          <w:shd w:val="clear" w:color="auto" w:fill="FFFFFF"/>
          <w:lang w:bidi="he-IL"/>
        </w:rPr>
      </w:pPr>
    </w:p>
    <w:p w:rsidR="00056E5D" w:rsidRPr="00B83DE8" w:rsidRDefault="00056E5D" w:rsidP="00056E5D">
      <w:pPr>
        <w:spacing w:before="100" w:beforeAutospacing="1" w:after="240" w:line="360" w:lineRule="auto"/>
        <w:contextualSpacing/>
        <w:jc w:val="both"/>
        <w:rPr>
          <w:rFonts w:eastAsia="Times New Roman" w:cs="Times New Roman"/>
          <w:shd w:val="clear" w:color="auto" w:fill="FFFFFF"/>
          <w:lang w:bidi="he-IL"/>
        </w:rPr>
      </w:pPr>
    </w:p>
    <w:p w:rsidR="00056E5D" w:rsidRPr="00B83DE8" w:rsidRDefault="00056E5D" w:rsidP="00056E5D">
      <w:pPr>
        <w:spacing w:line="480" w:lineRule="auto"/>
        <w:contextualSpacing/>
        <w:jc w:val="both"/>
        <w:rPr>
          <w:rFonts w:eastAsia="Times New Roman" w:cs="Times New Roman"/>
          <w:b/>
          <w:shd w:val="clear" w:color="auto" w:fill="FFFFFF"/>
        </w:rPr>
      </w:pPr>
      <w:r w:rsidRPr="00B83DE8">
        <w:rPr>
          <w:rFonts w:eastAsia="Times New Roman" w:cs="Times New Roman"/>
          <w:b/>
          <w:shd w:val="clear" w:color="auto" w:fill="FFFFFF"/>
        </w:rPr>
        <w:lastRenderedPageBreak/>
        <w:t>Cell Culture</w:t>
      </w:r>
    </w:p>
    <w:p w:rsidR="00056E5D" w:rsidRPr="00B83DE8" w:rsidRDefault="00056E5D" w:rsidP="00056E5D">
      <w:pPr>
        <w:spacing w:before="100" w:beforeAutospacing="1" w:line="480" w:lineRule="auto"/>
        <w:contextualSpacing/>
        <w:jc w:val="both"/>
        <w:rPr>
          <w:rFonts w:eastAsia="Times New Roman" w:cs="Times New Roman"/>
          <w:shd w:val="clear" w:color="auto" w:fill="FFFFFF"/>
        </w:rPr>
      </w:pPr>
      <w:r w:rsidRPr="00B83DE8">
        <w:rPr>
          <w:rFonts w:eastAsia="Times New Roman" w:cs="Times New Roman"/>
          <w:shd w:val="clear" w:color="auto" w:fill="FFFFFF"/>
        </w:rPr>
        <w:t>MDA-MB-468, HCC-1937, HCC-1143, HCC-38, MDA-MB-231, BT-549 and Hs578T cells were grown in RPMI (</w:t>
      </w:r>
      <w:proofErr w:type="spellStart"/>
      <w:r w:rsidRPr="00B83DE8">
        <w:rPr>
          <w:rFonts w:eastAsia="Times New Roman" w:cs="Times New Roman"/>
          <w:shd w:val="clear" w:color="auto" w:fill="FFFFFF"/>
        </w:rPr>
        <w:t>Gibco</w:t>
      </w:r>
      <w:proofErr w:type="spellEnd"/>
      <w:r w:rsidRPr="00B83DE8">
        <w:rPr>
          <w:rFonts w:eastAsia="Times New Roman" w:cs="Times New Roman"/>
          <w:shd w:val="clear" w:color="auto" w:fill="FFFFFF"/>
        </w:rPr>
        <w:t xml:space="preserve"> BRL; Grand Island, NY, US). BT549 medium was supplemented with Insulin (0.023 IU ml-1) and Hs578T medium with 2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L-glutamine. BT-20 cells were grown in Eagle’s Minimum Essential Medium (MEM-Eagle’s) supplemented with 1</w:t>
      </w:r>
      <w:r w:rsidRPr="00B83DE8">
        <w:rPr>
          <w:rFonts w:eastAsia="Times New Roman" w:cs="Microsoft Sans Serif"/>
          <w:shd w:val="clear" w:color="auto" w:fill="FFFFFF"/>
        </w:rPr>
        <w:t>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sodium pyruvate and 2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w:t>
      </w:r>
      <w:r w:rsidRPr="00B83DE8">
        <w:rPr>
          <w:rFonts w:eastAsia="Times New Roman" w:cs="Times New Roman"/>
          <w:caps/>
          <w:shd w:val="clear" w:color="auto" w:fill="FFFFFF"/>
        </w:rPr>
        <w:t>L</w:t>
      </w:r>
      <w:r w:rsidRPr="00B83DE8">
        <w:rPr>
          <w:rFonts w:eastAsia="Times New Roman" w:cs="Times New Roman"/>
          <w:shd w:val="clear" w:color="auto" w:fill="FFFFFF"/>
        </w:rPr>
        <w:t>-glutamine. HEK293 cells were grown in DMEM (</w:t>
      </w:r>
      <w:proofErr w:type="spellStart"/>
      <w:r w:rsidRPr="00B83DE8">
        <w:rPr>
          <w:rFonts w:eastAsia="Times New Roman" w:cs="Times New Roman"/>
          <w:shd w:val="clear" w:color="auto" w:fill="FFFFFF"/>
        </w:rPr>
        <w:t>Gibco</w:t>
      </w:r>
      <w:proofErr w:type="spellEnd"/>
      <w:r w:rsidRPr="00B83DE8">
        <w:rPr>
          <w:rFonts w:eastAsia="Times New Roman" w:cs="Times New Roman"/>
          <w:shd w:val="clear" w:color="auto" w:fill="FFFFFF"/>
        </w:rPr>
        <w:t xml:space="preserve"> BRL; Grand Island, NY, US).</w:t>
      </w:r>
      <w:r w:rsidRPr="00B83DE8">
        <w:rPr>
          <w:rFonts w:eastAsia="Times New Roman" w:cs="Times New Roman"/>
        </w:rPr>
        <w:t xml:space="preserve"> </w:t>
      </w:r>
      <w:r w:rsidRPr="00B83DE8">
        <w:rPr>
          <w:rFonts w:eastAsia="Times New Roman" w:cs="Times New Roman"/>
          <w:shd w:val="clear" w:color="auto" w:fill="FFFFFF"/>
        </w:rPr>
        <w:t>SUM159PT cells were cultured in DMEM/F12 Ham’s Mixture (1:1) (</w:t>
      </w:r>
      <w:proofErr w:type="spellStart"/>
      <w:r w:rsidRPr="00B83DE8">
        <w:rPr>
          <w:rFonts w:eastAsia="Times New Roman" w:cs="Times New Roman"/>
          <w:shd w:val="clear" w:color="auto" w:fill="FFFFFF"/>
        </w:rPr>
        <w:t>Gibco</w:t>
      </w:r>
      <w:proofErr w:type="spellEnd"/>
      <w:r w:rsidRPr="00B83DE8">
        <w:rPr>
          <w:rFonts w:eastAsia="Times New Roman" w:cs="Times New Roman"/>
          <w:shd w:val="clear" w:color="auto" w:fill="FFFFFF"/>
        </w:rPr>
        <w:t xml:space="preserve"> BRL; Grand Island, NY, US) medium supplemented with 5% FCS, Insulin (0.144 IU ml</w:t>
      </w:r>
      <w:r w:rsidRPr="00B83DE8">
        <w:rPr>
          <w:rFonts w:eastAsia="Times New Roman" w:cs="Times New Roman"/>
          <w:shd w:val="clear" w:color="auto" w:fill="FFFFFF"/>
          <w:vertAlign w:val="superscript"/>
        </w:rPr>
        <w:t>-1</w:t>
      </w:r>
      <w:r w:rsidRPr="00B83DE8">
        <w:rPr>
          <w:rFonts w:eastAsia="Times New Roman" w:cs="Times New Roman"/>
          <w:shd w:val="clear" w:color="auto" w:fill="FFFFFF"/>
        </w:rPr>
        <w:t>) and hydrocortisone (5 µg ml</w:t>
      </w:r>
      <w:r w:rsidRPr="00B83DE8">
        <w:rPr>
          <w:rFonts w:eastAsia="Times New Roman" w:cs="Times New Roman"/>
          <w:shd w:val="clear" w:color="auto" w:fill="FFFFFF"/>
          <w:vertAlign w:val="superscript"/>
        </w:rPr>
        <w:t>-1</w:t>
      </w:r>
      <w:r w:rsidRPr="00B83DE8">
        <w:rPr>
          <w:rFonts w:eastAsia="Times New Roman" w:cs="Times New Roman"/>
          <w:shd w:val="clear" w:color="auto" w:fill="FFFFFF"/>
        </w:rPr>
        <w:t>). All media preparations were supplemented with 10% fetal bovine serum (</w:t>
      </w:r>
      <w:proofErr w:type="spellStart"/>
      <w:r w:rsidRPr="00B83DE8">
        <w:rPr>
          <w:rFonts w:eastAsia="Times New Roman" w:cs="Times New Roman"/>
          <w:shd w:val="clear" w:color="auto" w:fill="FFFFFF"/>
        </w:rPr>
        <w:t>Gibco</w:t>
      </w:r>
      <w:proofErr w:type="spellEnd"/>
      <w:r w:rsidRPr="00B83DE8">
        <w:rPr>
          <w:rFonts w:eastAsia="Times New Roman" w:cs="Times New Roman"/>
          <w:shd w:val="clear" w:color="auto" w:fill="FFFFFF"/>
        </w:rPr>
        <w:t xml:space="preserve"> BRL, Grand Island, NY, US), and a penicillin–streptomycin mixture (100</w:t>
      </w:r>
      <w:r w:rsidRPr="00B83DE8">
        <w:rPr>
          <w:rFonts w:eastAsia="Times New Roman" w:cs="Microsoft Sans Serif"/>
          <w:shd w:val="clear" w:color="auto" w:fill="FFFFFF"/>
        </w:rPr>
        <w:t> </w:t>
      </w:r>
      <w:r w:rsidRPr="00B83DE8">
        <w:rPr>
          <w:rFonts w:eastAsia="Times New Roman" w:cs="Times New Roman"/>
          <w:shd w:val="clear" w:color="auto" w:fill="FFFFFF"/>
        </w:rPr>
        <w:t>U</w:t>
      </w:r>
      <w:r w:rsidRPr="00B83DE8">
        <w:rPr>
          <w:rFonts w:eastAsia="Times New Roman" w:cs="Microsoft Sans Serif"/>
          <w:shd w:val="clear" w:color="auto" w:fill="FFFFFF"/>
        </w:rPr>
        <w:t> </w:t>
      </w:r>
      <w:r w:rsidRPr="00B83DE8">
        <w:rPr>
          <w:rFonts w:eastAsia="Times New Roman" w:cs="Times New Roman"/>
          <w:shd w:val="clear" w:color="auto" w:fill="FFFFFF"/>
        </w:rPr>
        <w:t>ml</w:t>
      </w:r>
      <w:r w:rsidRPr="00B83DE8">
        <w:rPr>
          <w:rFonts w:eastAsia="Times New Roman" w:cs="Times New Roman"/>
          <w:shd w:val="clear" w:color="auto" w:fill="FFFFFF"/>
          <w:vertAlign w:val="superscript"/>
        </w:rPr>
        <w:t>−1</w:t>
      </w:r>
      <w:r w:rsidRPr="00B83DE8">
        <w:rPr>
          <w:rFonts w:eastAsia="Times New Roman" w:cs="Times New Roman"/>
          <w:shd w:val="clear" w:color="auto" w:fill="FFFFFF"/>
        </w:rPr>
        <w:t>; 0.1</w:t>
      </w:r>
      <w:r w:rsidRPr="00B83DE8">
        <w:rPr>
          <w:rFonts w:eastAsia="Times New Roman" w:cs="Microsoft Sans Serif"/>
          <w:shd w:val="clear" w:color="auto" w:fill="FFFFFF"/>
        </w:rPr>
        <w:t> </w:t>
      </w:r>
      <w:r w:rsidRPr="00B83DE8">
        <w:rPr>
          <w:rFonts w:eastAsia="Times New Roman" w:cs="Times New Roman"/>
          <w:shd w:val="clear" w:color="auto" w:fill="FFFFFF"/>
        </w:rPr>
        <w:t>mg</w:t>
      </w:r>
      <w:r w:rsidRPr="00B83DE8">
        <w:rPr>
          <w:rFonts w:eastAsia="Times New Roman" w:cs="Microsoft Sans Serif"/>
          <w:shd w:val="clear" w:color="auto" w:fill="FFFFFF"/>
        </w:rPr>
        <w:t> </w:t>
      </w:r>
      <w:r w:rsidRPr="00B83DE8">
        <w:rPr>
          <w:rFonts w:eastAsia="Times New Roman" w:cs="Times New Roman"/>
          <w:shd w:val="clear" w:color="auto" w:fill="FFFFFF"/>
        </w:rPr>
        <w:t>ml</w:t>
      </w:r>
      <w:r w:rsidRPr="00B83DE8">
        <w:rPr>
          <w:rFonts w:eastAsia="Times New Roman" w:cs="Times New Roman"/>
          <w:shd w:val="clear" w:color="auto" w:fill="FFFFFF"/>
          <w:vertAlign w:val="superscript"/>
        </w:rPr>
        <w:t>−1</w:t>
      </w:r>
      <w:r w:rsidRPr="00B83DE8">
        <w:rPr>
          <w:rFonts w:eastAsia="Times New Roman" w:cs="Times New Roman"/>
          <w:shd w:val="clear" w:color="auto" w:fill="FFFFFF"/>
        </w:rPr>
        <w:t xml:space="preserve">; Beit </w:t>
      </w:r>
      <w:proofErr w:type="spellStart"/>
      <w:r w:rsidRPr="00B83DE8">
        <w:rPr>
          <w:rFonts w:eastAsia="Times New Roman" w:cs="Times New Roman"/>
          <w:shd w:val="clear" w:color="auto" w:fill="FFFFFF"/>
        </w:rPr>
        <w:t>Haemek</w:t>
      </w:r>
      <w:proofErr w:type="spellEnd"/>
      <w:r w:rsidRPr="00B83DE8">
        <w:rPr>
          <w:rFonts w:eastAsia="Times New Roman" w:cs="Times New Roman"/>
          <w:shd w:val="clear" w:color="auto" w:fill="FFFFFF"/>
        </w:rPr>
        <w:t xml:space="preserve">, IL) unless specified. </w:t>
      </w:r>
    </w:p>
    <w:p w:rsidR="00056E5D" w:rsidRPr="00B83DE8" w:rsidRDefault="00056E5D" w:rsidP="00056E5D">
      <w:pPr>
        <w:spacing w:before="100" w:beforeAutospacing="1"/>
        <w:contextualSpacing/>
        <w:jc w:val="both"/>
        <w:rPr>
          <w:rFonts w:eastAsia="Times New Roman" w:cs="Times New Roman"/>
          <w:shd w:val="clear" w:color="auto" w:fill="FFFFFF"/>
        </w:rPr>
      </w:pPr>
    </w:p>
    <w:p w:rsidR="00056E5D" w:rsidRPr="00B83DE8" w:rsidRDefault="00056E5D" w:rsidP="00056E5D">
      <w:pPr>
        <w:spacing w:line="480" w:lineRule="auto"/>
        <w:jc w:val="both"/>
        <w:rPr>
          <w:rFonts w:eastAsia="Times New Roman" w:cs="Arial"/>
          <w:b/>
        </w:rPr>
      </w:pPr>
      <w:r w:rsidRPr="00B83DE8">
        <w:rPr>
          <w:rFonts w:eastAsia="Times New Roman" w:cs="Arial"/>
          <w:b/>
        </w:rPr>
        <w:t>Establishment of Gefitinib and Erlotinib resistant cell lines</w:t>
      </w:r>
    </w:p>
    <w:p w:rsidR="00056E5D" w:rsidRPr="00B83DE8" w:rsidRDefault="00056E5D" w:rsidP="00056E5D">
      <w:pPr>
        <w:spacing w:line="480" w:lineRule="auto"/>
        <w:jc w:val="both"/>
        <w:rPr>
          <w:rFonts w:eastAsia="Times New Roman" w:cs="Arial"/>
          <w:bCs/>
        </w:rPr>
      </w:pPr>
      <w:r w:rsidRPr="00B83DE8">
        <w:rPr>
          <w:rFonts w:eastAsia="Times New Roman" w:cs="Arial"/>
          <w:bCs/>
        </w:rPr>
        <w:t xml:space="preserve">Gefitinib and Erlotinib resistant cells were established as described elsewhere </w:t>
      </w:r>
      <w:r w:rsidRPr="00B83DE8">
        <w:rPr>
          <w:rFonts w:eastAsia="Times New Roman" w:cs="Arial"/>
          <w:bCs/>
        </w:rPr>
        <w:fldChar w:fldCharType="begin"/>
      </w:r>
      <w:r w:rsidRPr="00B83DE8">
        <w:rPr>
          <w:rFonts w:eastAsia="Times New Roman" w:cs="Arial"/>
          <w:bCs/>
        </w:rPr>
        <w:instrText xml:space="preserve"> ADDIN EN.CITE &lt;EndNote&gt;&lt;Cite&gt;&lt;Author&gt;Ware&lt;/Author&gt;&lt;Year&gt;2013&lt;/Year&gt;&lt;RecNum&gt;639&lt;/RecNum&gt;&lt;DisplayText&gt;(3)&lt;/DisplayText&gt;&lt;record&gt;&lt;rec-number&gt;639&lt;/rec-number&gt;&lt;foreign-keys&gt;&lt;key app="EN" db-id="99vpdwz2orftwlepxt655fzet2r92pxdezsr" timestamp="1459927796"&gt;639&lt;/key&gt;&lt;/foreign-keys&gt;&lt;ref-type name="Journal Article"&gt;17&lt;/ref-type&gt;&lt;contributors&gt;&lt;authors&gt;&lt;author&gt;Ware, K. E.&lt;/author&gt;&lt;author&gt;Hinz, T. K.&lt;/author&gt;&lt;author&gt;Kleczko, E.&lt;/author&gt;&lt;author&gt;Singleton, K. R.&lt;/author&gt;&lt;author&gt;Marek, L. A.&lt;/author&gt;&lt;author&gt;Helfrich, B. A.&lt;/author&gt;&lt;author&gt;Cummings, C. T.&lt;/author&gt;&lt;author&gt;Graham, D. K.&lt;/author&gt;&lt;author&gt;Astling, D.&lt;/author&gt;&lt;author&gt;Tan, A. C.&lt;/author&gt;&lt;author&gt;Heasley, L. E.&lt;/author&gt;&lt;/authors&gt;&lt;/contributors&gt;&lt;auth-address&gt;Department of Craniofacial Biology, School of Dental Medicine, University of Colorado Anschutz Medical Campus, Aurora, CO, USA.&lt;/auth-address&gt;&lt;titles&gt;&lt;title&gt;A mechanism of resistance to gefitinib mediated by cellular reprogramming and the acquisition of an FGF2-FGFR1 autocrine growth loop&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39&lt;/pages&gt;&lt;volume&gt;2&lt;/volume&gt;&lt;edition&gt;2013/04/05&lt;/edition&gt;&lt;dates&gt;&lt;year&gt;2013&lt;/year&gt;&lt;/dates&gt;&lt;isbn&gt;2157-9024 (Electronic)&amp;#xD;2157-9024 (Linking)&lt;/isbn&gt;&lt;accession-num&gt;23552882&lt;/accession-num&gt;&lt;urls&gt;&lt;related-urls&gt;&lt;url&gt;http://www.ncbi.nlm.nih.gov/pubmed/23552882&lt;/url&gt;&lt;/related-urls&gt;&lt;/urls&gt;&lt;custom2&gt;3641357&lt;/custom2&gt;&lt;electronic-resource-num&gt;10.1038/oncsis.2013.4&lt;/electronic-resource-num&gt;&lt;/record&gt;&lt;/Cite&gt;&lt;/EndNote&gt;</w:instrText>
      </w:r>
      <w:r w:rsidRPr="00B83DE8">
        <w:rPr>
          <w:rFonts w:eastAsia="Times New Roman" w:cs="Arial"/>
          <w:bCs/>
        </w:rPr>
        <w:fldChar w:fldCharType="separate"/>
      </w:r>
      <w:r w:rsidRPr="00B83DE8">
        <w:rPr>
          <w:rFonts w:eastAsia="Times New Roman" w:cs="Arial"/>
          <w:bCs/>
          <w:noProof/>
        </w:rPr>
        <w:t>(3)</w:t>
      </w:r>
      <w:r w:rsidRPr="00B83DE8">
        <w:rPr>
          <w:rFonts w:eastAsia="Times New Roman" w:cs="Arial"/>
          <w:bCs/>
        </w:rPr>
        <w:fldChar w:fldCharType="end"/>
      </w:r>
      <w:r w:rsidRPr="00B83DE8">
        <w:rPr>
          <w:rFonts w:eastAsia="Times New Roman" w:cs="Arial"/>
          <w:bCs/>
        </w:rPr>
        <w:t>. In brief, cells were exposed to increasing concentrations of Gefitinib or Erlotinib starting with IC</w:t>
      </w:r>
      <w:r w:rsidRPr="00B83DE8">
        <w:rPr>
          <w:rFonts w:eastAsia="Times New Roman" w:cs="Arial"/>
          <w:bCs/>
          <w:vertAlign w:val="subscript"/>
        </w:rPr>
        <w:t>10-25</w:t>
      </w:r>
      <w:r w:rsidRPr="00B83DE8">
        <w:rPr>
          <w:rFonts w:eastAsia="Times New Roman" w:cs="Arial"/>
          <w:bCs/>
        </w:rPr>
        <w:t>. Medium containing drug was changed every three days with an increase of 10 to 25% in concentration. Cells were designated as drug resistant once they grew exponentially in the presence of high concentrations of the drugs. The Gefitinib and Erlotinib resistant MDA-MB-468 were established within 1.5 months and were continuously grown in the presence of 2 or 4 µM of Gefitinib and 4.5 µM of Erlotinib.</w:t>
      </w:r>
    </w:p>
    <w:p w:rsidR="00056E5D" w:rsidRPr="00B83DE8" w:rsidRDefault="00056E5D" w:rsidP="00056E5D">
      <w:pPr>
        <w:spacing w:line="360" w:lineRule="auto"/>
        <w:jc w:val="both"/>
        <w:rPr>
          <w:rFonts w:eastAsia="Times New Roman" w:cs="Arial"/>
          <w:b/>
        </w:rPr>
      </w:pPr>
    </w:p>
    <w:p w:rsidR="00056E5D" w:rsidRPr="00B83DE8" w:rsidRDefault="00056E5D" w:rsidP="00056E5D">
      <w:pPr>
        <w:spacing w:line="480" w:lineRule="auto"/>
        <w:contextualSpacing/>
        <w:jc w:val="both"/>
        <w:rPr>
          <w:rFonts w:eastAsia="Times New Roman" w:cs="Times New Roman"/>
          <w:b/>
          <w:bCs/>
          <w:shd w:val="clear" w:color="auto" w:fill="FFFFFF"/>
          <w:lang w:val="en-IN"/>
        </w:rPr>
      </w:pPr>
      <w:r w:rsidRPr="00B83DE8">
        <w:rPr>
          <w:rFonts w:eastAsia="Times New Roman" w:cs="Times New Roman"/>
          <w:b/>
          <w:bCs/>
          <w:shd w:val="clear" w:color="auto" w:fill="FFFFFF"/>
          <w:lang w:val="en-IN"/>
        </w:rPr>
        <w:t>DNA constructs lentivirus production and infection</w:t>
      </w:r>
    </w:p>
    <w:p w:rsidR="00056E5D" w:rsidRPr="00B83DE8" w:rsidRDefault="00056E5D" w:rsidP="00056E5D">
      <w:pPr>
        <w:spacing w:line="480" w:lineRule="auto"/>
        <w:contextualSpacing/>
        <w:jc w:val="both"/>
        <w:rPr>
          <w:rFonts w:eastAsia="Times New Roman" w:cs="Times New Roman"/>
          <w:shd w:val="clear" w:color="auto" w:fill="FFFFFF"/>
        </w:rPr>
      </w:pPr>
      <w:r w:rsidRPr="00B83DE8">
        <w:rPr>
          <w:rFonts w:eastAsia="Times New Roman" w:cs="Times New Roman"/>
          <w:shd w:val="clear" w:color="auto" w:fill="FFFFFF"/>
        </w:rPr>
        <w:t xml:space="preserve">The pLX302-HER3 over-expression lentiviral construct was kindly provided by Moshe </w:t>
      </w:r>
      <w:proofErr w:type="spellStart"/>
      <w:r w:rsidRPr="00B83DE8">
        <w:rPr>
          <w:rFonts w:eastAsia="Times New Roman" w:cs="Times New Roman"/>
          <w:shd w:val="clear" w:color="auto" w:fill="FFFFFF"/>
        </w:rPr>
        <w:t>Elkabetz</w:t>
      </w:r>
      <w:proofErr w:type="spellEnd"/>
      <w:r w:rsidRPr="00B83DE8">
        <w:rPr>
          <w:rFonts w:eastAsia="Times New Roman" w:cs="Times New Roman"/>
          <w:shd w:val="clear" w:color="auto" w:fill="FFFFFF"/>
        </w:rPr>
        <w:t xml:space="preserve"> (Ben-Gurion University of the Negev, </w:t>
      </w:r>
      <w:proofErr w:type="spellStart"/>
      <w:r w:rsidRPr="00B83DE8">
        <w:rPr>
          <w:rFonts w:eastAsia="Times New Roman" w:cs="Times New Roman"/>
          <w:shd w:val="clear" w:color="auto" w:fill="FFFFFF"/>
        </w:rPr>
        <w:t>Be'er</w:t>
      </w:r>
      <w:proofErr w:type="spellEnd"/>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Sheva</w:t>
      </w:r>
      <w:proofErr w:type="spellEnd"/>
      <w:r w:rsidRPr="00B83DE8">
        <w:rPr>
          <w:rFonts w:eastAsia="Times New Roman" w:cs="Times New Roman"/>
          <w:shd w:val="clear" w:color="auto" w:fill="FFFFFF"/>
        </w:rPr>
        <w:t xml:space="preserve">, IL). </w:t>
      </w:r>
      <w:r w:rsidRPr="00B83DE8">
        <w:rPr>
          <w:rFonts w:eastAsia="Times New Roman" w:cs="Times New Roman"/>
        </w:rPr>
        <w:t xml:space="preserve">To </w:t>
      </w:r>
      <w:r w:rsidRPr="00B83DE8">
        <w:rPr>
          <w:rFonts w:eastAsia="Times New Roman" w:cs="Times New Roman"/>
        </w:rPr>
        <w:lastRenderedPageBreak/>
        <w:t xml:space="preserve">knockdown NDRG1 expression two previously described shRNA sequences were used; 1-GCACATTGTGAATGACATGAA, 2- GCACATTGTGAATGACATGAA </w:t>
      </w:r>
      <w:r w:rsidRPr="00B83DE8">
        <w:rPr>
          <w:rFonts w:eastAsia="Times New Roman" w:cs="Times New Roman"/>
        </w:rPr>
        <w:fldChar w:fldCharType="begin">
          <w:fldData xml:space="preserve">PEVuZE5vdGU+PENpdGU+PEF1dGhvcj5Uc2NoYW48L0F1dGhvcj48WWVhcj4yMDEwPC9ZZWFyPjxS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</w:fldData>
        </w:fldChar>
      </w:r>
      <w:r w:rsidRPr="00B83DE8">
        <w:rPr>
          <w:rFonts w:eastAsia="Times New Roman" w:cs="Times New Roman"/>
        </w:rPr>
        <w:instrText xml:space="preserve"> ADDIN EN.CITE </w:instrText>
      </w:r>
      <w:r w:rsidRPr="00B83DE8">
        <w:rPr>
          <w:rFonts w:eastAsia="Times New Roman" w:cs="Times New Roman"/>
        </w:rPr>
        <w:fldChar w:fldCharType="begin">
          <w:fldData xml:space="preserve">PEVuZE5vdGU+PENpdGU+PEF1dGhvcj5Uc2NoYW48L0F1dGhvcj48WWVhcj4yMDEwPC9ZZWFyPjxS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</w:fldData>
        </w:fldChar>
      </w:r>
      <w:r w:rsidRPr="00B83DE8">
        <w:rPr>
          <w:rFonts w:eastAsia="Times New Roman" w:cs="Times New Roman"/>
        </w:rPr>
        <w:instrText xml:space="preserve"> ADDIN EN.CITE.DATA </w:instrText>
      </w:r>
      <w:r w:rsidRPr="00B83DE8">
        <w:rPr>
          <w:rFonts w:eastAsia="Times New Roman" w:cs="Times New Roman"/>
        </w:rPr>
      </w:r>
      <w:r w:rsidRPr="00B83DE8">
        <w:rPr>
          <w:rFonts w:eastAsia="Times New Roman" w:cs="Times New Roman"/>
        </w:rPr>
        <w:fldChar w:fldCharType="end"/>
      </w:r>
      <w:r w:rsidRPr="00B83DE8">
        <w:rPr>
          <w:rFonts w:eastAsia="Times New Roman" w:cs="Times New Roman"/>
        </w:rPr>
      </w:r>
      <w:r w:rsidRPr="00B83DE8">
        <w:rPr>
          <w:rFonts w:eastAsia="Times New Roman" w:cs="Times New Roman"/>
        </w:rPr>
        <w:fldChar w:fldCharType="separate"/>
      </w:r>
      <w:r w:rsidRPr="00B83DE8">
        <w:rPr>
          <w:rFonts w:eastAsia="Times New Roman" w:cs="Times New Roman"/>
          <w:noProof/>
        </w:rPr>
        <w:t>(4)</w:t>
      </w:r>
      <w:r w:rsidRPr="00B83DE8">
        <w:rPr>
          <w:rFonts w:eastAsia="Times New Roman" w:cs="Times New Roman"/>
        </w:rPr>
        <w:fldChar w:fldCharType="end"/>
      </w:r>
      <w:r w:rsidRPr="00B83DE8">
        <w:rPr>
          <w:rFonts w:eastAsia="Times New Roman" w:cs="Times New Roman"/>
        </w:rPr>
        <w:t xml:space="preserve">. The NDRG1 </w:t>
      </w:r>
      <w:proofErr w:type="spellStart"/>
      <w:r w:rsidRPr="00B83DE8">
        <w:rPr>
          <w:rFonts w:eastAsia="Times New Roman" w:cs="Times New Roman"/>
        </w:rPr>
        <w:t>shRNAs</w:t>
      </w:r>
      <w:proofErr w:type="spellEnd"/>
      <w:r w:rsidRPr="00B83DE8">
        <w:rPr>
          <w:rFonts w:eastAsia="Times New Roman" w:cs="Times New Roman"/>
        </w:rPr>
        <w:t xml:space="preserve"> were cloned into the pLKO.1-puro lentiviral vector.</w:t>
      </w:r>
      <w:r w:rsidRPr="00B83DE8">
        <w:rPr>
          <w:rFonts w:eastAsia="Times New Roman" w:cs="Arial"/>
        </w:rPr>
        <w:t xml:space="preserve"> </w:t>
      </w:r>
      <w:r w:rsidRPr="00B83DE8">
        <w:rPr>
          <w:rFonts w:eastAsia="Times New Roman" w:cs="Times New Roman"/>
          <w:shd w:val="clear" w:color="auto" w:fill="FFFFFF"/>
        </w:rPr>
        <w:t xml:space="preserve">Lentivirus production and infection were performed as described previously </w:t>
      </w:r>
      <w:r w:rsidRPr="00B83DE8">
        <w:rPr>
          <w:rFonts w:eastAsia="Times New Roman" w:cs="Times New Roman"/>
          <w:shd w:val="clear" w:color="auto" w:fill="FFFFFF"/>
        </w:rPr>
        <w:fldChar w:fldCharType="begin"/>
      </w:r>
      <w:r w:rsidRPr="00B83DE8">
        <w:rPr>
          <w:rFonts w:eastAsia="Times New Roman" w:cs="Times New Roman"/>
          <w:shd w:val="clear" w:color="auto" w:fill="FFFFFF"/>
        </w:rPr>
        <w:instrText xml:space="preserve"> ADDIN EN.CITE &lt;EndNote&gt;&lt;Cite&gt;&lt;Author&gt;Kim&lt;/Author&gt;&lt;Year&gt;2010&lt;/Year&gt;&lt;RecNum&gt;116&lt;/RecNum&gt;&lt;DisplayText&gt;(5)&lt;/DisplayText&gt;&lt;record&gt;&lt;rec-number&gt;116&lt;/rec-number&gt;&lt;foreign-keys&gt;&lt;key app="EN" db-id="99vpdwz2orftwlepxt655fzet2r92pxdezsr" timestamp="0"&gt;116&lt;/key&gt;&lt;/foreign-keys&gt;&lt;ref-type name="Journal Article"&gt;17&lt;/ref-type&gt;&lt;contributors&gt;&lt;authors&gt;&lt;author&gt;Kim, S.&lt;/author&gt;&lt;author&gt;Leal, S. S.&lt;/author&gt;&lt;author&gt;Ben Halevy, D.&lt;/author&gt;&lt;author&gt;Gomes, C. M.&lt;/author&gt;&lt;author&gt;Lev, S.&lt;/author&gt;&lt;/authors&gt;&lt;/contributors&gt;&lt;auth-address&gt;Department of Molecular Cell Biology, Weizmann Institute of Science, Rehovot 76100, Israel.&lt;/auth-address&gt;&lt;titles&gt;&lt;title&gt;Structural requirements for VAP-B oligomerization and their implication in amyotrophic lateral sclerosis-associated VAP-B(P56S) neurotoxicity&lt;/title&gt;&lt;secondary-title&gt;J Biol Chem&lt;/secondary-title&gt;&lt;/titles&gt;&lt;periodical&gt;&lt;full-title&gt;J Biol Chem&lt;/full-title&gt;&lt;abbr-1&gt;The Journal of biological chemistry&lt;/abbr-1&gt;&lt;/periodical&gt;&lt;pages&gt;13839-49&lt;/pages&gt;&lt;volume&gt;285&lt;/volume&gt;&lt;number&gt;18&lt;/number&gt;&lt;keywords&gt;&lt;keyword&gt;Amino Acid Motifs&lt;/keyword&gt;&lt;keyword&gt;Amino Acid Substitution&lt;/keyword&gt;&lt;keyword&gt;Amyotrophic Lateral Sclerosis/genetics/*metabolism&lt;/keyword&gt;&lt;keyword&gt;Binding Sites&lt;/keyword&gt;&lt;keyword&gt;Hela Cells&lt;/keyword&gt;&lt;keyword&gt;Humans&lt;/keyword&gt;&lt;keyword&gt;Hydrophobic and Hydrophilic Interactions&lt;/keyword&gt;&lt;keyword&gt;Mutation, Missense&lt;/keyword&gt;&lt;keyword&gt;*Protein Multimerization&lt;/keyword&gt;&lt;keyword&gt;Protein Structure, Tertiary&lt;/keyword&gt;&lt;keyword&gt;Vesicular Transport Proteins/chemistry/genetics/*metabolism&lt;/keyword&gt;&lt;/keywords&gt;&lt;dates&gt;&lt;year&gt;2010&lt;/year&gt;&lt;pub-dates&gt;&lt;date&gt;Apr 30&lt;/date&gt;&lt;/pub-dates&gt;&lt;/dates&gt;&lt;accession-num&gt;20207736&lt;/accession-num&gt;&lt;urls&gt;&lt;related-urls&gt;&lt;url&gt;http://www.ncbi.nlm.nih.gov/entrez/query.fcgi?cmd=Retrieve&amp;amp;db=PubMed&amp;amp;dopt=Citation&amp;amp;list_uids=20207736&lt;/url&gt;&lt;/related-urls&gt;&lt;/urls&gt;&lt;/record&gt;&lt;/Cite&gt;&lt;/EndNote&gt;</w:instrText>
      </w:r>
      <w:r w:rsidRPr="00B83DE8">
        <w:rPr>
          <w:rFonts w:eastAsia="Times New Roman" w:cs="Times New Roman"/>
          <w:shd w:val="clear" w:color="auto" w:fill="FFFFFF"/>
        </w:rPr>
        <w:fldChar w:fldCharType="separate"/>
      </w:r>
      <w:r w:rsidRPr="00B83DE8">
        <w:rPr>
          <w:rFonts w:eastAsia="Times New Roman" w:cs="Times New Roman"/>
          <w:noProof/>
          <w:shd w:val="clear" w:color="auto" w:fill="FFFFFF"/>
        </w:rPr>
        <w:t>(5)</w:t>
      </w:r>
      <w:r w:rsidRPr="00B83DE8">
        <w:rPr>
          <w:rFonts w:eastAsia="Times New Roman" w:cs="Times New Roman"/>
          <w:shd w:val="clear" w:color="auto" w:fill="FFFFFF"/>
        </w:rPr>
        <w:fldChar w:fldCharType="end"/>
      </w:r>
      <w:r w:rsidRPr="00B83DE8">
        <w:rPr>
          <w:rFonts w:eastAsia="Times New Roman" w:cs="Times New Roman"/>
          <w:b/>
          <w:shd w:val="clear" w:color="auto" w:fill="FFFFFF"/>
        </w:rPr>
        <w:t>.</w:t>
      </w:r>
      <w:r w:rsidRPr="00B83DE8">
        <w:rPr>
          <w:rFonts w:eastAsia="Times New Roman" w:cs="Times New Roman"/>
          <w:shd w:val="clear" w:color="auto" w:fill="FFFFFF"/>
        </w:rPr>
        <w:t xml:space="preserve"> HA-tagged wild-type PYK2 and kinase dead PYK2 mutant (PKM) were </w:t>
      </w:r>
      <w:proofErr w:type="spellStart"/>
      <w:r w:rsidRPr="00B83DE8">
        <w:rPr>
          <w:rFonts w:eastAsia="Times New Roman" w:cs="Times New Roman"/>
          <w:shd w:val="clear" w:color="auto" w:fill="FFFFFF"/>
        </w:rPr>
        <w:t>subcloned</w:t>
      </w:r>
      <w:proofErr w:type="spellEnd"/>
      <w:r w:rsidRPr="00B83DE8">
        <w:rPr>
          <w:rFonts w:eastAsia="Times New Roman" w:cs="Times New Roman"/>
          <w:shd w:val="clear" w:color="auto" w:fill="FFFFFF"/>
        </w:rPr>
        <w:t xml:space="preserve"> into the pRK5 vector</w:t>
      </w:r>
      <w:r>
        <w:rPr>
          <w:rFonts w:eastAsia="Times New Roman" w:cs="Times New Roman"/>
          <w:shd w:val="clear" w:color="auto" w:fill="FFFFFF"/>
        </w:rPr>
        <w:t xml:space="preserve"> where as wild type </w:t>
      </w:r>
      <w:r w:rsidRPr="00B83DE8">
        <w:rPr>
          <w:rFonts w:eastAsia="Times New Roman" w:cs="Times New Roman"/>
          <w:shd w:val="clear" w:color="auto" w:fill="FFFFFF"/>
        </w:rPr>
        <w:t>FAK</w:t>
      </w:r>
      <w:r>
        <w:rPr>
          <w:rFonts w:eastAsia="Times New Roman" w:cs="Times New Roman"/>
          <w:shd w:val="clear" w:color="auto" w:fill="FFFFFF"/>
        </w:rPr>
        <w:t xml:space="preserve">-HA was </w:t>
      </w:r>
      <w:proofErr w:type="spellStart"/>
      <w:r>
        <w:rPr>
          <w:rFonts w:eastAsia="Times New Roman" w:cs="Times New Roman"/>
          <w:shd w:val="clear" w:color="auto" w:fill="FFFFFF"/>
        </w:rPr>
        <w:t>subcloned</w:t>
      </w:r>
      <w:proofErr w:type="spellEnd"/>
      <w:r>
        <w:rPr>
          <w:rFonts w:eastAsia="Times New Roman" w:cs="Times New Roman"/>
          <w:shd w:val="clear" w:color="auto" w:fill="FFFFFF"/>
        </w:rPr>
        <w:t xml:space="preserve"> in pcDNA3 vector. </w:t>
      </w:r>
      <w:r w:rsidRPr="00997B50">
        <w:rPr>
          <w:rFonts w:eastAsia="Times New Roman" w:cs="Times New Roman"/>
          <w:shd w:val="clear" w:color="auto" w:fill="FFFFFF"/>
        </w:rPr>
        <w:t>A pcDNA3 vector containing HA-tagged-kinase dead mutant of FAK (FKM) was a kind gift form Prof. Benjamin Geiger (Weizmann Institute of Science, Rehovot).</w:t>
      </w:r>
      <w:r w:rsidRPr="00B83DE8">
        <w:rPr>
          <w:rFonts w:eastAsia="Times New Roman" w:cs="Times New Roman"/>
        </w:rPr>
        <w:t xml:space="preserve"> NDRG1-myc was established by </w:t>
      </w:r>
      <w:proofErr w:type="spellStart"/>
      <w:r w:rsidRPr="00B83DE8">
        <w:rPr>
          <w:rFonts w:eastAsia="Times New Roman" w:cs="Times New Roman"/>
        </w:rPr>
        <w:t>subcloning</w:t>
      </w:r>
      <w:proofErr w:type="spellEnd"/>
      <w:r w:rsidRPr="00B83DE8">
        <w:rPr>
          <w:rFonts w:eastAsia="Times New Roman" w:cs="Times New Roman"/>
        </w:rPr>
        <w:t xml:space="preserve"> the NDRG1 cDNA from the pCMV-NDRG1-DsRed vector (kindly provided by Sushant </w:t>
      </w:r>
      <w:proofErr w:type="spellStart"/>
      <w:r w:rsidRPr="00B83DE8">
        <w:rPr>
          <w:rFonts w:eastAsia="Times New Roman" w:cs="Times New Roman"/>
        </w:rPr>
        <w:t>Kachhap</w:t>
      </w:r>
      <w:proofErr w:type="spellEnd"/>
      <w:r w:rsidRPr="00B83DE8">
        <w:rPr>
          <w:rFonts w:eastAsia="Times New Roman" w:cs="Times New Roman"/>
        </w:rPr>
        <w:t>, Johns Hopkins University School of Medicine, US) into the pcDNA3.1-myc-his vector.</w:t>
      </w:r>
      <w:r w:rsidRPr="00B83DE8">
        <w:rPr>
          <w:rFonts w:eastAsia="Times New Roman" w:cs="Times New Roman"/>
          <w:shd w:val="clear" w:color="auto" w:fill="FFFFFF"/>
        </w:rPr>
        <w:t xml:space="preserve"> </w:t>
      </w:r>
      <w:proofErr w:type="gramStart"/>
      <w:r w:rsidRPr="00B83DE8">
        <w:rPr>
          <w:rFonts w:eastAsia="Times New Roman" w:cs="Times New Roman"/>
          <w:shd w:val="clear" w:color="auto" w:fill="FFFFFF"/>
        </w:rPr>
        <w:t>pcDNA3-V5-hNEDD4-WT</w:t>
      </w:r>
      <w:proofErr w:type="gramEnd"/>
      <w:r w:rsidRPr="00B83DE8">
        <w:rPr>
          <w:rFonts w:eastAsia="Times New Roman" w:cs="Times New Roman"/>
          <w:shd w:val="clear" w:color="auto" w:fill="FFFFFF"/>
        </w:rPr>
        <w:t xml:space="preserve"> and pcDNA3-V5-hNEDD4L-WT were kindly provided by Daniela </w:t>
      </w:r>
      <w:proofErr w:type="spellStart"/>
      <w:r w:rsidRPr="00B83DE8">
        <w:rPr>
          <w:rFonts w:eastAsia="Times New Roman" w:cs="Times New Roman"/>
          <w:shd w:val="clear" w:color="auto" w:fill="FFFFFF"/>
        </w:rPr>
        <w:t>Rotin</w:t>
      </w:r>
      <w:proofErr w:type="spellEnd"/>
      <w:r w:rsidRPr="00B83DE8">
        <w:rPr>
          <w:rFonts w:eastAsia="Times New Roman" w:cs="Times New Roman"/>
          <w:shd w:val="clear" w:color="auto" w:fill="FFFFFF"/>
        </w:rPr>
        <w:t xml:space="preserve"> (University of Toronto, CAN). </w:t>
      </w:r>
      <w:proofErr w:type="gramStart"/>
      <w:r w:rsidRPr="00B83DE8">
        <w:rPr>
          <w:rFonts w:eastAsia="Times New Roman" w:cs="Times New Roman"/>
          <w:shd w:val="clear" w:color="auto" w:fill="FFFFFF"/>
        </w:rPr>
        <w:t>pcDNA3-HER3-HA</w:t>
      </w:r>
      <w:proofErr w:type="gramEnd"/>
      <w:r w:rsidRPr="00B83DE8">
        <w:rPr>
          <w:rFonts w:eastAsia="Times New Roman" w:cs="Times New Roman"/>
          <w:shd w:val="clear" w:color="auto" w:fill="FFFFFF"/>
        </w:rPr>
        <w:t xml:space="preserve"> was generously provided by Mara </w:t>
      </w:r>
      <w:proofErr w:type="spellStart"/>
      <w:r w:rsidRPr="00B83DE8">
        <w:rPr>
          <w:rFonts w:eastAsia="Times New Roman" w:cs="Times New Roman"/>
          <w:shd w:val="clear" w:color="auto" w:fill="FFFFFF"/>
        </w:rPr>
        <w:t>Steinkamp</w:t>
      </w:r>
      <w:proofErr w:type="spellEnd"/>
      <w:r w:rsidRPr="00B83DE8">
        <w:rPr>
          <w:rFonts w:eastAsia="Times New Roman" w:cs="Times New Roman"/>
          <w:shd w:val="clear" w:color="auto" w:fill="FFFFFF"/>
        </w:rPr>
        <w:t xml:space="preserve"> (University of New Mexico, US).</w:t>
      </w:r>
    </w:p>
    <w:p w:rsidR="00056E5D" w:rsidRPr="00B83DE8" w:rsidRDefault="00056E5D" w:rsidP="00056E5D">
      <w:pPr>
        <w:spacing w:line="360" w:lineRule="auto"/>
        <w:contextualSpacing/>
        <w:jc w:val="both"/>
        <w:rPr>
          <w:rFonts w:eastAsia="Times New Roman" w:cs="Times New Roman"/>
          <w:shd w:val="clear" w:color="auto" w:fill="FFFFFF"/>
        </w:rPr>
      </w:pPr>
    </w:p>
    <w:p w:rsidR="00056E5D" w:rsidRPr="00B83DE8" w:rsidRDefault="00056E5D" w:rsidP="00056E5D">
      <w:pPr>
        <w:spacing w:after="240" w:line="480" w:lineRule="auto"/>
        <w:contextualSpacing/>
        <w:jc w:val="both"/>
        <w:rPr>
          <w:rFonts w:eastAsia="Times New Roman" w:cs="Times New Roman"/>
          <w:b/>
          <w:shd w:val="clear" w:color="auto" w:fill="FFFFFF"/>
        </w:rPr>
      </w:pPr>
      <w:r w:rsidRPr="00B83DE8">
        <w:rPr>
          <w:rFonts w:eastAsia="Times New Roman" w:cs="Times New Roman"/>
          <w:b/>
          <w:shd w:val="clear" w:color="auto" w:fill="FFFFFF"/>
        </w:rPr>
        <w:t xml:space="preserve">Cell viability and Proliferation </w:t>
      </w:r>
    </w:p>
    <w:p w:rsidR="00056E5D" w:rsidRDefault="00056E5D" w:rsidP="00056E5D">
      <w:pPr>
        <w:widowControl w:val="0"/>
        <w:autoSpaceDE w:val="0"/>
        <w:autoSpaceDN w:val="0"/>
        <w:adjustRightInd w:val="0"/>
        <w:spacing w:after="240" w:line="480" w:lineRule="auto"/>
        <w:contextualSpacing/>
        <w:jc w:val="both"/>
        <w:rPr>
          <w:rFonts w:eastAsia="Times New Roman" w:cs="Times New Roman"/>
          <w:lang w:eastAsia="en-IN"/>
        </w:rPr>
      </w:pPr>
      <w:r w:rsidRPr="00B83DE8">
        <w:rPr>
          <w:rFonts w:eastAsia="Times New Roman" w:cs="Times New Roman"/>
        </w:rPr>
        <w:t xml:space="preserve">For cell viability assays, cells were plated at 7,000 cells per well were plated in 96-well plates </w:t>
      </w:r>
      <w:r w:rsidRPr="00B83DE8">
        <w:rPr>
          <w:rFonts w:eastAsia="Times New Roman" w:cs="Times New Roman"/>
          <w:shd w:val="clear" w:color="auto" w:fill="FFFFFF"/>
        </w:rPr>
        <w:t>in triplicates. Cell viability was assessed</w:t>
      </w:r>
      <w:r w:rsidRPr="00B83DE8">
        <w:rPr>
          <w:rFonts w:eastAsia="Times New Roman" w:cs="Times New Roman"/>
        </w:rPr>
        <w:t xml:space="preserve"> 72 h later by: (a) </w:t>
      </w:r>
      <w:r w:rsidRPr="00B83DE8">
        <w:rPr>
          <w:rFonts w:eastAsia="Times New Roman" w:cs="Times New Roman"/>
          <w:shd w:val="clear" w:color="auto" w:fill="FFFFFF"/>
        </w:rPr>
        <w:t xml:space="preserve">MTT </w:t>
      </w:r>
      <w:r w:rsidRPr="00B83DE8">
        <w:rPr>
          <w:rFonts w:cs="Times New Roman"/>
        </w:rPr>
        <w:t>(3-(4,5-dimethylthiazolyl-2)-2,5-diphenyltetrazolium bromide)</w:t>
      </w:r>
      <w:r w:rsidRPr="00B83DE8">
        <w:rPr>
          <w:rFonts w:eastAsia="Times New Roman" w:cs="Times New Roman"/>
          <w:shd w:val="clear" w:color="auto" w:fill="FFFFFF"/>
        </w:rPr>
        <w:t xml:space="preserve"> colorimetric assay. The cell were incubated with medium containing MTT solution (0.5 mg/ml; Sigma) for 2 h at 37°C. Cell were lysed with 100 </w:t>
      </w:r>
      <w:proofErr w:type="spellStart"/>
      <w:r w:rsidRPr="00B83DE8">
        <w:rPr>
          <w:rFonts w:eastAsia="Times New Roman" w:cs="Times New Roman"/>
          <w:shd w:val="clear" w:color="auto" w:fill="FFFFFF"/>
        </w:rPr>
        <w:t>μl</w:t>
      </w:r>
      <w:proofErr w:type="spellEnd"/>
      <w:r w:rsidRPr="00B83DE8">
        <w:rPr>
          <w:rFonts w:eastAsia="Times New Roman" w:cs="Times New Roman"/>
          <w:shd w:val="clear" w:color="auto" w:fill="FFFFFF"/>
        </w:rPr>
        <w:t xml:space="preserve"> lysis buffer (0.4% NP-40 in 0.04 </w:t>
      </w:r>
      <w:proofErr w:type="spellStart"/>
      <w:r w:rsidRPr="00B83DE8">
        <w:rPr>
          <w:rFonts w:eastAsia="Times New Roman" w:cs="Times New Roman"/>
          <w:shd w:val="clear" w:color="auto" w:fill="FFFFFF"/>
        </w:rPr>
        <w:t>mol</w:t>
      </w:r>
      <w:proofErr w:type="spellEnd"/>
      <w:r w:rsidRPr="00B83DE8">
        <w:rPr>
          <w:rFonts w:eastAsia="Times New Roman" w:cs="Times New Roman"/>
          <w:shd w:val="clear" w:color="auto" w:fill="FFFFFF"/>
        </w:rPr>
        <w:t xml:space="preserve">/l </w:t>
      </w:r>
      <w:proofErr w:type="spellStart"/>
      <w:r w:rsidRPr="00B83DE8">
        <w:rPr>
          <w:rFonts w:eastAsia="Times New Roman" w:cs="Times New Roman"/>
          <w:shd w:val="clear" w:color="auto" w:fill="FFFFFF"/>
        </w:rPr>
        <w:t>HCl</w:t>
      </w:r>
      <w:proofErr w:type="spellEnd"/>
      <w:r w:rsidRPr="00B83DE8">
        <w:rPr>
          <w:rFonts w:eastAsia="Times New Roman" w:cs="Times New Roman"/>
          <w:shd w:val="clear" w:color="auto" w:fill="FFFFFF"/>
        </w:rPr>
        <w:t xml:space="preserve">-isopropanol), and </w:t>
      </w:r>
      <w:r w:rsidRPr="00B83DE8">
        <w:rPr>
          <w:rFonts w:eastAsia="Times New Roman" w:cs="Arial"/>
        </w:rPr>
        <w:t>absorbance was measured at 570 nm with a 680 nm reference wavelength</w:t>
      </w:r>
      <w:r w:rsidRPr="00B83DE8" w:rsidDel="00BB2596">
        <w:rPr>
          <w:rFonts w:eastAsia="Times New Roman" w:cs="Times New Roman"/>
          <w:shd w:val="clear" w:color="auto" w:fill="FFFFFF"/>
        </w:rPr>
        <w:t xml:space="preserve"> </w:t>
      </w:r>
      <w:r w:rsidRPr="00B83DE8">
        <w:rPr>
          <w:rFonts w:eastAsia="Times New Roman" w:cs="Times New Roman"/>
          <w:shd w:val="clear" w:color="auto" w:fill="FFFFFF"/>
        </w:rPr>
        <w:t>using ELISA microplate reader (Corning, NY, US). Cell viability is depicted as percentage of control. Data is represented as the mean values of three independent biological replicates.</w:t>
      </w:r>
      <w:r w:rsidRPr="00B83DE8">
        <w:rPr>
          <w:rFonts w:eastAsia="Times New Roman" w:cs="Times New Roman"/>
        </w:rPr>
        <w:t xml:space="preserve"> (b) </w:t>
      </w:r>
      <w:r w:rsidRPr="00B83DE8">
        <w:rPr>
          <w:rFonts w:eastAsia="Times New Roman" w:cs="Times New Roman"/>
          <w:lang w:eastAsia="en-IN"/>
        </w:rPr>
        <w:t xml:space="preserve">Crystal Violet </w:t>
      </w:r>
      <w:r w:rsidRPr="00B83DE8">
        <w:rPr>
          <w:rFonts w:eastAsia="Times New Roman" w:cs="Times New Roman"/>
          <w:lang w:eastAsia="en-IN"/>
        </w:rPr>
        <w:lastRenderedPageBreak/>
        <w:t>staining. The cells were washed with PBS, and 50µl of 0.2% crystal violet in 4% formalin was added to each well for 10 min. The cells were then washed with distilled water, dried, and plates were scanned using HP Scanjet G4010. Pictures are representative of three independent experiments.</w:t>
      </w:r>
    </w:p>
    <w:p w:rsidR="00F53726" w:rsidRPr="00B83DE8" w:rsidRDefault="00F53726" w:rsidP="00056E5D">
      <w:pPr>
        <w:widowControl w:val="0"/>
        <w:autoSpaceDE w:val="0"/>
        <w:autoSpaceDN w:val="0"/>
        <w:adjustRightInd w:val="0"/>
        <w:spacing w:after="240" w:line="480" w:lineRule="auto"/>
        <w:contextualSpacing/>
        <w:jc w:val="both"/>
        <w:rPr>
          <w:rFonts w:eastAsia="Times New Roman" w:cs="Times New Roman"/>
          <w:lang w:eastAsia="en-IN"/>
        </w:rPr>
      </w:pPr>
    </w:p>
    <w:p w:rsidR="00056E5D" w:rsidRPr="00B83DE8" w:rsidRDefault="00056E5D" w:rsidP="00056E5D">
      <w:pPr>
        <w:spacing w:after="240" w:line="480" w:lineRule="auto"/>
        <w:contextualSpacing/>
        <w:jc w:val="both"/>
        <w:rPr>
          <w:rFonts w:eastAsia="Times New Roman" w:cs="Times New Roman"/>
          <w:b/>
          <w:bCs/>
        </w:rPr>
      </w:pPr>
      <w:r w:rsidRPr="00B83DE8">
        <w:rPr>
          <w:rFonts w:eastAsia="Times New Roman" w:cs="Times New Roman"/>
          <w:b/>
          <w:bCs/>
        </w:rPr>
        <w:t>Soft agar colony formation assay</w:t>
      </w:r>
    </w:p>
    <w:p w:rsidR="00056E5D" w:rsidRPr="00B83DE8" w:rsidRDefault="00056E5D" w:rsidP="00056E5D">
      <w:pPr>
        <w:spacing w:after="240" w:line="480" w:lineRule="auto"/>
        <w:contextualSpacing/>
        <w:jc w:val="both"/>
        <w:rPr>
          <w:rFonts w:eastAsia="Times New Roman" w:cs="Times New Roman"/>
        </w:rPr>
      </w:pPr>
      <w:r w:rsidRPr="00B83DE8">
        <w:rPr>
          <w:rFonts w:eastAsia="Times New Roman" w:cs="Times New Roman"/>
          <w:bCs/>
        </w:rPr>
        <w:t xml:space="preserve">Cells </w:t>
      </w:r>
      <w:r w:rsidRPr="00B83DE8">
        <w:rPr>
          <w:rFonts w:eastAsia="Times New Roman" w:cs="Times New Roman"/>
        </w:rPr>
        <w:t xml:space="preserve">were suspended in complete medium containing 0.3% agar and seeded in 24-well plates pre-coated with 0.5% agar (5,000 cells/well). The cells were grown for up to 5 weeks. When indicated, drugs were added two weeks post seeding and replaced every 3-4 days. Photographs were taken by Nikon Eclipse TS100 microscope. Images are representative of two biological replicates. Quantitation was performed by ImageJ software (NIH, USA). </w:t>
      </w:r>
    </w:p>
    <w:p w:rsidR="00056E5D" w:rsidRPr="00B83DE8" w:rsidRDefault="00056E5D" w:rsidP="00056E5D">
      <w:pPr>
        <w:spacing w:after="240" w:line="360" w:lineRule="auto"/>
        <w:contextualSpacing/>
        <w:jc w:val="both"/>
        <w:rPr>
          <w:rFonts w:eastAsia="Times New Roman" w:cs="Times New Roman"/>
          <w:bCs/>
        </w:rPr>
      </w:pPr>
    </w:p>
    <w:p w:rsidR="00056E5D" w:rsidRPr="00B83DE8" w:rsidRDefault="00056E5D" w:rsidP="00056E5D">
      <w:pPr>
        <w:spacing w:line="480" w:lineRule="auto"/>
        <w:jc w:val="both"/>
        <w:rPr>
          <w:rFonts w:eastAsia="Times New Roman" w:cs="Times New Roman"/>
          <w:b/>
        </w:rPr>
      </w:pPr>
      <w:r w:rsidRPr="00B83DE8">
        <w:rPr>
          <w:rFonts w:eastAsia="Times New Roman" w:cs="Times New Roman"/>
          <w:b/>
        </w:rPr>
        <w:t>Breast Cancer Mouse Xenografts</w:t>
      </w:r>
    </w:p>
    <w:p w:rsidR="00056E5D" w:rsidRDefault="00056E5D" w:rsidP="00056E5D">
      <w:pPr>
        <w:spacing w:line="480" w:lineRule="auto"/>
        <w:jc w:val="both"/>
        <w:rPr>
          <w:rFonts w:eastAsia="Times New Roman" w:cs="Times New Roman"/>
        </w:rPr>
      </w:pPr>
      <w:r w:rsidRPr="00B83DE8">
        <w:rPr>
          <w:rFonts w:eastAsia="Times New Roman" w:cs="Times New Roman"/>
        </w:rPr>
        <w:t>All procedures for mouse xenograft experiments were carried out in accordance with the Guidelines for the Care and Use of Research Animals at the Weizmann Institute. A suspension of 3 x 10</w:t>
      </w:r>
      <w:r w:rsidRPr="00B83DE8">
        <w:rPr>
          <w:rFonts w:eastAsia="Times New Roman" w:cs="Times New Roman"/>
          <w:vertAlign w:val="superscript"/>
        </w:rPr>
        <w:t>6</w:t>
      </w:r>
      <w:r w:rsidRPr="00B83DE8">
        <w:rPr>
          <w:rFonts w:eastAsia="Times New Roman" w:cs="Times New Roman"/>
        </w:rPr>
        <w:t xml:space="preserve"> luciferase-expressing MDA-MB-468 breast cancer cells infected with shRNA-Control or shRNA-PYK2 lentiviruses in PBS was implanted into the fourth inguinal mammary gland of female Nu/Nu mice of matching age, 4- to 6-week-old (N=48). Six weeks later, mice were randomly divided into two equally sized groups before oral administration of either vehicle or Gefitinib. Gefitinib was dissolved in 0.5% Methylcellulose/0.2% Tween-80, and administered by oral gavage for 39 days. Tumor size was monitored weekly; the gross tumor dimensions were measured by caliper and bioluminescence images were acquired by the IVIS instrument with the Living Image 3.0 software </w:t>
      </w:r>
      <w:r w:rsidRPr="00B83DE8">
        <w:rPr>
          <w:rFonts w:eastAsia="Times New Roman" w:cs="Times New Roman"/>
        </w:rPr>
        <w:lastRenderedPageBreak/>
        <w:t>(</w:t>
      </w:r>
      <w:proofErr w:type="spellStart"/>
      <w:r w:rsidRPr="00B83DE8">
        <w:rPr>
          <w:rFonts w:eastAsia="Times New Roman" w:cs="Times New Roman"/>
        </w:rPr>
        <w:t>Xenogen</w:t>
      </w:r>
      <w:proofErr w:type="spellEnd"/>
      <w:r w:rsidRPr="00B83DE8">
        <w:rPr>
          <w:rFonts w:eastAsia="Times New Roman" w:cs="Times New Roman"/>
        </w:rPr>
        <w:t xml:space="preserve"> Caliper Life Sciences) once weekly. Tumor volumes were calculated (width</w:t>
      </w:r>
      <w:r w:rsidRPr="00B83DE8">
        <w:rPr>
          <w:rFonts w:eastAsia="Times New Roman" w:cs="Times New Roman"/>
          <w:vertAlign w:val="superscript"/>
        </w:rPr>
        <w:t>2</w:t>
      </w:r>
      <w:r w:rsidRPr="00B83DE8">
        <w:rPr>
          <w:rFonts w:eastAsia="Times New Roman" w:cs="Times New Roman"/>
        </w:rPr>
        <w:t xml:space="preserve"> × length/2), and 11.5 weeks post implantation, mice were sacrificed. Tumors were excised and processed for immunohistochemistry and protein extraction. Student’s </w:t>
      </w:r>
      <w:r w:rsidRPr="00B83DE8">
        <w:rPr>
          <w:rFonts w:eastAsia="Times New Roman" w:cs="Times New Roman"/>
          <w:i/>
          <w:iCs/>
        </w:rPr>
        <w:t>t</w:t>
      </w:r>
      <w:r w:rsidRPr="00B83DE8">
        <w:rPr>
          <w:rFonts w:eastAsia="Times New Roman" w:cs="Times New Roman"/>
        </w:rPr>
        <w:t>-test was applied for statistical analysis.</w:t>
      </w:r>
    </w:p>
    <w:p w:rsidR="00F53726" w:rsidRPr="00B83DE8" w:rsidRDefault="00F53726" w:rsidP="00056E5D">
      <w:pPr>
        <w:spacing w:line="480" w:lineRule="auto"/>
        <w:jc w:val="both"/>
        <w:rPr>
          <w:rFonts w:eastAsia="Times New Roman" w:cs="Times New Roman"/>
        </w:rPr>
      </w:pPr>
    </w:p>
    <w:p w:rsidR="00056E5D" w:rsidRPr="00B83DE8" w:rsidRDefault="00056E5D" w:rsidP="00056E5D">
      <w:pPr>
        <w:spacing w:after="240" w:line="480" w:lineRule="auto"/>
        <w:contextualSpacing/>
        <w:jc w:val="both"/>
        <w:rPr>
          <w:rFonts w:eastAsia="Times New Roman" w:cs="Times New Roman"/>
          <w:b/>
        </w:rPr>
      </w:pPr>
      <w:r w:rsidRPr="00B83DE8">
        <w:rPr>
          <w:rFonts w:eastAsia="Times New Roman" w:cs="Times New Roman"/>
          <w:b/>
        </w:rPr>
        <w:t>Western Blotting</w:t>
      </w:r>
    </w:p>
    <w:p w:rsidR="00056E5D" w:rsidRPr="00B83DE8" w:rsidRDefault="00056E5D" w:rsidP="00056E5D">
      <w:pPr>
        <w:spacing w:after="240" w:line="480" w:lineRule="auto"/>
        <w:contextualSpacing/>
        <w:jc w:val="both"/>
        <w:rPr>
          <w:rFonts w:eastAsia="Times New Roman" w:cs="Arial"/>
        </w:rPr>
      </w:pPr>
      <w:r w:rsidRPr="00B83DE8">
        <w:rPr>
          <w:rFonts w:eastAsia="Times New Roman" w:cs="Times New Roman"/>
        </w:rPr>
        <w:t xml:space="preserve">Performed as described previously </w:t>
      </w:r>
      <w:r w:rsidRPr="00B83DE8">
        <w:rPr>
          <w:rFonts w:eastAsia="Times New Roman" w:cs="Times New Roman"/>
        </w:rPr>
        <w:fldChar w:fldCharType="begin">
          <w:fldData xml:space="preserve">PEVuZE5vdGU+PENpdGU+PEF1dGhvcj5LaW08L0F1dGhvcj48WWVhcj4yMDEwPC9ZZWFyPjxSZWNO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</w:fldData>
        </w:fldChar>
      </w:r>
      <w:r w:rsidRPr="00B83DE8">
        <w:rPr>
          <w:rFonts w:eastAsia="Times New Roman" w:cs="Times New Roman"/>
        </w:rPr>
        <w:instrText xml:space="preserve"> ADDIN EN.CITE </w:instrText>
      </w:r>
      <w:r w:rsidRPr="00B83DE8">
        <w:rPr>
          <w:rFonts w:eastAsia="Times New Roman" w:cs="Times New Roman"/>
        </w:rPr>
        <w:fldChar w:fldCharType="begin">
          <w:fldData xml:space="preserve">PEVuZE5vdGU+PENpdGU+PEF1dGhvcj5LaW08L0F1dGhvcj48WWVhcj4yMDEwPC9ZZWFyPjxSZWNO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</w:fldData>
        </w:fldChar>
      </w:r>
      <w:r w:rsidRPr="00B83DE8">
        <w:rPr>
          <w:rFonts w:eastAsia="Times New Roman" w:cs="Times New Roman"/>
        </w:rPr>
        <w:instrText xml:space="preserve"> ADDIN EN.CITE.DATA </w:instrText>
      </w:r>
      <w:r w:rsidRPr="00B83DE8">
        <w:rPr>
          <w:rFonts w:eastAsia="Times New Roman" w:cs="Times New Roman"/>
        </w:rPr>
      </w:r>
      <w:r w:rsidRPr="00B83DE8">
        <w:rPr>
          <w:rFonts w:eastAsia="Times New Roman" w:cs="Times New Roman"/>
        </w:rPr>
        <w:fldChar w:fldCharType="end"/>
      </w:r>
      <w:r w:rsidRPr="00B83DE8">
        <w:rPr>
          <w:rFonts w:eastAsia="Times New Roman" w:cs="Times New Roman"/>
        </w:rPr>
      </w:r>
      <w:r w:rsidRPr="00B83DE8">
        <w:rPr>
          <w:rFonts w:eastAsia="Times New Roman" w:cs="Times New Roman"/>
        </w:rPr>
        <w:fldChar w:fldCharType="separate"/>
      </w:r>
      <w:r w:rsidRPr="00B83DE8">
        <w:rPr>
          <w:rFonts w:eastAsia="Times New Roman" w:cs="Times New Roman"/>
          <w:noProof/>
        </w:rPr>
        <w:t>(5,6)</w:t>
      </w:r>
      <w:r w:rsidRPr="00B83DE8">
        <w:rPr>
          <w:rFonts w:eastAsia="Times New Roman" w:cs="Times New Roman"/>
        </w:rPr>
        <w:fldChar w:fldCharType="end"/>
      </w:r>
      <w:r w:rsidRPr="00B83DE8">
        <w:rPr>
          <w:rFonts w:eastAsia="Times New Roman" w:cs="Times New Roman"/>
        </w:rPr>
        <w:t xml:space="preserve">. Briefly, </w:t>
      </w:r>
      <w:r w:rsidRPr="00B83DE8">
        <w:rPr>
          <w:rFonts w:eastAsia="Times New Roman" w:cs="Times New Roman"/>
          <w:shd w:val="clear" w:color="auto" w:fill="FFFFFF"/>
        </w:rPr>
        <w:t>cells were lysed in cold lysis buffer (0.1% Triton-X-100, 50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Hepes</w:t>
      </w:r>
      <w:proofErr w:type="spellEnd"/>
      <w:r w:rsidRPr="00B83DE8">
        <w:rPr>
          <w:rFonts w:eastAsia="Times New Roman" w:cs="Times New Roman"/>
          <w:shd w:val="clear" w:color="auto" w:fill="FFFFFF"/>
        </w:rPr>
        <w:t> pH 7.5, 100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NaCl</w:t>
      </w:r>
      <w:proofErr w:type="spellEnd"/>
      <w:r w:rsidRPr="00B83DE8">
        <w:rPr>
          <w:rFonts w:eastAsia="Times New Roman" w:cs="Times New Roman"/>
          <w:shd w:val="clear" w:color="auto" w:fill="FFFFFF"/>
        </w:rPr>
        <w:t>, 1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MgCl</w:t>
      </w:r>
      <w:r w:rsidRPr="00B83DE8">
        <w:rPr>
          <w:rFonts w:eastAsia="Times New Roman" w:cs="Times New Roman"/>
          <w:shd w:val="clear" w:color="auto" w:fill="FFFFFF"/>
          <w:vertAlign w:val="subscript"/>
        </w:rPr>
        <w:t>2</w:t>
      </w:r>
      <w:r w:rsidRPr="00B83DE8">
        <w:rPr>
          <w:rFonts w:eastAsia="Times New Roman" w:cs="Times New Roman"/>
          <w:shd w:val="clear" w:color="auto" w:fill="FFFFFF"/>
        </w:rPr>
        <w:t>, 50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NaF</w:t>
      </w:r>
      <w:proofErr w:type="spellEnd"/>
      <w:r w:rsidRPr="00B83DE8">
        <w:rPr>
          <w:rFonts w:eastAsia="Times New Roman" w:cs="Times New Roman"/>
          <w:shd w:val="clear" w:color="auto" w:fill="FFFFFF"/>
        </w:rPr>
        <w:t>, 0.5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NaVO</w:t>
      </w:r>
      <w:r w:rsidRPr="00B83DE8">
        <w:rPr>
          <w:rFonts w:eastAsia="Times New Roman" w:cs="Times New Roman"/>
          <w:shd w:val="clear" w:color="auto" w:fill="FFFFFF"/>
          <w:vertAlign w:val="subscript"/>
        </w:rPr>
        <w:t>3</w:t>
      </w:r>
      <w:r w:rsidRPr="00B83DE8">
        <w:rPr>
          <w:rFonts w:eastAsia="Times New Roman" w:cs="Times New Roman"/>
          <w:shd w:val="clear" w:color="auto" w:fill="FFFFFF"/>
        </w:rPr>
        <w:t>, 20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β-</w:t>
      </w:r>
      <w:proofErr w:type="spellStart"/>
      <w:r w:rsidRPr="00B83DE8">
        <w:rPr>
          <w:rFonts w:eastAsia="Times New Roman" w:cs="Times New Roman"/>
          <w:shd w:val="clear" w:color="auto" w:fill="FFFFFF"/>
        </w:rPr>
        <w:t>glycerophosphate</w:t>
      </w:r>
      <w:proofErr w:type="spellEnd"/>
      <w:r w:rsidRPr="00B83DE8">
        <w:rPr>
          <w:rFonts w:eastAsia="Times New Roman" w:cs="Times New Roman"/>
          <w:shd w:val="clear" w:color="auto" w:fill="FFFFFF"/>
        </w:rPr>
        <w:t>, 1 </w:t>
      </w:r>
      <w:proofErr w:type="spellStart"/>
      <w:r w:rsidRPr="00B83DE8">
        <w:rPr>
          <w:rFonts w:eastAsia="Times New Roman" w:cs="Times New Roman"/>
          <w:shd w:val="clear" w:color="auto" w:fill="FFFFFF"/>
        </w:rPr>
        <w:t>mM</w:t>
      </w:r>
      <w:proofErr w:type="spellEnd"/>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phenylmethylsulphonyl</w:t>
      </w:r>
      <w:proofErr w:type="spellEnd"/>
      <w:r w:rsidRPr="00B83DE8">
        <w:rPr>
          <w:rFonts w:eastAsia="Times New Roman" w:cs="Times New Roman"/>
          <w:shd w:val="clear" w:color="auto" w:fill="FFFFFF"/>
        </w:rPr>
        <w:t xml:space="preserve"> fluoride, 10 </w:t>
      </w:r>
      <w:proofErr w:type="spellStart"/>
      <w:r w:rsidRPr="00B83DE8">
        <w:rPr>
          <w:rFonts w:eastAsia="Times New Roman" w:cs="Times New Roman"/>
          <w:shd w:val="clear" w:color="auto" w:fill="FFFFFF"/>
        </w:rPr>
        <w:t>μg</w:t>
      </w:r>
      <w:proofErr w:type="spellEnd"/>
      <w:r w:rsidRPr="00B83DE8">
        <w:rPr>
          <w:rFonts w:eastAsia="Times New Roman" w:cs="Times New Roman"/>
          <w:shd w:val="clear" w:color="auto" w:fill="FFFFFF"/>
        </w:rPr>
        <w:t> ml</w:t>
      </w:r>
      <w:r w:rsidRPr="00B83DE8">
        <w:rPr>
          <w:rFonts w:eastAsia="Times New Roman" w:cs="Times New Roman"/>
          <w:shd w:val="clear" w:color="auto" w:fill="FFFFFF"/>
          <w:vertAlign w:val="superscript"/>
        </w:rPr>
        <w:t>−1</w:t>
      </w:r>
      <w:r w:rsidRPr="00B83DE8">
        <w:rPr>
          <w:rFonts w:eastAsia="Times New Roman" w:cs="Times New Roman"/>
          <w:shd w:val="clear" w:color="auto" w:fill="FFFFFF"/>
        </w:rPr>
        <w:t xml:space="preserve"> </w:t>
      </w:r>
      <w:proofErr w:type="spellStart"/>
      <w:r w:rsidRPr="00B83DE8">
        <w:rPr>
          <w:rFonts w:eastAsia="Times New Roman" w:cs="Times New Roman"/>
          <w:shd w:val="clear" w:color="auto" w:fill="FFFFFF"/>
        </w:rPr>
        <w:t>leupeptin</w:t>
      </w:r>
      <w:proofErr w:type="spellEnd"/>
      <w:r w:rsidRPr="00B83DE8">
        <w:rPr>
          <w:rFonts w:eastAsia="Times New Roman" w:cs="Times New Roman"/>
          <w:shd w:val="clear" w:color="auto" w:fill="FFFFFF"/>
        </w:rPr>
        <w:t>, 10 </w:t>
      </w:r>
      <w:proofErr w:type="spellStart"/>
      <w:r w:rsidRPr="00B83DE8">
        <w:rPr>
          <w:rFonts w:eastAsia="Times New Roman" w:cs="Times New Roman"/>
          <w:shd w:val="clear" w:color="auto" w:fill="FFFFFF"/>
        </w:rPr>
        <w:t>μg</w:t>
      </w:r>
      <w:proofErr w:type="spellEnd"/>
      <w:r w:rsidRPr="00B83DE8">
        <w:rPr>
          <w:rFonts w:eastAsia="Times New Roman" w:cs="Times New Roman"/>
          <w:shd w:val="clear" w:color="auto" w:fill="FFFFFF"/>
        </w:rPr>
        <w:t> ml</w:t>
      </w:r>
      <w:r w:rsidRPr="00B83DE8">
        <w:rPr>
          <w:rFonts w:eastAsia="Times New Roman" w:cs="Times New Roman"/>
          <w:shd w:val="clear" w:color="auto" w:fill="FFFFFF"/>
          <w:vertAlign w:val="superscript"/>
        </w:rPr>
        <w:t xml:space="preserve">−1 </w:t>
      </w:r>
      <w:proofErr w:type="spellStart"/>
      <w:r w:rsidRPr="00B83DE8">
        <w:rPr>
          <w:rFonts w:eastAsia="Times New Roman" w:cs="Times New Roman"/>
          <w:shd w:val="clear" w:color="auto" w:fill="FFFFFF"/>
        </w:rPr>
        <w:t>aprotinin</w:t>
      </w:r>
      <w:proofErr w:type="spellEnd"/>
      <w:r w:rsidRPr="00B83DE8">
        <w:rPr>
          <w:rFonts w:eastAsia="Times New Roman" w:cs="Times New Roman"/>
          <w:shd w:val="clear" w:color="auto" w:fill="FFFFFF"/>
        </w:rPr>
        <w:t>), vortexed for 30 seconds and incubated on ice for 15 min. Cleared cell extracts were obtained by centrifuging at 14,000 rpm for 20 min at 4 °C. Protein concentration in each sample was estimated by Bradford assay (Bio-Rad, Hercules, CA) and equal protein amounts (40–60 μg) were analyzed by SDS–polyacrylamide gel electrophoresis and WB</w:t>
      </w:r>
      <w:r w:rsidRPr="00B83DE8">
        <w:rPr>
          <w:rFonts w:eastAsia="Times New Roman" w:cs="Arial"/>
        </w:rPr>
        <w:t xml:space="preserve"> using standard procedures. Blocking buffer containing 5% nonfat dry milk in TBS-Tween (0.05%) was used</w:t>
      </w:r>
      <w:r w:rsidRPr="00B83DE8">
        <w:rPr>
          <w:rFonts w:eastAsia="Times New Roman" w:cs="Times New Roman"/>
          <w:shd w:val="clear" w:color="auto" w:fill="FFFFFF"/>
        </w:rPr>
        <w:t xml:space="preserve">. For </w:t>
      </w:r>
      <w:proofErr w:type="spellStart"/>
      <w:r w:rsidRPr="00B83DE8">
        <w:rPr>
          <w:rFonts w:eastAsia="Times New Roman" w:cs="Times New Roman"/>
          <w:shd w:val="clear" w:color="auto" w:fill="FFFFFF"/>
        </w:rPr>
        <w:t>densitometric</w:t>
      </w:r>
      <w:proofErr w:type="spellEnd"/>
      <w:r w:rsidRPr="00B83DE8">
        <w:rPr>
          <w:rFonts w:eastAsia="Times New Roman" w:cs="Times New Roman"/>
          <w:shd w:val="clear" w:color="auto" w:fill="FFFFFF"/>
        </w:rPr>
        <w:t xml:space="preserve"> analysis, </w:t>
      </w:r>
      <w:r w:rsidRPr="00B83DE8">
        <w:rPr>
          <w:rFonts w:eastAsia="Times New Roman" w:cs="Arial"/>
        </w:rPr>
        <w:t xml:space="preserve">the intensity of protein bands was measured using the Image J software (NIH, USA). </w:t>
      </w:r>
    </w:p>
    <w:p w:rsidR="00056E5D" w:rsidRPr="00B83DE8" w:rsidRDefault="00056E5D" w:rsidP="00056E5D">
      <w:pPr>
        <w:spacing w:after="240" w:line="360" w:lineRule="auto"/>
        <w:contextualSpacing/>
        <w:jc w:val="both"/>
        <w:rPr>
          <w:rFonts w:eastAsia="Times New Roman" w:cs="Arial"/>
        </w:rPr>
      </w:pPr>
    </w:p>
    <w:p w:rsidR="00056E5D" w:rsidRPr="00B83DE8" w:rsidRDefault="00056E5D" w:rsidP="00056E5D">
      <w:pPr>
        <w:spacing w:line="480" w:lineRule="auto"/>
        <w:jc w:val="both"/>
        <w:rPr>
          <w:rFonts w:eastAsia="Times New Roman" w:cs="Times New Roman"/>
          <w:b/>
        </w:rPr>
      </w:pPr>
      <w:r w:rsidRPr="00B83DE8">
        <w:rPr>
          <w:rFonts w:eastAsia="Times New Roman" w:cs="Times New Roman"/>
          <w:b/>
        </w:rPr>
        <w:t>Immunofluorescence staining</w:t>
      </w:r>
    </w:p>
    <w:p w:rsidR="00056E5D" w:rsidRPr="00B83DE8" w:rsidRDefault="00056E5D" w:rsidP="00056E5D">
      <w:pPr>
        <w:spacing w:line="480" w:lineRule="auto"/>
        <w:jc w:val="both"/>
        <w:rPr>
          <w:rFonts w:eastAsia="Times New Roman" w:cs="Times New Roman"/>
        </w:rPr>
      </w:pPr>
      <w:r w:rsidRPr="00B83DE8">
        <w:rPr>
          <w:rFonts w:eastAsia="Times New Roman" w:cs="Times New Roman"/>
        </w:rPr>
        <w:t xml:space="preserve">Immunofluorescence (IF) staining was performed as described previously </w:t>
      </w:r>
      <w:r w:rsidRPr="00B83DE8">
        <w:rPr>
          <w:rFonts w:eastAsia="Times New Roman" w:cs="Times New Roman"/>
        </w:rPr>
        <w:fldChar w:fldCharType="begin"/>
      </w:r>
      <w:r w:rsidRPr="00B83DE8">
        <w:rPr>
          <w:rFonts w:eastAsia="Times New Roman" w:cs="Times New Roman"/>
        </w:rPr>
        <w:instrText xml:space="preserve"> ADDIN EN.CITE &lt;EndNote&gt;&lt;Cite&gt;&lt;Author&gt;Verma&lt;/Author&gt;&lt;Year&gt;2015&lt;/Year&gt;&lt;RecNum&gt;447&lt;/RecNum&gt;&lt;DisplayText&gt;(7)&lt;/DisplayText&gt;&lt;record&gt;&lt;rec-number&gt;447&lt;/rec-number&gt;&lt;foreign-keys&gt;&lt;key app="EN" db-id="99vpdwz2orftwlepxt655fzet2r92pxdezsr" timestamp="1424607918"&gt;447&lt;/key&gt;&lt;/foreign-keys&gt;&lt;ref-type name="Journal Article"&gt;17&lt;/ref-type&gt;&lt;contributors&gt;&lt;authors&gt;&lt;author&gt;Verma, N.&lt;/author&gt;&lt;author&gt;Keinan, O.&lt;/author&gt;&lt;author&gt;Selitrennik, M.&lt;/author&gt;&lt;author&gt;Karn, T.&lt;/author&gt;&lt;author&gt;Filipits, M.&lt;/author&gt;&lt;author&gt;Lev, S.&lt;/author&gt;&lt;/authors&gt;&lt;/contributors&gt;&lt;auth-address&gt;Department of Molecular Cell Biology, Weizmann Institute of Science, Rehovot 76100, Israel.&amp;#xD;Department of Obstetrics and Gynecology, Goethe University Frankfurt, Theodor-Stern Kai 7, 60590 Frankfurt, Germany.&amp;#xD;Clinical Division of Oncology, Department of Medicine I, University of Vienna, Waehringer Guertel 18-20, A-1090 Vienna, Austria.&lt;/auth-address&gt;&lt;titles&gt;&lt;title&gt;PYK2 sustains endosomal-derived receptor signalling and enhances epithelial-to-mesenchymal transition&lt;/title&gt;&lt;secondary-title&gt;Nat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communications&lt;/abbr-1&gt;&lt;/alt-periodical&gt;&lt;pages&gt;6064&lt;/pages&gt;&lt;volume&gt;6&lt;/volume&gt;&lt;edition&gt;2015/02/05&lt;/edition&gt;&lt;dates&gt;&lt;year&gt;2015&lt;/year&gt;&lt;/dates&gt;&lt;isbn&gt;2041-1723 (Electronic)&amp;#xD;2041-1723 (Linking)&lt;/isbn&gt;&lt;accession-num&gt;25648557&lt;/accession-num&gt;&lt;urls&gt;&lt;related-urls&gt;&lt;url&gt;http://www.ncbi.nlm.nih.gov/pubmed/25648557&lt;/url&gt;&lt;/related-urls&gt;&lt;/urls&gt;&lt;electronic-resource-num&gt;10.1038/ncomms7064&lt;/electronic-resource-num&gt;&lt;/record&gt;&lt;/Cite&gt;&lt;/EndNote&gt;</w:instrText>
      </w:r>
      <w:r w:rsidRPr="00B83DE8">
        <w:rPr>
          <w:rFonts w:eastAsia="Times New Roman" w:cs="Times New Roman"/>
        </w:rPr>
        <w:fldChar w:fldCharType="separate"/>
      </w:r>
      <w:r w:rsidRPr="00B83DE8">
        <w:rPr>
          <w:rFonts w:eastAsia="Times New Roman" w:cs="Times New Roman"/>
          <w:noProof/>
        </w:rPr>
        <w:t>(7)</w:t>
      </w:r>
      <w:r w:rsidRPr="00B83DE8">
        <w:rPr>
          <w:rFonts w:eastAsia="Times New Roman" w:cs="Times New Roman"/>
        </w:rPr>
        <w:fldChar w:fldCharType="end"/>
      </w:r>
      <w:r w:rsidRPr="00B83DE8">
        <w:rPr>
          <w:rFonts w:eastAsia="Times New Roman" w:cs="Times New Roman"/>
        </w:rPr>
        <w:t>. Briefly, cells were grown on coverslips in 24-well plates and cultured for 48 h. After washing with PBS, cells were fixed with 4% paraformaldehyde (PFA) in PBS for 20 min at room temperature. The cells were then incubated for 15 min in 0.1 M glycine in PBS, followed by 30 min incubation in blocking buffer (10 </w:t>
      </w:r>
      <w:proofErr w:type="spellStart"/>
      <w:r w:rsidRPr="00B83DE8">
        <w:rPr>
          <w:rFonts w:eastAsia="Times New Roman" w:cs="Times New Roman"/>
        </w:rPr>
        <w:t>mM</w:t>
      </w:r>
      <w:proofErr w:type="spellEnd"/>
      <w:r w:rsidRPr="00B83DE8">
        <w:rPr>
          <w:rFonts w:eastAsia="Times New Roman" w:cs="Times New Roman"/>
        </w:rPr>
        <w:t xml:space="preserve"> </w:t>
      </w:r>
      <w:proofErr w:type="spellStart"/>
      <w:r w:rsidRPr="00B83DE8">
        <w:rPr>
          <w:rFonts w:eastAsia="Times New Roman" w:cs="Times New Roman"/>
        </w:rPr>
        <w:lastRenderedPageBreak/>
        <w:t>Tris</w:t>
      </w:r>
      <w:proofErr w:type="spellEnd"/>
      <w:r w:rsidRPr="00B83DE8">
        <w:rPr>
          <w:rFonts w:eastAsia="Times New Roman" w:cs="Times New Roman"/>
        </w:rPr>
        <w:t>, pH 7.5, 150 </w:t>
      </w:r>
      <w:proofErr w:type="spellStart"/>
      <w:r w:rsidRPr="00B83DE8">
        <w:rPr>
          <w:rFonts w:eastAsia="Times New Roman" w:cs="Times New Roman"/>
        </w:rPr>
        <w:t>mM</w:t>
      </w:r>
      <w:proofErr w:type="spellEnd"/>
      <w:r w:rsidRPr="00B83DE8">
        <w:rPr>
          <w:rFonts w:eastAsia="Times New Roman" w:cs="Times New Roman"/>
        </w:rPr>
        <w:t xml:space="preserve"> </w:t>
      </w:r>
      <w:proofErr w:type="spellStart"/>
      <w:r w:rsidRPr="00B83DE8">
        <w:rPr>
          <w:rFonts w:eastAsia="Times New Roman" w:cs="Times New Roman"/>
        </w:rPr>
        <w:t>NaCl</w:t>
      </w:r>
      <w:proofErr w:type="spellEnd"/>
      <w:r w:rsidRPr="00B83DE8">
        <w:rPr>
          <w:rFonts w:eastAsia="Times New Roman" w:cs="Times New Roman"/>
        </w:rPr>
        <w:t xml:space="preserve">, 10% goat serum, 2% bovine serum albumin in </w:t>
      </w:r>
      <w:proofErr w:type="spellStart"/>
      <w:r w:rsidRPr="00B83DE8">
        <w:rPr>
          <w:rFonts w:eastAsia="Times New Roman" w:cs="Times New Roman"/>
        </w:rPr>
        <w:t>Tris</w:t>
      </w:r>
      <w:proofErr w:type="spellEnd"/>
      <w:r w:rsidRPr="00B83DE8">
        <w:rPr>
          <w:rFonts w:eastAsia="Times New Roman" w:cs="Times New Roman"/>
        </w:rPr>
        <w:t>-buffered saline and 0.1% Triton-X-100). Primary antibody (dilution prepared in blocking buffer) was applied for 1 h at room temperature and cells were washed 3 times with PBS and subsequently incubated with fluorescence-labelled secondary antibodies for 1 h. Cells were washed with PBS and incubated for 5 min with 2 ng μl</w:t>
      </w:r>
      <w:r w:rsidRPr="00B83DE8">
        <w:rPr>
          <w:rFonts w:eastAsia="Times New Roman" w:cs="Times New Roman"/>
          <w:vertAlign w:val="superscript"/>
        </w:rPr>
        <w:t>-1</w:t>
      </w:r>
      <w:r w:rsidRPr="00B83DE8">
        <w:rPr>
          <w:rFonts w:eastAsia="Times New Roman" w:cs="Times New Roman"/>
        </w:rPr>
        <w:t xml:space="preserve"> Hoechst 33342, washed again and then mounted on microscopic slides using mounting media (10 </w:t>
      </w:r>
      <w:proofErr w:type="spellStart"/>
      <w:r w:rsidRPr="00B83DE8">
        <w:rPr>
          <w:rFonts w:eastAsia="Times New Roman" w:cs="Times New Roman"/>
        </w:rPr>
        <w:t>mM</w:t>
      </w:r>
      <w:proofErr w:type="spellEnd"/>
      <w:r w:rsidRPr="00B83DE8">
        <w:rPr>
          <w:rFonts w:eastAsia="Times New Roman" w:cs="Times New Roman"/>
        </w:rPr>
        <w:t xml:space="preserve"> phosphate buffer, pH 8.0, 16.6% w/v </w:t>
      </w:r>
      <w:proofErr w:type="spellStart"/>
      <w:r w:rsidRPr="00B83DE8">
        <w:rPr>
          <w:rFonts w:eastAsia="Times New Roman" w:cs="Times New Roman"/>
        </w:rPr>
        <w:t>Mowiol</w:t>
      </w:r>
      <w:proofErr w:type="spellEnd"/>
      <w:r w:rsidRPr="00B83DE8">
        <w:rPr>
          <w:rFonts w:eastAsia="Times New Roman" w:cs="Times New Roman"/>
        </w:rPr>
        <w:t xml:space="preserve"> 4–88 and 33 % glycerol). A confocal laser-scanning microscope (LSM 510; Carl Zeiss) equipped with a 63 Å/1.4 oil differential interference contrast M27 objective lens (Plan </w:t>
      </w:r>
      <w:proofErr w:type="spellStart"/>
      <w:r w:rsidRPr="00B83DE8">
        <w:rPr>
          <w:rFonts w:eastAsia="Times New Roman" w:cs="Times New Roman"/>
        </w:rPr>
        <w:t>Apochromat</w:t>
      </w:r>
      <w:proofErr w:type="spellEnd"/>
      <w:r w:rsidRPr="00B83DE8">
        <w:rPr>
          <w:rFonts w:eastAsia="Times New Roman" w:cs="Times New Roman"/>
        </w:rPr>
        <w:t>; Carl Zeiss) was used to analyze the IF staining using the 488-, 543- and either 405- or 633-nm excitation for fluorescein, Cy3 epifluorescence and either 4,6-diamidino-2-phenylindole (Hoechst) or Cy5, respectively. Images were acquired using the LSM 510 software.</w:t>
      </w:r>
    </w:p>
    <w:p w:rsidR="00056E5D" w:rsidRPr="00B83DE8" w:rsidRDefault="00056E5D" w:rsidP="00056E5D">
      <w:pPr>
        <w:spacing w:line="360" w:lineRule="auto"/>
        <w:jc w:val="both"/>
        <w:rPr>
          <w:rFonts w:eastAsia="Times New Roman" w:cs="Times New Roman"/>
        </w:rPr>
      </w:pPr>
    </w:p>
    <w:p w:rsidR="00056E5D" w:rsidRPr="00B83DE8" w:rsidRDefault="00056E5D" w:rsidP="00056E5D">
      <w:pPr>
        <w:spacing w:line="480" w:lineRule="auto"/>
        <w:jc w:val="both"/>
        <w:rPr>
          <w:rFonts w:eastAsia="Times New Roman" w:cs="Times New Roman"/>
          <w:b/>
        </w:rPr>
      </w:pPr>
      <w:r w:rsidRPr="00B83DE8">
        <w:rPr>
          <w:rFonts w:eastAsia="Times New Roman" w:cs="Times New Roman"/>
          <w:b/>
        </w:rPr>
        <w:t>Immunoprecipitation</w:t>
      </w:r>
    </w:p>
    <w:p w:rsidR="00056E5D" w:rsidRPr="00B83DE8" w:rsidRDefault="00056E5D" w:rsidP="00056E5D">
      <w:pPr>
        <w:spacing w:line="480" w:lineRule="auto"/>
        <w:jc w:val="both"/>
        <w:rPr>
          <w:rFonts w:eastAsia="Times New Roman" w:cs="Times New Roman"/>
        </w:rPr>
      </w:pPr>
      <w:r w:rsidRPr="00B83DE8">
        <w:rPr>
          <w:rFonts w:eastAsia="Times New Roman" w:cs="Times New Roman"/>
        </w:rPr>
        <w:t xml:space="preserve">Immunoprecipitation studies were performed as described previously </w:t>
      </w:r>
      <w:r w:rsidRPr="00B83DE8">
        <w:rPr>
          <w:rFonts w:eastAsia="Times New Roman" w:cs="Times New Roman"/>
        </w:rPr>
        <w:fldChar w:fldCharType="begin"/>
      </w:r>
      <w:r w:rsidRPr="00B83DE8">
        <w:rPr>
          <w:rFonts w:eastAsia="Times New Roman" w:cs="Times New Roman"/>
        </w:rPr>
        <w:instrText xml:space="preserve"> ADDIN EN.CITE &lt;EndNote&gt;&lt;Cite&gt;&lt;Author&gt;Kim&lt;/Author&gt;&lt;Year&gt;2010&lt;/Year&gt;&lt;RecNum&gt;116&lt;/RecNum&gt;&lt;DisplayText&gt;(5)&lt;/DisplayText&gt;&lt;record&gt;&lt;rec-number&gt;116&lt;/rec-number&gt;&lt;foreign-keys&gt;&lt;key app="EN" db-id="99vpdwz2orftwlepxt655fzet2r92pxdezsr" timestamp="0"&gt;116&lt;/key&gt;&lt;/foreign-keys&gt;&lt;ref-type name="Journal Article"&gt;17&lt;/ref-type&gt;&lt;contributors&gt;&lt;authors&gt;&lt;author&gt;Kim, S.&lt;/author&gt;&lt;author&gt;Leal, S. S.&lt;/author&gt;&lt;author&gt;Ben Halevy, D.&lt;/author&gt;&lt;author&gt;Gomes, C. M.&lt;/author&gt;&lt;author&gt;Lev, S.&lt;/author&gt;&lt;/authors&gt;&lt;/contributors&gt;&lt;auth-address&gt;Department of Molecular Cell Biology, Weizmann Institute of Science, Rehovot 76100, Israel.&lt;/auth-address&gt;&lt;titles&gt;&lt;title&gt;Structural requirements for VAP-B oligomerization and their implication in amyotrophic lateral sclerosis-associated VAP-B(P56S) neurotoxicity&lt;/title&gt;&lt;secondary-title&gt;J Biol Chem&lt;/secondary-title&gt;&lt;/titles&gt;&lt;periodical&gt;&lt;full-title&gt;J Biol Chem&lt;/full-title&gt;&lt;abbr-1&gt;The Journal of biological chemistry&lt;/abbr-1&gt;&lt;/periodical&gt;&lt;pages&gt;13839-49&lt;/pages&gt;&lt;volume&gt;285&lt;/volume&gt;&lt;number&gt;18&lt;/number&gt;&lt;keywords&gt;&lt;keyword&gt;Amino Acid Motifs&lt;/keyword&gt;&lt;keyword&gt;Amino Acid Substitution&lt;/keyword&gt;&lt;keyword&gt;Amyotrophic Lateral Sclerosis/genetics/*metabolism&lt;/keyword&gt;&lt;keyword&gt;Binding Sites&lt;/keyword&gt;&lt;keyword&gt;Hela Cells&lt;/keyword&gt;&lt;keyword&gt;Humans&lt;/keyword&gt;&lt;keyword&gt;Hydrophobic and Hydrophilic Interactions&lt;/keyword&gt;&lt;keyword&gt;Mutation, Missense&lt;/keyword&gt;&lt;keyword&gt;*Protein Multimerization&lt;/keyword&gt;&lt;keyword&gt;Protein Structure, Tertiary&lt;/keyword&gt;&lt;keyword&gt;Vesicular Transport Proteins/chemistry/genetics/*metabolism&lt;/keyword&gt;&lt;/keywords&gt;&lt;dates&gt;&lt;year&gt;2010&lt;/year&gt;&lt;pub-dates&gt;&lt;date&gt;Apr 30&lt;/date&gt;&lt;/pub-dates&gt;&lt;/dates&gt;&lt;accession-num&gt;20207736&lt;/accession-num&gt;&lt;urls&gt;&lt;related-urls&gt;&lt;url&gt;http://www.ncbi.nlm.nih.gov/entrez/query.fcgi?cmd=Retrieve&amp;amp;db=PubMed&amp;amp;dopt=Citation&amp;amp;list_uids=20207736&lt;/url&gt;&lt;/related-urls&gt;&lt;/urls&gt;&lt;/record&gt;&lt;/Cite&gt;&lt;/EndNote&gt;</w:instrText>
      </w:r>
      <w:r w:rsidRPr="00B83DE8">
        <w:rPr>
          <w:rFonts w:eastAsia="Times New Roman" w:cs="Times New Roman"/>
        </w:rPr>
        <w:fldChar w:fldCharType="separate"/>
      </w:r>
      <w:r w:rsidRPr="00B83DE8">
        <w:rPr>
          <w:rFonts w:eastAsia="Times New Roman" w:cs="Times New Roman"/>
          <w:noProof/>
        </w:rPr>
        <w:t>(5)</w:t>
      </w:r>
      <w:r w:rsidRPr="00B83DE8">
        <w:rPr>
          <w:rFonts w:eastAsia="Times New Roman" w:cs="Times New Roman"/>
        </w:rPr>
        <w:fldChar w:fldCharType="end"/>
      </w:r>
      <w:r w:rsidRPr="00B83DE8">
        <w:rPr>
          <w:rFonts w:eastAsia="Times New Roman" w:cs="Times New Roman"/>
        </w:rPr>
        <w:t xml:space="preserve">. Briefly, cells were washed with cold PBS and lysed using cold lysis buffer described above, centrifuged at 15,000 g for 20 minutes to obtain cleared lysates. Protein concentration was estimated for each sample using Bradford reagent and subsequently, 90% of the supernatants were incubated for 3 h at 4°C with the indicated primary antibody bound to protein A/G </w:t>
      </w:r>
      <w:proofErr w:type="spellStart"/>
      <w:r w:rsidRPr="00B83DE8">
        <w:rPr>
          <w:rFonts w:eastAsia="Times New Roman" w:cs="Times New Roman"/>
        </w:rPr>
        <w:t>Sepharose</w:t>
      </w:r>
      <w:proofErr w:type="spellEnd"/>
      <w:r w:rsidRPr="00B83DE8">
        <w:rPr>
          <w:rFonts w:eastAsia="Times New Roman" w:cs="Times New Roman"/>
        </w:rPr>
        <w:t xml:space="preserve"> beads and the remaining lysates were used as inputs. The beads were then washed three times with cold lysis buffer. Pulled down proteins were released by adding 15 µl 3 x SDS sample buffer and boiled for 5 min. The resulting samples (excluding beads) </w:t>
      </w:r>
      <w:r w:rsidRPr="00B83DE8">
        <w:rPr>
          <w:rFonts w:eastAsia="Times New Roman" w:cs="Times New Roman"/>
        </w:rPr>
        <w:lastRenderedPageBreak/>
        <w:t>were loaded directly into protein SDS-PAGE gels and subject to Western blot as described above.</w:t>
      </w:r>
    </w:p>
    <w:p w:rsidR="00056E5D" w:rsidRPr="00B83DE8" w:rsidRDefault="00056E5D" w:rsidP="00056E5D">
      <w:pPr>
        <w:spacing w:line="360" w:lineRule="auto"/>
        <w:jc w:val="both"/>
        <w:rPr>
          <w:rFonts w:eastAsia="Times New Roman" w:cs="Times New Roman"/>
        </w:rPr>
      </w:pPr>
    </w:p>
    <w:p w:rsidR="00056E5D" w:rsidRPr="00B83DE8" w:rsidRDefault="00056E5D" w:rsidP="00F53726">
      <w:pPr>
        <w:spacing w:after="240" w:line="480" w:lineRule="auto"/>
        <w:contextualSpacing/>
        <w:jc w:val="both"/>
        <w:rPr>
          <w:rFonts w:eastAsia="Times New Roman" w:cs="Times New Roman"/>
          <w:b/>
        </w:rPr>
      </w:pPr>
      <w:proofErr w:type="spellStart"/>
      <w:r w:rsidRPr="00B83DE8">
        <w:rPr>
          <w:rFonts w:eastAsia="Times New Roman" w:cs="Times New Roman"/>
          <w:b/>
        </w:rPr>
        <w:t>Immunohistochemi</w:t>
      </w:r>
      <w:r w:rsidR="00F53726">
        <w:rPr>
          <w:rFonts w:eastAsia="Times New Roman" w:cs="Times New Roman"/>
          <w:b/>
        </w:rPr>
        <w:t>cal</w:t>
      </w:r>
      <w:proofErr w:type="spellEnd"/>
      <w:r w:rsidR="00F53726">
        <w:rPr>
          <w:rFonts w:eastAsia="Times New Roman" w:cs="Times New Roman"/>
          <w:b/>
        </w:rPr>
        <w:t xml:space="preserve"> </w:t>
      </w:r>
      <w:bookmarkStart w:id="0" w:name="_GoBack"/>
      <w:bookmarkEnd w:id="0"/>
      <w:r w:rsidRPr="00B83DE8">
        <w:rPr>
          <w:rFonts w:eastAsia="Times New Roman" w:cs="Times New Roman"/>
          <w:b/>
        </w:rPr>
        <w:t>staining and analysis</w:t>
      </w:r>
    </w:p>
    <w:p w:rsidR="00056E5D" w:rsidRPr="00B83DE8" w:rsidRDefault="00056E5D" w:rsidP="00056E5D">
      <w:pPr>
        <w:spacing w:after="240" w:line="480" w:lineRule="auto"/>
        <w:contextualSpacing/>
        <w:jc w:val="both"/>
        <w:rPr>
          <w:rFonts w:eastAsia="Times New Roman" w:cs="Times New Roman"/>
        </w:rPr>
      </w:pPr>
      <w:r w:rsidRPr="00B83DE8">
        <w:rPr>
          <w:rFonts w:eastAsia="Times New Roman" w:cs="Times New Roman"/>
        </w:rPr>
        <w:t>Tissue samples of invasive breast cancer cases were obtained with institutional review board approval (</w:t>
      </w:r>
      <w:proofErr w:type="spellStart"/>
      <w:r w:rsidRPr="00B83DE8">
        <w:rPr>
          <w:rFonts w:eastAsia="Times New Roman" w:cs="Times New Roman"/>
        </w:rPr>
        <w:t>Ethik-Kommission</w:t>
      </w:r>
      <w:proofErr w:type="spellEnd"/>
      <w:r w:rsidRPr="00B83DE8">
        <w:rPr>
          <w:rFonts w:eastAsia="Times New Roman" w:cs="Times New Roman"/>
        </w:rPr>
        <w:t xml:space="preserve"> </w:t>
      </w:r>
      <w:proofErr w:type="spellStart"/>
      <w:r w:rsidRPr="00B83DE8">
        <w:rPr>
          <w:rFonts w:eastAsia="Times New Roman" w:cs="Times New Roman"/>
        </w:rPr>
        <w:t>Fachbereich</w:t>
      </w:r>
      <w:proofErr w:type="spellEnd"/>
      <w:r w:rsidRPr="00B83DE8">
        <w:rPr>
          <w:rFonts w:eastAsia="Times New Roman" w:cs="Times New Roman"/>
        </w:rPr>
        <w:t xml:space="preserve"> </w:t>
      </w:r>
      <w:proofErr w:type="spellStart"/>
      <w:r w:rsidRPr="00B83DE8">
        <w:rPr>
          <w:rFonts w:eastAsia="Times New Roman" w:cs="Times New Roman"/>
        </w:rPr>
        <w:t>Medizin</w:t>
      </w:r>
      <w:proofErr w:type="spellEnd"/>
      <w:r w:rsidRPr="00B83DE8">
        <w:rPr>
          <w:rFonts w:eastAsia="Times New Roman" w:cs="Times New Roman"/>
        </w:rPr>
        <w:t xml:space="preserve"> der Goethe-</w:t>
      </w:r>
      <w:proofErr w:type="spellStart"/>
      <w:r w:rsidRPr="00B83DE8">
        <w:rPr>
          <w:rFonts w:eastAsia="Times New Roman" w:cs="Times New Roman"/>
        </w:rPr>
        <w:t>Universität</w:t>
      </w:r>
      <w:proofErr w:type="spellEnd"/>
      <w:r w:rsidRPr="00B83DE8">
        <w:rPr>
          <w:rFonts w:eastAsia="Times New Roman" w:cs="Times New Roman"/>
        </w:rPr>
        <w:t xml:space="preserve"> Frankfurt, DE) and written informed consent from patients undergoing surgical resection at the Department of Gynecology and Obstetrics at the Goethe-University in Frankfurt am Main (DE). TNBC samples were identified according standard pathological criteria, including estrogen receptor, progesterone receptor and HER2 status. Formalin-fixed paraffin-embedded sections were mounted on </w:t>
      </w:r>
      <w:proofErr w:type="spellStart"/>
      <w:r w:rsidRPr="00B83DE8">
        <w:rPr>
          <w:rFonts w:eastAsia="Times New Roman" w:cs="Times New Roman"/>
        </w:rPr>
        <w:t>Superfrost</w:t>
      </w:r>
      <w:proofErr w:type="spellEnd"/>
      <w:r w:rsidRPr="00B83DE8">
        <w:rPr>
          <w:rFonts w:eastAsia="Times New Roman" w:cs="Times New Roman"/>
        </w:rPr>
        <w:t xml:space="preserve"> Plus slides. The TNBC as well as the mouse xenograft tumor tissue sections were processed for immunohistochemistry as previously described </w:t>
      </w:r>
      <w:r w:rsidRPr="00B83DE8">
        <w:rPr>
          <w:rFonts w:eastAsia="Times New Roman" w:cs="Times New Roman"/>
        </w:rPr>
        <w:fldChar w:fldCharType="begin">
          <w:fldData xml:space="preserve">PEVuZE5vdGU+PENpdGU+PEF1dGhvcj5LZWluYW48L0F1dGhvcj48WWVhcj4yMDE0PC9ZZWFyPjxS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</w:fldData>
        </w:fldChar>
      </w:r>
      <w:r w:rsidRPr="00B83DE8">
        <w:rPr>
          <w:rFonts w:eastAsia="Times New Roman" w:cs="Times New Roman"/>
        </w:rPr>
        <w:instrText xml:space="preserve"> ADDIN EN.CITE </w:instrText>
      </w:r>
      <w:r w:rsidRPr="00B83DE8">
        <w:rPr>
          <w:rFonts w:eastAsia="Times New Roman" w:cs="Times New Roman"/>
        </w:rPr>
        <w:fldChar w:fldCharType="begin">
          <w:fldData xml:space="preserve">PEVuZE5vdGU+PENpdGU+PEF1dGhvcj5LZWluYW48L0F1dGhvcj48WWVhcj4yMDE0PC9ZZWFyPjxS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</w:fldData>
        </w:fldChar>
      </w:r>
      <w:r w:rsidRPr="00B83DE8">
        <w:rPr>
          <w:rFonts w:eastAsia="Times New Roman" w:cs="Times New Roman"/>
        </w:rPr>
        <w:instrText xml:space="preserve"> ADDIN EN.CITE.DATA </w:instrText>
      </w:r>
      <w:r w:rsidRPr="00B83DE8">
        <w:rPr>
          <w:rFonts w:eastAsia="Times New Roman" w:cs="Times New Roman"/>
        </w:rPr>
      </w:r>
      <w:r w:rsidRPr="00B83DE8">
        <w:rPr>
          <w:rFonts w:eastAsia="Times New Roman" w:cs="Times New Roman"/>
        </w:rPr>
        <w:fldChar w:fldCharType="end"/>
      </w:r>
      <w:r w:rsidRPr="00B83DE8">
        <w:rPr>
          <w:rFonts w:eastAsia="Times New Roman" w:cs="Times New Roman"/>
        </w:rPr>
      </w:r>
      <w:r w:rsidRPr="00B83DE8">
        <w:rPr>
          <w:rFonts w:eastAsia="Times New Roman" w:cs="Times New Roman"/>
        </w:rPr>
        <w:fldChar w:fldCharType="separate"/>
      </w:r>
      <w:r w:rsidRPr="00B83DE8">
        <w:rPr>
          <w:rFonts w:eastAsia="Times New Roman" w:cs="Times New Roman"/>
          <w:noProof/>
        </w:rPr>
        <w:t>(8)</w:t>
      </w:r>
      <w:r w:rsidRPr="00B83DE8">
        <w:rPr>
          <w:rFonts w:eastAsia="Times New Roman" w:cs="Times New Roman"/>
        </w:rPr>
        <w:fldChar w:fldCharType="end"/>
      </w:r>
      <w:r w:rsidRPr="00B83DE8">
        <w:rPr>
          <w:rFonts w:eastAsia="Times New Roman" w:cs="Times New Roman"/>
        </w:rPr>
        <w:t xml:space="preserve">. The intensity of the immunohistochemistry staining of the TNBC sections was evaluated </w:t>
      </w:r>
      <w:proofErr w:type="spellStart"/>
      <w:r w:rsidRPr="00B83DE8">
        <w:rPr>
          <w:rFonts w:eastAsia="Times New Roman" w:cs="Times New Roman"/>
        </w:rPr>
        <w:t>semiquantitatively</w:t>
      </w:r>
      <w:proofErr w:type="spellEnd"/>
      <w:r w:rsidRPr="00B83DE8">
        <w:rPr>
          <w:rFonts w:eastAsia="Times New Roman" w:cs="Times New Roman"/>
        </w:rPr>
        <w:t xml:space="preserve"> and classified as low (0 – 2.5) and high (2.5+ - 4+) intensity. H-Score was calculated for each sample essentially as we described previously </w:t>
      </w:r>
      <w:r w:rsidRPr="00B83DE8">
        <w:rPr>
          <w:rFonts w:eastAsia="Times New Roman" w:cs="Times New Roman"/>
        </w:rPr>
        <w:fldChar w:fldCharType="begin">
          <w:fldData xml:space="preserve">PEVuZE5vdGU+PENpdGU+PEF1dGhvcj5WZXJtYTwvQXV0aG9yPjxZZWFyPjIwMTU8L1llYXI+PFJl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aW9kaWNhbD48cGFnZXM+NjA2NDwvcGFnZXM+PHZvbHVtZT42PC92b2x1bWU+PGVkaXRpb24+MjAx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</w:fldData>
        </w:fldChar>
      </w:r>
      <w:r w:rsidRPr="00B83DE8">
        <w:rPr>
          <w:rFonts w:eastAsia="Times New Roman" w:cs="Times New Roman"/>
        </w:rPr>
        <w:instrText xml:space="preserve"> ADDIN EN.CITE </w:instrText>
      </w:r>
      <w:r w:rsidRPr="00B83DE8">
        <w:rPr>
          <w:rFonts w:eastAsia="Times New Roman" w:cs="Times New Roman"/>
        </w:rPr>
        <w:fldChar w:fldCharType="begin">
          <w:fldData xml:space="preserve">PEVuZE5vdGU+PENpdGU+PEF1dGhvcj5WZXJtYTwvQXV0aG9yPjxZZWFyPjIwMTU8L1llYXI+PFJl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aW9kaWNhbD48cGFnZXM+NjA2NDwvcGFnZXM+PHZvbHVtZT42PC92b2x1bWU+PGVkaXRpb24+MjAx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</w:fldData>
        </w:fldChar>
      </w:r>
      <w:r w:rsidRPr="00B83DE8">
        <w:rPr>
          <w:rFonts w:eastAsia="Times New Roman" w:cs="Times New Roman"/>
        </w:rPr>
        <w:instrText xml:space="preserve"> ADDIN EN.CITE.DATA </w:instrText>
      </w:r>
      <w:r w:rsidRPr="00B83DE8">
        <w:rPr>
          <w:rFonts w:eastAsia="Times New Roman" w:cs="Times New Roman"/>
        </w:rPr>
      </w:r>
      <w:r w:rsidRPr="00B83DE8">
        <w:rPr>
          <w:rFonts w:eastAsia="Times New Roman" w:cs="Times New Roman"/>
        </w:rPr>
        <w:fldChar w:fldCharType="end"/>
      </w:r>
      <w:r w:rsidRPr="00B83DE8">
        <w:rPr>
          <w:rFonts w:eastAsia="Times New Roman" w:cs="Times New Roman"/>
        </w:rPr>
      </w:r>
      <w:r w:rsidRPr="00B83DE8">
        <w:rPr>
          <w:rFonts w:eastAsia="Times New Roman" w:cs="Times New Roman"/>
        </w:rPr>
        <w:fldChar w:fldCharType="separate"/>
      </w:r>
      <w:r w:rsidRPr="00B83DE8">
        <w:rPr>
          <w:rFonts w:eastAsia="Times New Roman" w:cs="Times New Roman"/>
          <w:noProof/>
        </w:rPr>
        <w:t>(7,8)</w:t>
      </w:r>
      <w:r w:rsidRPr="00B83DE8">
        <w:rPr>
          <w:rFonts w:eastAsia="Times New Roman" w:cs="Times New Roman"/>
        </w:rPr>
        <w:fldChar w:fldCharType="end"/>
      </w:r>
      <w:r w:rsidRPr="00B83DE8">
        <w:rPr>
          <w:rFonts w:eastAsia="Times New Roman" w:cs="Times New Roman"/>
        </w:rPr>
        <w:t xml:space="preserve">. Tumor grade was evaluated according to clinical and pathological data. Statistics were performed using </w:t>
      </w:r>
      <w:r w:rsidRPr="00B83DE8">
        <w:rPr>
          <w:rFonts w:eastAsia="Times New Roman" w:cs="Times New Roman"/>
          <w:i/>
          <w:lang w:val="el-GR"/>
        </w:rPr>
        <w:t>χ</w:t>
      </w:r>
      <w:r w:rsidRPr="00B83DE8">
        <w:rPr>
          <w:rFonts w:eastAsia="Times New Roman" w:cs="Times New Roman"/>
          <w:i/>
          <w:vertAlign w:val="superscript"/>
        </w:rPr>
        <w:t>2</w:t>
      </w:r>
      <w:r w:rsidRPr="00B83DE8">
        <w:rPr>
          <w:rFonts w:eastAsia="Times New Roman" w:cs="Times New Roman"/>
        </w:rPr>
        <w:t>-analysis.</w:t>
      </w:r>
    </w:p>
    <w:p w:rsidR="00056E5D" w:rsidRPr="00B83DE8" w:rsidRDefault="00056E5D" w:rsidP="00056E5D">
      <w:pPr>
        <w:jc w:val="both"/>
        <w:rPr>
          <w:rFonts w:cs="Times New Roman"/>
          <w:b/>
          <w:bCs/>
        </w:rPr>
      </w:pPr>
    </w:p>
    <w:p w:rsidR="00056E5D" w:rsidRPr="00B83DE8" w:rsidRDefault="00056E5D" w:rsidP="00056E5D">
      <w:pPr>
        <w:spacing w:after="240" w:line="360" w:lineRule="auto"/>
        <w:contextualSpacing/>
        <w:jc w:val="both"/>
        <w:rPr>
          <w:rFonts w:eastAsia="Times New Roman" w:cs="Times New Roman"/>
        </w:rPr>
      </w:pPr>
    </w:p>
    <w:p w:rsidR="00056E5D" w:rsidRPr="00B83DE8" w:rsidRDefault="00056E5D" w:rsidP="00056E5D">
      <w:pPr>
        <w:spacing w:after="240" w:line="276" w:lineRule="auto"/>
        <w:contextualSpacing/>
        <w:jc w:val="both"/>
        <w:rPr>
          <w:rFonts w:eastAsia="Times New Roman" w:cs="Times New Roman"/>
          <w:b/>
          <w:bCs/>
        </w:rPr>
      </w:pPr>
      <w:r w:rsidRPr="00B83DE8">
        <w:rPr>
          <w:rFonts w:eastAsia="Times New Roman" w:cs="Times New Roman"/>
          <w:b/>
          <w:bCs/>
        </w:rPr>
        <w:t>References</w:t>
      </w:r>
    </w:p>
    <w:p w:rsidR="00056E5D" w:rsidRPr="00B83DE8" w:rsidRDefault="00056E5D" w:rsidP="00056E5D">
      <w:pPr>
        <w:pStyle w:val="EndNoteBibliography"/>
        <w:ind w:left="720" w:hanging="720"/>
        <w:jc w:val="both"/>
        <w:rPr>
          <w:noProof/>
        </w:rPr>
      </w:pPr>
      <w:r w:rsidRPr="00B83DE8">
        <w:rPr>
          <w:rFonts w:asciiTheme="minorHAnsi" w:hAnsiTheme="minorHAnsi"/>
        </w:rPr>
        <w:fldChar w:fldCharType="begin"/>
      </w:r>
      <w:r w:rsidRPr="00B83DE8">
        <w:rPr>
          <w:rFonts w:asciiTheme="minorHAnsi" w:hAnsiTheme="minorHAnsi"/>
        </w:rPr>
        <w:instrText xml:space="preserve"> ADDIN EN.REFLIST </w:instrText>
      </w:r>
      <w:r w:rsidRPr="00B83DE8">
        <w:rPr>
          <w:rFonts w:asciiTheme="minorHAnsi" w:hAnsiTheme="minorHAnsi"/>
        </w:rPr>
        <w:fldChar w:fldCharType="separate"/>
      </w:r>
      <w:r w:rsidRPr="00B83DE8">
        <w:rPr>
          <w:noProof/>
        </w:rPr>
        <w:t>1.</w:t>
      </w:r>
      <w:r w:rsidRPr="00B83DE8">
        <w:rPr>
          <w:noProof/>
        </w:rPr>
        <w:tab/>
        <w:t>Budczies J, Klauschen F, Sinn BV, Gyorffy B, Schmitt WD, Darb-Esfahani S, et al. Cutoff Finder: a comprehensive and straightforward Web application enabling rapid biomarker cutoff o</w:t>
      </w:r>
      <w:r>
        <w:rPr>
          <w:noProof/>
        </w:rPr>
        <w:t>ptimization. PloS one 2012;7</w:t>
      </w:r>
      <w:r w:rsidRPr="00B83DE8">
        <w:rPr>
          <w:noProof/>
        </w:rPr>
        <w:t>:e51862.</w:t>
      </w:r>
    </w:p>
    <w:p w:rsidR="00056E5D" w:rsidRPr="00B83DE8" w:rsidRDefault="00056E5D" w:rsidP="00056E5D">
      <w:pPr>
        <w:pStyle w:val="EndNoteBibliography"/>
        <w:ind w:left="720" w:hanging="720"/>
        <w:jc w:val="both"/>
        <w:rPr>
          <w:noProof/>
        </w:rPr>
      </w:pPr>
      <w:r w:rsidRPr="00B83DE8">
        <w:rPr>
          <w:noProof/>
        </w:rPr>
        <w:t>2.</w:t>
      </w:r>
      <w:r w:rsidRPr="00B83DE8">
        <w:rPr>
          <w:noProof/>
        </w:rPr>
        <w:tab/>
        <w:t>Litvak V, Tian D, Shaul YD, Lev S. Targeting of PYK2 to focal adhesions as a cellular mechanism for convergence between integrins and G protein-</w:t>
      </w:r>
      <w:r w:rsidRPr="00B83DE8">
        <w:rPr>
          <w:noProof/>
        </w:rPr>
        <w:lastRenderedPageBreak/>
        <w:t>coupled receptor signaling cascades. The Journal of b</w:t>
      </w:r>
      <w:r>
        <w:rPr>
          <w:noProof/>
        </w:rPr>
        <w:t>iological chemistry 2000;275</w:t>
      </w:r>
      <w:r w:rsidRPr="00B83DE8">
        <w:rPr>
          <w:noProof/>
        </w:rPr>
        <w:t>:32736-46.</w:t>
      </w:r>
    </w:p>
    <w:p w:rsidR="00056E5D" w:rsidRPr="00B83DE8" w:rsidRDefault="00056E5D" w:rsidP="00056E5D">
      <w:pPr>
        <w:pStyle w:val="EndNoteBibliography"/>
        <w:ind w:left="720" w:hanging="720"/>
        <w:jc w:val="both"/>
        <w:rPr>
          <w:noProof/>
        </w:rPr>
      </w:pPr>
      <w:r w:rsidRPr="00B83DE8">
        <w:rPr>
          <w:noProof/>
        </w:rPr>
        <w:t>3.</w:t>
      </w:r>
      <w:r w:rsidRPr="00B83DE8">
        <w:rPr>
          <w:noProof/>
        </w:rPr>
        <w:tab/>
        <w:t>Ware KE, Hinz TK, Kleczko E, Singleton KR, Marek LA, Helfrich BA, et al. A mechanism of resistance to gefitinib mediated by cellular reprogramming and the acquisition of an FGF2-FGFR1 autocrine growth loop. Oncogenesis 2013;2:e39.</w:t>
      </w:r>
    </w:p>
    <w:p w:rsidR="00056E5D" w:rsidRPr="00B83DE8" w:rsidRDefault="00056E5D" w:rsidP="00056E5D">
      <w:pPr>
        <w:pStyle w:val="EndNoteBibliography"/>
        <w:ind w:left="720" w:hanging="720"/>
        <w:jc w:val="both"/>
        <w:rPr>
          <w:noProof/>
        </w:rPr>
      </w:pPr>
      <w:r w:rsidRPr="00B83DE8">
        <w:rPr>
          <w:noProof/>
        </w:rPr>
        <w:t>4.</w:t>
      </w:r>
      <w:r w:rsidRPr="00B83DE8">
        <w:rPr>
          <w:noProof/>
        </w:rPr>
        <w:tab/>
        <w:t>Tschan MP, Shan D, Laedrach J, Eyholzer M, Leibundgut EO, Baerlocher GM, et al. NDRG1/2 expression is inhibited in primary acute myeloid leukem</w:t>
      </w:r>
      <w:r>
        <w:rPr>
          <w:noProof/>
        </w:rPr>
        <w:t>ia. Leukemia research 2010;34</w:t>
      </w:r>
      <w:r w:rsidRPr="00B83DE8">
        <w:rPr>
          <w:noProof/>
        </w:rPr>
        <w:t>:393-8.</w:t>
      </w:r>
    </w:p>
    <w:p w:rsidR="00056E5D" w:rsidRPr="00B83DE8" w:rsidRDefault="00056E5D" w:rsidP="00056E5D">
      <w:pPr>
        <w:pStyle w:val="EndNoteBibliography"/>
        <w:ind w:left="720" w:hanging="720"/>
        <w:jc w:val="both"/>
        <w:rPr>
          <w:noProof/>
        </w:rPr>
      </w:pPr>
      <w:r w:rsidRPr="00B83DE8">
        <w:rPr>
          <w:noProof/>
        </w:rPr>
        <w:t>5.</w:t>
      </w:r>
      <w:r w:rsidRPr="00B83DE8">
        <w:rPr>
          <w:noProof/>
        </w:rPr>
        <w:tab/>
        <w:t>Kim S, Leal SS, Ben Halevy D, Gomes CM, Lev S. Structural requirements for VAP-B oligomerization and their implication in amyotrophic lateral sclerosis-associated VAP-B(P56S) neurotoxicity. The Journal of b</w:t>
      </w:r>
      <w:r>
        <w:rPr>
          <w:noProof/>
        </w:rPr>
        <w:t>iological chemistry 2010;285</w:t>
      </w:r>
      <w:r w:rsidRPr="00B83DE8">
        <w:rPr>
          <w:noProof/>
        </w:rPr>
        <w:t>:13839-49.</w:t>
      </w:r>
    </w:p>
    <w:p w:rsidR="00056E5D" w:rsidRPr="00B83DE8" w:rsidRDefault="00056E5D" w:rsidP="00056E5D">
      <w:pPr>
        <w:pStyle w:val="EndNoteBibliography"/>
        <w:ind w:left="720" w:hanging="720"/>
        <w:jc w:val="both"/>
        <w:rPr>
          <w:noProof/>
        </w:rPr>
      </w:pPr>
      <w:r w:rsidRPr="00B83DE8">
        <w:rPr>
          <w:noProof/>
        </w:rPr>
        <w:t>6.</w:t>
      </w:r>
      <w:r w:rsidRPr="00B83DE8">
        <w:rPr>
          <w:noProof/>
        </w:rPr>
        <w:tab/>
        <w:t>Kim S, Kedan A, Marom M, Gavert N, Keinan O, Selitrennik M, et al. The phosphatidylinositol-transfer protein Nir2 binds phosphatidic acid and positively regulates phosphoinositide sign</w:t>
      </w:r>
      <w:r>
        <w:rPr>
          <w:noProof/>
        </w:rPr>
        <w:t>alling. EMBO reports 2013;14</w:t>
      </w:r>
      <w:r w:rsidRPr="00B83DE8">
        <w:rPr>
          <w:noProof/>
        </w:rPr>
        <w:t>:891-9.</w:t>
      </w:r>
    </w:p>
    <w:p w:rsidR="00056E5D" w:rsidRPr="00B83DE8" w:rsidRDefault="00056E5D" w:rsidP="00056E5D">
      <w:pPr>
        <w:pStyle w:val="EndNoteBibliography"/>
        <w:ind w:left="720" w:hanging="720"/>
        <w:jc w:val="both"/>
        <w:rPr>
          <w:noProof/>
        </w:rPr>
      </w:pPr>
      <w:r w:rsidRPr="00B83DE8">
        <w:rPr>
          <w:noProof/>
        </w:rPr>
        <w:t>7.</w:t>
      </w:r>
      <w:r w:rsidRPr="00B83DE8">
        <w:rPr>
          <w:noProof/>
        </w:rPr>
        <w:tab/>
        <w:t>Verma N, Keinan O, Selitrennik M, Karn T, Filipits M, Lev S. PYK2 sustains endosomal-derived receptor signalling and enhances epithelial-to-mesenchymal transition. Nature communications 2015;6:6064.</w:t>
      </w:r>
    </w:p>
    <w:p w:rsidR="00056E5D" w:rsidRPr="00B83DE8" w:rsidRDefault="00056E5D" w:rsidP="00056E5D">
      <w:pPr>
        <w:pStyle w:val="EndNoteBibliography"/>
        <w:ind w:left="720" w:hanging="720"/>
        <w:jc w:val="both"/>
        <w:rPr>
          <w:noProof/>
        </w:rPr>
      </w:pPr>
      <w:r w:rsidRPr="00B83DE8">
        <w:rPr>
          <w:noProof/>
        </w:rPr>
        <w:t>8.</w:t>
      </w:r>
      <w:r w:rsidRPr="00B83DE8">
        <w:rPr>
          <w:noProof/>
        </w:rPr>
        <w:tab/>
        <w:t>Keinan O, Kedan A, Gavert N, Selitrennik M, Kim S, Karn T, et al. The lipid-transfer protein Nir2 enhances epithelial-mesenchymal transition and facilitates breast cancer metastasis. Jour</w:t>
      </w:r>
      <w:r>
        <w:rPr>
          <w:noProof/>
        </w:rPr>
        <w:t>nal of cell science 2014;127</w:t>
      </w:r>
      <w:r w:rsidRPr="00B83DE8">
        <w:rPr>
          <w:noProof/>
        </w:rPr>
        <w:t>:4740-9.</w:t>
      </w:r>
    </w:p>
    <w:p w:rsidR="000C3810" w:rsidRDefault="00056E5D" w:rsidP="00056E5D">
      <w:r w:rsidRPr="00B83DE8">
        <w:fldChar w:fldCharType="end"/>
      </w:r>
    </w:p>
    <w:sectPr w:rsidR="000C3810" w:rsidSect="000C38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5D"/>
    <w:rsid w:val="00056E5D"/>
    <w:rsid w:val="000C3810"/>
    <w:rsid w:val="00F537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5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56E5D"/>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5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56E5D"/>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3573</Words>
  <Characters>20369</Characters>
  <Application>Microsoft Office Word</Application>
  <DocSecurity>0</DocSecurity>
  <Lines>169</Lines>
  <Paragraphs>47</Paragraphs>
  <ScaleCrop>false</ScaleCrop>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Mueller</dc:creator>
  <cp:keywords/>
  <dc:description/>
  <cp:lastModifiedBy>simalev</cp:lastModifiedBy>
  <cp:revision>2</cp:revision>
  <dcterms:created xsi:type="dcterms:W3CDTF">2016-09-22T15:59:00Z</dcterms:created>
  <dcterms:modified xsi:type="dcterms:W3CDTF">2016-09-22T16:06:00Z</dcterms:modified>
</cp:coreProperties>
</file>