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7D" w:rsidRPr="008B6B26" w:rsidRDefault="00D0427D" w:rsidP="00B53C4B">
      <w:pPr>
        <w:spacing w:line="480" w:lineRule="auto"/>
        <w:jc w:val="center"/>
        <w:rPr>
          <w:rFonts w:ascii="Arial" w:hAnsi="Arial" w:cs="Arial"/>
          <w:b/>
        </w:rPr>
      </w:pPr>
      <w:proofErr w:type="gramStart"/>
      <w:r w:rsidRPr="008B6B26">
        <w:rPr>
          <w:rFonts w:ascii="Arial" w:hAnsi="Arial" w:cs="Arial"/>
          <w:b/>
        </w:rPr>
        <w:t>Supplemental Figure Legends.</w:t>
      </w:r>
      <w:proofErr w:type="gramEnd"/>
    </w:p>
    <w:p w:rsidR="00D0427D" w:rsidRPr="008B6B26" w:rsidRDefault="00D0427D" w:rsidP="00B53C4B">
      <w:pPr>
        <w:spacing w:line="480" w:lineRule="auto"/>
        <w:jc w:val="both"/>
        <w:rPr>
          <w:rFonts w:ascii="Arial" w:hAnsi="Arial" w:cs="Arial"/>
          <w:b/>
        </w:rPr>
      </w:pPr>
    </w:p>
    <w:p w:rsidR="001072B3" w:rsidRPr="008B6B26" w:rsidRDefault="001072B3" w:rsidP="00B53C4B">
      <w:pPr>
        <w:spacing w:line="480" w:lineRule="auto"/>
        <w:jc w:val="both"/>
        <w:rPr>
          <w:rFonts w:ascii="Arial" w:hAnsi="Arial" w:cs="Arial"/>
        </w:rPr>
      </w:pPr>
      <w:proofErr w:type="gramStart"/>
      <w:r w:rsidRPr="008B6B26">
        <w:rPr>
          <w:rFonts w:ascii="Arial" w:hAnsi="Arial" w:cs="Arial"/>
          <w:b/>
        </w:rPr>
        <w:t xml:space="preserve">Supplemental </w:t>
      </w:r>
      <w:r w:rsidR="00892D52" w:rsidRPr="008B6B26">
        <w:rPr>
          <w:rFonts w:ascii="Arial" w:hAnsi="Arial" w:cs="Arial"/>
          <w:b/>
        </w:rPr>
        <w:t>Figure 1.</w:t>
      </w:r>
      <w:proofErr w:type="gramEnd"/>
      <w:r w:rsidR="00892D52" w:rsidRPr="008B6B26">
        <w:rPr>
          <w:rFonts w:ascii="Arial" w:hAnsi="Arial" w:cs="Arial"/>
          <w:b/>
        </w:rPr>
        <w:t xml:space="preserve"> </w:t>
      </w:r>
      <w:r w:rsidRPr="008B6B26">
        <w:rPr>
          <w:rFonts w:ascii="Arial" w:hAnsi="Arial" w:cs="Arial"/>
          <w:b/>
        </w:rPr>
        <w:t xml:space="preserve">KRAS </w:t>
      </w:r>
      <w:r w:rsidR="00892D52" w:rsidRPr="008B6B26">
        <w:rPr>
          <w:rFonts w:ascii="Arial" w:hAnsi="Arial" w:cs="Arial"/>
          <w:b/>
        </w:rPr>
        <w:t>Mutations in PDAC tumors.</w:t>
      </w:r>
      <w:r w:rsidRPr="008B6B26">
        <w:rPr>
          <w:rFonts w:ascii="Arial" w:hAnsi="Arial" w:cs="Arial"/>
          <w:b/>
        </w:rPr>
        <w:t xml:space="preserve"> </w:t>
      </w:r>
      <w:r w:rsidRPr="008B6B26">
        <w:rPr>
          <w:rFonts w:ascii="Arial" w:hAnsi="Arial" w:cs="Arial"/>
        </w:rPr>
        <w:t xml:space="preserve">Table summarizing the KRAS mutations detected in each tumor following Sanger sequencing of PCR </w:t>
      </w:r>
      <w:proofErr w:type="spellStart"/>
      <w:r w:rsidRPr="008B6B26">
        <w:rPr>
          <w:rFonts w:ascii="Arial" w:hAnsi="Arial" w:cs="Arial"/>
        </w:rPr>
        <w:t>amplicons</w:t>
      </w:r>
      <w:proofErr w:type="spellEnd"/>
      <w:r w:rsidRPr="008B6B26">
        <w:rPr>
          <w:rFonts w:ascii="Arial" w:hAnsi="Arial" w:cs="Arial"/>
        </w:rPr>
        <w:t xml:space="preserve"> derived from genomic DNA yielded from each case at the G12 and G13 position (A). Snap shots of Sanger sequencing traces at the KRAS G12/</w:t>
      </w:r>
      <w:r w:rsidR="00B53C4B">
        <w:rPr>
          <w:rFonts w:ascii="Arial" w:hAnsi="Arial" w:cs="Arial"/>
        </w:rPr>
        <w:t>G13 codons for each PDAC tumor (B).</w:t>
      </w:r>
    </w:p>
    <w:p w:rsidR="001072B3" w:rsidRPr="008B6B26" w:rsidRDefault="001072B3" w:rsidP="00B53C4B">
      <w:pPr>
        <w:spacing w:line="480" w:lineRule="auto"/>
        <w:jc w:val="both"/>
        <w:rPr>
          <w:rFonts w:ascii="Arial" w:hAnsi="Arial" w:cs="Arial"/>
        </w:rPr>
      </w:pPr>
    </w:p>
    <w:p w:rsidR="00892D52" w:rsidRPr="008B6B26" w:rsidRDefault="0068367F" w:rsidP="00B53C4B">
      <w:pPr>
        <w:spacing w:line="480" w:lineRule="auto"/>
        <w:jc w:val="both"/>
        <w:rPr>
          <w:rFonts w:ascii="Arial" w:hAnsi="Arial" w:cs="Arial"/>
        </w:rPr>
      </w:pPr>
      <w:r>
        <w:rPr>
          <w:rFonts w:ascii="Arial" w:hAnsi="Arial" w:cs="Arial"/>
          <w:b/>
        </w:rPr>
        <w:t xml:space="preserve">Supplemental </w:t>
      </w:r>
      <w:bookmarkStart w:id="0" w:name="_GoBack"/>
      <w:bookmarkEnd w:id="0"/>
      <w:r w:rsidR="00892D52" w:rsidRPr="008B6B26">
        <w:rPr>
          <w:rFonts w:ascii="Arial" w:hAnsi="Arial" w:cs="Arial"/>
          <w:b/>
        </w:rPr>
        <w:t xml:space="preserve">Figure 2. </w:t>
      </w:r>
      <w:r w:rsidR="003B5B61">
        <w:rPr>
          <w:rFonts w:ascii="Arial" w:hAnsi="Arial" w:cs="Arial"/>
          <w:b/>
        </w:rPr>
        <w:t>Frequency copy number plots</w:t>
      </w:r>
      <w:r w:rsidR="00892D52" w:rsidRPr="008B6B26">
        <w:rPr>
          <w:rFonts w:ascii="Arial" w:hAnsi="Arial" w:cs="Arial"/>
          <w:b/>
        </w:rPr>
        <w:t xml:space="preserve"> at the </w:t>
      </w:r>
      <w:r w:rsidR="00892D52" w:rsidRPr="003B5B61">
        <w:rPr>
          <w:rFonts w:ascii="Arial" w:hAnsi="Arial" w:cs="Arial"/>
          <w:b/>
          <w:i/>
        </w:rPr>
        <w:t>SMAD4</w:t>
      </w:r>
      <w:r w:rsidR="003B5B61">
        <w:rPr>
          <w:rFonts w:ascii="Arial" w:hAnsi="Arial" w:cs="Arial"/>
          <w:b/>
        </w:rPr>
        <w:t xml:space="preserve"> </w:t>
      </w:r>
      <w:r w:rsidR="003B5B61">
        <w:rPr>
          <w:rFonts w:ascii="Arial" w:hAnsi="Arial" w:cs="Arial"/>
          <w:b/>
          <w:i/>
        </w:rPr>
        <w:t>locus</w:t>
      </w:r>
      <w:r w:rsidR="001072B3" w:rsidRPr="008B6B26">
        <w:rPr>
          <w:rFonts w:ascii="Arial" w:hAnsi="Arial" w:cs="Arial"/>
          <w:b/>
        </w:rPr>
        <w:t xml:space="preserve"> (A), </w:t>
      </w:r>
      <w:r w:rsidR="00BA75BC" w:rsidRPr="008B6B26">
        <w:rPr>
          <w:rFonts w:ascii="Arial" w:hAnsi="Arial" w:cs="Arial"/>
          <w:b/>
        </w:rPr>
        <w:t xml:space="preserve">chromosome 18 (B), </w:t>
      </w:r>
      <w:r w:rsidR="00892D52" w:rsidRPr="003B5B61">
        <w:rPr>
          <w:rFonts w:ascii="Arial" w:hAnsi="Arial" w:cs="Arial"/>
          <w:b/>
          <w:i/>
        </w:rPr>
        <w:t>FHIT</w:t>
      </w:r>
      <w:r w:rsidR="00BA75BC" w:rsidRPr="008B6B26">
        <w:rPr>
          <w:rFonts w:ascii="Arial" w:hAnsi="Arial" w:cs="Arial"/>
          <w:b/>
        </w:rPr>
        <w:t xml:space="preserve"> (C</w:t>
      </w:r>
      <w:r w:rsidR="003B5B61">
        <w:rPr>
          <w:rFonts w:ascii="Arial" w:hAnsi="Arial" w:cs="Arial"/>
          <w:b/>
        </w:rPr>
        <w:t>),</w:t>
      </w:r>
      <w:r w:rsidR="001072B3" w:rsidRPr="008B6B26">
        <w:rPr>
          <w:rFonts w:ascii="Arial" w:hAnsi="Arial" w:cs="Arial"/>
          <w:b/>
        </w:rPr>
        <w:t xml:space="preserve"> </w:t>
      </w:r>
      <w:r w:rsidR="00892D52" w:rsidRPr="003B5B61">
        <w:rPr>
          <w:rFonts w:ascii="Arial" w:hAnsi="Arial" w:cs="Arial"/>
          <w:b/>
          <w:i/>
        </w:rPr>
        <w:t>ZNF521</w:t>
      </w:r>
      <w:r w:rsidR="00892D52" w:rsidRPr="008B6B26">
        <w:rPr>
          <w:rFonts w:ascii="Arial" w:hAnsi="Arial" w:cs="Arial"/>
          <w:b/>
        </w:rPr>
        <w:t xml:space="preserve"> </w:t>
      </w:r>
      <w:r w:rsidR="00BA75BC" w:rsidRPr="008B6B26">
        <w:rPr>
          <w:rFonts w:ascii="Arial" w:hAnsi="Arial" w:cs="Arial"/>
          <w:b/>
        </w:rPr>
        <w:t>(D</w:t>
      </w:r>
      <w:r w:rsidR="001072B3" w:rsidRPr="008B6B26">
        <w:rPr>
          <w:rFonts w:ascii="Arial" w:hAnsi="Arial" w:cs="Arial"/>
          <w:b/>
        </w:rPr>
        <w:t xml:space="preserve">) </w:t>
      </w:r>
      <w:r w:rsidR="00892D52" w:rsidRPr="008B6B26">
        <w:rPr>
          <w:rFonts w:ascii="Arial" w:hAnsi="Arial" w:cs="Arial"/>
          <w:b/>
        </w:rPr>
        <w:t>loci</w:t>
      </w:r>
      <w:r w:rsidR="003B5B61">
        <w:rPr>
          <w:rFonts w:ascii="Arial" w:hAnsi="Arial" w:cs="Arial"/>
          <w:b/>
        </w:rPr>
        <w:t xml:space="preserve"> in the primary PDAC tumors and for </w:t>
      </w:r>
      <w:r w:rsidR="003B5B61" w:rsidRPr="003B5B61">
        <w:rPr>
          <w:rFonts w:ascii="Arial" w:hAnsi="Arial" w:cs="Arial"/>
          <w:b/>
          <w:i/>
        </w:rPr>
        <w:t>SMAD4</w:t>
      </w:r>
      <w:r w:rsidR="003B5B61">
        <w:rPr>
          <w:rFonts w:ascii="Arial" w:hAnsi="Arial" w:cs="Arial"/>
          <w:b/>
        </w:rPr>
        <w:t xml:space="preserve">, </w:t>
      </w:r>
      <w:r w:rsidR="003B5B61" w:rsidRPr="003B5B61">
        <w:rPr>
          <w:rFonts w:ascii="Arial" w:hAnsi="Arial" w:cs="Arial"/>
          <w:b/>
          <w:i/>
        </w:rPr>
        <w:t>FHIT</w:t>
      </w:r>
      <w:r w:rsidR="003B5B61">
        <w:rPr>
          <w:rFonts w:ascii="Arial" w:hAnsi="Arial" w:cs="Arial"/>
          <w:b/>
        </w:rPr>
        <w:t xml:space="preserve"> and </w:t>
      </w:r>
      <w:r w:rsidR="003B5B61" w:rsidRPr="003B5B61">
        <w:rPr>
          <w:rFonts w:ascii="Arial" w:hAnsi="Arial" w:cs="Arial"/>
          <w:b/>
          <w:i/>
        </w:rPr>
        <w:t>ZNF521</w:t>
      </w:r>
      <w:r w:rsidR="003B5B61">
        <w:rPr>
          <w:rFonts w:ascii="Arial" w:hAnsi="Arial" w:cs="Arial"/>
          <w:b/>
        </w:rPr>
        <w:t xml:space="preserve"> in the PDX tumors (E)</w:t>
      </w:r>
      <w:r w:rsidR="00892D52" w:rsidRPr="008B6B26">
        <w:rPr>
          <w:rFonts w:ascii="Arial" w:hAnsi="Arial" w:cs="Arial"/>
          <w:b/>
        </w:rPr>
        <w:t>.</w:t>
      </w:r>
      <w:r w:rsidR="00892D52" w:rsidRPr="008B6B26">
        <w:rPr>
          <w:rFonts w:ascii="Arial" w:hAnsi="Arial" w:cs="Arial"/>
        </w:rPr>
        <w:t xml:space="preserve"> </w:t>
      </w:r>
      <w:r w:rsidR="002B7281" w:rsidRPr="008B6B26">
        <w:rPr>
          <w:rFonts w:ascii="Arial" w:hAnsi="Arial" w:cs="Arial"/>
        </w:rPr>
        <w:t>(A</w:t>
      </w:r>
      <w:proofErr w:type="gramStart"/>
      <w:r w:rsidR="002B7281" w:rsidRPr="008B6B26">
        <w:rPr>
          <w:rFonts w:ascii="Arial" w:hAnsi="Arial" w:cs="Arial"/>
        </w:rPr>
        <w:t>,C,D</w:t>
      </w:r>
      <w:r w:rsidR="003B5B61">
        <w:rPr>
          <w:rFonts w:ascii="Arial" w:hAnsi="Arial" w:cs="Arial"/>
        </w:rPr>
        <w:t>,E</w:t>
      </w:r>
      <w:proofErr w:type="gramEnd"/>
      <w:r w:rsidR="002B7281" w:rsidRPr="008B6B26">
        <w:rPr>
          <w:rFonts w:ascii="Arial" w:hAnsi="Arial" w:cs="Arial"/>
        </w:rPr>
        <w:t>)</w:t>
      </w:r>
      <w:r w:rsidR="00B53C4B">
        <w:rPr>
          <w:rFonts w:ascii="Arial" w:hAnsi="Arial" w:cs="Arial"/>
        </w:rPr>
        <w:t xml:space="preserve"> </w:t>
      </w:r>
      <w:r w:rsidR="002B7281" w:rsidRPr="008B6B26">
        <w:rPr>
          <w:rFonts w:ascii="Arial" w:hAnsi="Arial" w:cs="Arial"/>
        </w:rPr>
        <w:t xml:space="preserve">The upper black and central grey lines in each example indicates the expected 2 and 1 gene copy levels from normalized levels across the whole genome of that sample. The lower black base line indicates the hg38 chromosomal coordinates (Mb). The frequency of coverage across each region is marked by the black dots within 30kb windows. Gene positions are presented as horizontal double black </w:t>
      </w:r>
      <w:proofErr w:type="gramStart"/>
      <w:r w:rsidR="002B7281" w:rsidRPr="008B6B26">
        <w:rPr>
          <w:rFonts w:ascii="Arial" w:hAnsi="Arial" w:cs="Arial"/>
        </w:rPr>
        <w:t>lines</w:t>
      </w:r>
      <w:proofErr w:type="gramEnd"/>
      <w:r w:rsidR="002B7281" w:rsidRPr="008B6B26">
        <w:rPr>
          <w:rFonts w:ascii="Arial" w:hAnsi="Arial" w:cs="Arial"/>
        </w:rPr>
        <w:t xml:space="preserve">. </w:t>
      </w:r>
      <w:r w:rsidR="00043811" w:rsidRPr="008B6B26">
        <w:rPr>
          <w:rFonts w:ascii="Arial" w:hAnsi="Arial" w:cs="Arial"/>
        </w:rPr>
        <w:t xml:space="preserve">(B) </w:t>
      </w:r>
      <w:r w:rsidR="00B53C4B">
        <w:rPr>
          <w:rFonts w:ascii="Arial" w:hAnsi="Arial" w:cs="Arial"/>
        </w:rPr>
        <w:t xml:space="preserve">Copy number across chromosome 18 for each case. Black indicates </w:t>
      </w:r>
      <w:r w:rsidR="003F3E25">
        <w:rPr>
          <w:rFonts w:ascii="Arial" w:hAnsi="Arial" w:cs="Arial"/>
        </w:rPr>
        <w:t>the expected two allelic copy level. R</w:t>
      </w:r>
      <w:r w:rsidR="00B53C4B">
        <w:rPr>
          <w:rFonts w:ascii="Arial" w:hAnsi="Arial" w:cs="Arial"/>
        </w:rPr>
        <w:t xml:space="preserve">ed and green indicate </w:t>
      </w:r>
      <w:r w:rsidR="00FF1D87">
        <w:rPr>
          <w:rFonts w:ascii="Arial" w:hAnsi="Arial" w:cs="Arial"/>
        </w:rPr>
        <w:t>significant</w:t>
      </w:r>
      <w:r w:rsidR="003F3E25">
        <w:rPr>
          <w:rFonts w:ascii="Arial" w:hAnsi="Arial" w:cs="Arial"/>
        </w:rPr>
        <w:t xml:space="preserve"> </w:t>
      </w:r>
      <w:r w:rsidR="00B53C4B">
        <w:rPr>
          <w:rFonts w:ascii="Arial" w:hAnsi="Arial" w:cs="Arial"/>
        </w:rPr>
        <w:t>loss or gain of sequence, respectively.</w:t>
      </w:r>
      <w:r w:rsidR="003F3E25">
        <w:rPr>
          <w:rFonts w:ascii="Arial" w:hAnsi="Arial" w:cs="Arial"/>
        </w:rPr>
        <w:t xml:space="preserve"> </w:t>
      </w:r>
    </w:p>
    <w:p w:rsidR="00892D52" w:rsidRDefault="00612A4D" w:rsidP="00B53C4B">
      <w:pPr>
        <w:spacing w:line="480" w:lineRule="auto"/>
        <w:jc w:val="both"/>
        <w:rPr>
          <w:rFonts w:ascii="Arial" w:hAnsi="Arial" w:cs="Arial"/>
        </w:rPr>
      </w:pPr>
      <w:proofErr w:type="gramStart"/>
      <w:r w:rsidRPr="00612A4D">
        <w:rPr>
          <w:rFonts w:ascii="Arial" w:hAnsi="Arial" w:cs="Arial"/>
          <w:b/>
        </w:rPr>
        <w:t>Supplemental Figure 3.</w:t>
      </w:r>
      <w:proofErr w:type="gramEnd"/>
      <w:r w:rsidRPr="00612A4D">
        <w:rPr>
          <w:rFonts w:ascii="Arial" w:hAnsi="Arial" w:cs="Arial"/>
          <w:b/>
        </w:rPr>
        <w:t xml:space="preserve"> </w:t>
      </w:r>
      <w:proofErr w:type="gramStart"/>
      <w:r w:rsidRPr="00612A4D">
        <w:rPr>
          <w:rFonts w:ascii="Arial" w:hAnsi="Arial" w:cs="Arial"/>
          <w:b/>
        </w:rPr>
        <w:t>Expression level changes of commonly hit genes.</w:t>
      </w:r>
      <w:proofErr w:type="gramEnd"/>
      <w:r>
        <w:rPr>
          <w:rFonts w:ascii="Arial" w:hAnsi="Arial" w:cs="Arial"/>
        </w:rPr>
        <w:t xml:space="preserve"> Fold expression change levels of each gene compared to </w:t>
      </w:r>
      <w:proofErr w:type="gramStart"/>
      <w:r>
        <w:rPr>
          <w:rFonts w:ascii="Arial" w:hAnsi="Arial" w:cs="Arial"/>
        </w:rPr>
        <w:t>normalized</w:t>
      </w:r>
      <w:proofErr w:type="gramEnd"/>
      <w:r>
        <w:rPr>
          <w:rFonts w:ascii="Arial" w:hAnsi="Arial" w:cs="Arial"/>
        </w:rPr>
        <w:t xml:space="preserve"> normal duct expression levels are presented for each gene commonly mutated by rea</w:t>
      </w:r>
      <w:r w:rsidR="00763351">
        <w:rPr>
          <w:rFonts w:ascii="Arial" w:hAnsi="Arial" w:cs="Arial"/>
        </w:rPr>
        <w:t>rrangements in this study. The Average Tumo</w:t>
      </w:r>
      <w:r>
        <w:rPr>
          <w:rFonts w:ascii="Arial" w:hAnsi="Arial" w:cs="Arial"/>
        </w:rPr>
        <w:t xml:space="preserve">r/Normal (T/N) </w:t>
      </w:r>
      <w:r w:rsidR="00763351">
        <w:rPr>
          <w:rFonts w:ascii="Arial" w:hAnsi="Arial" w:cs="Arial"/>
        </w:rPr>
        <w:t xml:space="preserve">expression level values are presented on </w:t>
      </w:r>
      <w:r>
        <w:rPr>
          <w:rFonts w:ascii="Arial" w:hAnsi="Arial" w:cs="Arial"/>
        </w:rPr>
        <w:t>large</w:t>
      </w:r>
      <w:r w:rsidR="00763351">
        <w:rPr>
          <w:rFonts w:ascii="Arial" w:hAnsi="Arial" w:cs="Arial"/>
        </w:rPr>
        <w:t>r</w:t>
      </w:r>
      <w:r>
        <w:rPr>
          <w:rFonts w:ascii="Arial" w:hAnsi="Arial" w:cs="Arial"/>
        </w:rPr>
        <w:t xml:space="preserve"> (upper graph) and more focused (lower graph) </w:t>
      </w:r>
      <w:r w:rsidR="00763351">
        <w:rPr>
          <w:rFonts w:ascii="Arial" w:hAnsi="Arial" w:cs="Arial"/>
        </w:rPr>
        <w:t xml:space="preserve">y-axis ranges.  </w:t>
      </w:r>
      <w:r w:rsidR="00BC6A0B">
        <w:rPr>
          <w:rFonts w:ascii="Arial" w:hAnsi="Arial" w:cs="Arial"/>
        </w:rPr>
        <w:t>The 1.25-fold increased and decreased expression levels are indicated on the lower graph as two horizontal blue lines.</w:t>
      </w:r>
    </w:p>
    <w:p w:rsidR="00612A4D" w:rsidRPr="008B6B26" w:rsidRDefault="00612A4D" w:rsidP="00B53C4B">
      <w:pPr>
        <w:spacing w:line="480" w:lineRule="auto"/>
        <w:jc w:val="both"/>
        <w:rPr>
          <w:rFonts w:ascii="Arial" w:hAnsi="Arial" w:cs="Arial"/>
        </w:rPr>
      </w:pPr>
    </w:p>
    <w:p w:rsidR="00892D52" w:rsidRPr="008B6B26" w:rsidRDefault="00D41078" w:rsidP="00B53C4B">
      <w:pPr>
        <w:spacing w:line="480" w:lineRule="auto"/>
        <w:jc w:val="both"/>
        <w:rPr>
          <w:rFonts w:ascii="Arial" w:hAnsi="Arial" w:cs="Arial"/>
        </w:rPr>
      </w:pPr>
      <w:proofErr w:type="gramStart"/>
      <w:r w:rsidRPr="008B6B26">
        <w:rPr>
          <w:rFonts w:ascii="Arial" w:hAnsi="Arial" w:cs="Arial"/>
          <w:b/>
        </w:rPr>
        <w:lastRenderedPageBreak/>
        <w:t xml:space="preserve">Supplemental </w:t>
      </w:r>
      <w:r w:rsidR="00892D52" w:rsidRPr="008B6B26">
        <w:rPr>
          <w:rFonts w:ascii="Arial" w:hAnsi="Arial" w:cs="Arial"/>
          <w:b/>
        </w:rPr>
        <w:t>Figure 4.</w:t>
      </w:r>
      <w:proofErr w:type="gramEnd"/>
      <w:r w:rsidR="00892D52" w:rsidRPr="008B6B26">
        <w:rPr>
          <w:rFonts w:ascii="Arial" w:hAnsi="Arial" w:cs="Arial"/>
          <w:b/>
        </w:rPr>
        <w:t xml:space="preserve"> </w:t>
      </w:r>
      <w:proofErr w:type="spellStart"/>
      <w:proofErr w:type="gramStart"/>
      <w:r w:rsidR="00025D32" w:rsidRPr="008B6B26">
        <w:rPr>
          <w:rFonts w:ascii="Arial" w:hAnsi="Arial" w:cs="Arial"/>
          <w:b/>
        </w:rPr>
        <w:t>TGFbeta</w:t>
      </w:r>
      <w:proofErr w:type="spellEnd"/>
      <w:r w:rsidR="00025D32" w:rsidRPr="008B6B26">
        <w:rPr>
          <w:rFonts w:ascii="Arial" w:hAnsi="Arial" w:cs="Arial"/>
          <w:b/>
        </w:rPr>
        <w:t xml:space="preserve"> responsive genes</w:t>
      </w:r>
      <w:r w:rsidR="00892D52" w:rsidRPr="008B6B26">
        <w:rPr>
          <w:rFonts w:ascii="Arial" w:hAnsi="Arial" w:cs="Arial"/>
          <w:b/>
        </w:rPr>
        <w:t>.</w:t>
      </w:r>
      <w:proofErr w:type="gramEnd"/>
      <w:r w:rsidR="00892D52" w:rsidRPr="008B6B26">
        <w:rPr>
          <w:rFonts w:ascii="Arial" w:hAnsi="Arial" w:cs="Arial"/>
        </w:rPr>
        <w:t xml:space="preserve"> </w:t>
      </w:r>
      <w:r w:rsidR="00025D32" w:rsidRPr="008B6B26">
        <w:rPr>
          <w:rFonts w:ascii="Arial" w:hAnsi="Arial" w:cs="Arial"/>
        </w:rPr>
        <w:t xml:space="preserve">Average mRNA expression levels for specific genes from the </w:t>
      </w:r>
      <w:proofErr w:type="spellStart"/>
      <w:r w:rsidR="00025D32" w:rsidRPr="008B6B26">
        <w:rPr>
          <w:rFonts w:ascii="Arial" w:hAnsi="Arial" w:cs="Arial"/>
        </w:rPr>
        <w:t>RNAseq</w:t>
      </w:r>
      <w:proofErr w:type="spellEnd"/>
      <w:r w:rsidR="00025D32" w:rsidRPr="008B6B26">
        <w:rPr>
          <w:rFonts w:ascii="Arial" w:hAnsi="Arial" w:cs="Arial"/>
        </w:rPr>
        <w:t xml:space="preserve"> data represented as Log2 of median tumor levels divided by median </w:t>
      </w:r>
      <w:proofErr w:type="spellStart"/>
      <w:proofErr w:type="gramStart"/>
      <w:r w:rsidR="00025D32" w:rsidRPr="008B6B26">
        <w:rPr>
          <w:rFonts w:ascii="Arial" w:hAnsi="Arial" w:cs="Arial"/>
        </w:rPr>
        <w:t>dN</w:t>
      </w:r>
      <w:proofErr w:type="spellEnd"/>
      <w:proofErr w:type="gramEnd"/>
      <w:r w:rsidR="00025D32" w:rsidRPr="008B6B26">
        <w:rPr>
          <w:rFonts w:ascii="Arial" w:hAnsi="Arial" w:cs="Arial"/>
        </w:rPr>
        <w:t xml:space="preserve"> levels. </w:t>
      </w:r>
      <w:r w:rsidR="006D1FE8" w:rsidRPr="008B6B26">
        <w:rPr>
          <w:rFonts w:ascii="Arial" w:hAnsi="Arial" w:cs="Arial"/>
        </w:rPr>
        <w:t xml:space="preserve">The twenty-seven genes were </w:t>
      </w:r>
      <w:r w:rsidR="00025D32" w:rsidRPr="008B6B26">
        <w:rPr>
          <w:rFonts w:ascii="Arial" w:hAnsi="Arial" w:cs="Arial"/>
        </w:rPr>
        <w:t xml:space="preserve">selected according to the presence of SMAD binding elements </w:t>
      </w:r>
      <w:r w:rsidR="006D1FE8" w:rsidRPr="008B6B26">
        <w:rPr>
          <w:rFonts w:ascii="Arial" w:hAnsi="Arial" w:cs="Arial"/>
        </w:rPr>
        <w:t xml:space="preserve">in their promoter regions </w:t>
      </w:r>
      <w:r w:rsidR="00025D32" w:rsidRPr="008B6B26">
        <w:rPr>
          <w:rFonts w:ascii="Arial" w:hAnsi="Arial" w:cs="Arial"/>
        </w:rPr>
        <w:t xml:space="preserve">and the </w:t>
      </w:r>
      <w:r w:rsidR="006D1FE8" w:rsidRPr="008B6B26">
        <w:rPr>
          <w:rFonts w:ascii="Arial" w:hAnsi="Arial" w:cs="Arial"/>
        </w:rPr>
        <w:t xml:space="preserve">regulated expression by </w:t>
      </w:r>
      <w:proofErr w:type="spellStart"/>
      <w:r w:rsidR="006D1FE8" w:rsidRPr="008B6B26">
        <w:rPr>
          <w:rFonts w:ascii="Arial" w:hAnsi="Arial" w:cs="Arial"/>
        </w:rPr>
        <w:t>TGFbeta</w:t>
      </w:r>
      <w:proofErr w:type="spellEnd"/>
      <w:r w:rsidR="006D1FE8" w:rsidRPr="008B6B26">
        <w:rPr>
          <w:rFonts w:ascii="Arial" w:hAnsi="Arial" w:cs="Arial"/>
        </w:rPr>
        <w:t xml:space="preserve">-SMAD-dependent signaling reported </w:t>
      </w:r>
      <w:r w:rsidR="00025D32" w:rsidRPr="008B6B26">
        <w:rPr>
          <w:rFonts w:ascii="Arial" w:hAnsi="Arial" w:cs="Arial"/>
        </w:rPr>
        <w:t xml:space="preserve">in Qin </w:t>
      </w:r>
      <w:r w:rsidR="006D1FE8" w:rsidRPr="008B6B26">
        <w:rPr>
          <w:rFonts w:ascii="Arial" w:hAnsi="Arial" w:cs="Arial"/>
        </w:rPr>
        <w:t xml:space="preserve">H. </w:t>
      </w:r>
      <w:r w:rsidR="00025D32" w:rsidRPr="008B6B26">
        <w:rPr>
          <w:rFonts w:ascii="Arial" w:hAnsi="Arial" w:cs="Arial"/>
        </w:rPr>
        <w:t xml:space="preserve">et al BMC </w:t>
      </w:r>
      <w:proofErr w:type="spellStart"/>
      <w:r w:rsidR="00025D32" w:rsidRPr="008B6B26">
        <w:rPr>
          <w:rFonts w:ascii="Arial" w:hAnsi="Arial" w:cs="Arial"/>
        </w:rPr>
        <w:t>Syst</w:t>
      </w:r>
      <w:proofErr w:type="spellEnd"/>
      <w:r w:rsidR="00025D32" w:rsidRPr="008B6B26">
        <w:rPr>
          <w:rFonts w:ascii="Arial" w:hAnsi="Arial" w:cs="Arial"/>
        </w:rPr>
        <w:t xml:space="preserve"> Biol</w:t>
      </w:r>
      <w:r w:rsidR="006D1FE8" w:rsidRPr="008B6B26">
        <w:rPr>
          <w:rFonts w:ascii="Arial" w:hAnsi="Arial" w:cs="Arial"/>
        </w:rPr>
        <w:t>.</w:t>
      </w:r>
      <w:r w:rsidR="00025D32" w:rsidRPr="008B6B26">
        <w:rPr>
          <w:rFonts w:ascii="Arial" w:hAnsi="Arial" w:cs="Arial"/>
        </w:rPr>
        <w:t xml:space="preserve"> </w:t>
      </w:r>
      <w:r w:rsidR="006D1FE8" w:rsidRPr="008B6B26">
        <w:rPr>
          <w:rFonts w:ascii="Arial" w:hAnsi="Arial" w:cs="Arial"/>
        </w:rPr>
        <w:t xml:space="preserve">(2009) and </w:t>
      </w:r>
      <w:proofErr w:type="spellStart"/>
      <w:r w:rsidR="00025D32" w:rsidRPr="008B6B26">
        <w:rPr>
          <w:rFonts w:ascii="Arial" w:hAnsi="Arial" w:cs="Arial"/>
        </w:rPr>
        <w:t>Gomis</w:t>
      </w:r>
      <w:proofErr w:type="spellEnd"/>
      <w:r w:rsidR="00025D32" w:rsidRPr="008B6B26">
        <w:rPr>
          <w:rFonts w:ascii="Arial" w:hAnsi="Arial" w:cs="Arial"/>
        </w:rPr>
        <w:t xml:space="preserve"> RR</w:t>
      </w:r>
      <w:r w:rsidR="006D1FE8" w:rsidRPr="008B6B26">
        <w:rPr>
          <w:rFonts w:ascii="Arial" w:hAnsi="Arial" w:cs="Arial"/>
        </w:rPr>
        <w:t xml:space="preserve"> et al</w:t>
      </w:r>
      <w:r w:rsidR="00025D32" w:rsidRPr="008B6B26">
        <w:rPr>
          <w:rFonts w:ascii="Arial" w:hAnsi="Arial" w:cs="Arial"/>
        </w:rPr>
        <w:t xml:space="preserve"> </w:t>
      </w:r>
      <w:proofErr w:type="spellStart"/>
      <w:r w:rsidR="00025D32" w:rsidRPr="008B6B26">
        <w:rPr>
          <w:rFonts w:ascii="Arial" w:hAnsi="Arial" w:cs="Arial"/>
        </w:rPr>
        <w:t>Proc</w:t>
      </w:r>
      <w:proofErr w:type="spellEnd"/>
      <w:r w:rsidR="00025D32" w:rsidRPr="008B6B26">
        <w:rPr>
          <w:rFonts w:ascii="Arial" w:hAnsi="Arial" w:cs="Arial"/>
        </w:rPr>
        <w:t xml:space="preserve"> </w:t>
      </w:r>
      <w:proofErr w:type="spellStart"/>
      <w:r w:rsidR="00025D32" w:rsidRPr="008B6B26">
        <w:rPr>
          <w:rFonts w:ascii="Arial" w:hAnsi="Arial" w:cs="Arial"/>
        </w:rPr>
        <w:t>Natl</w:t>
      </w:r>
      <w:proofErr w:type="spellEnd"/>
      <w:r w:rsidR="00025D32" w:rsidRPr="008B6B26">
        <w:rPr>
          <w:rFonts w:ascii="Arial" w:hAnsi="Arial" w:cs="Arial"/>
        </w:rPr>
        <w:t xml:space="preserve"> </w:t>
      </w:r>
      <w:proofErr w:type="spellStart"/>
      <w:r w:rsidR="00025D32" w:rsidRPr="008B6B26">
        <w:rPr>
          <w:rFonts w:ascii="Arial" w:hAnsi="Arial" w:cs="Arial"/>
        </w:rPr>
        <w:t>Acad</w:t>
      </w:r>
      <w:proofErr w:type="spellEnd"/>
      <w:r w:rsidR="00025D32" w:rsidRPr="008B6B26">
        <w:rPr>
          <w:rFonts w:ascii="Arial" w:hAnsi="Arial" w:cs="Arial"/>
        </w:rPr>
        <w:t xml:space="preserve"> </w:t>
      </w:r>
      <w:proofErr w:type="spellStart"/>
      <w:r w:rsidR="00025D32" w:rsidRPr="008B6B26">
        <w:rPr>
          <w:rFonts w:ascii="Arial" w:hAnsi="Arial" w:cs="Arial"/>
        </w:rPr>
        <w:t>Sci</w:t>
      </w:r>
      <w:proofErr w:type="spellEnd"/>
      <w:r w:rsidR="00025D32" w:rsidRPr="008B6B26">
        <w:rPr>
          <w:rFonts w:ascii="Arial" w:hAnsi="Arial" w:cs="Arial"/>
        </w:rPr>
        <w:t xml:space="preserve"> U S A. </w:t>
      </w:r>
      <w:r w:rsidR="006D1FE8" w:rsidRPr="008B6B26">
        <w:rPr>
          <w:rFonts w:ascii="Arial" w:hAnsi="Arial" w:cs="Arial"/>
        </w:rPr>
        <w:t>(</w:t>
      </w:r>
      <w:r w:rsidR="00025D32" w:rsidRPr="008B6B26">
        <w:rPr>
          <w:rFonts w:ascii="Arial" w:hAnsi="Arial" w:cs="Arial"/>
        </w:rPr>
        <w:t>2006</w:t>
      </w:r>
      <w:r w:rsidR="006D1FE8" w:rsidRPr="008B6B26">
        <w:rPr>
          <w:rFonts w:ascii="Arial" w:hAnsi="Arial" w:cs="Arial"/>
        </w:rPr>
        <w:t>).</w:t>
      </w:r>
    </w:p>
    <w:p w:rsidR="00892D52" w:rsidRPr="008B6B26" w:rsidRDefault="00892D52" w:rsidP="00B53C4B">
      <w:pPr>
        <w:spacing w:line="480" w:lineRule="auto"/>
        <w:rPr>
          <w:rFonts w:ascii="Arial" w:hAnsi="Arial" w:cs="Arial"/>
        </w:rPr>
      </w:pPr>
    </w:p>
    <w:p w:rsidR="00892D52" w:rsidRPr="008B6B26" w:rsidRDefault="00D41078" w:rsidP="00B53C4B">
      <w:pPr>
        <w:spacing w:line="480" w:lineRule="auto"/>
        <w:jc w:val="both"/>
        <w:rPr>
          <w:rFonts w:ascii="Arial" w:hAnsi="Arial" w:cs="Arial"/>
        </w:rPr>
      </w:pPr>
      <w:proofErr w:type="gramStart"/>
      <w:r w:rsidRPr="008B6B26">
        <w:rPr>
          <w:rFonts w:ascii="Arial" w:hAnsi="Arial" w:cs="Arial"/>
          <w:b/>
        </w:rPr>
        <w:t xml:space="preserve">Supplemental </w:t>
      </w:r>
      <w:r w:rsidR="00892D52" w:rsidRPr="008B6B26">
        <w:rPr>
          <w:rFonts w:ascii="Arial" w:hAnsi="Arial" w:cs="Arial"/>
          <w:b/>
        </w:rPr>
        <w:t>Figure 5.</w:t>
      </w:r>
      <w:proofErr w:type="gramEnd"/>
      <w:r w:rsidR="00892D52" w:rsidRPr="008B6B26">
        <w:rPr>
          <w:rFonts w:ascii="Arial" w:hAnsi="Arial" w:cs="Arial"/>
          <w:b/>
        </w:rPr>
        <w:t xml:space="preserve"> </w:t>
      </w:r>
      <w:proofErr w:type="gramStart"/>
      <w:r w:rsidRPr="008B6B26">
        <w:rPr>
          <w:rFonts w:ascii="Arial" w:hAnsi="Arial" w:cs="Arial"/>
          <w:b/>
        </w:rPr>
        <w:t>FHIT</w:t>
      </w:r>
      <w:r w:rsidR="00892D52" w:rsidRPr="008B6B26">
        <w:rPr>
          <w:rFonts w:ascii="Arial" w:hAnsi="Arial" w:cs="Arial"/>
          <w:b/>
        </w:rPr>
        <w:t xml:space="preserve"> pathway genes and signaling networks.</w:t>
      </w:r>
      <w:proofErr w:type="gramEnd"/>
      <w:r w:rsidR="00892D52" w:rsidRPr="008B6B26">
        <w:rPr>
          <w:rFonts w:ascii="Arial" w:hAnsi="Arial" w:cs="Arial"/>
          <w:b/>
        </w:rPr>
        <w:t xml:space="preserve"> </w:t>
      </w:r>
      <w:r w:rsidR="00892D52" w:rsidRPr="008B6B26">
        <w:rPr>
          <w:rFonts w:ascii="Arial" w:hAnsi="Arial" w:cs="Arial"/>
        </w:rPr>
        <w:t xml:space="preserve">(A) Somatically mutated genes with binding or pathway related functions with </w:t>
      </w:r>
      <w:r w:rsidRPr="008B6B26">
        <w:rPr>
          <w:rFonts w:ascii="Arial" w:hAnsi="Arial" w:cs="Arial"/>
        </w:rPr>
        <w:t>FHIT</w:t>
      </w:r>
      <w:r w:rsidR="00892D52" w:rsidRPr="008B6B26">
        <w:rPr>
          <w:rFonts w:ascii="Arial" w:hAnsi="Arial" w:cs="Arial"/>
        </w:rPr>
        <w:t xml:space="preserve"> presented p</w:t>
      </w:r>
      <w:r w:rsidR="00B85FCE" w:rsidRPr="008B6B26">
        <w:rPr>
          <w:rFonts w:ascii="Arial" w:hAnsi="Arial" w:cs="Arial"/>
        </w:rPr>
        <w:t>er case. (B)</w:t>
      </w:r>
      <w:r w:rsidR="00892D52" w:rsidRPr="008B6B26">
        <w:rPr>
          <w:rFonts w:ascii="Arial" w:hAnsi="Arial" w:cs="Arial"/>
        </w:rPr>
        <w:t xml:space="preserve"> A network of the listed genes visualizing predicted protein-protein interactions (PPI) using the STRING database v9.1 (</w:t>
      </w:r>
      <w:proofErr w:type="spellStart"/>
      <w:r w:rsidR="00892D52" w:rsidRPr="008B6B26">
        <w:rPr>
          <w:rFonts w:ascii="Arial" w:hAnsi="Arial" w:cs="Arial"/>
        </w:rPr>
        <w:t>Franceschini</w:t>
      </w:r>
      <w:proofErr w:type="spellEnd"/>
      <w:r w:rsidR="00892D52" w:rsidRPr="008B6B26">
        <w:rPr>
          <w:rFonts w:ascii="Arial" w:hAnsi="Arial" w:cs="Arial"/>
        </w:rPr>
        <w:t xml:space="preserve"> et al 2013). </w:t>
      </w:r>
    </w:p>
    <w:p w:rsidR="007164D7" w:rsidRPr="008B6B26" w:rsidRDefault="007164D7" w:rsidP="00B53C4B">
      <w:pPr>
        <w:spacing w:line="480" w:lineRule="auto"/>
        <w:rPr>
          <w:rFonts w:ascii="Arial" w:hAnsi="Arial" w:cs="Arial"/>
        </w:rPr>
      </w:pPr>
    </w:p>
    <w:sectPr w:rsidR="007164D7" w:rsidRPr="008B6B26" w:rsidSect="001072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5302F"/>
    <w:multiLevelType w:val="hybridMultilevel"/>
    <w:tmpl w:val="2550BFCE"/>
    <w:lvl w:ilvl="0" w:tplc="B3AC5CA2">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52"/>
    <w:rsid w:val="00025D32"/>
    <w:rsid w:val="00043811"/>
    <w:rsid w:val="000A5979"/>
    <w:rsid w:val="001072B3"/>
    <w:rsid w:val="002B7281"/>
    <w:rsid w:val="003B5B61"/>
    <w:rsid w:val="003F3E25"/>
    <w:rsid w:val="00612A4D"/>
    <w:rsid w:val="0068367F"/>
    <w:rsid w:val="006D1FE8"/>
    <w:rsid w:val="007164D7"/>
    <w:rsid w:val="00763351"/>
    <w:rsid w:val="007C01C8"/>
    <w:rsid w:val="00892D52"/>
    <w:rsid w:val="008B6B26"/>
    <w:rsid w:val="00B53C4B"/>
    <w:rsid w:val="00B85FCE"/>
    <w:rsid w:val="00BA75BC"/>
    <w:rsid w:val="00BC6A0B"/>
    <w:rsid w:val="00C812F2"/>
    <w:rsid w:val="00D0427D"/>
    <w:rsid w:val="00D41078"/>
    <w:rsid w:val="00E94126"/>
    <w:rsid w:val="00F62256"/>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5D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Macintosh Word</Application>
  <DocSecurity>0</DocSecurity>
  <Lines>17</Lines>
  <Paragraphs>4</Paragraphs>
  <ScaleCrop>false</ScaleCrop>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Stephen J., Ph.D.</dc:creator>
  <cp:keywords/>
  <dc:description/>
  <cp:lastModifiedBy>Eva Carmona Porquera M.D.,Ph.D.</cp:lastModifiedBy>
  <cp:revision>2</cp:revision>
  <dcterms:created xsi:type="dcterms:W3CDTF">2015-11-12T23:25:00Z</dcterms:created>
  <dcterms:modified xsi:type="dcterms:W3CDTF">2015-11-12T23:25:00Z</dcterms:modified>
</cp:coreProperties>
</file>