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A9158" w14:textId="77777777" w:rsidR="002177FE" w:rsidRPr="00FF5CBA" w:rsidRDefault="002177FE" w:rsidP="002177FE">
      <w:pPr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FF5CBA">
        <w:rPr>
          <w:rFonts w:ascii="Times New Roman" w:hAnsi="Times New Roman"/>
          <w:b/>
          <w:color w:val="000000" w:themeColor="text1"/>
        </w:rPr>
        <w:t xml:space="preserve">A simple method to regenerate CD8αβ type T cells with potent antigen-specific cytotoxic activity from T cell-derived </w:t>
      </w:r>
      <w:proofErr w:type="spellStart"/>
      <w:r w:rsidRPr="00FF5CBA">
        <w:rPr>
          <w:rFonts w:ascii="Times New Roman" w:hAnsi="Times New Roman"/>
          <w:b/>
          <w:color w:val="000000" w:themeColor="text1"/>
        </w:rPr>
        <w:t>iPSCs</w:t>
      </w:r>
      <w:proofErr w:type="spellEnd"/>
      <w:r w:rsidRPr="00FF5CBA">
        <w:rPr>
          <w:rFonts w:ascii="Times New Roman" w:hAnsi="Times New Roman"/>
          <w:b/>
          <w:color w:val="000000" w:themeColor="text1"/>
        </w:rPr>
        <w:t xml:space="preserve"> </w:t>
      </w:r>
    </w:p>
    <w:p w14:paraId="5CA6B9F4" w14:textId="77777777" w:rsidR="002177FE" w:rsidRPr="00FF5CBA" w:rsidRDefault="002177FE" w:rsidP="002177FE">
      <w:pPr>
        <w:rPr>
          <w:rFonts w:ascii="Times New Roman" w:hAnsi="Times New Roman"/>
          <w:color w:val="000000" w:themeColor="text1"/>
        </w:rPr>
      </w:pPr>
    </w:p>
    <w:p w14:paraId="0338AF72" w14:textId="77777777" w:rsidR="002177FE" w:rsidRPr="00FF5CBA" w:rsidRDefault="002177FE" w:rsidP="002177FE">
      <w:pPr>
        <w:rPr>
          <w:rFonts w:ascii="Times New Roman" w:hAnsi="Times New Roman"/>
          <w:color w:val="000000" w:themeColor="text1"/>
        </w:rPr>
      </w:pPr>
      <w:r w:rsidRPr="00FF5CBA">
        <w:rPr>
          <w:rFonts w:ascii="Times New Roman" w:hAnsi="Times New Roman"/>
          <w:color w:val="000000" w:themeColor="text1"/>
        </w:rPr>
        <w:t>Takuya Maeda</w:t>
      </w:r>
      <w:proofErr w:type="gramStart"/>
      <w:r w:rsidRPr="00FF5CBA">
        <w:rPr>
          <w:rFonts w:ascii="Times New Roman" w:hAnsi="Times New Roman"/>
          <w:color w:val="000000" w:themeColor="text1"/>
        </w:rPr>
        <w:t>,</w:t>
      </w:r>
      <w:r w:rsidRPr="00FF5CBA">
        <w:rPr>
          <w:rFonts w:ascii="Times New Roman" w:hAnsi="Times New Roman"/>
          <w:color w:val="000000" w:themeColor="text1"/>
          <w:vertAlign w:val="superscript"/>
        </w:rPr>
        <w:t>1</w:t>
      </w:r>
      <w:proofErr w:type="gramEnd"/>
      <w:r w:rsidRPr="00FF5CBA">
        <w:rPr>
          <w:rFonts w:ascii="Times New Roman" w:hAnsi="Times New Roman"/>
          <w:color w:val="000000" w:themeColor="text1"/>
          <w:vertAlign w:val="superscript"/>
        </w:rPr>
        <w:t>-2</w:t>
      </w:r>
      <w:r w:rsidRPr="00FF5CBA">
        <w:rPr>
          <w:rFonts w:ascii="Times New Roman" w:hAnsi="Times New Roman"/>
          <w:color w:val="000000" w:themeColor="text1"/>
        </w:rPr>
        <w:t xml:space="preserve"> Seiji Nagano,</w:t>
      </w:r>
      <w:r w:rsidRPr="00FF5CBA">
        <w:rPr>
          <w:rFonts w:ascii="Times New Roman" w:hAnsi="Times New Roman"/>
          <w:color w:val="000000" w:themeColor="text1"/>
          <w:vertAlign w:val="superscript"/>
        </w:rPr>
        <w:t>1-2</w:t>
      </w:r>
      <w:r w:rsidRPr="00FF5CBA">
        <w:rPr>
          <w:rFonts w:ascii="Times New Roman" w:hAnsi="Times New Roman"/>
          <w:color w:val="000000" w:themeColor="text1"/>
        </w:rPr>
        <w:t xml:space="preserve"> Hiroshi Ichise,</w:t>
      </w:r>
      <w:r w:rsidRPr="00FF5CBA">
        <w:rPr>
          <w:rFonts w:ascii="Times New Roman" w:hAnsi="Times New Roman"/>
          <w:color w:val="000000" w:themeColor="text1"/>
          <w:vertAlign w:val="superscript"/>
        </w:rPr>
        <w:t>1</w:t>
      </w:r>
      <w:r w:rsidRPr="00FF5CBA">
        <w:rPr>
          <w:rFonts w:ascii="Times New Roman" w:hAnsi="Times New Roman"/>
          <w:color w:val="000000" w:themeColor="text1"/>
        </w:rPr>
        <w:t xml:space="preserve"> Keisuke Kataoka,</w:t>
      </w:r>
      <w:r w:rsidRPr="00FF5CBA">
        <w:rPr>
          <w:rFonts w:ascii="Times New Roman" w:hAnsi="Times New Roman"/>
          <w:color w:val="000000" w:themeColor="text1"/>
          <w:vertAlign w:val="superscript"/>
        </w:rPr>
        <w:t>3</w:t>
      </w:r>
      <w:r w:rsidRPr="00FF5CBA">
        <w:rPr>
          <w:rFonts w:ascii="Times New Roman" w:hAnsi="Times New Roman"/>
          <w:color w:val="000000" w:themeColor="text1"/>
        </w:rPr>
        <w:t xml:space="preserve"> </w:t>
      </w:r>
      <w:r w:rsidR="00814D68" w:rsidRPr="00FF5CBA">
        <w:rPr>
          <w:rFonts w:ascii="Times New Roman" w:hAnsi="Times New Roman"/>
          <w:color w:val="000000" w:themeColor="text1"/>
        </w:rPr>
        <w:t>Daisuke Yamada,</w:t>
      </w:r>
      <w:r w:rsidR="00814D68" w:rsidRPr="00FF5CBA">
        <w:rPr>
          <w:rFonts w:ascii="Times New Roman" w:hAnsi="Times New Roman"/>
          <w:color w:val="000000" w:themeColor="text1"/>
          <w:vertAlign w:val="superscript"/>
        </w:rPr>
        <w:t xml:space="preserve">4 </w:t>
      </w:r>
      <w:r w:rsidRPr="00FF5CBA">
        <w:rPr>
          <w:rFonts w:ascii="Times New Roman" w:hAnsi="Times New Roman"/>
          <w:color w:val="000000" w:themeColor="text1"/>
        </w:rPr>
        <w:t>Seishi Ogawa,</w:t>
      </w:r>
      <w:r w:rsidRPr="00FF5CBA">
        <w:rPr>
          <w:rFonts w:ascii="Times New Roman" w:hAnsi="Times New Roman"/>
          <w:color w:val="000000" w:themeColor="text1"/>
          <w:vertAlign w:val="superscript"/>
        </w:rPr>
        <w:t>3</w:t>
      </w:r>
      <w:r w:rsidRPr="00FF5CBA">
        <w:rPr>
          <w:rFonts w:ascii="Times New Roman" w:hAnsi="Times New Roman"/>
          <w:color w:val="000000" w:themeColor="text1"/>
        </w:rPr>
        <w:t xml:space="preserve"> </w:t>
      </w:r>
      <w:r w:rsidR="00814D68" w:rsidRPr="00FF5CBA">
        <w:rPr>
          <w:rFonts w:ascii="Times New Roman" w:hAnsi="Times New Roman"/>
          <w:color w:val="000000" w:themeColor="text1"/>
        </w:rPr>
        <w:t>Haruhiko Koseki,</w:t>
      </w:r>
      <w:r w:rsidR="00814D68" w:rsidRPr="00FF5CBA">
        <w:rPr>
          <w:rFonts w:ascii="Times New Roman" w:hAnsi="Times New Roman"/>
          <w:color w:val="000000" w:themeColor="text1"/>
          <w:vertAlign w:val="superscript"/>
        </w:rPr>
        <w:t xml:space="preserve">4 </w:t>
      </w:r>
      <w:r w:rsidRPr="00FF5CBA">
        <w:rPr>
          <w:rFonts w:ascii="Times New Roman" w:hAnsi="Times New Roman"/>
          <w:color w:val="000000" w:themeColor="text1"/>
        </w:rPr>
        <w:t>Toshio Kitawaki,</w:t>
      </w:r>
      <w:r w:rsidRPr="00FF5CBA">
        <w:rPr>
          <w:rFonts w:ascii="Times New Roman" w:hAnsi="Times New Roman"/>
          <w:color w:val="000000" w:themeColor="text1"/>
          <w:vertAlign w:val="superscript"/>
        </w:rPr>
        <w:t>2</w:t>
      </w:r>
      <w:r w:rsidRPr="00FF5C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F5CBA">
        <w:rPr>
          <w:rFonts w:ascii="Times New Roman" w:hAnsi="Times New Roman"/>
          <w:color w:val="000000" w:themeColor="text1"/>
        </w:rPr>
        <w:t>Norimitsu</w:t>
      </w:r>
      <w:proofErr w:type="spellEnd"/>
      <w:r w:rsidRPr="00FF5CBA">
        <w:rPr>
          <w:rFonts w:ascii="Times New Roman" w:hAnsi="Times New Roman"/>
          <w:color w:val="000000" w:themeColor="text1"/>
        </w:rPr>
        <w:t xml:space="preserve"> Kadowaki,</w:t>
      </w:r>
      <w:r w:rsidR="00814D68" w:rsidRPr="00FF5CBA">
        <w:rPr>
          <w:rFonts w:ascii="Times New Roman" w:hAnsi="Times New Roman"/>
          <w:color w:val="000000" w:themeColor="text1"/>
          <w:vertAlign w:val="superscript"/>
        </w:rPr>
        <w:t>5</w:t>
      </w:r>
      <w:r w:rsidRPr="00FF5CB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F5CBA">
        <w:rPr>
          <w:rFonts w:ascii="Times New Roman" w:hAnsi="Times New Roman"/>
          <w:color w:val="000000" w:themeColor="text1"/>
        </w:rPr>
        <w:t>Akifumi</w:t>
      </w:r>
      <w:proofErr w:type="spellEnd"/>
      <w:r w:rsidRPr="00FF5CBA">
        <w:rPr>
          <w:rFonts w:ascii="Times New Roman" w:hAnsi="Times New Roman"/>
          <w:color w:val="000000" w:themeColor="text1"/>
        </w:rPr>
        <w:t xml:space="preserve"> Takaori-Kondo,</w:t>
      </w:r>
      <w:r w:rsidRPr="00FF5CBA">
        <w:rPr>
          <w:rFonts w:ascii="Times New Roman" w:hAnsi="Times New Roman"/>
          <w:color w:val="000000" w:themeColor="text1"/>
          <w:vertAlign w:val="superscript"/>
        </w:rPr>
        <w:t>2</w:t>
      </w:r>
      <w:r w:rsidRPr="00FF5CBA">
        <w:rPr>
          <w:rFonts w:ascii="Times New Roman" w:hAnsi="Times New Roman"/>
          <w:color w:val="000000" w:themeColor="text1"/>
        </w:rPr>
        <w:t xml:space="preserve"> Kyoko Masuda,</w:t>
      </w:r>
      <w:r w:rsidRPr="00FF5CBA">
        <w:rPr>
          <w:rFonts w:ascii="Times New Roman" w:hAnsi="Times New Roman"/>
          <w:color w:val="000000" w:themeColor="text1"/>
          <w:vertAlign w:val="superscript"/>
        </w:rPr>
        <w:t>1</w:t>
      </w:r>
      <w:r w:rsidRPr="00FF5CBA">
        <w:rPr>
          <w:rFonts w:ascii="Times New Roman" w:hAnsi="Times New Roman"/>
          <w:color w:val="000000" w:themeColor="text1"/>
        </w:rPr>
        <w:t xml:space="preserve"> Hiroshi Kawamoto,</w:t>
      </w:r>
      <w:r w:rsidRPr="00FF5CBA">
        <w:rPr>
          <w:rFonts w:ascii="Times New Roman" w:hAnsi="Times New Roman"/>
          <w:color w:val="000000" w:themeColor="text1"/>
          <w:vertAlign w:val="superscript"/>
        </w:rPr>
        <w:t xml:space="preserve">1 </w:t>
      </w:r>
    </w:p>
    <w:p w14:paraId="30AF47CF" w14:textId="77777777" w:rsidR="002177FE" w:rsidRPr="00FF5CBA" w:rsidRDefault="002177FE" w:rsidP="00EC4102">
      <w:pPr>
        <w:spacing w:line="360" w:lineRule="auto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F62AE29" w14:textId="77777777" w:rsidR="00EC4102" w:rsidRPr="00FF5CBA" w:rsidRDefault="00EC4102" w:rsidP="00EC4102">
      <w:pPr>
        <w:spacing w:line="360" w:lineRule="auto"/>
        <w:outlineLvl w:val="0"/>
        <w:rPr>
          <w:rStyle w:val="a3"/>
          <w:rFonts w:ascii="Times New Roman" w:eastAsia="Arial Unicode MS" w:hAnsi="Times New Roman"/>
          <w:color w:val="000000" w:themeColor="text1"/>
        </w:rPr>
      </w:pPr>
      <w:r w:rsidRPr="00FF5CBA">
        <w:rPr>
          <w:rFonts w:ascii="Times New Roman" w:hAnsi="Times New Roman"/>
          <w:b/>
          <w:bCs/>
          <w:color w:val="000000" w:themeColor="text1"/>
          <w:szCs w:val="24"/>
        </w:rPr>
        <w:t>Supplemental methods</w:t>
      </w:r>
    </w:p>
    <w:p w14:paraId="17C04333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/>
          <w:b/>
          <w:color w:val="000000" w:themeColor="text1"/>
          <w:szCs w:val="24"/>
        </w:rPr>
        <w:t>Preparation of mononuclear cells and LCLs</w:t>
      </w:r>
    </w:p>
    <w:p w14:paraId="45DEA902" w14:textId="77777777" w:rsidR="00EC4102" w:rsidRPr="00FF5CBA" w:rsidRDefault="00EC4102" w:rsidP="00EC4102">
      <w:pPr>
        <w:spacing w:line="360" w:lineRule="auto"/>
        <w:rPr>
          <w:rStyle w:val="a3"/>
          <w:rFonts w:ascii="Times New Roman" w:eastAsia="Arial Unicode MS" w:hAnsi="Times New Roman"/>
          <w:i w:val="0"/>
          <w:color w:val="000000" w:themeColor="text1"/>
        </w:rPr>
      </w:pPr>
      <w:r w:rsidRPr="00FF5CBA">
        <w:rPr>
          <w:rFonts w:ascii="Times New Roman" w:hAnsi="Times New Roman"/>
          <w:color w:val="000000" w:themeColor="text1"/>
          <w:szCs w:val="24"/>
          <w:lang w:val="en"/>
        </w:rPr>
        <w:t>Peripheral blood mononuclear cells (PBMCs) from healthy volunteers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bearing HLA-A</w:t>
      </w:r>
      <w:r w:rsidRPr="00FF5CBA">
        <w:rPr>
          <w:rFonts w:ascii="Times New Roman" w:hAnsi="Times New Roman"/>
          <w:color w:val="000000" w:themeColor="text1"/>
          <w:szCs w:val="24"/>
          <w:lang w:val="en"/>
        </w:rPr>
        <w:t>*</w:t>
      </w:r>
      <w:r w:rsidRPr="00FF5CBA">
        <w:rPr>
          <w:rFonts w:ascii="Times New Roman" w:hAnsi="Times New Roman"/>
          <w:color w:val="000000" w:themeColor="text1"/>
          <w:szCs w:val="24"/>
        </w:rPr>
        <w:t>24:02</w:t>
      </w:r>
      <w:r w:rsidRPr="00FF5CBA">
        <w:rPr>
          <w:rFonts w:ascii="Times New Roman" w:hAnsi="Times New Roman"/>
          <w:color w:val="000000" w:themeColor="text1"/>
          <w:szCs w:val="24"/>
          <w:lang w:val="en"/>
        </w:rPr>
        <w:t xml:space="preserve"> and bone marrow mononuclear cells from leukemia patients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</w:t>
      </w:r>
      <w:r w:rsidRPr="00FF5CBA">
        <w:rPr>
          <w:rFonts w:ascii="Times New Roman" w:hAnsi="Times New Roman"/>
          <w:color w:val="000000" w:themeColor="text1"/>
          <w:szCs w:val="24"/>
          <w:lang w:val="en"/>
        </w:rPr>
        <w:t>were isolated using Ficoll-Paque PLUS (GE Healthcare Bio-sciences AB). Leukemia cells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were more than 95% in all patient samples</w:t>
      </w:r>
      <w:r w:rsidRPr="00FF5CBA">
        <w:rPr>
          <w:rFonts w:ascii="Times New Roman" w:hAnsi="Times New Roman"/>
          <w:color w:val="000000" w:themeColor="text1"/>
          <w:szCs w:val="24"/>
          <w:lang w:val="en"/>
        </w:rPr>
        <w:t>. Autologous B-lymphoblastoid cell lines (B-LCLs) were established by transformation of peripheral blood B lymphocytes with Epstein-Barr virus.</w:t>
      </w:r>
      <w:r w:rsidRPr="00FF5CBA" w:rsidDel="00E736A7">
        <w:rPr>
          <w:rStyle w:val="a3"/>
          <w:rFonts w:ascii="Times New Roman" w:eastAsia="Arial Unicode MS" w:hAnsi="Times New Roman"/>
          <w:i w:val="0"/>
          <w:color w:val="000000" w:themeColor="text1"/>
        </w:rPr>
        <w:t xml:space="preserve"> </w:t>
      </w:r>
    </w:p>
    <w:p w14:paraId="0A069563" w14:textId="77777777" w:rsidR="00EC4102" w:rsidRPr="00FF5CBA" w:rsidRDefault="00EC4102" w:rsidP="00EC4102">
      <w:pPr>
        <w:spacing w:line="360" w:lineRule="auto"/>
        <w:rPr>
          <w:rStyle w:val="a3"/>
          <w:rFonts w:ascii="Times New Roman" w:eastAsia="Arial Unicode MS" w:hAnsi="Times New Roman"/>
          <w:color w:val="000000" w:themeColor="text1"/>
        </w:rPr>
      </w:pPr>
    </w:p>
    <w:p w14:paraId="399D9A68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/>
          <w:b/>
          <w:color w:val="000000" w:themeColor="text1"/>
          <w:szCs w:val="24"/>
        </w:rPr>
        <w:t>Cell lines and culture</w:t>
      </w:r>
    </w:p>
    <w:p w14:paraId="6E395E65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  <w:lang w:val="en"/>
        </w:rPr>
      </w:pPr>
      <w:r w:rsidRPr="00FF5CBA">
        <w:rPr>
          <w:rFonts w:ascii="Times New Roman" w:hAnsi="Times New Roman"/>
          <w:color w:val="000000" w:themeColor="text1"/>
          <w:szCs w:val="24"/>
          <w:lang w:val="en"/>
        </w:rPr>
        <w:t xml:space="preserve">Cell lines and autologous LCLs were cultured in RPMI 1640 medium supplemented with 10% fetal calf serum. The </w:t>
      </w:r>
      <w:r w:rsidRPr="00FF5CBA">
        <w:rPr>
          <w:rStyle w:val="a3"/>
          <w:rFonts w:ascii="Times New Roman" w:hAnsi="Times New Roman"/>
          <w:color w:val="000000" w:themeColor="text1"/>
          <w:lang w:val="en"/>
        </w:rPr>
        <w:t>HLA-A</w:t>
      </w:r>
      <w:r w:rsidRPr="00FF5CBA">
        <w:rPr>
          <w:rFonts w:ascii="Times New Roman" w:hAnsi="Times New Roman"/>
          <w:color w:val="000000" w:themeColor="text1"/>
          <w:szCs w:val="24"/>
          <w:lang w:val="en"/>
        </w:rPr>
        <w:t>*</w:t>
      </w:r>
      <w:r w:rsidRPr="00FF5CBA">
        <w:rPr>
          <w:rStyle w:val="a3"/>
          <w:rFonts w:ascii="Times New Roman" w:hAnsi="Times New Roman"/>
          <w:color w:val="000000" w:themeColor="text1"/>
          <w:lang w:val="en"/>
        </w:rPr>
        <w:t>24:02</w:t>
      </w:r>
      <w:r w:rsidRPr="00FF5CBA">
        <w:rPr>
          <w:rFonts w:ascii="Times New Roman" w:hAnsi="Times New Roman"/>
          <w:color w:val="000000" w:themeColor="text1"/>
          <w:szCs w:val="24"/>
          <w:lang w:val="en"/>
        </w:rPr>
        <w:t xml:space="preserve"> gene-transduced C1R cell line (C1R-A*24:02) was cultured with 0.5 mg/mL hygromycin B (Nacalai tesque).</w:t>
      </w:r>
    </w:p>
    <w:p w14:paraId="29E747FF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28C1CC7E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/>
          <w:b/>
          <w:color w:val="000000" w:themeColor="text1"/>
          <w:szCs w:val="24"/>
        </w:rPr>
        <w:t>Expansion of LMP2 and WT1 specific CTLs</w:t>
      </w:r>
    </w:p>
    <w:p w14:paraId="2DCEC2DC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t>2.5x10</w:t>
      </w:r>
      <w:r w:rsidRPr="00FF5CBA">
        <w:rPr>
          <w:rFonts w:ascii="Times New Roman" w:hAnsi="Times New Roman"/>
          <w:color w:val="000000" w:themeColor="text1"/>
          <w:szCs w:val="24"/>
          <w:vertAlign w:val="superscript"/>
        </w:rPr>
        <w:t xml:space="preserve">5 </w:t>
      </w:r>
      <w:r w:rsidRPr="00FF5CBA">
        <w:rPr>
          <w:rFonts w:ascii="Times New Roman" w:hAnsi="Times New Roman"/>
          <w:color w:val="000000" w:themeColor="text1"/>
          <w:szCs w:val="24"/>
        </w:rPr>
        <w:t>PBMC from healthy volunteers were plated in a well of 96-well U bottom plate (Falcon) and cultured in RPMI 1640 medium supplemented with 10% human AB serum (Sigma), Penicilli</w:t>
      </w:r>
      <w:r w:rsidR="00814D68" w:rsidRPr="00FF5CBA">
        <w:rPr>
          <w:rFonts w:ascii="Times New Roman" w:hAnsi="Times New Roman"/>
          <w:color w:val="000000" w:themeColor="text1"/>
          <w:szCs w:val="24"/>
        </w:rPr>
        <w:t xml:space="preserve">n (100 U/ml)-Streptomycin (100 </w:t>
      </w:r>
      <w:r w:rsidR="00AE16E9" w:rsidRPr="00FF5CBA">
        <w:rPr>
          <w:rFonts w:ascii="Times New Roman" w:eastAsia="Arial Unicode MS" w:hAnsi="Times New Roman"/>
          <w:color w:val="000000" w:themeColor="text1"/>
        </w:rPr>
        <w:t>μ</w:t>
      </w:r>
      <w:r w:rsidRPr="00FF5CBA">
        <w:rPr>
          <w:rFonts w:ascii="Times New Roman" w:hAnsi="Times New Roman"/>
          <w:color w:val="000000" w:themeColor="text1"/>
          <w:szCs w:val="24"/>
        </w:rPr>
        <w:t>g/ml) mixed solution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Nacalai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tesque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) and LMP2 (TYGPVFMSL) or WT1 (CYTWNQMNL)</w:t>
      </w:r>
      <w:r w:rsidR="004B59A1" w:rsidRPr="00FF5CBA">
        <w:rPr>
          <w:rFonts w:ascii="Times New Roman" w:hAnsi="Times New Roman"/>
          <w:color w:val="000000" w:themeColor="text1"/>
          <w:szCs w:val="24"/>
        </w:rPr>
        <w:t xml:space="preserve"> (1)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synthetic peptide (10 </w:t>
      </w:r>
      <w:r w:rsidRPr="00FF5CBA">
        <w:rPr>
          <w:rFonts w:ascii="Times New Roman" w:hAnsi="Times New Roman"/>
          <w:color w:val="000000" w:themeColor="text1"/>
          <w:szCs w:val="24"/>
        </w:rPr>
        <w:lastRenderedPageBreak/>
        <w:t xml:space="preserve">μg/ml;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Eurofins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). After two days, recombinant IL-2 (12.5 U/ml)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Peprotech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), IL-7 (10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ng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/ml)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Peprotech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) and IL-21 (30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ng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/ml)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Peprotech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) were added to each well. CD8</w:t>
      </w:r>
      <w:r w:rsidRPr="00FF5CBA">
        <w:rPr>
          <w:rFonts w:ascii="Times New Roman" w:hAnsi="Times New Roman"/>
          <w:color w:val="000000" w:themeColor="text1"/>
          <w:szCs w:val="24"/>
          <w:vertAlign w:val="superscript"/>
        </w:rPr>
        <w:t>+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cells containing antigen-specific CTLs detected by tetramer staining were isolated and co-cultured with HLA-A</w:t>
      </w:r>
      <w:r w:rsidRPr="00FF5CBA">
        <w:rPr>
          <w:rFonts w:ascii="Times New Roman" w:hAnsi="Times New Roman"/>
          <w:color w:val="000000" w:themeColor="text1"/>
          <w:szCs w:val="24"/>
          <w:lang w:val="en"/>
        </w:rPr>
        <w:t>*</w:t>
      </w:r>
      <w:r w:rsidRPr="00FF5CBA">
        <w:rPr>
          <w:rFonts w:ascii="Times New Roman" w:hAnsi="Times New Roman"/>
          <w:color w:val="000000" w:themeColor="text1"/>
          <w:szCs w:val="24"/>
        </w:rPr>
        <w:t>24:02</w:t>
      </w:r>
      <w:r w:rsidRPr="00FF5CBA">
        <w:rPr>
          <w:rFonts w:ascii="Times New Roman" w:hAnsi="Times New Roman"/>
          <w:color w:val="000000" w:themeColor="text1"/>
          <w:szCs w:val="24"/>
          <w:vertAlign w:val="superscript"/>
        </w:rPr>
        <w:t>+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LCL, which were irradiated (50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Gy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) and pre-cultured with 100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nM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of LMP2 or WT1 synthetic peptide for further stimulation. After two days of culture, IL-2, IL-7 and IL-21 were added as the same concentration as in the first stimulation. Antigen-specific CTLs were stimulated with LCL every two weeks. </w:t>
      </w:r>
    </w:p>
    <w:p w14:paraId="70163787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1F5D2C6F" w14:textId="77777777" w:rsidR="0059394E" w:rsidRPr="00FF5CBA" w:rsidRDefault="005F209C" w:rsidP="00EC4102">
      <w:pPr>
        <w:spacing w:line="360" w:lineRule="auto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/>
          <w:b/>
          <w:color w:val="000000" w:themeColor="text1"/>
          <w:szCs w:val="24"/>
        </w:rPr>
        <w:t>Comparison of method</w:t>
      </w:r>
      <w:r w:rsidR="00F52F23" w:rsidRPr="00FF5CBA">
        <w:rPr>
          <w:rFonts w:ascii="Times New Roman" w:hAnsi="Times New Roman"/>
          <w:b/>
          <w:color w:val="000000" w:themeColor="text1"/>
          <w:szCs w:val="24"/>
        </w:rPr>
        <w:t>s</w:t>
      </w:r>
      <w:r w:rsidRPr="00FF5CBA">
        <w:rPr>
          <w:rFonts w:ascii="Times New Roman" w:hAnsi="Times New Roman"/>
          <w:b/>
          <w:color w:val="000000" w:themeColor="text1"/>
          <w:szCs w:val="24"/>
        </w:rPr>
        <w:t xml:space="preserve"> of establishing </w:t>
      </w:r>
      <w:proofErr w:type="spellStart"/>
      <w:r w:rsidRPr="00FF5CBA">
        <w:rPr>
          <w:rFonts w:ascii="Times New Roman" w:hAnsi="Times New Roman"/>
          <w:b/>
          <w:color w:val="000000" w:themeColor="text1"/>
          <w:szCs w:val="24"/>
        </w:rPr>
        <w:t>iPSCs</w:t>
      </w:r>
      <w:proofErr w:type="spellEnd"/>
      <w:r w:rsidRPr="00FF5CBA">
        <w:rPr>
          <w:rFonts w:ascii="Times New Roman" w:hAnsi="Times New Roman"/>
          <w:b/>
          <w:color w:val="000000" w:themeColor="text1"/>
          <w:szCs w:val="24"/>
        </w:rPr>
        <w:t xml:space="preserve"> from T cells</w:t>
      </w:r>
    </w:p>
    <w:p w14:paraId="547E5180" w14:textId="77777777" w:rsidR="0091050A" w:rsidRPr="00FF5CBA" w:rsidRDefault="0091050A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t xml:space="preserve">Human cord blood T cells or peripheral blood T cells were enriched using CD3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microbeads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="00BF62A4" w:rsidRPr="00FF5CBA">
        <w:rPr>
          <w:rFonts w:ascii="Times New Roman" w:hAnsi="Times New Roman"/>
          <w:color w:val="000000" w:themeColor="text1"/>
          <w:szCs w:val="24"/>
        </w:rPr>
        <w:t>Milteny</w:t>
      </w:r>
      <w:proofErr w:type="spellEnd"/>
      <w:r w:rsidR="00BF62A4" w:rsidRPr="00FF5CBA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BF62A4" w:rsidRPr="00FF5CBA">
        <w:rPr>
          <w:rFonts w:ascii="Times New Roman" w:hAnsi="Times New Roman"/>
          <w:color w:val="000000" w:themeColor="text1"/>
          <w:szCs w:val="24"/>
        </w:rPr>
        <w:t>Biotec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) and stimulated by CD3/28 T activator (</w:t>
      </w:r>
      <w:proofErr w:type="spellStart"/>
      <w:r w:rsidR="00BF62A4" w:rsidRPr="00FF5CBA">
        <w:rPr>
          <w:rFonts w:ascii="Times New Roman" w:hAnsi="Times New Roman"/>
          <w:color w:val="000000" w:themeColor="text1"/>
          <w:szCs w:val="24"/>
        </w:rPr>
        <w:t>Milteny</w:t>
      </w:r>
      <w:proofErr w:type="spellEnd"/>
      <w:r w:rsidR="00BF62A4" w:rsidRPr="00FF5CBA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BF62A4" w:rsidRPr="00FF5CBA">
        <w:rPr>
          <w:rFonts w:ascii="Times New Roman" w:hAnsi="Times New Roman"/>
          <w:color w:val="000000" w:themeColor="text1"/>
          <w:szCs w:val="24"/>
        </w:rPr>
        <w:t>Biotec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). T cells were infected by Sendai </w:t>
      </w:r>
      <w:proofErr w:type="gramStart"/>
      <w:r w:rsidRPr="00FF5CBA">
        <w:rPr>
          <w:rFonts w:ascii="Times New Roman" w:hAnsi="Times New Roman"/>
          <w:color w:val="000000" w:themeColor="text1"/>
          <w:szCs w:val="24"/>
        </w:rPr>
        <w:t>Virus</w:t>
      </w:r>
      <w:proofErr w:type="gramEnd"/>
      <w:r w:rsidRPr="00FF5CBA">
        <w:rPr>
          <w:rFonts w:ascii="Times New Roman" w:hAnsi="Times New Roman"/>
          <w:color w:val="000000" w:themeColor="text1"/>
          <w:szCs w:val="24"/>
        </w:rPr>
        <w:t xml:space="preserve"> vector</w:t>
      </w:r>
      <w:r w:rsidR="008A4D62" w:rsidRPr="00FF5CBA">
        <w:rPr>
          <w:rFonts w:ascii="Times New Roman" w:hAnsi="Times New Roman" w:hint="eastAsia"/>
          <w:color w:val="000000" w:themeColor="text1"/>
          <w:szCs w:val="24"/>
        </w:rPr>
        <w:t>s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of Yamanaka factors (KOSM) or </w:t>
      </w:r>
      <w:r w:rsidR="008A4D62" w:rsidRPr="00FF5CBA">
        <w:rPr>
          <w:rFonts w:ascii="Times New Roman" w:hAnsi="Times New Roman"/>
          <w:color w:val="000000" w:themeColor="text1"/>
          <w:szCs w:val="24"/>
        </w:rPr>
        <w:t xml:space="preserve">KOSM + </w:t>
      </w:r>
      <w:r w:rsidRPr="00FF5CBA">
        <w:rPr>
          <w:rFonts w:ascii="Times New Roman" w:hAnsi="Times New Roman"/>
          <w:color w:val="000000" w:themeColor="text1"/>
          <w:szCs w:val="24"/>
        </w:rPr>
        <w:t>SV40 Large T antigen. After four weeks, human ES-like colonies were stained by Vector Black Alkaline Phosphatase Substrate kit</w:t>
      </w:r>
      <w:r w:rsidR="00776A2F" w:rsidRPr="00FF5CBA">
        <w:rPr>
          <w:rFonts w:ascii="Times New Roman" w:hAnsi="Times New Roman"/>
          <w:color w:val="000000" w:themeColor="text1"/>
          <w:szCs w:val="24"/>
        </w:rPr>
        <w:t xml:space="preserve"> 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II (Vector </w:t>
      </w:r>
      <w:r w:rsidR="00995C53" w:rsidRPr="00FF5CBA">
        <w:rPr>
          <w:rFonts w:ascii="Times New Roman" w:hAnsi="Times New Roman"/>
          <w:color w:val="000000" w:themeColor="text1"/>
          <w:szCs w:val="24"/>
        </w:rPr>
        <w:t>Laboratories</w:t>
      </w:r>
      <w:r w:rsidRPr="00FF5CBA">
        <w:rPr>
          <w:rFonts w:ascii="Times New Roman" w:hAnsi="Times New Roman"/>
          <w:color w:val="000000" w:themeColor="text1"/>
          <w:szCs w:val="24"/>
        </w:rPr>
        <w:t>) according to the manufacture’</w:t>
      </w:r>
      <w:r w:rsidR="00776A2F" w:rsidRPr="00FF5CBA">
        <w:rPr>
          <w:rFonts w:ascii="Times New Roman" w:hAnsi="Times New Roman"/>
          <w:color w:val="000000" w:themeColor="text1"/>
          <w:szCs w:val="24"/>
        </w:rPr>
        <w:t>s instruction. Stained colonies</w:t>
      </w:r>
      <w:r w:rsidR="00BF62A4" w:rsidRPr="00FF5CBA">
        <w:rPr>
          <w:rFonts w:ascii="Times New Roman" w:hAnsi="Times New Roman"/>
          <w:color w:val="000000" w:themeColor="text1"/>
          <w:szCs w:val="24"/>
        </w:rPr>
        <w:t xml:space="preserve"> were </w:t>
      </w:r>
      <w:r w:rsidR="00776A2F" w:rsidRPr="00FF5CBA">
        <w:rPr>
          <w:rFonts w:ascii="Times New Roman" w:hAnsi="Times New Roman"/>
          <w:color w:val="000000" w:themeColor="text1"/>
          <w:szCs w:val="24"/>
        </w:rPr>
        <w:t>scanned</w:t>
      </w:r>
      <w:r w:rsidR="00BF62A4" w:rsidRPr="00FF5CBA">
        <w:rPr>
          <w:rFonts w:ascii="Times New Roman" w:hAnsi="Times New Roman"/>
          <w:color w:val="000000" w:themeColor="text1"/>
          <w:szCs w:val="24"/>
        </w:rPr>
        <w:t xml:space="preserve"> and counted using </w:t>
      </w:r>
      <w:proofErr w:type="spellStart"/>
      <w:r w:rsidR="00BF62A4" w:rsidRPr="00FF5CBA">
        <w:rPr>
          <w:rFonts w:ascii="Times New Roman" w:hAnsi="Times New Roman"/>
          <w:color w:val="000000" w:themeColor="text1"/>
          <w:szCs w:val="24"/>
        </w:rPr>
        <w:t>ImageJ</w:t>
      </w:r>
      <w:proofErr w:type="spellEnd"/>
      <w:r w:rsidR="00BF62A4" w:rsidRPr="00FF5CBA">
        <w:rPr>
          <w:rFonts w:ascii="Times New Roman" w:hAnsi="Times New Roman"/>
          <w:color w:val="000000" w:themeColor="text1"/>
          <w:szCs w:val="24"/>
        </w:rPr>
        <w:t xml:space="preserve"> software.</w:t>
      </w:r>
    </w:p>
    <w:p w14:paraId="0D0977AA" w14:textId="77777777" w:rsidR="0059394E" w:rsidRPr="00FF5CBA" w:rsidRDefault="0059394E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3F407845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/>
          <w:b/>
          <w:color w:val="000000" w:themeColor="text1"/>
          <w:szCs w:val="24"/>
        </w:rPr>
        <w:t>Establishment of LMP2 and WT1 specific T-</w:t>
      </w:r>
      <w:proofErr w:type="spellStart"/>
      <w:r w:rsidRPr="00FF5CBA">
        <w:rPr>
          <w:rFonts w:ascii="Times New Roman" w:hAnsi="Times New Roman"/>
          <w:b/>
          <w:color w:val="000000" w:themeColor="text1"/>
          <w:szCs w:val="24"/>
        </w:rPr>
        <w:t>iPSCs</w:t>
      </w:r>
      <w:proofErr w:type="spellEnd"/>
    </w:p>
    <w:p w14:paraId="2752BBCB" w14:textId="77777777" w:rsidR="00EC4102" w:rsidRPr="00FF5CBA" w:rsidRDefault="00EC4102" w:rsidP="008431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t>Tumor antigen specific T-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iPSCs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were established by the method slightly modified from that previously described</w:t>
      </w:r>
      <w:r w:rsidR="004B59A1" w:rsidRPr="00FF5CBA">
        <w:rPr>
          <w:rFonts w:ascii="Times New Roman" w:hAnsi="Times New Roman"/>
          <w:color w:val="000000" w:themeColor="text1"/>
          <w:szCs w:val="24"/>
        </w:rPr>
        <w:t xml:space="preserve"> (2)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. In brief, tumor antigen specific CTLs were enriched by CD8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microbeads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Milteny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Biotec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) or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FACSAria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III cell sorter (BD Biosciences). 1x10</w:t>
      </w:r>
      <w:r w:rsidRPr="00FF5CBA">
        <w:rPr>
          <w:rFonts w:ascii="Times New Roman" w:hAnsi="Times New Roman"/>
          <w:color w:val="000000" w:themeColor="text1"/>
          <w:szCs w:val="24"/>
          <w:vertAlign w:val="superscript"/>
        </w:rPr>
        <w:t>6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enriched tumor antigen specific CTLs were transduced with Sendai virus vectors containing the four Yamanaka factors</w:t>
      </w:r>
      <w:r w:rsidR="004B59A1" w:rsidRPr="00FF5CBA">
        <w:rPr>
          <w:rFonts w:ascii="Times New Roman" w:hAnsi="Times New Roman"/>
          <w:color w:val="000000" w:themeColor="text1"/>
          <w:szCs w:val="24"/>
        </w:rPr>
        <w:t xml:space="preserve"> (3)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and SV40 large T antigen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LTa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)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Addgene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) at MOI 3. Following spin infection, </w:t>
      </w:r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transduced cells were seeded onto murine embryonic </w:t>
      </w:r>
      <w:r w:rsidRPr="00FF5CBA">
        <w:rPr>
          <w:rFonts w:ascii="Times New Roman" w:hAnsi="Times New Roman"/>
          <w:color w:val="000000" w:themeColor="text1"/>
          <w:kern w:val="0"/>
          <w:szCs w:val="24"/>
        </w:rPr>
        <w:lastRenderedPageBreak/>
        <w:t xml:space="preserve">fibroblasts (MEF) feeder cells and cultured in T-cell medium, RPMI-1640 supplemented with 10% human AB Serum and 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IL-2 (12.5 U/ml), IL-7 (10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ng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/ml), IL-21 (30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ng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/ml)</w:t>
      </w:r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. Beginning at day 2, half the medium was replaced with human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iPSC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medium, Dulbecco’s modified Eagle’s medium/F12 (Sigma) supplemented with 20% knockout serum replacement (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Gibco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), nonessential amino acids (0.1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mM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>) (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Gibco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), 2-mercaptoethanol (10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mM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>) (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Nacalai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Tesque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) and basic fibroblast growth factor </w:t>
      </w:r>
      <w:r w:rsidR="00AE16E9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(5 </w:t>
      </w:r>
      <w:proofErr w:type="spellStart"/>
      <w:r w:rsidR="00AE16E9" w:rsidRPr="00FF5CBA">
        <w:rPr>
          <w:rFonts w:ascii="Times New Roman" w:hAnsi="Times New Roman"/>
          <w:color w:val="000000" w:themeColor="text1"/>
          <w:kern w:val="0"/>
          <w:szCs w:val="24"/>
        </w:rPr>
        <w:t>ng</w:t>
      </w:r>
      <w:proofErr w:type="spellEnd"/>
      <w:r w:rsidR="00AE16E9" w:rsidRPr="00FF5CBA">
        <w:rPr>
          <w:rFonts w:ascii="Times New Roman" w:hAnsi="Times New Roman"/>
          <w:color w:val="000000" w:themeColor="text1"/>
          <w:kern w:val="0"/>
          <w:szCs w:val="24"/>
        </w:rPr>
        <w:t>/ml) (Wako)</w:t>
      </w:r>
      <w:r w:rsidRPr="00FF5CBA">
        <w:rPr>
          <w:rFonts w:ascii="Times New Roman" w:hAnsi="Times New Roman"/>
          <w:color w:val="000000" w:themeColor="text1"/>
          <w:kern w:val="0"/>
          <w:szCs w:val="24"/>
        </w:rPr>
        <w:t>.</w:t>
      </w:r>
      <w:r w:rsidRPr="00FF5CBA">
        <w:rPr>
          <w:rFonts w:ascii="Times New Roman" w:hAnsi="Times New Roman"/>
          <w:color w:val="000000" w:themeColor="text1"/>
          <w:kern w:val="24"/>
          <w:szCs w:val="24"/>
        </w:rPr>
        <w:t xml:space="preserve"> 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Colonies started to appear from 21-35 days. Each colony was picked up and expanded. All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iPSC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clones were maintained in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iPSC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medium.</w:t>
      </w:r>
    </w:p>
    <w:p w14:paraId="2BFB3496" w14:textId="77777777" w:rsidR="00935209" w:rsidRPr="00FF5CBA" w:rsidRDefault="00935209" w:rsidP="0084315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5F1D302A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/>
          <w:b/>
          <w:color w:val="000000" w:themeColor="text1"/>
          <w:szCs w:val="24"/>
        </w:rPr>
        <w:t>Gene expression analysis by RT-PCR</w:t>
      </w:r>
    </w:p>
    <w:p w14:paraId="7DCD94A5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</w:rPr>
      </w:pPr>
      <w:r w:rsidRPr="00FF5CBA">
        <w:rPr>
          <w:rFonts w:ascii="Times New Roman" w:hAnsi="Times New Roman"/>
          <w:color w:val="000000" w:themeColor="text1"/>
          <w:szCs w:val="24"/>
        </w:rPr>
        <w:t xml:space="preserve">Total RNA was isolated using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RNeasy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Plus Mini Kit (QIAGEN) and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cDNA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was synthesized according to the manufacturer’s protocol using a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SuperScript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VILO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cDNA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Synthesis Kit (Thermo Fisher). </w:t>
      </w:r>
      <w:proofErr w:type="spellStart"/>
      <w:proofErr w:type="gramStart"/>
      <w:r w:rsidRPr="00FF5CBA">
        <w:rPr>
          <w:rFonts w:ascii="Times New Roman" w:hAnsi="Times New Roman"/>
          <w:color w:val="000000" w:themeColor="text1"/>
          <w:szCs w:val="24"/>
        </w:rPr>
        <w:t>cDNA</w:t>
      </w:r>
      <w:proofErr w:type="spellEnd"/>
      <w:proofErr w:type="gramEnd"/>
      <w:r w:rsidRPr="00FF5CBA">
        <w:rPr>
          <w:rFonts w:ascii="Times New Roman" w:hAnsi="Times New Roman"/>
          <w:color w:val="000000" w:themeColor="text1"/>
          <w:szCs w:val="24"/>
        </w:rPr>
        <w:t xml:space="preserve"> was amplified by PCR using various sets of primers as described</w:t>
      </w:r>
      <w:r w:rsidR="004B59A1" w:rsidRPr="00FF5CBA">
        <w:rPr>
          <w:rFonts w:ascii="Times New Roman" w:hAnsi="Times New Roman"/>
          <w:color w:val="000000" w:themeColor="text1"/>
          <w:szCs w:val="24"/>
        </w:rPr>
        <w:t xml:space="preserve"> (2)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. </w:t>
      </w:r>
      <w:r w:rsidR="00935209" w:rsidRPr="00FF5CBA">
        <w:rPr>
          <w:rFonts w:ascii="Times New Roman" w:hAnsi="Times New Roman"/>
          <w:color w:val="000000" w:themeColor="text1"/>
        </w:rPr>
        <w:t xml:space="preserve">409B2, which is a human </w:t>
      </w:r>
      <w:proofErr w:type="spellStart"/>
      <w:r w:rsidR="00935209" w:rsidRPr="00FF5CBA">
        <w:rPr>
          <w:rFonts w:ascii="Times New Roman" w:hAnsi="Times New Roman"/>
          <w:color w:val="000000" w:themeColor="text1"/>
        </w:rPr>
        <w:t>iPSC</w:t>
      </w:r>
      <w:proofErr w:type="spellEnd"/>
      <w:r w:rsidR="00935209" w:rsidRPr="00FF5CBA">
        <w:rPr>
          <w:rFonts w:ascii="Times New Roman" w:hAnsi="Times New Roman"/>
          <w:color w:val="000000" w:themeColor="text1"/>
        </w:rPr>
        <w:t xml:space="preserve"> established from fibroblasts, was used as a positive control (4).</w:t>
      </w:r>
    </w:p>
    <w:p w14:paraId="52CC7287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0852972A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r w:rsidRPr="00FF5CBA">
        <w:rPr>
          <w:rFonts w:ascii="Times New Roman" w:hAnsi="Times New Roman"/>
          <w:b/>
          <w:color w:val="000000" w:themeColor="text1"/>
          <w:szCs w:val="24"/>
        </w:rPr>
        <w:t>Immunostaining</w:t>
      </w:r>
      <w:proofErr w:type="spellEnd"/>
    </w:p>
    <w:p w14:paraId="637DCBDF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t xml:space="preserve">Human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iPSC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colonies were fixed for 10 minutes with 4% PFA/PBS. Colonies were incubated overnight at 4°C with SSEA4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Abcam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[MC813]),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Nanog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Abcam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), Oct4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Abcam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), TRA-1-60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Abcam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[Tra-1-60]) monoclonal antibodies. Next day, colonies were stained with anti-mouse IgG-Alexa488, anti-rat IgG-Alexa488 or anti-rabbit IgG-Alexa488 (In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vitrogen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).</w:t>
      </w:r>
    </w:p>
    <w:p w14:paraId="6C030AE4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4BC5C7B6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/>
          <w:b/>
          <w:color w:val="000000" w:themeColor="text1"/>
          <w:szCs w:val="24"/>
        </w:rPr>
        <w:t>Chromosome karyotyping</w:t>
      </w:r>
    </w:p>
    <w:p w14:paraId="7D8B66C2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proofErr w:type="gramStart"/>
      <w:r w:rsidRPr="00FF5CBA">
        <w:rPr>
          <w:rFonts w:ascii="Times New Roman" w:hAnsi="Times New Roman"/>
          <w:color w:val="000000" w:themeColor="text1"/>
          <w:szCs w:val="24"/>
        </w:rPr>
        <w:lastRenderedPageBreak/>
        <w:t xml:space="preserve">Karyotype was determined by Nihon Gene Research Laboratories, Inc. using a standard staining protocol for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Giemsa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-banding</w:t>
      </w:r>
      <w:proofErr w:type="gramEnd"/>
      <w:r w:rsidRPr="00FF5CBA">
        <w:rPr>
          <w:rFonts w:ascii="Times New Roman" w:hAnsi="Times New Roman"/>
          <w:color w:val="000000" w:themeColor="text1"/>
          <w:szCs w:val="24"/>
        </w:rPr>
        <w:t>.</w:t>
      </w:r>
    </w:p>
    <w:p w14:paraId="67F211EA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4CA63E82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color w:val="000000" w:themeColor="text1"/>
          <w:szCs w:val="24"/>
        </w:rPr>
      </w:pPr>
      <w:proofErr w:type="spellStart"/>
      <w:r w:rsidRPr="00FF5CBA">
        <w:rPr>
          <w:rFonts w:ascii="Times New Roman" w:hAnsi="Times New Roman"/>
          <w:b/>
          <w:color w:val="000000" w:themeColor="text1"/>
          <w:szCs w:val="24"/>
        </w:rPr>
        <w:t>Teratoma</w:t>
      </w:r>
      <w:proofErr w:type="spellEnd"/>
      <w:r w:rsidRPr="00FF5CBA">
        <w:rPr>
          <w:rFonts w:ascii="Times New Roman" w:hAnsi="Times New Roman"/>
          <w:b/>
          <w:color w:val="000000" w:themeColor="text1"/>
          <w:szCs w:val="24"/>
        </w:rPr>
        <w:t xml:space="preserve"> formation</w:t>
      </w:r>
    </w:p>
    <w:p w14:paraId="20B8EEC6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t>1.0 x 10</w:t>
      </w:r>
      <w:r w:rsidRPr="00FF5CBA">
        <w:rPr>
          <w:rFonts w:ascii="Times New Roman" w:hAnsi="Times New Roman"/>
          <w:color w:val="000000" w:themeColor="text1"/>
          <w:szCs w:val="24"/>
          <w:vertAlign w:val="superscript"/>
        </w:rPr>
        <w:t xml:space="preserve">6 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human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iPSCs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were injected into the testis of NOD/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ShiJic-scid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mice. Twelve weeks after injection, tumors were resected, fixed in 1% formaldehyde and embedded in paraffin. Sections were stained with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hematoxylin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and eosin.</w:t>
      </w:r>
    </w:p>
    <w:p w14:paraId="71ACEAD5" w14:textId="77777777" w:rsidR="00843158" w:rsidRPr="00FF5CBA" w:rsidRDefault="00843158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11B9E378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/>
          <w:b/>
          <w:color w:val="000000" w:themeColor="text1"/>
          <w:szCs w:val="24"/>
        </w:rPr>
        <w:t>PCR analysis and sequence analysis of Rearranged TCR genes</w:t>
      </w:r>
    </w:p>
    <w:p w14:paraId="23583043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t>For the sequence of TCR alpha and beta chain genes in primary tumor antigen specific CTLs and regenerated CD8SP cells derived from T-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iPSCs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, isolated total RNA was subjected to 5’RACE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cDNA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synthesis by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SMARTer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RACE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cDNA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Amplification Kit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Clontech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) according to the manufacturer’s instructions. The TCR alpha and beta chain genes were amplified by 5’RACE PCR using a Universal Primer mix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Clontech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) and TCR-α constant region primer (TCR-</w:t>
      </w:r>
      <w:proofErr w:type="gramStart"/>
      <w:r w:rsidRPr="00FF5CBA">
        <w:rPr>
          <w:rFonts w:ascii="Times New Roman" w:hAnsi="Times New Roman"/>
          <w:color w:val="000000" w:themeColor="text1"/>
          <w:szCs w:val="24"/>
        </w:rPr>
        <w:t>A ;</w:t>
      </w:r>
      <w:proofErr w:type="gramEnd"/>
      <w:r w:rsidRPr="00FF5CBA">
        <w:rPr>
          <w:rFonts w:ascii="Times New Roman" w:hAnsi="Times New Roman"/>
          <w:color w:val="000000" w:themeColor="text1"/>
          <w:szCs w:val="24"/>
        </w:rPr>
        <w:t xml:space="preserve"> 5’-CACAGGCTGTCTTACAATCTTGCAGATC-3’) or TCR-</w:t>
      </w:r>
      <w:r w:rsidRPr="00FF5CBA">
        <w:rPr>
          <w:rFonts w:ascii="Times New Roman" w:eastAsia="Arial Unicode MS" w:hAnsi="Times New Roman"/>
          <w:color w:val="000000" w:themeColor="text1"/>
          <w:szCs w:val="24"/>
        </w:rPr>
        <w:t>β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constant region primers (TCR-B1; 5’-CTCCACTTCCAGGGCTGCCTTCA-3’ and TCR-B2; 5’- TGACCTGGGATGGTTTTGGAGCTA-3’). V/D/J usage was analyzed by IMGT/V-QUEST software.</w:t>
      </w:r>
    </w:p>
    <w:p w14:paraId="094040A0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00FBFC24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r w:rsidRPr="00FF5CBA">
        <w:rPr>
          <w:rFonts w:ascii="Times New Roman" w:hAnsi="Times New Roman"/>
          <w:b/>
          <w:color w:val="000000" w:themeColor="text1"/>
          <w:szCs w:val="24"/>
        </w:rPr>
        <w:t>Flowcytometry</w:t>
      </w:r>
      <w:proofErr w:type="spellEnd"/>
    </w:p>
    <w:p w14:paraId="5E04A587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t>The following monoclonal antibodies were used. CD3 (UCHT1), CD4 (RPAT4), CD8α (RPA-T8, HIT8a), CD8</w:t>
      </w:r>
      <w:r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β 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(2ST8.5H7), </w:t>
      </w:r>
      <w:proofErr w:type="gramStart"/>
      <w:r w:rsidRPr="00FF5CBA">
        <w:rPr>
          <w:rFonts w:ascii="Times New Roman" w:hAnsi="Times New Roman"/>
          <w:color w:val="000000" w:themeColor="text1"/>
          <w:szCs w:val="24"/>
        </w:rPr>
        <w:t>CD33(</w:t>
      </w:r>
      <w:proofErr w:type="gramEnd"/>
      <w:r w:rsidRPr="00FF5CBA">
        <w:rPr>
          <w:rFonts w:ascii="Times New Roman" w:hAnsi="Times New Roman"/>
          <w:color w:val="000000" w:themeColor="text1"/>
          <w:szCs w:val="24"/>
        </w:rPr>
        <w:t xml:space="preserve">P67.6), CD34 (gp105-120), CD43 (1g10), CD45RA (HI100), CD45RO (UCHL1),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Perforin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(dG9),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Granzyme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A (CB9), TNFα </w:t>
      </w:r>
      <w:r w:rsidRPr="00FF5CBA">
        <w:rPr>
          <w:rFonts w:ascii="Times New Roman" w:hAnsi="Times New Roman"/>
          <w:color w:val="000000" w:themeColor="text1"/>
          <w:szCs w:val="24"/>
        </w:rPr>
        <w:lastRenderedPageBreak/>
        <w:t xml:space="preserve">(MAb11),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IFNγ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(4S.B3),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Nanog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(N31-355), Oct3/4 (40/Oct-3), Tra-1-60 (TRA-1-60), Tra-1-81 (TRA-1-81), SSEA3 (MC-631), SSEA4 (MC-813-70), mouse IgG3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isotype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control (MG3-35) and mouse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IgM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isotype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control (MM-30) Abs. All Abs were purchased from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BioLegend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, BD Biosciences or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eBioscience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. HLA-A*24:02</w:t>
      </w:r>
      <w:r w:rsidRPr="00FF5CBA">
        <w:rPr>
          <w:rFonts w:ascii="Times New Roman" w:hAnsi="Times New Roman"/>
          <w:color w:val="000000" w:themeColor="text1"/>
          <w:vertAlign w:val="superscript"/>
        </w:rPr>
        <w:t>+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LMP2 </w:t>
      </w:r>
      <w:r w:rsidRPr="00FF5CBA">
        <w:rPr>
          <w:rFonts w:ascii="Times New Roman" w:eastAsia="Arial Unicode MS" w:hAnsi="Times New Roman"/>
          <w:color w:val="000000" w:themeColor="text1"/>
          <w:szCs w:val="24"/>
        </w:rPr>
        <w:t>(419-427aa TYGPVFMSL)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or WT1</w:t>
      </w:r>
      <w:r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 (235-243aa CYTWNQMNL)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 tetramers (MBL) were used for the detection of T cells expressing TCR specific for LMP2 or WT1. Flow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cytometry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was performed using a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FACSCantoII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or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FACSAriaIII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(BD) with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FlowJo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software (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TreeStar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). The purity of sorted cells was usually more than 99%. </w:t>
      </w:r>
    </w:p>
    <w:p w14:paraId="734F0B93" w14:textId="77777777" w:rsidR="004B59A1" w:rsidRPr="00FF5CBA" w:rsidRDefault="004B59A1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3A7C0269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</w:rPr>
      </w:pPr>
      <w:r w:rsidRPr="00FF5CBA">
        <w:rPr>
          <w:rFonts w:ascii="Times New Roman" w:hAnsi="Times New Roman"/>
          <w:b/>
          <w:color w:val="000000" w:themeColor="text1"/>
        </w:rPr>
        <w:t xml:space="preserve">Cytotoxicity assays using </w:t>
      </w:r>
      <w:proofErr w:type="spellStart"/>
      <w:r w:rsidRPr="00FF5CBA">
        <w:rPr>
          <w:rFonts w:ascii="Times New Roman" w:hAnsi="Times New Roman"/>
          <w:b/>
          <w:color w:val="000000" w:themeColor="text1"/>
        </w:rPr>
        <w:t>annexin</w:t>
      </w:r>
      <w:proofErr w:type="spellEnd"/>
      <w:r w:rsidRPr="00FF5CBA">
        <w:rPr>
          <w:rFonts w:ascii="Times New Roman" w:hAnsi="Times New Roman"/>
          <w:b/>
          <w:color w:val="000000" w:themeColor="text1"/>
        </w:rPr>
        <w:t xml:space="preserve"> V</w:t>
      </w:r>
    </w:p>
    <w:p w14:paraId="4275414C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</w:rPr>
      </w:pPr>
      <w:r w:rsidRPr="00FF5CBA">
        <w:rPr>
          <w:rFonts w:ascii="Times New Roman" w:hAnsi="Times New Roman"/>
          <w:color w:val="000000" w:themeColor="text1"/>
        </w:rPr>
        <w:t xml:space="preserve">Target cells were labeled with CFSE (1 μg/ml) and pulsed with LMP2 or WT1 peptide at various concentrations. To assess HLA class I-restricted cytotoxicity, target cells were co-cultured with HLA class I blocking antibody (Clone: W6/32: </w:t>
      </w:r>
      <w:proofErr w:type="spellStart"/>
      <w:r w:rsidRPr="00FF5CBA">
        <w:rPr>
          <w:rFonts w:ascii="Times New Roman" w:hAnsi="Times New Roman"/>
          <w:color w:val="000000" w:themeColor="text1"/>
        </w:rPr>
        <w:t>BioLegend</w:t>
      </w:r>
      <w:proofErr w:type="spellEnd"/>
      <w:r w:rsidRPr="00FF5CBA">
        <w:rPr>
          <w:rFonts w:ascii="Times New Roman" w:hAnsi="Times New Roman"/>
          <w:color w:val="000000" w:themeColor="text1"/>
        </w:rPr>
        <w:t>) for 1 hour. Target cells and effector cells were co-cultured at various ratios as indicated in 96 well V-bottomed plates (</w:t>
      </w:r>
      <w:proofErr w:type="spellStart"/>
      <w:r w:rsidRPr="00FF5CBA">
        <w:rPr>
          <w:rFonts w:ascii="Times New Roman" w:hAnsi="Times New Roman"/>
          <w:color w:val="000000" w:themeColor="text1"/>
        </w:rPr>
        <w:t>Nunc</w:t>
      </w:r>
      <w:proofErr w:type="spellEnd"/>
      <w:r w:rsidRPr="00FF5CBA">
        <w:rPr>
          <w:rFonts w:ascii="Times New Roman" w:hAnsi="Times New Roman"/>
          <w:color w:val="000000" w:themeColor="text1"/>
        </w:rPr>
        <w:t xml:space="preserve">) for 6 to 12 hours. Dead and dying cells were detected with the combination of </w:t>
      </w:r>
      <w:proofErr w:type="spellStart"/>
      <w:r w:rsidRPr="00FF5CBA">
        <w:rPr>
          <w:rFonts w:ascii="Times New Roman" w:hAnsi="Times New Roman"/>
          <w:color w:val="000000" w:themeColor="text1"/>
        </w:rPr>
        <w:t>annexin</w:t>
      </w:r>
      <w:proofErr w:type="spellEnd"/>
      <w:r w:rsidRPr="00FF5CBA">
        <w:rPr>
          <w:rFonts w:ascii="Times New Roman" w:hAnsi="Times New Roman"/>
          <w:color w:val="000000" w:themeColor="text1"/>
        </w:rPr>
        <w:t xml:space="preserve"> V (</w:t>
      </w:r>
      <w:proofErr w:type="spellStart"/>
      <w:r w:rsidRPr="00FF5CBA">
        <w:rPr>
          <w:rFonts w:ascii="Times New Roman" w:hAnsi="Times New Roman"/>
          <w:color w:val="000000" w:themeColor="text1"/>
        </w:rPr>
        <w:t>BioLegend</w:t>
      </w:r>
      <w:proofErr w:type="spellEnd"/>
      <w:r w:rsidRPr="00FF5CBA">
        <w:rPr>
          <w:rFonts w:ascii="Times New Roman" w:hAnsi="Times New Roman"/>
          <w:color w:val="000000" w:themeColor="text1"/>
        </w:rPr>
        <w:t>) and PI as described</w:t>
      </w:r>
      <w:r w:rsidR="004B59A1" w:rsidRPr="00FF5CBA">
        <w:rPr>
          <w:rFonts w:ascii="Times New Roman" w:hAnsi="Times New Roman"/>
          <w:color w:val="000000" w:themeColor="text1"/>
        </w:rPr>
        <w:t xml:space="preserve"> (</w:t>
      </w:r>
      <w:r w:rsidR="00935209" w:rsidRPr="00FF5CBA">
        <w:rPr>
          <w:rFonts w:ascii="Times New Roman" w:hAnsi="Times New Roman"/>
          <w:color w:val="000000" w:themeColor="text1"/>
        </w:rPr>
        <w:t>5</w:t>
      </w:r>
      <w:r w:rsidR="004B59A1" w:rsidRPr="00FF5CBA">
        <w:rPr>
          <w:rFonts w:ascii="Times New Roman" w:hAnsi="Times New Roman"/>
          <w:color w:val="000000" w:themeColor="text1"/>
        </w:rPr>
        <w:t>)</w:t>
      </w:r>
      <w:r w:rsidRPr="00FF5CBA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FF5CBA">
        <w:rPr>
          <w:rFonts w:ascii="Times New Roman" w:hAnsi="Times New Roman"/>
          <w:color w:val="000000" w:themeColor="text1"/>
        </w:rPr>
        <w:t>Annexin</w:t>
      </w:r>
      <w:proofErr w:type="spellEnd"/>
      <w:r w:rsidRPr="00FF5CBA">
        <w:rPr>
          <w:rFonts w:ascii="Times New Roman" w:hAnsi="Times New Roman"/>
          <w:color w:val="000000" w:themeColor="text1"/>
        </w:rPr>
        <w:t xml:space="preserve"> V positive cells in the CFSE positive population were defined as dead and dying cells.</w:t>
      </w:r>
    </w:p>
    <w:p w14:paraId="2756E192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4B18532A" w14:textId="77777777" w:rsidR="00E13243" w:rsidRPr="00FF5CBA" w:rsidRDefault="00E13243" w:rsidP="00E13243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r w:rsidRPr="00FF5CBA">
        <w:rPr>
          <w:rFonts w:ascii="Times New Roman" w:hAnsi="Times New Roman"/>
          <w:b/>
          <w:color w:val="000000" w:themeColor="text1"/>
          <w:szCs w:val="24"/>
        </w:rPr>
        <w:t>IFNγ</w:t>
      </w:r>
      <w:proofErr w:type="spellEnd"/>
      <w:r w:rsidRPr="00FF5CBA">
        <w:rPr>
          <w:rFonts w:ascii="Times New Roman" w:hAnsi="Times New Roman"/>
          <w:b/>
          <w:color w:val="000000" w:themeColor="text1"/>
          <w:szCs w:val="24"/>
        </w:rPr>
        <w:t xml:space="preserve"> ELISA</w:t>
      </w:r>
      <w:r w:rsidR="00F52F23" w:rsidRPr="00FF5CBA">
        <w:rPr>
          <w:rFonts w:ascii="Times New Roman" w:hAnsi="Times New Roman"/>
          <w:b/>
          <w:color w:val="000000" w:themeColor="text1"/>
          <w:szCs w:val="24"/>
        </w:rPr>
        <w:t xml:space="preserve"> assay</w:t>
      </w:r>
    </w:p>
    <w:p w14:paraId="7F3B43C7" w14:textId="77777777" w:rsidR="00E13243" w:rsidRPr="00FF5CBA" w:rsidRDefault="00E13243" w:rsidP="00E13243">
      <w:pPr>
        <w:spacing w:line="360" w:lineRule="auto"/>
        <w:outlineLvl w:val="0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t>LMP2 specific p</w:t>
      </w:r>
      <w:r w:rsidR="00D60EF8" w:rsidRPr="00FF5CBA">
        <w:rPr>
          <w:rFonts w:ascii="Times New Roman" w:hAnsi="Times New Roman" w:hint="eastAsia"/>
          <w:color w:val="000000" w:themeColor="text1"/>
          <w:szCs w:val="24"/>
        </w:rPr>
        <w:t>-</w:t>
      </w:r>
      <w:r w:rsidRPr="00FF5CBA">
        <w:rPr>
          <w:rFonts w:ascii="Times New Roman" w:hAnsi="Times New Roman"/>
          <w:color w:val="000000" w:themeColor="text1"/>
          <w:szCs w:val="24"/>
        </w:rPr>
        <w:t>CTL</w:t>
      </w:r>
      <w:r w:rsidR="00D60EF8" w:rsidRPr="00FF5CBA">
        <w:rPr>
          <w:rFonts w:ascii="Times New Roman" w:hAnsi="Times New Roman"/>
          <w:color w:val="000000" w:themeColor="text1"/>
          <w:szCs w:val="24"/>
        </w:rPr>
        <w:t xml:space="preserve"> LMP2</w:t>
      </w:r>
      <w:r w:rsidRPr="00FF5CBA">
        <w:rPr>
          <w:rFonts w:ascii="Times New Roman" w:hAnsi="Times New Roman"/>
          <w:color w:val="000000" w:themeColor="text1"/>
          <w:szCs w:val="24"/>
        </w:rPr>
        <w:t>#1 or r</w:t>
      </w:r>
      <w:r w:rsidR="00D60EF8" w:rsidRPr="00FF5CBA">
        <w:rPr>
          <w:rFonts w:ascii="Times New Roman" w:hAnsi="Times New Roman"/>
          <w:color w:val="000000" w:themeColor="text1"/>
          <w:szCs w:val="24"/>
        </w:rPr>
        <w:t>-</w:t>
      </w:r>
      <w:r w:rsidRPr="00FF5CBA">
        <w:rPr>
          <w:rFonts w:ascii="Times New Roman" w:hAnsi="Times New Roman"/>
          <w:color w:val="000000" w:themeColor="text1"/>
          <w:szCs w:val="24"/>
        </w:rPr>
        <w:t>CD8α</w:t>
      </w:r>
      <w:r w:rsidRPr="00FF5CBA">
        <w:rPr>
          <w:rFonts w:ascii="Times New Roman" w:eastAsia="Arial Unicode MS" w:hAnsi="Times New Roman"/>
          <w:color w:val="000000" w:themeColor="text1"/>
          <w:szCs w:val="24"/>
        </w:rPr>
        <w:t>β</w:t>
      </w:r>
      <w:r w:rsidR="00D60EF8"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 LMP2</w:t>
      </w:r>
      <w:r w:rsidR="00F52F23" w:rsidRPr="00FF5CBA">
        <w:rPr>
          <w:rFonts w:ascii="Times New Roman" w:hAnsi="Times New Roman"/>
          <w:color w:val="000000" w:themeColor="text1"/>
          <w:szCs w:val="24"/>
        </w:rPr>
        <w:t>#1-1 (3</w:t>
      </w:r>
      <w:r w:rsidRPr="00FF5CBA">
        <w:rPr>
          <w:rFonts w:ascii="Times New Roman" w:hAnsi="Times New Roman"/>
          <w:color w:val="000000" w:themeColor="text1"/>
          <w:szCs w:val="24"/>
        </w:rPr>
        <w:t>x10</w:t>
      </w:r>
      <w:r w:rsidRPr="00FF5CBA">
        <w:rPr>
          <w:rFonts w:ascii="Times New Roman" w:hAnsi="Times New Roman"/>
          <w:color w:val="000000" w:themeColor="text1"/>
          <w:szCs w:val="24"/>
          <w:vertAlign w:val="superscript"/>
        </w:rPr>
        <w:t>4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) were co-cultured with THP1 pulsed with LMP2 peptide for 6 hours. The </w:t>
      </w:r>
      <w:proofErr w:type="gramStart"/>
      <w:r w:rsidRPr="00FF5CBA">
        <w:rPr>
          <w:rFonts w:ascii="Times New Roman" w:hAnsi="Times New Roman"/>
          <w:color w:val="000000" w:themeColor="text1"/>
          <w:szCs w:val="24"/>
        </w:rPr>
        <w:t xml:space="preserve">amount of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IFNγ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in the culture sup were</w:t>
      </w:r>
      <w:proofErr w:type="gramEnd"/>
      <w:r w:rsidRPr="00FF5CBA">
        <w:rPr>
          <w:rFonts w:ascii="Times New Roman" w:hAnsi="Times New Roman"/>
          <w:color w:val="000000" w:themeColor="text1"/>
          <w:szCs w:val="24"/>
        </w:rPr>
        <w:t xml:space="preserve"> detected using </w:t>
      </w:r>
      <w:r w:rsidR="00F52F23" w:rsidRPr="00FF5CBA">
        <w:rPr>
          <w:rFonts w:ascii="Times New Roman" w:hAnsi="Times New Roman"/>
          <w:color w:val="000000" w:themeColor="text1"/>
          <w:szCs w:val="24"/>
        </w:rPr>
        <w:t xml:space="preserve">Ready-Set-Go! </w:t>
      </w:r>
      <w:proofErr w:type="gramStart"/>
      <w:r w:rsidR="00F52F23" w:rsidRPr="00FF5CBA">
        <w:rPr>
          <w:rFonts w:ascii="Times New Roman" w:hAnsi="Times New Roman"/>
          <w:color w:val="000000" w:themeColor="text1"/>
          <w:szCs w:val="24"/>
        </w:rPr>
        <w:t xml:space="preserve">Human </w:t>
      </w:r>
      <w:proofErr w:type="spellStart"/>
      <w:r w:rsidR="00F52F23" w:rsidRPr="00FF5CBA">
        <w:rPr>
          <w:rFonts w:ascii="Times New Roman" w:hAnsi="Times New Roman"/>
          <w:color w:val="000000" w:themeColor="text1"/>
          <w:szCs w:val="24"/>
        </w:rPr>
        <w:t>IFNγ</w:t>
      </w:r>
      <w:proofErr w:type="spellEnd"/>
      <w:r w:rsidR="00F52F23" w:rsidRPr="00FF5CBA">
        <w:rPr>
          <w:rFonts w:ascii="Times New Roman" w:hAnsi="Times New Roman"/>
          <w:color w:val="000000" w:themeColor="text1"/>
          <w:szCs w:val="24"/>
        </w:rPr>
        <w:t xml:space="preserve"> ELISA kit (</w:t>
      </w:r>
      <w:proofErr w:type="spellStart"/>
      <w:r w:rsidR="00F52F23" w:rsidRPr="00FF5CBA">
        <w:rPr>
          <w:rFonts w:ascii="Times New Roman" w:hAnsi="Times New Roman"/>
          <w:color w:val="000000" w:themeColor="text1"/>
          <w:szCs w:val="24"/>
        </w:rPr>
        <w:t>eBioscience</w:t>
      </w:r>
      <w:proofErr w:type="spellEnd"/>
      <w:r w:rsidR="00F52F23" w:rsidRPr="00FF5CBA">
        <w:rPr>
          <w:rFonts w:ascii="Times New Roman" w:hAnsi="Times New Roman"/>
          <w:color w:val="000000" w:themeColor="text1"/>
          <w:szCs w:val="24"/>
        </w:rPr>
        <w:t>).</w:t>
      </w:r>
      <w:proofErr w:type="gramEnd"/>
    </w:p>
    <w:p w14:paraId="1FA41B1D" w14:textId="77777777" w:rsidR="00E13243" w:rsidRPr="00FF5CBA" w:rsidRDefault="00E13243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75B0D7B6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/>
          <w:b/>
          <w:color w:val="000000" w:themeColor="text1"/>
          <w:szCs w:val="24"/>
        </w:rPr>
        <w:t>Intracellular cytokine assays</w:t>
      </w:r>
    </w:p>
    <w:p w14:paraId="1C505974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lastRenderedPageBreak/>
        <w:t xml:space="preserve">Regenerated CD8 T cells were co-cultured with target cells pulsed with LMP2 or WT1 peptide in the presence of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Brefeldin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(Sigma) for 6 hours. Cells were stained with CD8a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Ab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and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permeabilized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with a BD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Cytofix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/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Cytoperm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Fixation/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Permeabilization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Solution Kit (Becton Dickinson) and then stained for intracellular cytokines with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IFNγ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Ab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(4S.B3) and TNFα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Ab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(MAb11).</w:t>
      </w:r>
    </w:p>
    <w:p w14:paraId="51848630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641CD17A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/>
          <w:b/>
          <w:color w:val="000000" w:themeColor="text1"/>
          <w:szCs w:val="24"/>
        </w:rPr>
        <w:t>Quantitative analysis of WT1 mRNA expression</w:t>
      </w:r>
    </w:p>
    <w:p w14:paraId="409D20B1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t xml:space="preserve">Total RNA was extracted using an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RNeasy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Plus mini kit (QIAGEN) and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cDNA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was synthesized as described above. Quantitative real-time PCR of WT1 mRNA was performed using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Taqman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 xml:space="preserve"> probes as described</w:t>
      </w:r>
      <w:r w:rsidR="004B59A1" w:rsidRPr="00FF5CBA">
        <w:rPr>
          <w:rFonts w:ascii="Times New Roman" w:hAnsi="Times New Roman"/>
          <w:color w:val="000000" w:themeColor="text1"/>
          <w:szCs w:val="24"/>
        </w:rPr>
        <w:t xml:space="preserve"> (</w:t>
      </w:r>
      <w:r w:rsidR="00935209" w:rsidRPr="00FF5CBA">
        <w:rPr>
          <w:rFonts w:ascii="Times New Roman" w:hAnsi="Times New Roman"/>
          <w:color w:val="000000" w:themeColor="text1"/>
          <w:szCs w:val="24"/>
        </w:rPr>
        <w:t>6</w:t>
      </w:r>
      <w:r w:rsidR="004B59A1" w:rsidRPr="00FF5CBA">
        <w:rPr>
          <w:rFonts w:ascii="Times New Roman" w:hAnsi="Times New Roman"/>
          <w:color w:val="000000" w:themeColor="text1"/>
          <w:szCs w:val="24"/>
        </w:rPr>
        <w:t>)</w:t>
      </w:r>
      <w:r w:rsidRPr="00FF5CBA">
        <w:rPr>
          <w:rFonts w:ascii="Times New Roman" w:hAnsi="Times New Roman"/>
          <w:color w:val="000000" w:themeColor="text1"/>
          <w:szCs w:val="24"/>
        </w:rPr>
        <w:t>. ABL mRNA was detected as an internal control as described</w:t>
      </w:r>
      <w:r w:rsidR="004B59A1" w:rsidRPr="00FF5CBA">
        <w:rPr>
          <w:rFonts w:ascii="Times New Roman" w:hAnsi="Times New Roman"/>
          <w:color w:val="000000" w:themeColor="text1"/>
          <w:szCs w:val="24"/>
        </w:rPr>
        <w:t xml:space="preserve"> (</w:t>
      </w:r>
      <w:r w:rsidR="00935209" w:rsidRPr="00FF5CBA">
        <w:rPr>
          <w:rFonts w:ascii="Times New Roman" w:hAnsi="Times New Roman"/>
          <w:color w:val="000000" w:themeColor="text1"/>
          <w:szCs w:val="24"/>
        </w:rPr>
        <w:t>7</w:t>
      </w:r>
      <w:r w:rsidR="004B59A1" w:rsidRPr="00FF5CBA">
        <w:rPr>
          <w:rFonts w:ascii="Times New Roman" w:hAnsi="Times New Roman"/>
          <w:color w:val="000000" w:themeColor="text1"/>
          <w:szCs w:val="24"/>
        </w:rPr>
        <w:t>)</w:t>
      </w:r>
      <w:r w:rsidRPr="00FF5CBA">
        <w:rPr>
          <w:rFonts w:ascii="Times New Roman" w:hAnsi="Times New Roman"/>
          <w:color w:val="000000" w:themeColor="text1"/>
          <w:szCs w:val="24"/>
        </w:rPr>
        <w:t xml:space="preserve">. These samples were analyzed using an ABI Prism 7500 Sequence Detection System (Applied </w:t>
      </w:r>
      <w:proofErr w:type="spellStart"/>
      <w:r w:rsidRPr="00FF5CBA">
        <w:rPr>
          <w:rFonts w:ascii="Times New Roman" w:hAnsi="Times New Roman"/>
          <w:color w:val="000000" w:themeColor="text1"/>
          <w:szCs w:val="24"/>
        </w:rPr>
        <w:t>Biosystems</w:t>
      </w:r>
      <w:proofErr w:type="spellEnd"/>
      <w:r w:rsidRPr="00FF5CBA">
        <w:rPr>
          <w:rFonts w:ascii="Times New Roman" w:hAnsi="Times New Roman"/>
          <w:color w:val="000000" w:themeColor="text1"/>
          <w:szCs w:val="24"/>
        </w:rPr>
        <w:t>).</w:t>
      </w:r>
    </w:p>
    <w:p w14:paraId="66FC0B4D" w14:textId="77777777" w:rsidR="00843158" w:rsidRPr="00FF5CBA" w:rsidRDefault="00843158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6E4A837A" w14:textId="77777777" w:rsidR="00026F7D" w:rsidRPr="00FF5CBA" w:rsidRDefault="00026F7D" w:rsidP="00EC4102">
      <w:pPr>
        <w:spacing w:line="360" w:lineRule="auto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r w:rsidRPr="00FF5CBA">
        <w:rPr>
          <w:rFonts w:ascii="Times New Roman" w:hAnsi="Times New Roman" w:hint="eastAsia"/>
          <w:b/>
          <w:color w:val="000000" w:themeColor="text1"/>
          <w:szCs w:val="24"/>
        </w:rPr>
        <w:t>Xenograft</w:t>
      </w:r>
      <w:proofErr w:type="spellEnd"/>
      <w:r w:rsidRPr="00FF5CBA">
        <w:rPr>
          <w:rFonts w:ascii="Times New Roman" w:hAnsi="Times New Roman" w:hint="eastAsia"/>
          <w:b/>
          <w:color w:val="000000" w:themeColor="text1"/>
          <w:szCs w:val="24"/>
        </w:rPr>
        <w:t xml:space="preserve"> model of leukemia</w:t>
      </w:r>
    </w:p>
    <w:p w14:paraId="3BA2DED9" w14:textId="77777777" w:rsidR="00026F7D" w:rsidRPr="00FF5CBA" w:rsidRDefault="00026F7D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eastAsia="Arial Unicode MS" w:hAnsi="Times New Roman"/>
          <w:color w:val="000000" w:themeColor="text1"/>
        </w:rPr>
        <w:t xml:space="preserve">NOG mice were injected </w:t>
      </w:r>
      <w:proofErr w:type="spellStart"/>
      <w:r w:rsidRPr="00FF5CBA">
        <w:rPr>
          <w:rFonts w:ascii="Times New Roman" w:eastAsia="Arial Unicode MS" w:hAnsi="Times New Roman"/>
          <w:color w:val="000000" w:themeColor="text1"/>
        </w:rPr>
        <w:t>intraperitoneally</w:t>
      </w:r>
      <w:proofErr w:type="spellEnd"/>
      <w:r w:rsidRPr="00FF5CBA">
        <w:rPr>
          <w:rFonts w:ascii="Times New Roman" w:eastAsia="Arial Unicode MS" w:hAnsi="Times New Roman"/>
          <w:color w:val="000000" w:themeColor="text1"/>
        </w:rPr>
        <w:t xml:space="preserve"> with 2x10</w:t>
      </w:r>
      <w:r w:rsidRPr="00FF5CBA">
        <w:rPr>
          <w:rFonts w:ascii="Times New Roman" w:eastAsia="Arial Unicode MS" w:hAnsi="Times New Roman"/>
          <w:color w:val="000000" w:themeColor="text1"/>
          <w:vertAlign w:val="superscript"/>
        </w:rPr>
        <w:t>4</w:t>
      </w:r>
      <w:r w:rsidRPr="00FF5CBA">
        <w:rPr>
          <w:rFonts w:ascii="Times New Roman" w:eastAsia="Arial Unicode MS" w:hAnsi="Times New Roman"/>
          <w:color w:val="000000" w:themeColor="text1"/>
        </w:rPr>
        <w:t xml:space="preserve"> HL60 leukemia cells. Beginning at day 1, PBS or 5x10</w:t>
      </w:r>
      <w:r w:rsidRPr="00FF5CBA">
        <w:rPr>
          <w:rFonts w:ascii="Times New Roman" w:eastAsia="Arial Unicode MS" w:hAnsi="Times New Roman"/>
          <w:color w:val="000000" w:themeColor="text1"/>
          <w:vertAlign w:val="superscript"/>
        </w:rPr>
        <w:t>6</w:t>
      </w:r>
      <w:r w:rsidRPr="00FF5CBA">
        <w:rPr>
          <w:rFonts w:ascii="Times New Roman" w:eastAsia="Arial Unicode MS" w:hAnsi="Times New Roman"/>
          <w:color w:val="000000" w:themeColor="text1"/>
        </w:rPr>
        <w:t xml:space="preserve"> </w:t>
      </w:r>
      <w:r w:rsidRPr="00FF5CBA">
        <w:rPr>
          <w:rStyle w:val="a3"/>
          <w:rFonts w:ascii="Times New Roman" w:eastAsia="Arial Unicode MS" w:hAnsi="Times New Roman"/>
          <w:i w:val="0"/>
          <w:color w:val="000000" w:themeColor="text1"/>
        </w:rPr>
        <w:t>r-CD8</w:t>
      </w:r>
      <w:r w:rsidRPr="00FF5CBA">
        <w:rPr>
          <w:rFonts w:ascii="Times New Roman" w:eastAsia="Arial Unicode MS" w:hAnsi="Times New Roman"/>
          <w:color w:val="000000" w:themeColor="text1"/>
          <w:szCs w:val="24"/>
        </w:rPr>
        <w:t>αβ WT1#3-3</w:t>
      </w:r>
      <w:r w:rsidRPr="00FF5CBA">
        <w:rPr>
          <w:rFonts w:ascii="Times New Roman" w:eastAsia="Arial Unicode MS" w:hAnsi="Times New Roman"/>
          <w:color w:val="000000" w:themeColor="text1"/>
        </w:rPr>
        <w:t xml:space="preserve"> were injected </w:t>
      </w:r>
      <w:proofErr w:type="spellStart"/>
      <w:r w:rsidRPr="00FF5CBA">
        <w:rPr>
          <w:rFonts w:ascii="Times New Roman" w:eastAsia="Arial Unicode MS" w:hAnsi="Times New Roman"/>
          <w:color w:val="000000" w:themeColor="text1"/>
        </w:rPr>
        <w:t>intraperitoneally</w:t>
      </w:r>
      <w:proofErr w:type="spellEnd"/>
      <w:r w:rsidRPr="00FF5CBA">
        <w:rPr>
          <w:rFonts w:ascii="Times New Roman" w:eastAsia="Arial Unicode MS" w:hAnsi="Times New Roman"/>
          <w:color w:val="000000" w:themeColor="text1"/>
        </w:rPr>
        <w:t xml:space="preserve"> into tumor-bearing mice every week for 4 weeks. </w:t>
      </w:r>
      <w:proofErr w:type="gramStart"/>
      <w:r w:rsidRPr="00FF5CBA">
        <w:rPr>
          <w:rFonts w:ascii="Times New Roman" w:eastAsia="Arial Unicode MS" w:hAnsi="Times New Roman"/>
          <w:color w:val="000000" w:themeColor="text1"/>
        </w:rPr>
        <w:t>hIL</w:t>
      </w:r>
      <w:proofErr w:type="gramEnd"/>
      <w:r w:rsidRPr="00FF5CBA">
        <w:rPr>
          <w:rFonts w:ascii="Times New Roman" w:eastAsia="Arial Unicode MS" w:hAnsi="Times New Roman"/>
          <w:color w:val="000000" w:themeColor="text1"/>
        </w:rPr>
        <w:t xml:space="preserve">-2 and hIL-7 were injected </w:t>
      </w:r>
      <w:proofErr w:type="spellStart"/>
      <w:r w:rsidRPr="00FF5CBA">
        <w:rPr>
          <w:rFonts w:ascii="Times New Roman" w:eastAsia="Arial Unicode MS" w:hAnsi="Times New Roman"/>
          <w:color w:val="000000" w:themeColor="text1"/>
        </w:rPr>
        <w:t>intraperitoneally</w:t>
      </w:r>
      <w:proofErr w:type="spellEnd"/>
      <w:r w:rsidRPr="00FF5CBA">
        <w:rPr>
          <w:rFonts w:ascii="Times New Roman" w:eastAsia="Arial Unicode MS" w:hAnsi="Times New Roman"/>
          <w:color w:val="000000" w:themeColor="text1"/>
        </w:rPr>
        <w:t xml:space="preserve"> three times a week</w:t>
      </w:r>
      <w:r w:rsidR="005E1428" w:rsidRPr="00FF5CBA">
        <w:rPr>
          <w:rFonts w:ascii="Times New Roman" w:eastAsia="Arial Unicode MS" w:hAnsi="Times New Roman"/>
          <w:color w:val="000000" w:themeColor="text1"/>
        </w:rPr>
        <w:t xml:space="preserve"> for 4 weeks</w:t>
      </w:r>
      <w:r w:rsidRPr="00FF5CBA">
        <w:rPr>
          <w:rFonts w:ascii="Times New Roman" w:eastAsia="Arial Unicode MS" w:hAnsi="Times New Roman"/>
          <w:color w:val="000000" w:themeColor="text1"/>
        </w:rPr>
        <w:t>.</w:t>
      </w:r>
    </w:p>
    <w:p w14:paraId="724C0AAA" w14:textId="77777777" w:rsidR="00026F7D" w:rsidRPr="00FF5CBA" w:rsidRDefault="00026F7D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6A4201CF" w14:textId="77777777" w:rsidR="00026F7D" w:rsidRPr="00FF5CBA" w:rsidRDefault="00026F7D" w:rsidP="00EC4102">
      <w:pPr>
        <w:spacing w:line="360" w:lineRule="auto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 w:hint="eastAsia"/>
          <w:b/>
          <w:color w:val="000000" w:themeColor="text1"/>
          <w:szCs w:val="24"/>
        </w:rPr>
        <w:t>C</w:t>
      </w:r>
      <w:r w:rsidRPr="00FF5CBA">
        <w:rPr>
          <w:rFonts w:ascii="Times New Roman" w:hAnsi="Times New Roman"/>
          <w:b/>
          <w:color w:val="000000" w:themeColor="text1"/>
          <w:szCs w:val="24"/>
        </w:rPr>
        <w:t xml:space="preserve">onfirmation of safety of regenerated CTLs in </w:t>
      </w:r>
      <w:proofErr w:type="spellStart"/>
      <w:r w:rsidRPr="00FF5CBA">
        <w:rPr>
          <w:rFonts w:ascii="Times New Roman" w:hAnsi="Times New Roman"/>
          <w:b/>
          <w:color w:val="000000" w:themeColor="text1"/>
          <w:szCs w:val="24"/>
        </w:rPr>
        <w:t>xenograft</w:t>
      </w:r>
      <w:proofErr w:type="spellEnd"/>
      <w:r w:rsidRPr="00FF5CBA">
        <w:rPr>
          <w:rFonts w:ascii="Times New Roman" w:hAnsi="Times New Roman"/>
          <w:b/>
          <w:color w:val="000000" w:themeColor="text1"/>
          <w:szCs w:val="24"/>
        </w:rPr>
        <w:t xml:space="preserve"> model</w:t>
      </w:r>
    </w:p>
    <w:p w14:paraId="014C4B54" w14:textId="5A32B0BD" w:rsidR="00026F7D" w:rsidRPr="00FF5CBA" w:rsidRDefault="00A113B5" w:rsidP="005E1428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t xml:space="preserve">A total of seven </w:t>
      </w:r>
      <w:r w:rsidR="00026F7D" w:rsidRPr="00FF5CBA">
        <w:rPr>
          <w:rFonts w:ascii="Times New Roman" w:hAnsi="Times New Roman" w:hint="eastAsia"/>
          <w:color w:val="000000" w:themeColor="text1"/>
          <w:szCs w:val="24"/>
        </w:rPr>
        <w:t>N</w:t>
      </w:r>
      <w:r w:rsidR="00026F7D" w:rsidRPr="00FF5CBA">
        <w:rPr>
          <w:rFonts w:ascii="Times New Roman" w:hAnsi="Times New Roman"/>
          <w:color w:val="000000" w:themeColor="text1"/>
          <w:szCs w:val="24"/>
        </w:rPr>
        <w:t xml:space="preserve">OG mice </w:t>
      </w:r>
      <w:r w:rsidR="001F3446" w:rsidRPr="00FF5CBA">
        <w:rPr>
          <w:rFonts w:ascii="Times New Roman" w:hAnsi="Times New Roman"/>
          <w:color w:val="000000" w:themeColor="text1"/>
          <w:szCs w:val="24"/>
        </w:rPr>
        <w:t xml:space="preserve">bearing no leukemia cells </w:t>
      </w:r>
      <w:r w:rsidR="00026F7D" w:rsidRPr="00FF5CBA">
        <w:rPr>
          <w:rFonts w:ascii="Times New Roman" w:hAnsi="Times New Roman"/>
          <w:color w:val="000000" w:themeColor="text1"/>
          <w:szCs w:val="24"/>
        </w:rPr>
        <w:t xml:space="preserve">were inoculated with </w:t>
      </w:r>
      <w:r w:rsidR="00026F7D" w:rsidRPr="00FF5CBA">
        <w:rPr>
          <w:rFonts w:ascii="Times New Roman" w:eastAsia="Arial Unicode MS" w:hAnsi="Times New Roman"/>
          <w:color w:val="000000" w:themeColor="text1"/>
        </w:rPr>
        <w:t>5x10</w:t>
      </w:r>
      <w:r w:rsidR="00026F7D" w:rsidRPr="00FF5CBA">
        <w:rPr>
          <w:rFonts w:ascii="Times New Roman" w:eastAsia="Arial Unicode MS" w:hAnsi="Times New Roman"/>
          <w:color w:val="000000" w:themeColor="text1"/>
          <w:vertAlign w:val="superscript"/>
        </w:rPr>
        <w:t>6</w:t>
      </w:r>
      <w:r w:rsidR="00026F7D" w:rsidRPr="00FF5CBA">
        <w:rPr>
          <w:rFonts w:ascii="Times New Roman" w:eastAsia="Arial Unicode MS" w:hAnsi="Times New Roman"/>
          <w:color w:val="000000" w:themeColor="text1"/>
        </w:rPr>
        <w:t xml:space="preserve"> </w:t>
      </w:r>
      <w:r w:rsidR="00026F7D" w:rsidRPr="00FF5CBA">
        <w:rPr>
          <w:rStyle w:val="a3"/>
          <w:rFonts w:ascii="Times New Roman" w:eastAsia="Arial Unicode MS" w:hAnsi="Times New Roman"/>
          <w:i w:val="0"/>
          <w:color w:val="000000" w:themeColor="text1"/>
        </w:rPr>
        <w:t>r-CD8</w:t>
      </w:r>
      <w:r w:rsidR="00026F7D"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αβ WT1#3-3 </w:t>
      </w:r>
      <w:r w:rsidR="005E1428"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and cytokines </w:t>
      </w:r>
      <w:proofErr w:type="spellStart"/>
      <w:r w:rsidR="005E1428" w:rsidRPr="00FF5CBA">
        <w:rPr>
          <w:rFonts w:ascii="Times New Roman" w:eastAsia="Arial Unicode MS" w:hAnsi="Times New Roman"/>
          <w:color w:val="000000" w:themeColor="text1"/>
          <w:szCs w:val="24"/>
        </w:rPr>
        <w:t>intraperitoneally</w:t>
      </w:r>
      <w:proofErr w:type="spellEnd"/>
      <w:r w:rsidR="005E1428"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 </w:t>
      </w:r>
      <w:r w:rsidR="005E1428" w:rsidRPr="00FF5CBA">
        <w:rPr>
          <w:rFonts w:ascii="Times New Roman" w:eastAsia="Arial Unicode MS" w:hAnsi="Times New Roman"/>
          <w:color w:val="000000" w:themeColor="text1"/>
        </w:rPr>
        <w:t>in the same manner as described above.</w:t>
      </w:r>
      <w:r w:rsidR="00026F7D"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 After six months, all the mice were dissected and </w:t>
      </w:r>
      <w:r w:rsidR="00997F63" w:rsidRPr="00FF5CBA">
        <w:rPr>
          <w:rFonts w:ascii="Times New Roman" w:eastAsia="Arial Unicode MS" w:hAnsi="Times New Roman"/>
          <w:color w:val="000000" w:themeColor="text1"/>
          <w:szCs w:val="24"/>
        </w:rPr>
        <w:t>gross lesion</w:t>
      </w:r>
      <w:r w:rsidR="0058235C" w:rsidRPr="00FF5CBA">
        <w:rPr>
          <w:rFonts w:ascii="Times New Roman" w:eastAsia="Arial Unicode MS" w:hAnsi="Times New Roman"/>
          <w:color w:val="000000" w:themeColor="text1"/>
          <w:szCs w:val="24"/>
        </w:rPr>
        <w:t>s</w:t>
      </w:r>
      <w:r w:rsidR="00997F63"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 were checked macroscopically</w:t>
      </w:r>
      <w:r w:rsidR="00026F7D"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. Samples from peripheral blood, spleen and bone marrow were </w:t>
      </w:r>
      <w:r w:rsidR="00026F7D" w:rsidRPr="00FF5CBA">
        <w:rPr>
          <w:rFonts w:ascii="Times New Roman" w:eastAsia="Arial Unicode MS" w:hAnsi="Times New Roman"/>
          <w:color w:val="000000" w:themeColor="text1"/>
          <w:szCs w:val="24"/>
        </w:rPr>
        <w:lastRenderedPageBreak/>
        <w:t>analyzed by flow cytometer.</w:t>
      </w:r>
      <w:r w:rsidR="00997F63"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 CD45</w:t>
      </w:r>
      <w:r w:rsidR="00997F63" w:rsidRPr="00FF5CBA">
        <w:rPr>
          <w:rFonts w:ascii="Times New Roman" w:eastAsia="Arial Unicode MS" w:hAnsi="Times New Roman"/>
          <w:color w:val="000000" w:themeColor="text1"/>
          <w:szCs w:val="24"/>
          <w:vertAlign w:val="superscript"/>
        </w:rPr>
        <w:t>+</w:t>
      </w:r>
      <w:r w:rsidR="00997F63"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 CD8α</w:t>
      </w:r>
      <w:r w:rsidR="00997F63" w:rsidRPr="00FF5CBA">
        <w:rPr>
          <w:rFonts w:ascii="Times New Roman" w:eastAsia="Arial Unicode MS" w:hAnsi="Times New Roman"/>
          <w:color w:val="000000" w:themeColor="text1"/>
          <w:szCs w:val="24"/>
          <w:vertAlign w:val="superscript"/>
        </w:rPr>
        <w:t>+</w:t>
      </w:r>
      <w:r w:rsidR="00997F63" w:rsidRPr="00FF5CBA">
        <w:rPr>
          <w:rFonts w:ascii="Times New Roman" w:eastAsia="Arial Unicode MS" w:hAnsi="Times New Roman"/>
          <w:color w:val="000000" w:themeColor="text1"/>
          <w:szCs w:val="24"/>
        </w:rPr>
        <w:t xml:space="preserve"> cells were considered as residual </w:t>
      </w:r>
      <w:r w:rsidR="00997F63" w:rsidRPr="00FF5CBA">
        <w:rPr>
          <w:rStyle w:val="a3"/>
          <w:rFonts w:ascii="Times New Roman" w:eastAsia="Arial Unicode MS" w:hAnsi="Times New Roman"/>
          <w:i w:val="0"/>
          <w:color w:val="000000" w:themeColor="text1"/>
        </w:rPr>
        <w:t>r-CD8</w:t>
      </w:r>
      <w:r w:rsidR="00997F63" w:rsidRPr="00FF5CBA">
        <w:rPr>
          <w:rFonts w:ascii="Times New Roman" w:eastAsia="Arial Unicode MS" w:hAnsi="Times New Roman"/>
          <w:color w:val="000000" w:themeColor="text1"/>
          <w:szCs w:val="24"/>
        </w:rPr>
        <w:t>αβ WT1#3-3.</w:t>
      </w:r>
    </w:p>
    <w:p w14:paraId="66F282EC" w14:textId="77777777" w:rsidR="00026F7D" w:rsidRPr="00FF5CBA" w:rsidRDefault="00026F7D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0095746D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color w:val="000000" w:themeColor="text1"/>
          <w:szCs w:val="24"/>
        </w:rPr>
      </w:pPr>
      <w:r w:rsidRPr="00FF5CBA">
        <w:rPr>
          <w:rFonts w:ascii="Times New Roman" w:hAnsi="Times New Roman"/>
          <w:b/>
          <w:color w:val="000000" w:themeColor="text1"/>
          <w:szCs w:val="24"/>
        </w:rPr>
        <w:t>Statistics</w:t>
      </w:r>
    </w:p>
    <w:p w14:paraId="00A02CA1" w14:textId="77777777" w:rsidR="00EC4102" w:rsidRPr="00FF5CBA" w:rsidRDefault="007A4B41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FF5CBA">
        <w:rPr>
          <w:rFonts w:ascii="Times New Roman" w:hAnsi="Times New Roman"/>
          <w:color w:val="000000" w:themeColor="text1"/>
          <w:szCs w:val="24"/>
        </w:rPr>
        <w:t>All d</w:t>
      </w:r>
      <w:r w:rsidR="00EC4102" w:rsidRPr="00FF5CBA">
        <w:rPr>
          <w:rFonts w:ascii="Times New Roman" w:hAnsi="Times New Roman"/>
          <w:color w:val="000000" w:themeColor="text1"/>
          <w:szCs w:val="24"/>
        </w:rPr>
        <w:t>ata are presented as mean ± SD. Differences were assessed using paired t-test using Prism (</w:t>
      </w:r>
      <w:proofErr w:type="spellStart"/>
      <w:r w:rsidR="00EC4102" w:rsidRPr="00FF5CBA">
        <w:rPr>
          <w:rFonts w:ascii="Times New Roman" w:hAnsi="Times New Roman"/>
          <w:color w:val="000000" w:themeColor="text1"/>
          <w:szCs w:val="24"/>
        </w:rPr>
        <w:t>GraphPad</w:t>
      </w:r>
      <w:proofErr w:type="spellEnd"/>
      <w:r w:rsidR="00EC4102" w:rsidRPr="00FF5CBA">
        <w:rPr>
          <w:rFonts w:ascii="Times New Roman" w:hAnsi="Times New Roman"/>
          <w:color w:val="000000" w:themeColor="text1"/>
          <w:szCs w:val="24"/>
        </w:rPr>
        <w:t xml:space="preserve"> software). Values of P&lt;0.05 were considered significant.</w:t>
      </w:r>
    </w:p>
    <w:p w14:paraId="1BDCC45B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7F6587F2" w14:textId="77777777" w:rsidR="00EC4102" w:rsidRPr="00FF5CBA" w:rsidRDefault="00EC4102" w:rsidP="00EC4102">
      <w:pPr>
        <w:spacing w:line="360" w:lineRule="auto"/>
        <w:rPr>
          <w:rFonts w:ascii="Times New Roman" w:hAnsi="Times New Roman"/>
          <w:color w:val="000000" w:themeColor="text1"/>
          <w:sz w:val="20"/>
        </w:rPr>
      </w:pPr>
    </w:p>
    <w:p w14:paraId="751D38E6" w14:textId="77777777" w:rsidR="00EC4102" w:rsidRPr="00FF5CBA" w:rsidRDefault="00EC4102" w:rsidP="00EC4102">
      <w:pPr>
        <w:spacing w:line="360" w:lineRule="auto"/>
        <w:outlineLvl w:val="0"/>
        <w:rPr>
          <w:rFonts w:ascii="Times New Roman" w:hAnsi="Times New Roman"/>
          <w:b/>
          <w:bCs/>
          <w:color w:val="000000" w:themeColor="text1"/>
          <w:szCs w:val="24"/>
        </w:rPr>
      </w:pPr>
      <w:r w:rsidRPr="00FF5CBA">
        <w:rPr>
          <w:rFonts w:ascii="Times New Roman" w:hAnsi="Times New Roman"/>
          <w:b/>
          <w:bCs/>
          <w:color w:val="000000" w:themeColor="text1"/>
          <w:szCs w:val="24"/>
        </w:rPr>
        <w:t>Supplemental references</w:t>
      </w:r>
    </w:p>
    <w:p w14:paraId="7D1CBA06" w14:textId="77777777" w:rsidR="004B59A1" w:rsidRPr="00FF5CBA" w:rsidRDefault="004B59A1" w:rsidP="004B59A1">
      <w:pPr>
        <w:autoSpaceDE w:val="0"/>
        <w:autoSpaceDN w:val="0"/>
        <w:adjustRightInd w:val="0"/>
        <w:ind w:left="720" w:hanging="720"/>
        <w:jc w:val="left"/>
        <w:rPr>
          <w:rFonts w:ascii="Times New Roman" w:hAnsi="Times New Roman"/>
          <w:color w:val="000000" w:themeColor="text1"/>
          <w:kern w:val="0"/>
          <w:szCs w:val="24"/>
        </w:rPr>
      </w:pPr>
      <w:r w:rsidRPr="00FF5CBA">
        <w:rPr>
          <w:rFonts w:ascii="Times New Roman" w:hAnsi="Times New Roman"/>
          <w:color w:val="000000" w:themeColor="text1"/>
          <w:kern w:val="0"/>
          <w:szCs w:val="24"/>
        </w:rPr>
        <w:t>1.</w:t>
      </w:r>
      <w:r w:rsidRPr="00FF5CBA">
        <w:rPr>
          <w:rFonts w:ascii="Times New Roman" w:hAnsi="Times New Roman"/>
          <w:color w:val="000000" w:themeColor="text1"/>
          <w:kern w:val="0"/>
          <w:szCs w:val="24"/>
        </w:rPr>
        <w:tab/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Tsuboi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A, Oka Y,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Udaka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K, Murakami M, Masuda T, Nakano A, et al. Enhanced induction of human WT1-specific cytotoxic T lymphocytes with a 9-mer WT1 peptide modified at HLA-A*2402-binding residues. Cancer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Immunol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Immunother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2002</w:t>
      </w:r>
      <w:proofErr w:type="gram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;51</w:t>
      </w:r>
      <w:proofErr w:type="gramEnd"/>
      <w:r w:rsidRPr="00FF5CBA">
        <w:rPr>
          <w:rFonts w:ascii="Times New Roman" w:hAnsi="Times New Roman"/>
          <w:color w:val="000000" w:themeColor="text1"/>
          <w:kern w:val="0"/>
          <w:szCs w:val="24"/>
        </w:rPr>
        <w:t>(11-12):614-20.</w:t>
      </w:r>
    </w:p>
    <w:p w14:paraId="52197CBA" w14:textId="77777777" w:rsidR="004B59A1" w:rsidRPr="00FF5CBA" w:rsidRDefault="004B59A1" w:rsidP="004B59A1">
      <w:pPr>
        <w:autoSpaceDE w:val="0"/>
        <w:autoSpaceDN w:val="0"/>
        <w:adjustRightInd w:val="0"/>
        <w:ind w:left="720" w:hanging="720"/>
        <w:jc w:val="left"/>
        <w:rPr>
          <w:rFonts w:ascii="Times New Roman" w:hAnsi="Times New Roman"/>
          <w:color w:val="000000" w:themeColor="text1"/>
          <w:kern w:val="0"/>
          <w:szCs w:val="24"/>
        </w:rPr>
      </w:pPr>
      <w:r w:rsidRPr="00FF5CBA">
        <w:rPr>
          <w:rFonts w:ascii="Times New Roman" w:hAnsi="Times New Roman"/>
          <w:color w:val="000000" w:themeColor="text1"/>
          <w:kern w:val="0"/>
          <w:szCs w:val="24"/>
        </w:rPr>
        <w:t>2.</w:t>
      </w:r>
      <w:r w:rsidRPr="00FF5CBA">
        <w:rPr>
          <w:rFonts w:ascii="Times New Roman" w:hAnsi="Times New Roman"/>
          <w:color w:val="000000" w:themeColor="text1"/>
          <w:kern w:val="0"/>
          <w:szCs w:val="24"/>
        </w:rPr>
        <w:tab/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Vizcardo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R, Masuda K, Yamada D,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Ikawa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T, Shimizu K,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Fujii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S, et al. Regeneration of human tumor antigen-specific T cells from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iPSCs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derived from mature </w:t>
      </w:r>
      <w:proofErr w:type="gram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CD8(</w:t>
      </w:r>
      <w:proofErr w:type="gramEnd"/>
      <w:r w:rsidRPr="00FF5CBA">
        <w:rPr>
          <w:rFonts w:ascii="Times New Roman" w:hAnsi="Times New Roman"/>
          <w:color w:val="000000" w:themeColor="text1"/>
          <w:kern w:val="0"/>
          <w:szCs w:val="24"/>
        </w:rPr>
        <w:t>+) T cells. Cell Stem Cell 2013</w:t>
      </w:r>
      <w:proofErr w:type="gram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;12</w:t>
      </w:r>
      <w:proofErr w:type="gramEnd"/>
      <w:r w:rsidRPr="00FF5CBA">
        <w:rPr>
          <w:rFonts w:ascii="Times New Roman" w:hAnsi="Times New Roman"/>
          <w:color w:val="000000" w:themeColor="text1"/>
          <w:kern w:val="0"/>
          <w:szCs w:val="24"/>
        </w:rPr>
        <w:t>(1):31-6.</w:t>
      </w:r>
    </w:p>
    <w:p w14:paraId="36D2D1D9" w14:textId="77777777" w:rsidR="004B59A1" w:rsidRPr="00FF5CBA" w:rsidRDefault="004B59A1" w:rsidP="004B59A1">
      <w:pPr>
        <w:autoSpaceDE w:val="0"/>
        <w:autoSpaceDN w:val="0"/>
        <w:adjustRightInd w:val="0"/>
        <w:ind w:left="720" w:hanging="720"/>
        <w:jc w:val="left"/>
        <w:rPr>
          <w:rFonts w:ascii="Times New Roman" w:hAnsi="Times New Roman"/>
          <w:color w:val="000000" w:themeColor="text1"/>
          <w:kern w:val="0"/>
          <w:szCs w:val="24"/>
        </w:rPr>
      </w:pPr>
      <w:r w:rsidRPr="00FF5CBA">
        <w:rPr>
          <w:rFonts w:ascii="Times New Roman" w:hAnsi="Times New Roman"/>
          <w:color w:val="000000" w:themeColor="text1"/>
          <w:kern w:val="0"/>
          <w:szCs w:val="24"/>
        </w:rPr>
        <w:t>3.</w:t>
      </w:r>
      <w:r w:rsidRPr="00FF5CBA">
        <w:rPr>
          <w:rFonts w:ascii="Times New Roman" w:hAnsi="Times New Roman"/>
          <w:color w:val="000000" w:themeColor="text1"/>
          <w:kern w:val="0"/>
          <w:szCs w:val="24"/>
        </w:rPr>
        <w:tab/>
        <w:t xml:space="preserve">Nishimura K, Sano M,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Ohtaka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M,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Furuta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B,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Umemura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Y, Nakajima Y, et al. Development of defective and persistent Sendai virus vector: a unique gene delivery/expression system ideal for cell reprogramming. J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Biol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Chem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2011</w:t>
      </w:r>
      <w:proofErr w:type="gram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;286</w:t>
      </w:r>
      <w:proofErr w:type="gramEnd"/>
      <w:r w:rsidRPr="00FF5CBA">
        <w:rPr>
          <w:rFonts w:ascii="Times New Roman" w:hAnsi="Times New Roman"/>
          <w:color w:val="000000" w:themeColor="text1"/>
          <w:kern w:val="0"/>
          <w:szCs w:val="24"/>
        </w:rPr>
        <w:t>(6):4760-71.</w:t>
      </w:r>
    </w:p>
    <w:p w14:paraId="50C94959" w14:textId="77777777" w:rsidR="00935209" w:rsidRPr="00FF5CBA" w:rsidRDefault="00935209" w:rsidP="00935209">
      <w:pPr>
        <w:autoSpaceDE w:val="0"/>
        <w:autoSpaceDN w:val="0"/>
        <w:adjustRightInd w:val="0"/>
        <w:ind w:left="720" w:hanging="720"/>
        <w:jc w:val="left"/>
        <w:rPr>
          <w:rFonts w:ascii="Times New Roman" w:hAnsi="Times New Roman"/>
          <w:color w:val="000000" w:themeColor="text1"/>
          <w:kern w:val="0"/>
          <w:szCs w:val="24"/>
        </w:rPr>
      </w:pPr>
      <w:r w:rsidRPr="00FF5CBA">
        <w:rPr>
          <w:rFonts w:ascii="Times New Roman" w:hAnsi="Times New Roman"/>
          <w:color w:val="000000" w:themeColor="text1"/>
          <w:kern w:val="0"/>
          <w:szCs w:val="24"/>
        </w:rPr>
        <w:t>7.</w:t>
      </w:r>
      <w:r w:rsidRPr="00FF5CBA">
        <w:rPr>
          <w:rFonts w:ascii="Times New Roman" w:hAnsi="Times New Roman"/>
          <w:color w:val="000000" w:themeColor="text1"/>
          <w:kern w:val="0"/>
          <w:szCs w:val="24"/>
        </w:rPr>
        <w:tab/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Okita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K, Matsumura Y, Sato Y, Okada A,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Morizane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A, Okamoto S, et al. </w:t>
      </w:r>
      <w:proofErr w:type="gramStart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A more efficient method to generate integration-free human </w:t>
      </w:r>
      <w:proofErr w:type="spell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iPS</w:t>
      </w:r>
      <w:proofErr w:type="spell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cells.</w:t>
      </w:r>
      <w:proofErr w:type="gramEnd"/>
      <w:r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Nat Methods 2011;8(5)</w:t>
      </w:r>
      <w:proofErr w:type="gramStart"/>
      <w:r w:rsidRPr="00FF5CBA">
        <w:rPr>
          <w:rFonts w:ascii="Times New Roman" w:hAnsi="Times New Roman"/>
          <w:color w:val="000000" w:themeColor="text1"/>
          <w:kern w:val="0"/>
          <w:szCs w:val="24"/>
        </w:rPr>
        <w:t>:409</w:t>
      </w:r>
      <w:proofErr w:type="gramEnd"/>
      <w:r w:rsidRPr="00FF5CBA">
        <w:rPr>
          <w:rFonts w:ascii="Times New Roman" w:hAnsi="Times New Roman"/>
          <w:color w:val="000000" w:themeColor="text1"/>
          <w:kern w:val="0"/>
          <w:szCs w:val="24"/>
        </w:rPr>
        <w:t>-12.</w:t>
      </w:r>
    </w:p>
    <w:p w14:paraId="550FBB2A" w14:textId="77777777" w:rsidR="004B59A1" w:rsidRPr="00FF5CBA" w:rsidRDefault="00935209" w:rsidP="004B59A1">
      <w:pPr>
        <w:autoSpaceDE w:val="0"/>
        <w:autoSpaceDN w:val="0"/>
        <w:adjustRightInd w:val="0"/>
        <w:ind w:left="720" w:hanging="720"/>
        <w:jc w:val="left"/>
        <w:rPr>
          <w:rFonts w:ascii="Times New Roman" w:hAnsi="Times New Roman"/>
          <w:color w:val="000000" w:themeColor="text1"/>
          <w:kern w:val="0"/>
          <w:szCs w:val="24"/>
        </w:rPr>
      </w:pPr>
      <w:r w:rsidRPr="00FF5CBA">
        <w:rPr>
          <w:rFonts w:ascii="Times New Roman" w:hAnsi="Times New Roman"/>
          <w:color w:val="000000" w:themeColor="text1"/>
          <w:kern w:val="0"/>
          <w:szCs w:val="24"/>
        </w:rPr>
        <w:t>5</w:t>
      </w:r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.</w:t>
      </w:r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ab/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Vermes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I,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Haanen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C, Steffens-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Nakken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H,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Reutelingsperger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C. </w:t>
      </w:r>
      <w:proofErr w:type="gram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A novel assay for apoptosis.</w:t>
      </w:r>
      <w:proofErr w:type="gram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Flow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cytometric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detection of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phosphatidylserine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expression on early apoptotic cells using fluorescein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labelled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Annexin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V. J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Immunol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Methods 1995</w:t>
      </w:r>
      <w:proofErr w:type="gram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;184</w:t>
      </w:r>
      <w:proofErr w:type="gram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(1):39-51.</w:t>
      </w:r>
    </w:p>
    <w:p w14:paraId="578C204F" w14:textId="77777777" w:rsidR="004B59A1" w:rsidRPr="00FF5CBA" w:rsidRDefault="00935209" w:rsidP="004B59A1">
      <w:pPr>
        <w:autoSpaceDE w:val="0"/>
        <w:autoSpaceDN w:val="0"/>
        <w:adjustRightInd w:val="0"/>
        <w:ind w:left="720" w:hanging="720"/>
        <w:jc w:val="left"/>
        <w:rPr>
          <w:rFonts w:ascii="Times New Roman" w:hAnsi="Times New Roman"/>
          <w:color w:val="000000" w:themeColor="text1"/>
          <w:kern w:val="0"/>
          <w:szCs w:val="24"/>
        </w:rPr>
      </w:pPr>
      <w:r w:rsidRPr="00FF5CBA">
        <w:rPr>
          <w:rFonts w:ascii="Times New Roman" w:hAnsi="Times New Roman"/>
          <w:color w:val="000000" w:themeColor="text1"/>
          <w:kern w:val="0"/>
          <w:szCs w:val="24"/>
        </w:rPr>
        <w:t>6</w:t>
      </w:r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.</w:t>
      </w:r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ab/>
        <w:t xml:space="preserve">Tamaki H,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Mishima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M, Kawakami M,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Tsuboi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A, Kim EH, Hosen N, et al. Monitoring minimal residual disease in leukemia using real-time quantitative polymerase chain reaction for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Wilms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tumor gene (WT1).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Int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J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Hematol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2003</w:t>
      </w:r>
      <w:proofErr w:type="gram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;78</w:t>
      </w:r>
      <w:proofErr w:type="gram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(4):349-56.</w:t>
      </w:r>
    </w:p>
    <w:p w14:paraId="35C05FAD" w14:textId="77777777" w:rsidR="004B59A1" w:rsidRPr="00FF5CBA" w:rsidRDefault="00935209" w:rsidP="004B59A1">
      <w:pPr>
        <w:autoSpaceDE w:val="0"/>
        <w:autoSpaceDN w:val="0"/>
        <w:adjustRightInd w:val="0"/>
        <w:ind w:left="720" w:hanging="720"/>
        <w:jc w:val="left"/>
        <w:rPr>
          <w:rFonts w:ascii="Times New Roman" w:hAnsi="Times New Roman"/>
          <w:color w:val="000000" w:themeColor="text1"/>
          <w:kern w:val="0"/>
          <w:szCs w:val="24"/>
        </w:rPr>
      </w:pPr>
      <w:r w:rsidRPr="00FF5CBA">
        <w:rPr>
          <w:rFonts w:ascii="Times New Roman" w:hAnsi="Times New Roman"/>
          <w:color w:val="000000" w:themeColor="text1"/>
          <w:kern w:val="0"/>
          <w:szCs w:val="24"/>
        </w:rPr>
        <w:t>7</w:t>
      </w:r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.</w:t>
      </w:r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ab/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Beillard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E,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Pallisgaard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N, van der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Velden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VH, Bi W, Dee R, van der </w:t>
      </w:r>
      <w:proofErr w:type="spell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Schoot</w:t>
      </w:r>
      <w:proofErr w:type="spell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 xml:space="preserve"> E, </w:t>
      </w:r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lastRenderedPageBreak/>
        <w:t>et al. Evaluation of candidate control genes for diagnosis and residual disease detection in leukemic patients using 'real-time' quantitative reverse-transcriptase polymerase chain reaction (RQ-PCR) - a Europe against cancer program. Leukemia 2003</w:t>
      </w:r>
      <w:proofErr w:type="gramStart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;17</w:t>
      </w:r>
      <w:proofErr w:type="gramEnd"/>
      <w:r w:rsidR="004B59A1" w:rsidRPr="00FF5CBA">
        <w:rPr>
          <w:rFonts w:ascii="Times New Roman" w:hAnsi="Times New Roman"/>
          <w:color w:val="000000" w:themeColor="text1"/>
          <w:kern w:val="0"/>
          <w:szCs w:val="24"/>
        </w:rPr>
        <w:t>(12):2474-86.</w:t>
      </w:r>
    </w:p>
    <w:sectPr w:rsidR="004B59A1" w:rsidRPr="00FF5CBA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A7DD" w14:textId="77777777" w:rsidR="001F3446" w:rsidRDefault="001F3446" w:rsidP="00BC22F0">
      <w:r>
        <w:separator/>
      </w:r>
    </w:p>
  </w:endnote>
  <w:endnote w:type="continuationSeparator" w:id="0">
    <w:p w14:paraId="34EFD132" w14:textId="77777777" w:rsidR="001F3446" w:rsidRDefault="001F3446" w:rsidP="00BC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13EE6" w14:textId="77777777" w:rsidR="001F647C" w:rsidRDefault="001F647C" w:rsidP="00215EE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43A1415" w14:textId="77777777" w:rsidR="001F647C" w:rsidRDefault="001F647C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23093" w14:textId="77777777" w:rsidR="001F647C" w:rsidRDefault="001F647C" w:rsidP="00215EE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14:paraId="7182E2C2" w14:textId="77777777" w:rsidR="001F647C" w:rsidRDefault="001F647C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335AF" w14:textId="77777777" w:rsidR="001F3446" w:rsidRDefault="001F3446" w:rsidP="00BC22F0">
      <w:r>
        <w:separator/>
      </w:r>
    </w:p>
  </w:footnote>
  <w:footnote w:type="continuationSeparator" w:id="0">
    <w:p w14:paraId="15CFE742" w14:textId="77777777" w:rsidR="001F3446" w:rsidRDefault="001F3446" w:rsidP="00BC2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02"/>
    <w:rsid w:val="00026F7D"/>
    <w:rsid w:val="000A6043"/>
    <w:rsid w:val="000E7D82"/>
    <w:rsid w:val="001B348A"/>
    <w:rsid w:val="001F3446"/>
    <w:rsid w:val="001F647C"/>
    <w:rsid w:val="002177FE"/>
    <w:rsid w:val="002E29FF"/>
    <w:rsid w:val="00332836"/>
    <w:rsid w:val="00335ADD"/>
    <w:rsid w:val="00350256"/>
    <w:rsid w:val="003C3452"/>
    <w:rsid w:val="00405BE4"/>
    <w:rsid w:val="004B59A1"/>
    <w:rsid w:val="0058235C"/>
    <w:rsid w:val="0059394E"/>
    <w:rsid w:val="005E1428"/>
    <w:rsid w:val="005F209C"/>
    <w:rsid w:val="00776A2F"/>
    <w:rsid w:val="007A4B41"/>
    <w:rsid w:val="00814D68"/>
    <w:rsid w:val="00843158"/>
    <w:rsid w:val="008A4D62"/>
    <w:rsid w:val="008A593D"/>
    <w:rsid w:val="0091050A"/>
    <w:rsid w:val="00935209"/>
    <w:rsid w:val="00995C53"/>
    <w:rsid w:val="00997F63"/>
    <w:rsid w:val="00A113B5"/>
    <w:rsid w:val="00AA7959"/>
    <w:rsid w:val="00AE16E9"/>
    <w:rsid w:val="00BC22F0"/>
    <w:rsid w:val="00BF62A4"/>
    <w:rsid w:val="00D557C4"/>
    <w:rsid w:val="00D60EF8"/>
    <w:rsid w:val="00DB2841"/>
    <w:rsid w:val="00DB5606"/>
    <w:rsid w:val="00DE1466"/>
    <w:rsid w:val="00E13243"/>
    <w:rsid w:val="00E87838"/>
    <w:rsid w:val="00EC4102"/>
    <w:rsid w:val="00EC505B"/>
    <w:rsid w:val="00EF2A3C"/>
    <w:rsid w:val="00F52F23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00B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4102"/>
    <w:rPr>
      <w:i/>
      <w:iCs/>
      <w:sz w:val="24"/>
      <w:szCs w:val="24"/>
      <w:bdr w:val="none" w:sz="0" w:space="0" w:color="auto" w:frame="1"/>
      <w:vertAlign w:val="baseline"/>
    </w:rPr>
  </w:style>
  <w:style w:type="paragraph" w:styleId="a4">
    <w:name w:val="header"/>
    <w:basedOn w:val="a"/>
    <w:link w:val="a5"/>
    <w:uiPriority w:val="99"/>
    <w:unhideWhenUsed/>
    <w:rsid w:val="00BC2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2F0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BC2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2F0"/>
    <w:rPr>
      <w:rFonts w:ascii="Times" w:eastAsia="平成明朝" w:hAnsi="Times" w:cs="Times New Roman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935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5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C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1F64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4102"/>
    <w:rPr>
      <w:i/>
      <w:iCs/>
      <w:sz w:val="24"/>
      <w:szCs w:val="24"/>
      <w:bdr w:val="none" w:sz="0" w:space="0" w:color="auto" w:frame="1"/>
      <w:vertAlign w:val="baseline"/>
    </w:rPr>
  </w:style>
  <w:style w:type="paragraph" w:styleId="a4">
    <w:name w:val="header"/>
    <w:basedOn w:val="a"/>
    <w:link w:val="a5"/>
    <w:uiPriority w:val="99"/>
    <w:unhideWhenUsed/>
    <w:rsid w:val="00BC2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2F0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BC2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2F0"/>
    <w:rPr>
      <w:rFonts w:ascii="Times" w:eastAsia="平成明朝" w:hAnsi="Times" w:cs="Times New Roman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935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5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C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1F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1610</Words>
  <Characters>9182</Characters>
  <Application>Microsoft Macintosh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</dc:creator>
  <cp:lastModifiedBy>河本 宏</cp:lastModifiedBy>
  <cp:revision>5</cp:revision>
  <cp:lastPrinted>2016-08-22T08:44:00Z</cp:lastPrinted>
  <dcterms:created xsi:type="dcterms:W3CDTF">2016-08-31T00:48:00Z</dcterms:created>
  <dcterms:modified xsi:type="dcterms:W3CDTF">2016-08-31T00:49:00Z</dcterms:modified>
</cp:coreProperties>
</file>