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0C" w:rsidRPr="0041217D" w:rsidRDefault="006D6C32" w:rsidP="006D6C32">
      <w:pPr>
        <w:pStyle w:val="FreeFormA"/>
        <w:rPr>
          <w:rFonts w:asciiTheme="majorHAnsi" w:hAnsiTheme="majorHAnsi"/>
          <w:b/>
          <w:i/>
          <w:caps/>
          <w:color w:val="auto"/>
          <w:sz w:val="40"/>
        </w:rPr>
      </w:pPr>
      <w:r w:rsidRPr="0041217D">
        <w:rPr>
          <w:rFonts w:asciiTheme="majorHAnsi" w:hAnsiTheme="majorHAnsi"/>
          <w:b/>
          <w:i/>
          <w:caps/>
          <w:color w:val="auto"/>
          <w:sz w:val="40"/>
        </w:rPr>
        <w:t>SUPPLEM</w:t>
      </w:r>
      <w:r w:rsidR="00FA070C" w:rsidRPr="0041217D">
        <w:rPr>
          <w:rFonts w:asciiTheme="majorHAnsi" w:hAnsiTheme="majorHAnsi"/>
          <w:b/>
          <w:i/>
          <w:caps/>
          <w:color w:val="auto"/>
          <w:sz w:val="40"/>
        </w:rPr>
        <w:t>ENTal</w:t>
      </w:r>
    </w:p>
    <w:p w:rsidR="006D6C32" w:rsidRPr="0041217D" w:rsidRDefault="00750A63" w:rsidP="006D6C32">
      <w:pPr>
        <w:pStyle w:val="FreeFormA"/>
        <w:rPr>
          <w:rFonts w:asciiTheme="majorHAnsi" w:hAnsiTheme="majorHAnsi"/>
          <w:b/>
          <w:i/>
          <w:caps/>
          <w:color w:val="auto"/>
          <w:sz w:val="40"/>
        </w:rPr>
      </w:pPr>
      <w:r w:rsidRPr="0041217D">
        <w:rPr>
          <w:rFonts w:asciiTheme="majorHAnsi" w:hAnsiTheme="majorHAnsi"/>
          <w:b/>
          <w:i/>
          <w:caps/>
          <w:color w:val="auto"/>
          <w:sz w:val="40"/>
        </w:rPr>
        <w:t>MATERIALS &amp; METHODS</w:t>
      </w:r>
    </w:p>
    <w:p w:rsidR="006D6C32" w:rsidRPr="0041217D" w:rsidRDefault="006D6C32" w:rsidP="006D6C32">
      <w:pPr>
        <w:pStyle w:val="FreeFormBA"/>
        <w:jc w:val="both"/>
        <w:rPr>
          <w:rFonts w:asciiTheme="majorHAnsi" w:hAnsiTheme="majorHAnsi"/>
          <w:b/>
          <w: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Mouse colony maintenance and genotyping</w:t>
      </w:r>
    </w:p>
    <w:p w:rsidR="006D6C32" w:rsidRPr="0041217D" w:rsidRDefault="006D6C32" w:rsidP="006D6C32">
      <w:pPr>
        <w:pStyle w:val="FreeFormBA"/>
        <w:jc w:val="both"/>
        <w:rPr>
          <w:rFonts w:asciiTheme="majorHAnsi" w:hAnsiTheme="majorHAnsi"/>
          <w:color w:val="auto"/>
          <w:sz w:val="20"/>
        </w:rPr>
      </w:pPr>
      <w:r w:rsidRPr="0041217D">
        <w:rPr>
          <w:rFonts w:asciiTheme="majorHAnsi" w:hAnsiTheme="majorHAnsi"/>
          <w:color w:val="auto"/>
          <w:sz w:val="20"/>
        </w:rPr>
        <w:t xml:space="preserve">The </w:t>
      </w:r>
      <w:r w:rsidRPr="0041217D">
        <w:rPr>
          <w:rFonts w:asciiTheme="majorHAnsi" w:hAnsiTheme="majorHAnsi"/>
          <w:i/>
          <w:color w:val="auto"/>
          <w:sz w:val="20"/>
        </w:rPr>
        <w:t>hmmr</w:t>
      </w:r>
      <w:r w:rsidRPr="0041217D">
        <w:rPr>
          <w:rFonts w:asciiTheme="majorHAnsi" w:hAnsiTheme="majorHAnsi"/>
          <w:i/>
          <w:color w:val="auto"/>
          <w:sz w:val="20"/>
          <w:vertAlign w:val="superscript"/>
        </w:rPr>
        <w:t>m/m</w:t>
      </w:r>
      <w:r w:rsidRPr="0041217D">
        <w:rPr>
          <w:rFonts w:asciiTheme="majorHAnsi" w:hAnsiTheme="majorHAnsi"/>
          <w:color w:val="auto"/>
          <w:sz w:val="20"/>
          <w:vertAlign w:val="superscript"/>
        </w:rPr>
        <w:t xml:space="preserve"> </w:t>
      </w:r>
      <w:r w:rsidRPr="0041217D">
        <w:rPr>
          <w:rFonts w:asciiTheme="majorHAnsi" w:hAnsiTheme="majorHAnsi"/>
          <w:color w:val="auto"/>
          <w:sz w:val="20"/>
        </w:rPr>
        <w:t>colony was maintained by breeding heterozygous animals. Backcrossing to the parental C57BL/6J strain using F1 hybrids, routinely every 10th generation, was employed to avoid production of inbred lines. Animals were provided with standard laboratory chow and tap water ad libitum and kept in accordance with local regulations (TLLV Thüringen, Erfurt, Germany) at constant temperature (22°C) and light cycle (12hr-light, 12hr-dark). Animals were sacrificed by CO</w:t>
      </w:r>
      <w:r w:rsidRPr="0041217D">
        <w:rPr>
          <w:rFonts w:asciiTheme="majorHAnsi" w:hAnsiTheme="majorHAnsi"/>
          <w:color w:val="auto"/>
          <w:sz w:val="20"/>
          <w:vertAlign w:val="subscript"/>
        </w:rPr>
        <w:t>2</w:t>
      </w:r>
      <w:r w:rsidRPr="0041217D">
        <w:rPr>
          <w:rFonts w:asciiTheme="majorHAnsi" w:hAnsiTheme="majorHAnsi"/>
          <w:color w:val="auto"/>
          <w:sz w:val="20"/>
        </w:rPr>
        <w:t xml:space="preserve"> inhalation. Genomic DNA was obtained from tail biopsies according to standard protocols. Genotyping was performed by</w:t>
      </w:r>
      <w:r w:rsidR="009E13AC" w:rsidRPr="0041217D">
        <w:rPr>
          <w:rFonts w:asciiTheme="majorHAnsi" w:hAnsiTheme="majorHAnsi"/>
          <w:color w:val="auto"/>
          <w:sz w:val="20"/>
        </w:rPr>
        <w:t xml:space="preserve"> PCR, as previously described (1</w:t>
      </w:r>
      <w:r w:rsidRPr="0041217D">
        <w:rPr>
          <w:rFonts w:asciiTheme="majorHAnsi" w:hAnsiTheme="majorHAnsi"/>
          <w:color w:val="auto"/>
          <w:sz w:val="20"/>
        </w:rPr>
        <w:t xml:space="preserve">), to discriminate between </w:t>
      </w:r>
      <w:r w:rsidRPr="0041217D">
        <w:rPr>
          <w:rFonts w:asciiTheme="majorHAnsi" w:hAnsiTheme="majorHAnsi"/>
          <w:i/>
          <w:color w:val="auto"/>
          <w:sz w:val="20"/>
        </w:rPr>
        <w:t>hmmr</w:t>
      </w:r>
      <w:r w:rsidRPr="0041217D">
        <w:rPr>
          <w:rFonts w:asciiTheme="majorHAnsi" w:hAnsiTheme="majorHAnsi"/>
          <w:i/>
          <w:color w:val="auto"/>
          <w:sz w:val="20"/>
          <w:vertAlign w:val="superscript"/>
        </w:rPr>
        <w:t>+/+</w:t>
      </w:r>
      <w:r w:rsidRPr="0041217D">
        <w:rPr>
          <w:rFonts w:asciiTheme="majorHAnsi" w:hAnsiTheme="majorHAnsi"/>
          <w:color w:val="auto"/>
          <w:sz w:val="20"/>
        </w:rPr>
        <w:t xml:space="preserve"> and </w:t>
      </w:r>
      <w:r w:rsidRPr="0041217D">
        <w:rPr>
          <w:rFonts w:asciiTheme="majorHAnsi" w:hAnsiTheme="majorHAnsi"/>
          <w:i/>
          <w:color w:val="auto"/>
          <w:sz w:val="20"/>
        </w:rPr>
        <w:t>hmmr</w:t>
      </w:r>
      <w:r w:rsidRPr="0041217D">
        <w:rPr>
          <w:rFonts w:asciiTheme="majorHAnsi" w:hAnsiTheme="majorHAnsi"/>
          <w:i/>
          <w:color w:val="auto"/>
          <w:sz w:val="20"/>
          <w:vertAlign w:val="superscript"/>
        </w:rPr>
        <w:t>m/m</w:t>
      </w:r>
      <w:r w:rsidRPr="0041217D">
        <w:rPr>
          <w:rFonts w:asciiTheme="majorHAnsi" w:hAnsiTheme="majorHAnsi"/>
          <w:color w:val="auto"/>
          <w:sz w:val="20"/>
          <w:vertAlign w:val="superscript"/>
        </w:rPr>
        <w:t xml:space="preserve"> </w:t>
      </w:r>
      <w:r w:rsidRPr="0041217D">
        <w:rPr>
          <w:rFonts w:asciiTheme="majorHAnsi" w:hAnsiTheme="majorHAnsi"/>
          <w:color w:val="auto"/>
          <w:sz w:val="20"/>
        </w:rPr>
        <w:t xml:space="preserve">alleles. The genotyping conditions for line </w:t>
      </w:r>
      <w:r w:rsidRPr="0041217D">
        <w:rPr>
          <w:rFonts w:asciiTheme="majorHAnsi" w:hAnsiTheme="majorHAnsi"/>
          <w:i/>
          <w:color w:val="auto"/>
          <w:sz w:val="20"/>
        </w:rPr>
        <w:t>Trp53</w:t>
      </w:r>
      <w:r w:rsidRPr="0041217D">
        <w:rPr>
          <w:rFonts w:asciiTheme="majorHAnsi" w:hAnsiTheme="majorHAnsi"/>
          <w:i/>
          <w:color w:val="auto"/>
          <w:sz w:val="20"/>
          <w:vertAlign w:val="superscript"/>
        </w:rPr>
        <w:t>-/-</w:t>
      </w:r>
      <w:r w:rsidRPr="0041217D">
        <w:rPr>
          <w:rFonts w:asciiTheme="majorHAnsi" w:hAnsiTheme="majorHAnsi"/>
          <w:color w:val="auto"/>
          <w:sz w:val="20"/>
        </w:rPr>
        <w:t xml:space="preserve"> (primers: ex6.5frw: 5’-ACAGCGTGGTGGTACCTTAT-3’, ex7rev: 5’-TATACTCAGAGCCGGCCT-3’, neo-rev: 5’-CATTCAGGACATAGCGTTGG-3’) with an annealing temperature of 65°C, were used to discriminate between wild type and mutated </w:t>
      </w:r>
      <w:r w:rsidRPr="0041217D">
        <w:rPr>
          <w:rFonts w:asciiTheme="majorHAnsi" w:hAnsiTheme="majorHAnsi"/>
          <w:i/>
          <w:color w:val="auto"/>
          <w:sz w:val="20"/>
        </w:rPr>
        <w:t>Trp53</w:t>
      </w:r>
      <w:r w:rsidRPr="0041217D">
        <w:rPr>
          <w:rFonts w:asciiTheme="majorHAnsi" w:hAnsiTheme="majorHAnsi"/>
          <w:i/>
          <w:color w:val="auto"/>
          <w:sz w:val="20"/>
          <w:vertAlign w:val="superscript"/>
        </w:rPr>
        <w:t>-/-</w:t>
      </w:r>
      <w:r w:rsidRPr="0041217D">
        <w:rPr>
          <w:rFonts w:asciiTheme="majorHAnsi" w:hAnsiTheme="majorHAnsi"/>
          <w:color w:val="auto"/>
          <w:sz w:val="20"/>
        </w:rPr>
        <w:t xml:space="preserve"> alleles with expected sizes of 400 bp and 600 bp respectively (</w:t>
      </w:r>
      <w:r w:rsidR="009E13AC" w:rsidRPr="0041217D">
        <w:rPr>
          <w:rFonts w:asciiTheme="majorHAnsi" w:hAnsiTheme="majorHAnsi"/>
          <w:color w:val="auto"/>
          <w:sz w:val="20"/>
        </w:rPr>
        <w:t>2</w:t>
      </w:r>
      <w:r w:rsidRPr="0041217D">
        <w:rPr>
          <w:rFonts w:asciiTheme="majorHAnsi" w:hAnsiTheme="majorHAnsi"/>
          <w:color w:val="auto"/>
          <w:sz w:val="20"/>
        </w:rPr>
        <w:t xml:space="preserve">). </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D32C03">
      <w:pPr>
        <w:pStyle w:val="FreeFormBA"/>
        <w:jc w:val="both"/>
        <w:rPr>
          <w:rFonts w:asciiTheme="majorHAnsi" w:hAnsiTheme="majorHAnsi"/>
          <w:color w:val="auto"/>
          <w:sz w:val="20"/>
        </w:rPr>
      </w:pPr>
    </w:p>
    <w:p w:rsidR="006D6C32" w:rsidRPr="0041217D" w:rsidRDefault="006D6C32" w:rsidP="006D6C32">
      <w:pPr>
        <w:pStyle w:val="FreeFormA"/>
        <w:jc w:val="both"/>
        <w:rPr>
          <w:rFonts w:asciiTheme="majorHAnsi" w:hAnsiTheme="majorHAnsi"/>
          <w:b/>
          <w:i/>
          <w:color w:val="auto"/>
        </w:rPr>
      </w:pPr>
      <w:r w:rsidRPr="0041217D">
        <w:rPr>
          <w:rFonts w:asciiTheme="majorHAnsi" w:hAnsiTheme="majorHAnsi"/>
          <w:b/>
          <w:i/>
          <w:color w:val="auto"/>
        </w:rPr>
        <w:t>Sperm motility analysis</w:t>
      </w:r>
    </w:p>
    <w:p w:rsidR="006D6C32" w:rsidRPr="0041217D" w:rsidRDefault="006D6C32" w:rsidP="006D6C32">
      <w:pPr>
        <w:pStyle w:val="BodyB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jc w:val="both"/>
        <w:rPr>
          <w:rFonts w:asciiTheme="majorHAnsi" w:hAnsiTheme="majorHAnsi"/>
          <w:color w:val="auto"/>
          <w:sz w:val="20"/>
        </w:rPr>
      </w:pPr>
      <w:r w:rsidRPr="0041217D">
        <w:rPr>
          <w:rFonts w:asciiTheme="majorHAnsi" w:hAnsiTheme="majorHAnsi"/>
          <w:color w:val="auto"/>
          <w:sz w:val="20"/>
        </w:rPr>
        <w:t>Sperm cells were obtained from adult male mice (n=3 per group) by exerting pressure on the cauda epididymis and were collected in HTF medium. The sperm cells were capacitated for 30min at 37°C in 5% CO</w:t>
      </w:r>
      <w:r w:rsidRPr="0041217D">
        <w:rPr>
          <w:rFonts w:asciiTheme="majorHAnsi" w:hAnsiTheme="majorHAnsi"/>
          <w:color w:val="auto"/>
          <w:sz w:val="20"/>
          <w:vertAlign w:val="subscript"/>
        </w:rPr>
        <w:t>2</w:t>
      </w:r>
      <w:r w:rsidRPr="0041217D">
        <w:rPr>
          <w:rFonts w:asciiTheme="majorHAnsi" w:hAnsiTheme="majorHAnsi"/>
          <w:color w:val="auto"/>
          <w:sz w:val="20"/>
        </w:rPr>
        <w:t>. Sperm samples were transferred onto pre-warmed glass slides, covered with a coverslip and assayed for motility at 37°C using a computer-assisted sperm analysis (CASA) system to measure the following sperm motility parameters: velocity curve line (VCL), velocity straight line (VSL), amplitude of lateral head displacement (ALH), velocity average path (VAP), beat-cross frequency (BCF).</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PlainText"/>
        <w:rPr>
          <w:rFonts w:asciiTheme="majorHAnsi" w:hAnsiTheme="majorHAnsi"/>
          <w:b/>
          <w:i/>
          <w:sz w:val="24"/>
          <w:lang w:val="en-US"/>
        </w:rPr>
      </w:pPr>
      <w:r w:rsidRPr="0041217D">
        <w:rPr>
          <w:rFonts w:asciiTheme="majorHAnsi" w:hAnsiTheme="majorHAnsi"/>
          <w:b/>
          <w:i/>
          <w:sz w:val="24"/>
          <w:lang w:val="en-US"/>
        </w:rPr>
        <w:t>Human testis biopsies</w:t>
      </w:r>
    </w:p>
    <w:p w:rsidR="006D6C32" w:rsidRPr="0041217D" w:rsidRDefault="006D6C32" w:rsidP="006D6C32">
      <w:pPr>
        <w:pStyle w:val="FreeFormA"/>
        <w:jc w:val="both"/>
        <w:rPr>
          <w:rFonts w:asciiTheme="majorHAnsi" w:hAnsiTheme="majorHAnsi"/>
          <w:color w:val="auto"/>
          <w:sz w:val="20"/>
        </w:rPr>
      </w:pPr>
      <w:r w:rsidRPr="0041217D">
        <w:rPr>
          <w:rFonts w:asciiTheme="majorHAnsi" w:hAnsiTheme="majorHAnsi"/>
          <w:color w:val="auto"/>
          <w:sz w:val="20"/>
        </w:rPr>
        <w:t xml:space="preserve">All human testis biopsies were obtained as </w:t>
      </w:r>
      <w:r w:rsidRPr="0041217D">
        <w:rPr>
          <w:rFonts w:ascii="Calibri" w:hAnsi="Calibri"/>
          <w:color w:val="auto"/>
          <w:sz w:val="20"/>
        </w:rPr>
        <w:t>formaldehyde-fixed and paraffin-embedded (FFPE) samples, from</w:t>
      </w:r>
      <w:r w:rsidRPr="0041217D">
        <w:rPr>
          <w:rFonts w:asciiTheme="majorHAnsi" w:hAnsiTheme="majorHAnsi"/>
          <w:color w:val="auto"/>
          <w:sz w:val="20"/>
        </w:rPr>
        <w:t xml:space="preserve"> the Biobank Graz of the Medical University of Graz under the conditions described in the main </w:t>
      </w:r>
      <w:r w:rsidR="009E13AC" w:rsidRPr="0041217D">
        <w:rPr>
          <w:rFonts w:asciiTheme="majorHAnsi" w:hAnsiTheme="majorHAnsi"/>
          <w:i/>
          <w:color w:val="auto"/>
          <w:sz w:val="20"/>
        </w:rPr>
        <w:t xml:space="preserve">Materials &amp; Methods </w:t>
      </w:r>
      <w:r w:rsidR="009E13AC" w:rsidRPr="0041217D">
        <w:rPr>
          <w:rFonts w:asciiTheme="majorHAnsi" w:hAnsiTheme="majorHAnsi"/>
          <w:color w:val="auto"/>
          <w:sz w:val="20"/>
        </w:rPr>
        <w:t>section</w:t>
      </w:r>
      <w:r w:rsidRPr="0041217D">
        <w:rPr>
          <w:rFonts w:asciiTheme="majorHAnsi" w:hAnsiTheme="majorHAnsi"/>
          <w:color w:val="auto"/>
          <w:sz w:val="20"/>
        </w:rPr>
        <w:t>. Analysis of the biopsies (histopathological evaluation, immunohistochemical labeling, targeted genomic sequencing, quantification of mRNA expression of selected genes by real-time PCR) was performed on the FFPE samples, as described below.</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Targeted sequencing of human testis biopsies</w:t>
      </w:r>
    </w:p>
    <w:p w:rsidR="00412EC3" w:rsidRPr="0041217D" w:rsidRDefault="006D6C32" w:rsidP="00412EC3">
      <w:pPr>
        <w:pStyle w:val="FreeFormA"/>
        <w:jc w:val="both"/>
        <w:rPr>
          <w:rFonts w:ascii="Calibri" w:hAnsi="Calibri" w:cs="Calibri"/>
          <w:color w:val="auto"/>
          <w:sz w:val="20"/>
        </w:rPr>
      </w:pPr>
      <w:r w:rsidRPr="0041217D">
        <w:rPr>
          <w:rFonts w:asciiTheme="majorHAnsi" w:hAnsiTheme="majorHAnsi" w:cs="Arial"/>
          <w:color w:val="auto"/>
          <w:sz w:val="20"/>
        </w:rPr>
        <w:t xml:space="preserve">Target enrichment was performed as described </w:t>
      </w:r>
      <w:r w:rsidR="00EB06DC" w:rsidRPr="0041217D">
        <w:rPr>
          <w:rFonts w:asciiTheme="majorHAnsi" w:hAnsiTheme="majorHAnsi" w:cs="Arial"/>
          <w:color w:val="auto"/>
          <w:sz w:val="20"/>
        </w:rPr>
        <w:t>previously (3</w:t>
      </w:r>
      <w:r w:rsidRPr="0041217D">
        <w:rPr>
          <w:rFonts w:asciiTheme="majorHAnsi" w:hAnsiTheme="majorHAnsi" w:cs="Arial"/>
          <w:color w:val="auto"/>
          <w:sz w:val="20"/>
        </w:rPr>
        <w:t>). Genomic DNA was extracted from 8 FFPE sections of each sample with the QIAamp DNA FFPE tissue kit (QIAGEN). To make the D</w:t>
      </w:r>
      <w:r w:rsidR="00EB06DC" w:rsidRPr="0041217D">
        <w:rPr>
          <w:rFonts w:asciiTheme="majorHAnsi" w:hAnsiTheme="majorHAnsi" w:cs="Arial"/>
          <w:color w:val="auto"/>
          <w:sz w:val="20"/>
        </w:rPr>
        <w:t>NA accessible to Illumina (4</w:t>
      </w:r>
      <w:r w:rsidRPr="0041217D">
        <w:rPr>
          <w:rFonts w:asciiTheme="majorHAnsi" w:hAnsiTheme="majorHAnsi" w:cs="Arial"/>
          <w:color w:val="auto"/>
          <w:sz w:val="20"/>
        </w:rPr>
        <w:t>) sequencing target libraries of the human RHAMM locus (chr5: 162885000-162921000 bp) were prepared using the SureSelect Target Enrichment kit (Agilent) according to the manufacturer’s instructions. 3μg of genomic DNA was sheared to 150~200bp fragments by a Focus-Ultrasonicator (Covaris) with the following parameters: 10% duty factor, 175 of peak incident power, 200 cycles per burst, 300 seconds treatment time, 4°C. The sheared DNA was purified with Agencourt AMPure XP beads (Beckman Coulter) and eluted with 50μL nuclease-free water. The eluted DNA was end-repaired, ligated with indexing-specific adapter and amplified. The amplified pre-capture library was purified by Agencourt AMPure XP beads and eluted with 30μL nuclease-free water. The quality of the pre-enrichment library was assessed and quantified with 2100 Bioanalyzer (Agilent). For enrichment, 500ng of pre-enrichment library was individually hybridized at 65°C for 16~24h with a custom SureSelect Capture library covering 80.1% sequence of RHAMM loci within 5q34. After hybridization, the hybridized fragments were captured with Dynabeads MyOne Streptavidin T1 beads, followed by on-bead amplification and index tagging. Post-capture libraries were pooled (HiSeq2500: pool1: 12 samples, pool2: 9 samples; MiSeq: pool3: 14 samples) and sequenced on the Illumina HiSeq2500 (rapid mode, paired end, 2x100 bp, one pool per lane) and MiSeq (paired end, 2x250 bp, one run of pool3) platforms, respectively. The sequencing approach resulted for MiSeq in around 1.4mio and for HiSeq2500 pool1 12.8mio and pool2 16.5mio read pairs per sample. Sequence information was extracted in FastQ format using bcl2fastq v1.8.4 (Illumina). Reads were mapped to the human genome reference sequence (GRCh37, hg19 feb 2009) using the CLC workbench (</w:t>
      </w:r>
      <w:hyperlink r:id="rId7" w:history="1">
        <w:r w:rsidRPr="0041217D">
          <w:rPr>
            <w:rStyle w:val="Hyperlink"/>
            <w:rFonts w:asciiTheme="majorHAnsi" w:hAnsiTheme="majorHAnsi" w:cs="Arial"/>
            <w:color w:val="auto"/>
            <w:sz w:val="20"/>
            <w:u w:val="none"/>
          </w:rPr>
          <w:t>http://www.clcbio.com/products/clc-genomics-workbench/</w:t>
        </w:r>
      </w:hyperlink>
      <w:r w:rsidRPr="0041217D">
        <w:rPr>
          <w:rFonts w:asciiTheme="majorHAnsi" w:hAnsiTheme="majorHAnsi" w:cs="Arial"/>
          <w:color w:val="auto"/>
          <w:sz w:val="20"/>
        </w:rPr>
        <w:t>). Single nucleotide variants, identified by CLC, were annotated by the Seattle Sequence Annotation program (http://snp.gs.washington.edu/SeattleSeqAnnotation137/).</w:t>
      </w:r>
      <w:r w:rsidRPr="0041217D">
        <w:rPr>
          <w:rFonts w:ascii="Calibri" w:hAnsi="Calibri" w:cs="Calibri"/>
          <w:color w:val="auto"/>
          <w:sz w:val="20"/>
        </w:rPr>
        <w:t xml:space="preserve"> Varscan2 was used to detect variants with low allele frequency (less than 20%) (</w:t>
      </w:r>
      <w:r w:rsidR="00A74989" w:rsidRPr="0041217D">
        <w:rPr>
          <w:rFonts w:ascii="Calibri" w:hAnsi="Calibri" w:cs="Calibri"/>
          <w:color w:val="auto"/>
          <w:sz w:val="20"/>
        </w:rPr>
        <w:t>5</w:t>
      </w:r>
      <w:r w:rsidRPr="0041217D">
        <w:rPr>
          <w:rFonts w:ascii="Calibri" w:hAnsi="Calibri" w:cs="Calibri"/>
          <w:color w:val="auto"/>
          <w:sz w:val="20"/>
        </w:rPr>
        <w:t>).</w:t>
      </w:r>
      <w:r w:rsidR="00412EC3" w:rsidRPr="0041217D">
        <w:rPr>
          <w:rFonts w:ascii="Calibri" w:hAnsi="Calibri" w:cs="Calibri"/>
          <w:color w:val="auto"/>
          <w:sz w:val="20"/>
        </w:rPr>
        <w:t xml:space="preserve"> The impact of missence variants on protein structure was evaluated using PolyPhen (6). </w:t>
      </w:r>
    </w:p>
    <w:p w:rsidR="006D6C32" w:rsidRPr="0041217D" w:rsidRDefault="006D6C32" w:rsidP="006D6C32">
      <w:pPr>
        <w:jc w:val="both"/>
        <w:rPr>
          <w:rFonts w:asciiTheme="majorHAnsi" w:hAnsiTheme="majorHAnsi" w:cs="Arial"/>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Real time PCR</w:t>
      </w:r>
    </w:p>
    <w:p w:rsidR="006D6C32" w:rsidRPr="0041217D" w:rsidRDefault="006D6C32" w:rsidP="006D6C32">
      <w:pPr>
        <w:pStyle w:val="FreeFormBA"/>
        <w:jc w:val="both"/>
        <w:rPr>
          <w:rFonts w:asciiTheme="majorHAnsi" w:hAnsiTheme="majorHAnsi"/>
          <w:color w:val="auto"/>
          <w:sz w:val="20"/>
        </w:rPr>
      </w:pPr>
      <w:r w:rsidRPr="0041217D">
        <w:rPr>
          <w:rFonts w:asciiTheme="majorHAnsi" w:hAnsiTheme="majorHAnsi"/>
          <w:color w:val="auto"/>
          <w:sz w:val="20"/>
        </w:rPr>
        <w:t>Total RNA was extracted either from testis biopsy FFPE blocks (using the RNeasy FFPE kit, QIAGEN) or 1-3 x10</w:t>
      </w:r>
      <w:r w:rsidRPr="0041217D">
        <w:rPr>
          <w:rFonts w:asciiTheme="majorHAnsi" w:hAnsiTheme="majorHAnsi"/>
          <w:color w:val="auto"/>
          <w:sz w:val="20"/>
          <w:vertAlign w:val="superscript"/>
        </w:rPr>
        <w:t>6</w:t>
      </w:r>
      <w:r w:rsidRPr="0041217D">
        <w:rPr>
          <w:rFonts w:asciiTheme="majorHAnsi" w:hAnsiTheme="majorHAnsi"/>
          <w:color w:val="auto"/>
          <w:sz w:val="20"/>
        </w:rPr>
        <w:t xml:space="preserve"> HeLa cells (using the NucleoSpin RNA isolation kit, Macherey-Nagel).</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r w:rsidRPr="0041217D">
        <w:rPr>
          <w:rFonts w:asciiTheme="majorHAnsi" w:hAnsiTheme="majorHAnsi"/>
          <w:color w:val="auto"/>
          <w:sz w:val="20"/>
        </w:rPr>
        <w:t>1μg total human testis RNA was reversely transcribed to cDNA (using the QuantiTech Reverse Transcription kit, QIAGEN). 100ng cDNA were used per reaction. The reactions were set-up using the Rotor-Gene SYBR Green PCR kit (QIAGEN) with the primer sets indicated in the following table. Reactions were run on Rotor-Gene Q cycler (QIAGEN) under the following program: initial template denaturation and polymerase (HotStartTaq) activation at 95</w:t>
      </w:r>
      <w:r w:rsidRPr="0041217D">
        <w:rPr>
          <w:rFonts w:asciiTheme="majorHAnsi" w:hAnsiTheme="majorHAnsi"/>
          <w:color w:val="auto"/>
          <w:sz w:val="20"/>
          <w:vertAlign w:val="superscript"/>
        </w:rPr>
        <w:t>o</w:t>
      </w:r>
      <w:r w:rsidRPr="0041217D">
        <w:rPr>
          <w:rFonts w:asciiTheme="majorHAnsi" w:hAnsiTheme="majorHAnsi"/>
          <w:color w:val="auto"/>
          <w:sz w:val="20"/>
        </w:rPr>
        <w:t>C for 5min, denaturation at 95</w:t>
      </w:r>
      <w:r w:rsidRPr="0041217D">
        <w:rPr>
          <w:rFonts w:asciiTheme="majorHAnsi" w:hAnsiTheme="majorHAnsi"/>
          <w:color w:val="auto"/>
          <w:sz w:val="20"/>
          <w:vertAlign w:val="superscript"/>
        </w:rPr>
        <w:t>o</w:t>
      </w:r>
      <w:r w:rsidRPr="0041217D">
        <w:rPr>
          <w:rFonts w:asciiTheme="majorHAnsi" w:hAnsiTheme="majorHAnsi"/>
          <w:color w:val="auto"/>
          <w:sz w:val="20"/>
        </w:rPr>
        <w:t>C for 5sec, combined annealing/extension at 60</w:t>
      </w:r>
      <w:r w:rsidRPr="0041217D">
        <w:rPr>
          <w:rFonts w:asciiTheme="majorHAnsi" w:hAnsiTheme="majorHAnsi"/>
          <w:color w:val="auto"/>
          <w:sz w:val="20"/>
          <w:vertAlign w:val="superscript"/>
        </w:rPr>
        <w:t>o</w:t>
      </w:r>
      <w:r w:rsidRPr="0041217D">
        <w:rPr>
          <w:rFonts w:asciiTheme="majorHAnsi" w:hAnsiTheme="majorHAnsi"/>
          <w:color w:val="auto"/>
          <w:sz w:val="20"/>
        </w:rPr>
        <w:t>C for 10sec; the last two steps were repeated for 35 cycles. Serial dilutions of total cDNA from HeLa cells were used for calibration in order to plot the standard curve. The amount of RHAMM or cyclin B1 cDNA in each sample was calculated according to the standard curve and normalized, for variation in the amount and quality of RNA/cDNA among samples, by division with the amount of GAPDH cDNA. These normalized values were used to calculate the ratio of RHAMM/cyclin B1.</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r w:rsidRPr="0041217D">
        <w:rPr>
          <w:rFonts w:asciiTheme="majorHAnsi" w:hAnsiTheme="majorHAnsi"/>
          <w:color w:val="auto"/>
          <w:sz w:val="20"/>
        </w:rPr>
        <w:t>Alternatively, 1μg total HeLa RNA was reversely transcribed to cDNA (using the Transcriptor cDNA Synthesis kit, Roche). 100ng cDNA were used per reaction. The reactions were set-up using the iQ SYBR Green Supermix (Bio-Rad) with the primer sets indicated in the following table. Reactions were run on Bio-Rad CFX384 Touch real time PCR system (Bio-Rad) under the following program: initial template denaturation and polymerase (HotStartTaq) activation at 95</w:t>
      </w:r>
      <w:r w:rsidRPr="0041217D">
        <w:rPr>
          <w:rFonts w:asciiTheme="majorHAnsi" w:hAnsiTheme="majorHAnsi"/>
          <w:color w:val="auto"/>
          <w:sz w:val="20"/>
          <w:vertAlign w:val="superscript"/>
        </w:rPr>
        <w:t>o</w:t>
      </w:r>
      <w:r w:rsidRPr="0041217D">
        <w:rPr>
          <w:rFonts w:asciiTheme="majorHAnsi" w:hAnsiTheme="majorHAnsi"/>
          <w:color w:val="auto"/>
          <w:sz w:val="20"/>
        </w:rPr>
        <w:t>C for 3min, denaturation at 95</w:t>
      </w:r>
      <w:r w:rsidRPr="0041217D">
        <w:rPr>
          <w:rFonts w:asciiTheme="majorHAnsi" w:hAnsiTheme="majorHAnsi"/>
          <w:color w:val="auto"/>
          <w:sz w:val="20"/>
          <w:vertAlign w:val="superscript"/>
        </w:rPr>
        <w:t>o</w:t>
      </w:r>
      <w:r w:rsidRPr="0041217D">
        <w:rPr>
          <w:rFonts w:asciiTheme="majorHAnsi" w:hAnsiTheme="majorHAnsi"/>
          <w:color w:val="auto"/>
          <w:sz w:val="20"/>
        </w:rPr>
        <w:t>C for 30sec, annealing at 60</w:t>
      </w:r>
      <w:r w:rsidRPr="0041217D">
        <w:rPr>
          <w:rFonts w:asciiTheme="majorHAnsi" w:hAnsiTheme="majorHAnsi"/>
          <w:color w:val="auto"/>
          <w:sz w:val="20"/>
          <w:vertAlign w:val="superscript"/>
        </w:rPr>
        <w:t>o</w:t>
      </w:r>
      <w:r w:rsidRPr="0041217D">
        <w:rPr>
          <w:rFonts w:asciiTheme="majorHAnsi" w:hAnsiTheme="majorHAnsi"/>
          <w:color w:val="auto"/>
          <w:sz w:val="20"/>
        </w:rPr>
        <w:t>C for 40sec, extension at 72</w:t>
      </w:r>
      <w:r w:rsidRPr="0041217D">
        <w:rPr>
          <w:rFonts w:asciiTheme="majorHAnsi" w:hAnsiTheme="majorHAnsi"/>
          <w:color w:val="auto"/>
          <w:sz w:val="20"/>
          <w:vertAlign w:val="superscript"/>
        </w:rPr>
        <w:t>o</w:t>
      </w:r>
      <w:r w:rsidRPr="0041217D">
        <w:rPr>
          <w:rFonts w:asciiTheme="majorHAnsi" w:hAnsiTheme="majorHAnsi"/>
          <w:color w:val="auto"/>
          <w:sz w:val="20"/>
        </w:rPr>
        <w:t>C for 30sec; the denaturation, annealing and extension steps were repeated for 35 cycles. Serial dilutions (0.1, 1, 10, 100, 1000pg) of plasmid DNA, of the gene whose expression was quantified in each sample, were used to plot the standard curve. The amount of cDNA in each sample was calculated according to the standard curve and normalized to GAPDH cDNA.</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spacing w:after="40"/>
        <w:jc w:val="both"/>
        <w:rPr>
          <w:rFonts w:asciiTheme="majorHAnsi" w:hAnsiTheme="majorHAnsi"/>
          <w:i/>
          <w:color w:val="auto"/>
          <w:sz w:val="20"/>
        </w:rPr>
      </w:pPr>
      <w:r w:rsidRPr="0041217D">
        <w:rPr>
          <w:rFonts w:asciiTheme="majorHAnsi" w:hAnsiTheme="majorHAnsi"/>
          <w:i/>
          <w:color w:val="auto"/>
          <w:sz w:val="20"/>
        </w:rPr>
        <w:t>Primer pairs used in cDNA amplification of the indicated human genes:</w:t>
      </w:r>
    </w:p>
    <w:tbl>
      <w:tblPr>
        <w:tblW w:w="0" w:type="auto"/>
        <w:tblInd w:w="100" w:type="dxa"/>
        <w:shd w:val="clear" w:color="auto" w:fill="FFFFFF"/>
        <w:tblLook w:val="0000"/>
      </w:tblPr>
      <w:tblGrid>
        <w:gridCol w:w="1701"/>
        <w:gridCol w:w="2835"/>
        <w:gridCol w:w="2835"/>
      </w:tblGrid>
      <w:tr w:rsidR="006D6C32" w:rsidRPr="0041217D">
        <w:trPr>
          <w:cantSplit/>
          <w:tblHeader/>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b/>
                <w:i/>
                <w:color w:val="auto"/>
                <w:sz w:val="16"/>
              </w:rPr>
            </w:pPr>
            <w:r w:rsidRPr="0041217D">
              <w:rPr>
                <w:rFonts w:asciiTheme="majorHAnsi" w:hAnsiTheme="majorHAnsi"/>
                <w:b/>
                <w:i/>
                <w:color w:val="auto"/>
                <w:sz w:val="16"/>
              </w:rPr>
              <w:t>gene name</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b/>
                <w:i/>
                <w:color w:val="auto"/>
                <w:sz w:val="16"/>
              </w:rPr>
            </w:pPr>
            <w:r w:rsidRPr="0041217D">
              <w:rPr>
                <w:rFonts w:asciiTheme="majorHAnsi" w:hAnsiTheme="majorHAnsi"/>
                <w:b/>
                <w:i/>
                <w:color w:val="auto"/>
                <w:sz w:val="16"/>
              </w:rPr>
              <w:t>forward primer (5’-&gt;3’)</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b/>
                <w:i/>
                <w:color w:val="auto"/>
                <w:sz w:val="16"/>
              </w:rPr>
            </w:pPr>
            <w:r w:rsidRPr="0041217D">
              <w:rPr>
                <w:rFonts w:asciiTheme="majorHAnsi" w:hAnsiTheme="majorHAnsi"/>
                <w:b/>
                <w:i/>
                <w:color w:val="auto"/>
                <w:sz w:val="16"/>
              </w:rPr>
              <w:t>reverse primer (5’-&gt;3’)</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ATF7IP</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GAAATGCAGGCACAGTGAGA</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CAACTGCTGGAGGAGTGACA</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BAK1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TGGTCACCTTACCTCTGCAAC</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 xml:space="preserve">ATGTCGTCCCCGATGATG </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CFIm25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GCTACCCCATGTGTTACTGCT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GGGTTAAGTTCACCACCAGGTA</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CyclinB1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ACATGGTGCACTTTCCTCCT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AGGTAATGTTGTAGAGTTGGTGTCC</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DAZL</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GGGGAGCAAAGGAGCTATGT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TGAACATTCATTTGGCACAAC</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DMRT1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GTGCAAGAAGTGCAACCTGA</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TGGCTGATACCCAATTCCTC</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GAPDH</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AGCCACATCGCTCAGACAC</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GCCCAATACGACCAAATCC</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HMMR</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GCTGAAGAATTAAAACTCCTAGAAGAA</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GCAGCACTACTTTTCTCCAGTTC</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HPGDS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GGGGGAGAGAATGGCTTATT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GGTCAGGCTTAAAGACCAAAAG</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KITLG</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GCGCTGCCTTTCCTTATG</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CCTTCAGTTTTGACGAGAGGA</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MAD1L1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GGACCTACGTCGGGCTTC</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CACAAGGTGAGGAACCCAGG</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PRDM14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CGTTCTGTACGGGGTCACTC</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TTGAGGAAGAGAATCAGATCCAG</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RFWD3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CCTTCTCCTCAGGCCTCTTT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CCATGCATCGGAATGTACTG</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SPRY4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CCACGTACCCTGTATTCCCC</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GCCCCTGCATTGTCTGTTTG</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TERT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AGCCACGTCTCTACCTTGACA</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CAGGTGAGCCACGAACTGT</w:t>
            </w:r>
          </w:p>
        </w:tc>
      </w:tr>
      <w:tr w:rsidR="006D6C32" w:rsidRPr="0041217D">
        <w:trPr>
          <w:cantSplit/>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UCK2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TCCAGATCCCCGTGTATGAC</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57" w:type="dxa"/>
              <w:right w:w="100" w:type="dxa"/>
            </w:tcMa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heme="majorHAnsi" w:hAnsiTheme="majorHAnsi"/>
                <w:color w:val="auto"/>
                <w:sz w:val="16"/>
              </w:rPr>
            </w:pPr>
            <w:r w:rsidRPr="0041217D">
              <w:rPr>
                <w:rFonts w:asciiTheme="majorHAnsi" w:hAnsiTheme="majorHAnsi"/>
                <w:color w:val="auto"/>
                <w:sz w:val="16"/>
              </w:rPr>
              <w:t>ACGTCTGCGGGATAGACAGT</w:t>
            </w:r>
          </w:p>
        </w:tc>
      </w:tr>
    </w:tbl>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DNA cloning &amp; mutagenesis</w:t>
      </w:r>
    </w:p>
    <w:p w:rsidR="006D6C32" w:rsidRPr="0041217D" w:rsidRDefault="006D6C32" w:rsidP="002F093F">
      <w:pPr>
        <w:spacing w:beforeLines="1" w:afterLines="1"/>
        <w:jc w:val="both"/>
        <w:rPr>
          <w:rFonts w:asciiTheme="majorHAnsi" w:hAnsiTheme="majorHAnsi"/>
          <w:color w:val="auto"/>
          <w:sz w:val="20"/>
        </w:rPr>
      </w:pPr>
      <w:r w:rsidRPr="0041217D">
        <w:rPr>
          <w:rFonts w:asciiTheme="majorHAnsi" w:hAnsiTheme="majorHAnsi"/>
          <w:color w:val="auto"/>
          <w:sz w:val="20"/>
        </w:rPr>
        <w:t>For localization and overexpression studies, the open reading frame (ORF) of the genes listed in the following table were PCR-amplified from cDNA clones (obtained from Dhamarcon-GE Healthcare) and attB sites were attached. PCR was performed using the PCR Extender System (5 PRIME) in two steps. Primers without attB sites targeting the full length ORF were used in the first step under the conditions: activation at 94</w:t>
      </w:r>
      <w:r w:rsidRPr="0041217D">
        <w:rPr>
          <w:rFonts w:asciiTheme="majorHAnsi" w:hAnsiTheme="majorHAnsi"/>
          <w:color w:val="auto"/>
          <w:sz w:val="20"/>
          <w:lang w:val="en-GB"/>
        </w:rPr>
        <w:t>°</w:t>
      </w:r>
      <w:r w:rsidRPr="0041217D">
        <w:rPr>
          <w:rFonts w:asciiTheme="majorHAnsi" w:hAnsiTheme="majorHAnsi"/>
          <w:color w:val="auto"/>
          <w:sz w:val="20"/>
        </w:rPr>
        <w:t>C for 2min, denaturation at 94</w:t>
      </w:r>
      <w:r w:rsidRPr="0041217D">
        <w:rPr>
          <w:rFonts w:asciiTheme="majorHAnsi" w:hAnsiTheme="majorHAnsi"/>
          <w:color w:val="auto"/>
          <w:sz w:val="20"/>
          <w:lang w:val="en-GB"/>
        </w:rPr>
        <w:t>°</w:t>
      </w:r>
      <w:r w:rsidRPr="0041217D">
        <w:rPr>
          <w:rFonts w:asciiTheme="majorHAnsi" w:hAnsiTheme="majorHAnsi"/>
          <w:color w:val="auto"/>
          <w:sz w:val="20"/>
        </w:rPr>
        <w:t>C for 20sec, annealing at 55</w:t>
      </w:r>
      <w:r w:rsidRPr="0041217D">
        <w:rPr>
          <w:rFonts w:asciiTheme="majorHAnsi" w:hAnsiTheme="majorHAnsi"/>
          <w:color w:val="auto"/>
          <w:sz w:val="20"/>
          <w:lang w:val="en-GB"/>
        </w:rPr>
        <w:t>°</w:t>
      </w:r>
      <w:r w:rsidRPr="0041217D">
        <w:rPr>
          <w:rFonts w:asciiTheme="majorHAnsi" w:hAnsiTheme="majorHAnsi"/>
          <w:color w:val="auto"/>
          <w:sz w:val="20"/>
        </w:rPr>
        <w:t>C for 20sec, extension at 72</w:t>
      </w:r>
      <w:r w:rsidRPr="0041217D">
        <w:rPr>
          <w:rFonts w:asciiTheme="majorHAnsi" w:hAnsiTheme="majorHAnsi"/>
          <w:color w:val="auto"/>
          <w:sz w:val="20"/>
          <w:lang w:val="en-GB"/>
        </w:rPr>
        <w:t>°</w:t>
      </w:r>
      <w:r w:rsidRPr="0041217D">
        <w:rPr>
          <w:rFonts w:asciiTheme="majorHAnsi" w:hAnsiTheme="majorHAnsi"/>
          <w:color w:val="auto"/>
          <w:sz w:val="20"/>
        </w:rPr>
        <w:t xml:space="preserve">C for 1 to 4 min; the denaturation, annealing and extension steps were repeated for 35 cycles. The corresponding PCR product was purified from 1.5% agarose gel with PureLink Quick Gel Extraction kit (Life Technologies) and used for the second step PCR, in which primers with attB sites were employed. </w:t>
      </w:r>
    </w:p>
    <w:p w:rsidR="006D6C32" w:rsidRPr="0041217D" w:rsidRDefault="006D6C32" w:rsidP="002F093F">
      <w:pPr>
        <w:spacing w:beforeLines="1" w:afterLines="1"/>
        <w:jc w:val="both"/>
        <w:rPr>
          <w:rFonts w:asciiTheme="majorHAnsi" w:hAnsiTheme="majorHAnsi"/>
          <w:color w:val="auto"/>
          <w:sz w:val="20"/>
        </w:rPr>
      </w:pPr>
    </w:p>
    <w:p w:rsidR="006D6C32" w:rsidRPr="0041217D" w:rsidRDefault="006D6C32" w:rsidP="006D6C32">
      <w:pPr>
        <w:pStyle w:val="FreeFormBA"/>
        <w:spacing w:after="40"/>
        <w:jc w:val="both"/>
        <w:rPr>
          <w:rFonts w:asciiTheme="majorHAnsi" w:hAnsiTheme="majorHAnsi"/>
          <w:i/>
          <w:color w:val="auto"/>
          <w:sz w:val="20"/>
        </w:rPr>
      </w:pPr>
      <w:r w:rsidRPr="0041217D">
        <w:rPr>
          <w:rFonts w:asciiTheme="majorHAnsi" w:hAnsiTheme="majorHAnsi"/>
          <w:i/>
          <w:color w:val="auto"/>
          <w:sz w:val="20"/>
        </w:rPr>
        <w:t>Accession and ID numbers of cDNA clones encoding the ORF of the indicated human genes:</w:t>
      </w:r>
    </w:p>
    <w:tbl>
      <w:tblPr>
        <w:tblW w:w="0" w:type="auto"/>
        <w:tblInd w:w="100" w:type="dxa"/>
        <w:tblCellMar>
          <w:left w:w="0" w:type="dxa"/>
          <w:right w:w="0" w:type="dxa"/>
        </w:tblCellMar>
        <w:tblLook w:val="0000"/>
      </w:tblPr>
      <w:tblGrid>
        <w:gridCol w:w="1985"/>
        <w:gridCol w:w="2551"/>
        <w:gridCol w:w="2835"/>
      </w:tblGrid>
      <w:tr w:rsidR="006D6C32" w:rsidRPr="0041217D">
        <w:trPr>
          <w:cantSplit/>
          <w:tblHeader/>
        </w:trPr>
        <w:tc>
          <w:tcPr>
            <w:tcW w:w="1985"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0" w:type="dxa"/>
              <w:bottom w:w="57" w:type="dxa"/>
              <w:right w:w="100" w:type="dxa"/>
            </w:tcMar>
            <w:vAlign w:val="center"/>
          </w:tcPr>
          <w:p w:rsidR="006D6C32" w:rsidRPr="0041217D" w:rsidRDefault="006D6C32" w:rsidP="002F093F">
            <w:pPr>
              <w:spacing w:beforeLines="1" w:afterLines="1"/>
              <w:rPr>
                <w:rFonts w:ascii="Tahoma" w:hAnsi="Tahoma"/>
                <w:b/>
                <w:i/>
                <w:color w:val="auto"/>
                <w:szCs w:val="20"/>
              </w:rPr>
            </w:pPr>
            <w:r w:rsidRPr="0041217D">
              <w:rPr>
                <w:rFonts w:ascii="Calibri" w:hAnsi="Calibri"/>
                <w:b/>
                <w:i/>
                <w:color w:val="auto"/>
                <w:sz w:val="16"/>
                <w:szCs w:val="16"/>
              </w:rPr>
              <w:t>gene name</w:t>
            </w:r>
          </w:p>
        </w:tc>
        <w:tc>
          <w:tcPr>
            <w:tcW w:w="2551" w:type="dxa"/>
            <w:tcBorders>
              <w:top w:val="single" w:sz="8" w:space="0" w:color="000000"/>
              <w:left w:val="nil"/>
              <w:bottom w:val="single" w:sz="8" w:space="0" w:color="000000"/>
              <w:right w:val="single" w:sz="8" w:space="0" w:color="000000"/>
            </w:tcBorders>
            <w:shd w:val="clear" w:color="auto" w:fill="D9D9D9"/>
            <w:tcMar>
              <w:top w:w="57" w:type="dxa"/>
              <w:left w:w="100" w:type="dxa"/>
              <w:bottom w:w="57" w:type="dxa"/>
              <w:right w:w="100" w:type="dxa"/>
            </w:tcMar>
            <w:vAlign w:val="center"/>
          </w:tcPr>
          <w:p w:rsidR="006D6C32" w:rsidRPr="0041217D" w:rsidRDefault="006D6C32" w:rsidP="002F093F">
            <w:pPr>
              <w:spacing w:beforeLines="1" w:afterLines="1"/>
              <w:rPr>
                <w:rFonts w:ascii="Tahoma" w:hAnsi="Tahoma"/>
                <w:b/>
                <w:i/>
                <w:color w:val="auto"/>
                <w:szCs w:val="20"/>
              </w:rPr>
            </w:pPr>
            <w:r w:rsidRPr="0041217D">
              <w:rPr>
                <w:rFonts w:ascii="Calibri" w:hAnsi="Calibri"/>
                <w:b/>
                <w:i/>
                <w:color w:val="auto"/>
                <w:sz w:val="16"/>
                <w:szCs w:val="16"/>
              </w:rPr>
              <w:t>clone ID number</w:t>
            </w:r>
          </w:p>
        </w:tc>
        <w:tc>
          <w:tcPr>
            <w:tcW w:w="2835" w:type="dxa"/>
            <w:tcBorders>
              <w:top w:val="single" w:sz="8" w:space="0" w:color="000000"/>
              <w:left w:val="nil"/>
              <w:bottom w:val="single" w:sz="8" w:space="0" w:color="000000"/>
              <w:right w:val="single" w:sz="8" w:space="0" w:color="000000"/>
            </w:tcBorders>
            <w:shd w:val="clear" w:color="auto" w:fill="D9D9D9"/>
            <w:tcMar>
              <w:top w:w="57" w:type="dxa"/>
              <w:left w:w="100" w:type="dxa"/>
              <w:bottom w:w="57" w:type="dxa"/>
              <w:right w:w="100" w:type="dxa"/>
            </w:tcMar>
            <w:vAlign w:val="center"/>
          </w:tcPr>
          <w:p w:rsidR="006D6C32" w:rsidRPr="0041217D" w:rsidRDefault="006D6C32" w:rsidP="002F093F">
            <w:pPr>
              <w:spacing w:beforeLines="1" w:afterLines="1"/>
              <w:rPr>
                <w:rFonts w:ascii="Tahoma" w:hAnsi="Tahoma"/>
                <w:b/>
                <w:i/>
                <w:color w:val="auto"/>
                <w:szCs w:val="20"/>
              </w:rPr>
            </w:pPr>
            <w:r w:rsidRPr="0041217D">
              <w:rPr>
                <w:rFonts w:ascii="Calibri" w:hAnsi="Calibri"/>
                <w:b/>
                <w:i/>
                <w:color w:val="auto"/>
                <w:sz w:val="16"/>
                <w:szCs w:val="16"/>
              </w:rPr>
              <w:t>accession number</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ATF7IP</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6181437</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BC063855</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BAK1</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2819507</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BC004431</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CFIm25</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3139379</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BC001403</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5"/>
              </w:rPr>
              <w:t>DAZL</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5"/>
              </w:rPr>
              <w:t>4829381</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5"/>
              </w:rPr>
              <w:t>BC027595</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6D6C32">
            <w:pPr>
              <w:rPr>
                <w:rFonts w:ascii="Tahoma" w:hAnsi="Tahoma"/>
                <w:color w:val="auto"/>
                <w:sz w:val="16"/>
                <w:szCs w:val="20"/>
              </w:rPr>
            </w:pPr>
            <w:r w:rsidRPr="0041217D">
              <w:rPr>
                <w:rFonts w:ascii="Calibri" w:hAnsi="Calibri"/>
                <w:color w:val="auto"/>
                <w:sz w:val="16"/>
                <w:szCs w:val="15"/>
              </w:rPr>
              <w:t>DMRT1</w:t>
            </w:r>
            <w:r w:rsidRPr="0041217D">
              <w:rPr>
                <w:rFonts w:ascii="Tahoma" w:hAnsi="Tahoma"/>
                <w:color w:val="auto"/>
                <w:sz w:val="16"/>
                <w:szCs w:val="20"/>
              </w:rPr>
              <w:t xml:space="preserve"> </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6D6C32">
            <w:pPr>
              <w:rPr>
                <w:rFonts w:ascii="Tahoma" w:hAnsi="Tahoma"/>
                <w:color w:val="auto"/>
                <w:sz w:val="16"/>
                <w:szCs w:val="20"/>
              </w:rPr>
            </w:pPr>
            <w:r w:rsidRPr="0041217D">
              <w:rPr>
                <w:rFonts w:ascii="Calibri" w:hAnsi="Calibri"/>
                <w:color w:val="auto"/>
                <w:sz w:val="16"/>
                <w:szCs w:val="15"/>
              </w:rPr>
              <w:t>5168563</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5"/>
              </w:rPr>
              <w:t>BC040847</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6D6C32">
            <w:pPr>
              <w:rPr>
                <w:rFonts w:ascii="Tahoma" w:hAnsi="Tahoma"/>
                <w:color w:val="auto"/>
                <w:sz w:val="16"/>
                <w:szCs w:val="20"/>
              </w:rPr>
            </w:pPr>
            <w:r w:rsidRPr="0041217D">
              <w:rPr>
                <w:rFonts w:ascii="Calibri" w:hAnsi="Calibri"/>
                <w:color w:val="auto"/>
                <w:sz w:val="16"/>
                <w:szCs w:val="15"/>
              </w:rPr>
              <w:t>HMMR</w:t>
            </w:r>
            <w:r w:rsidRPr="0041217D">
              <w:rPr>
                <w:rFonts w:ascii="Tahoma" w:hAnsi="Tahoma"/>
                <w:color w:val="auto"/>
                <w:sz w:val="16"/>
                <w:szCs w:val="20"/>
              </w:rPr>
              <w:t xml:space="preserve"> </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6D6C32">
            <w:pPr>
              <w:rPr>
                <w:rFonts w:ascii="Tahoma" w:hAnsi="Tahoma"/>
                <w:color w:val="auto"/>
                <w:sz w:val="16"/>
                <w:szCs w:val="20"/>
              </w:rPr>
            </w:pPr>
            <w:r w:rsidRPr="0041217D">
              <w:rPr>
                <w:rFonts w:ascii="Calibri" w:hAnsi="Calibri"/>
                <w:color w:val="auto"/>
                <w:sz w:val="16"/>
                <w:szCs w:val="15"/>
              </w:rPr>
              <w:t>40007903</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6D6C32">
            <w:pPr>
              <w:rPr>
                <w:rFonts w:ascii="Tahoma" w:hAnsi="Tahoma"/>
                <w:color w:val="auto"/>
                <w:sz w:val="16"/>
                <w:szCs w:val="20"/>
              </w:rPr>
            </w:pPr>
            <w:r w:rsidRPr="0041217D">
              <w:rPr>
                <w:rFonts w:ascii="Calibri" w:hAnsi="Calibri"/>
                <w:color w:val="auto"/>
                <w:sz w:val="16"/>
                <w:szCs w:val="15"/>
              </w:rPr>
              <w:t>BC108904</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HPGDS</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4731411</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BC020734</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6D6C32">
            <w:pPr>
              <w:rPr>
                <w:rFonts w:ascii="Tahoma" w:hAnsi="Tahoma"/>
                <w:color w:val="auto"/>
                <w:sz w:val="16"/>
                <w:szCs w:val="20"/>
              </w:rPr>
            </w:pPr>
            <w:r w:rsidRPr="0041217D">
              <w:rPr>
                <w:rFonts w:ascii="Calibri" w:hAnsi="Calibri"/>
                <w:color w:val="auto"/>
                <w:sz w:val="16"/>
                <w:szCs w:val="15"/>
              </w:rPr>
              <w:t>KITLG</w:t>
            </w:r>
            <w:r w:rsidRPr="0041217D">
              <w:rPr>
                <w:rFonts w:ascii="Tahoma" w:hAnsi="Tahoma"/>
                <w:color w:val="auto"/>
                <w:sz w:val="16"/>
                <w:szCs w:val="20"/>
              </w:rPr>
              <w:t xml:space="preserve"> </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6D6C32">
            <w:pPr>
              <w:rPr>
                <w:rFonts w:ascii="Tahoma" w:hAnsi="Tahoma"/>
                <w:color w:val="auto"/>
                <w:sz w:val="16"/>
                <w:szCs w:val="20"/>
              </w:rPr>
            </w:pPr>
            <w:r w:rsidRPr="0041217D">
              <w:rPr>
                <w:rFonts w:ascii="Calibri" w:hAnsi="Calibri"/>
                <w:color w:val="auto"/>
                <w:sz w:val="16"/>
                <w:szCs w:val="15"/>
              </w:rPr>
              <w:t>30915176</w:t>
            </w:r>
            <w:r w:rsidRPr="0041217D">
              <w:rPr>
                <w:rFonts w:ascii="Tahoma" w:hAnsi="Tahoma"/>
                <w:color w:val="auto"/>
                <w:sz w:val="16"/>
                <w:szCs w:val="20"/>
              </w:rPr>
              <w:t xml:space="preserve"> </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5"/>
              </w:rPr>
              <w:t>BC074725</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5"/>
              </w:rPr>
              <w:t>MAD1L1</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5"/>
              </w:rPr>
              <w:t>4299982</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6D6C32">
            <w:pPr>
              <w:rPr>
                <w:rFonts w:ascii="Tahoma" w:hAnsi="Tahoma"/>
                <w:color w:val="auto"/>
                <w:sz w:val="16"/>
                <w:szCs w:val="20"/>
              </w:rPr>
            </w:pPr>
            <w:r w:rsidRPr="0041217D">
              <w:rPr>
                <w:rFonts w:ascii="Calibri" w:hAnsi="Calibri"/>
                <w:color w:val="auto"/>
                <w:sz w:val="16"/>
                <w:szCs w:val="15"/>
              </w:rPr>
              <w:t>BC009964</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PRDM14</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6671984</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BC052311</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SPRY4</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40118267</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BC125095</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UCK2</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3940564</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BC002906</w:t>
            </w:r>
          </w:p>
        </w:tc>
      </w:tr>
      <w:tr w:rsidR="006D6C32" w:rsidRPr="0041217D">
        <w:trPr>
          <w:cantSplit/>
        </w:trPr>
        <w:tc>
          <w:tcPr>
            <w:tcW w:w="1985"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RFWD3</w:t>
            </w:r>
          </w:p>
        </w:tc>
        <w:tc>
          <w:tcPr>
            <w:tcW w:w="2551"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5266451</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tcPr>
          <w:p w:rsidR="006D6C32" w:rsidRPr="0041217D" w:rsidRDefault="006D6C32" w:rsidP="002F093F">
            <w:pPr>
              <w:spacing w:beforeLines="1" w:afterLines="1"/>
              <w:rPr>
                <w:rFonts w:ascii="Tahoma" w:hAnsi="Tahoma"/>
                <w:color w:val="auto"/>
                <w:sz w:val="16"/>
                <w:szCs w:val="20"/>
              </w:rPr>
            </w:pPr>
            <w:r w:rsidRPr="0041217D">
              <w:rPr>
                <w:rFonts w:ascii="Calibri" w:hAnsi="Calibri"/>
                <w:color w:val="auto"/>
                <w:sz w:val="16"/>
                <w:szCs w:val="16"/>
              </w:rPr>
              <w:t>BC059371</w:t>
            </w:r>
          </w:p>
        </w:tc>
      </w:tr>
    </w:tbl>
    <w:p w:rsidR="006D6C32" w:rsidRPr="0041217D" w:rsidRDefault="006D6C32" w:rsidP="002F093F">
      <w:pPr>
        <w:spacing w:beforeLines="1" w:afterLines="1"/>
        <w:jc w:val="both"/>
        <w:rPr>
          <w:rFonts w:asciiTheme="majorHAnsi" w:hAnsiTheme="majorHAnsi"/>
          <w:color w:val="auto"/>
          <w:sz w:val="20"/>
        </w:rPr>
      </w:pPr>
    </w:p>
    <w:p w:rsidR="006D6C32" w:rsidRPr="0041217D" w:rsidRDefault="006D6C32" w:rsidP="002F093F">
      <w:pPr>
        <w:spacing w:beforeLines="1" w:afterLines="1"/>
        <w:jc w:val="both"/>
        <w:rPr>
          <w:rFonts w:asciiTheme="majorHAnsi" w:hAnsiTheme="majorHAnsi"/>
          <w:color w:val="auto"/>
          <w:sz w:val="20"/>
        </w:rPr>
      </w:pPr>
      <w:r w:rsidRPr="0041217D">
        <w:rPr>
          <w:rFonts w:asciiTheme="majorHAnsi" w:hAnsiTheme="majorHAnsi"/>
          <w:color w:val="auto"/>
          <w:sz w:val="20"/>
        </w:rPr>
        <w:t>Alternatively, the truncated RHAMM-</w:t>
      </w:r>
      <w:r w:rsidRPr="0041217D">
        <w:rPr>
          <w:rFonts w:asciiTheme="majorHAnsi" w:hAnsiTheme="majorHAnsi"/>
          <w:color w:val="auto"/>
          <w:sz w:val="20"/>
          <w:lang w:val="en-GB"/>
        </w:rPr>
        <w:t>∆(302-726)</w:t>
      </w:r>
      <w:r w:rsidRPr="0041217D">
        <w:rPr>
          <w:rFonts w:asciiTheme="majorHAnsi" w:hAnsiTheme="majorHAnsi"/>
          <w:color w:val="auto"/>
          <w:sz w:val="20"/>
        </w:rPr>
        <w:t xml:space="preserve"> ORF was generated in a single step PCR, using primers with attB sites (underlined) which are listed in the following table.</w:t>
      </w:r>
    </w:p>
    <w:p w:rsidR="006D6C32" w:rsidRPr="0041217D" w:rsidRDefault="006D6C32" w:rsidP="002F093F">
      <w:pPr>
        <w:spacing w:beforeLines="1" w:afterLines="1"/>
        <w:jc w:val="both"/>
        <w:rPr>
          <w:rFonts w:asciiTheme="majorHAnsi" w:hAnsiTheme="majorHAnsi"/>
          <w:color w:val="auto"/>
          <w:sz w:val="20"/>
        </w:rPr>
      </w:pPr>
    </w:p>
    <w:p w:rsidR="006D6C32" w:rsidRPr="0041217D" w:rsidRDefault="006D6C32" w:rsidP="002F093F">
      <w:pPr>
        <w:spacing w:beforeLines="1" w:afterLines="1"/>
        <w:jc w:val="both"/>
        <w:rPr>
          <w:rFonts w:asciiTheme="majorHAnsi" w:hAnsiTheme="majorHAnsi"/>
          <w:color w:val="auto"/>
          <w:sz w:val="20"/>
        </w:rPr>
      </w:pPr>
      <w:r w:rsidRPr="0041217D">
        <w:rPr>
          <w:rFonts w:asciiTheme="majorHAnsi" w:hAnsiTheme="majorHAnsi"/>
          <w:color w:val="auto"/>
          <w:sz w:val="20"/>
        </w:rPr>
        <w:t>The attB-flanked PCR products were recombined with the Gateway donor vector pDONR201 (Invitrogen) and subsequently shuttled into the EYFP expression vector pcDNA/FRT/TO_YFP_hygR</w:t>
      </w:r>
      <w:r w:rsidR="00A74989" w:rsidRPr="0041217D">
        <w:rPr>
          <w:rFonts w:asciiTheme="majorHAnsi" w:hAnsiTheme="majorHAnsi"/>
          <w:color w:val="auto"/>
          <w:sz w:val="20"/>
        </w:rPr>
        <w:t xml:space="preserve"> </w:t>
      </w:r>
      <w:r w:rsidR="001A0595" w:rsidRPr="0041217D">
        <w:rPr>
          <w:rFonts w:asciiTheme="majorHAnsi" w:hAnsiTheme="majorHAnsi"/>
          <w:color w:val="auto"/>
          <w:sz w:val="20"/>
        </w:rPr>
        <w:t>(7</w:t>
      </w:r>
      <w:r w:rsidRPr="0041217D">
        <w:rPr>
          <w:rFonts w:asciiTheme="majorHAnsi" w:hAnsiTheme="majorHAnsi"/>
          <w:color w:val="auto"/>
          <w:sz w:val="20"/>
        </w:rPr>
        <w:t>).</w:t>
      </w:r>
    </w:p>
    <w:p w:rsidR="006D6C32" w:rsidRPr="0041217D" w:rsidRDefault="006D6C32" w:rsidP="002F093F">
      <w:pPr>
        <w:spacing w:beforeLines="1" w:afterLines="1"/>
        <w:jc w:val="both"/>
        <w:rPr>
          <w:rFonts w:asciiTheme="majorHAnsi" w:hAnsiTheme="majorHAnsi"/>
          <w:color w:val="auto"/>
          <w:sz w:val="20"/>
        </w:rPr>
      </w:pPr>
      <w:r w:rsidRPr="0041217D">
        <w:rPr>
          <w:rFonts w:asciiTheme="majorHAnsi" w:hAnsiTheme="majorHAnsi"/>
          <w:color w:val="auto"/>
          <w:sz w:val="20"/>
        </w:rPr>
        <w:t>The point-mutated RHAMM ORFs were generated by site-directed mutagenesis of RHAMM in the expression vector, using Pfu High Fidelity DNA polymerase (Agilent Technologies) and the primers listed in the following table, under the following conditions: activation at 95</w:t>
      </w:r>
      <w:r w:rsidRPr="0041217D">
        <w:rPr>
          <w:rFonts w:asciiTheme="majorHAnsi" w:hAnsiTheme="majorHAnsi"/>
          <w:color w:val="auto"/>
          <w:sz w:val="20"/>
          <w:lang w:val="en-GB"/>
        </w:rPr>
        <w:t>°</w:t>
      </w:r>
      <w:r w:rsidRPr="0041217D">
        <w:rPr>
          <w:rFonts w:asciiTheme="majorHAnsi" w:hAnsiTheme="majorHAnsi"/>
          <w:color w:val="auto"/>
          <w:sz w:val="20"/>
        </w:rPr>
        <w:t>C for 30sec, denaturation at 95</w:t>
      </w:r>
      <w:r w:rsidRPr="0041217D">
        <w:rPr>
          <w:rFonts w:asciiTheme="majorHAnsi" w:hAnsiTheme="majorHAnsi"/>
          <w:color w:val="auto"/>
          <w:sz w:val="20"/>
          <w:lang w:val="en-GB"/>
        </w:rPr>
        <w:t>°</w:t>
      </w:r>
      <w:r w:rsidRPr="0041217D">
        <w:rPr>
          <w:rFonts w:asciiTheme="majorHAnsi" w:hAnsiTheme="majorHAnsi"/>
          <w:color w:val="auto"/>
          <w:sz w:val="20"/>
        </w:rPr>
        <w:t>C for 30sec, annealing at 55</w:t>
      </w:r>
      <w:r w:rsidRPr="0041217D">
        <w:rPr>
          <w:rFonts w:asciiTheme="majorHAnsi" w:hAnsiTheme="majorHAnsi"/>
          <w:color w:val="auto"/>
          <w:sz w:val="20"/>
          <w:lang w:val="en-GB"/>
        </w:rPr>
        <w:t>°</w:t>
      </w:r>
      <w:r w:rsidRPr="0041217D">
        <w:rPr>
          <w:rFonts w:asciiTheme="majorHAnsi" w:hAnsiTheme="majorHAnsi"/>
          <w:color w:val="auto"/>
          <w:sz w:val="20"/>
        </w:rPr>
        <w:t>C for 1min, extension at 68</w:t>
      </w:r>
      <w:r w:rsidRPr="0041217D">
        <w:rPr>
          <w:rFonts w:asciiTheme="majorHAnsi" w:hAnsiTheme="majorHAnsi"/>
          <w:color w:val="auto"/>
          <w:sz w:val="20"/>
          <w:lang w:val="en-GB"/>
        </w:rPr>
        <w:t>°</w:t>
      </w:r>
      <w:r w:rsidRPr="0041217D">
        <w:rPr>
          <w:rFonts w:asciiTheme="majorHAnsi" w:hAnsiTheme="majorHAnsi"/>
          <w:color w:val="auto"/>
          <w:sz w:val="20"/>
        </w:rPr>
        <w:t>C for 5 min; the denaturation, annealing and extension steps were repeated for 16 cycles. The PCR reaction mix was incubated with Dpn1 enzyme at 37</w:t>
      </w:r>
      <w:r w:rsidRPr="0041217D">
        <w:rPr>
          <w:rFonts w:asciiTheme="majorHAnsi" w:hAnsiTheme="majorHAnsi"/>
          <w:color w:val="auto"/>
          <w:sz w:val="20"/>
          <w:lang w:val="en-GB"/>
        </w:rPr>
        <w:t>°</w:t>
      </w:r>
      <w:r w:rsidRPr="0041217D">
        <w:rPr>
          <w:rFonts w:asciiTheme="majorHAnsi" w:hAnsiTheme="majorHAnsi"/>
          <w:color w:val="auto"/>
          <w:sz w:val="20"/>
        </w:rPr>
        <w:t xml:space="preserve">C for 1h, followed by transformation into DH5a </w:t>
      </w:r>
      <w:r w:rsidRPr="0041217D">
        <w:rPr>
          <w:rFonts w:asciiTheme="majorHAnsi" w:hAnsiTheme="majorHAnsi"/>
          <w:i/>
          <w:color w:val="auto"/>
          <w:sz w:val="20"/>
        </w:rPr>
        <w:t>E.coli </w:t>
      </w:r>
      <w:r w:rsidRPr="0041217D">
        <w:rPr>
          <w:rFonts w:asciiTheme="majorHAnsi" w:hAnsiTheme="majorHAnsi"/>
          <w:color w:val="auto"/>
          <w:sz w:val="20"/>
        </w:rPr>
        <w:t>cells.</w:t>
      </w:r>
    </w:p>
    <w:p w:rsidR="006D6C32" w:rsidRPr="0041217D" w:rsidRDefault="006D6C32" w:rsidP="002F093F">
      <w:pPr>
        <w:spacing w:beforeLines="1" w:afterLines="1"/>
        <w:jc w:val="both"/>
        <w:rPr>
          <w:rFonts w:asciiTheme="majorHAnsi" w:hAnsiTheme="majorHAnsi"/>
          <w:color w:val="auto"/>
          <w:sz w:val="20"/>
        </w:rPr>
      </w:pPr>
    </w:p>
    <w:p w:rsidR="006D6C32" w:rsidRPr="0041217D" w:rsidRDefault="006D6C32" w:rsidP="006D6C32">
      <w:pPr>
        <w:pStyle w:val="FreeFormBA"/>
        <w:spacing w:after="40"/>
        <w:jc w:val="both"/>
        <w:rPr>
          <w:rFonts w:asciiTheme="majorHAnsi" w:hAnsiTheme="majorHAnsi"/>
          <w:i/>
          <w:color w:val="auto"/>
          <w:sz w:val="20"/>
        </w:rPr>
      </w:pPr>
      <w:r w:rsidRPr="0041217D">
        <w:rPr>
          <w:rFonts w:asciiTheme="majorHAnsi" w:hAnsiTheme="majorHAnsi"/>
          <w:i/>
          <w:color w:val="auto"/>
          <w:sz w:val="20"/>
        </w:rPr>
        <w:t xml:space="preserve">Primers used in the indicated truncation or point mutation of the RHAMM ORF: </w:t>
      </w:r>
    </w:p>
    <w:tbl>
      <w:tblPr>
        <w:tblW w:w="0" w:type="auto"/>
        <w:tblInd w:w="100" w:type="dxa"/>
        <w:tblLayout w:type="fixed"/>
        <w:tblCellMar>
          <w:left w:w="0" w:type="dxa"/>
          <w:right w:w="0" w:type="dxa"/>
        </w:tblCellMar>
        <w:tblLook w:val="0000"/>
      </w:tblPr>
      <w:tblGrid>
        <w:gridCol w:w="1701"/>
        <w:gridCol w:w="2835"/>
        <w:gridCol w:w="2835"/>
      </w:tblGrid>
      <w:tr w:rsidR="006D6C32" w:rsidRPr="0041217D">
        <w:trPr>
          <w:cantSplit/>
          <w:tblHeader/>
        </w:trPr>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0" w:type="dxa"/>
              <w:bottom w:w="57" w:type="dxa"/>
              <w:right w:w="100" w:type="dxa"/>
            </w:tcMar>
            <w:vAlign w:val="center"/>
          </w:tcPr>
          <w:p w:rsidR="006D6C32" w:rsidRPr="0041217D" w:rsidRDefault="006D6C32" w:rsidP="002F093F">
            <w:pPr>
              <w:spacing w:beforeLines="1" w:afterLines="1"/>
              <w:jc w:val="center"/>
              <w:rPr>
                <w:rFonts w:ascii="Times" w:hAnsi="Times"/>
                <w:b/>
                <w:i/>
                <w:color w:val="auto"/>
                <w:sz w:val="16"/>
                <w:szCs w:val="20"/>
              </w:rPr>
            </w:pPr>
            <w:r w:rsidRPr="0041217D">
              <w:rPr>
                <w:rFonts w:ascii="Calibri" w:hAnsi="Calibri"/>
                <w:b/>
                <w:i/>
                <w:color w:val="auto"/>
                <w:sz w:val="16"/>
                <w:szCs w:val="16"/>
              </w:rPr>
              <w:t>RHAMM truncation/mutation</w:t>
            </w:r>
          </w:p>
        </w:tc>
        <w:tc>
          <w:tcPr>
            <w:tcW w:w="2835" w:type="dxa"/>
            <w:tcBorders>
              <w:top w:val="single" w:sz="8" w:space="0" w:color="000000"/>
              <w:left w:val="nil"/>
              <w:bottom w:val="single" w:sz="8" w:space="0" w:color="000000"/>
              <w:right w:val="single" w:sz="8" w:space="0" w:color="000000"/>
            </w:tcBorders>
            <w:shd w:val="clear" w:color="auto" w:fill="D9D9D9"/>
            <w:tcMar>
              <w:top w:w="57" w:type="dxa"/>
              <w:left w:w="100" w:type="dxa"/>
              <w:bottom w:w="57" w:type="dxa"/>
              <w:right w:w="100" w:type="dxa"/>
            </w:tcMar>
            <w:vAlign w:val="center"/>
          </w:tcPr>
          <w:p w:rsidR="006D6C32" w:rsidRPr="0041217D" w:rsidRDefault="006D6C32" w:rsidP="002F093F">
            <w:pPr>
              <w:spacing w:beforeLines="1" w:afterLines="1"/>
              <w:jc w:val="center"/>
              <w:rPr>
                <w:rFonts w:ascii="Times" w:hAnsi="Times"/>
                <w:b/>
                <w:i/>
                <w:color w:val="auto"/>
                <w:sz w:val="16"/>
                <w:szCs w:val="20"/>
              </w:rPr>
            </w:pPr>
            <w:r w:rsidRPr="0041217D">
              <w:rPr>
                <w:rFonts w:ascii="Calibri" w:hAnsi="Calibri"/>
                <w:b/>
                <w:i/>
                <w:color w:val="auto"/>
                <w:sz w:val="16"/>
                <w:szCs w:val="16"/>
              </w:rPr>
              <w:t>forward primer (5’-&gt;3’)</w:t>
            </w:r>
          </w:p>
        </w:tc>
        <w:tc>
          <w:tcPr>
            <w:tcW w:w="2835" w:type="dxa"/>
            <w:tcBorders>
              <w:top w:val="single" w:sz="8" w:space="0" w:color="000000"/>
              <w:left w:val="nil"/>
              <w:bottom w:val="single" w:sz="8" w:space="0" w:color="000000"/>
              <w:right w:val="single" w:sz="8" w:space="0" w:color="000000"/>
            </w:tcBorders>
            <w:shd w:val="clear" w:color="auto" w:fill="D9D9D9"/>
            <w:tcMar>
              <w:top w:w="57" w:type="dxa"/>
              <w:left w:w="100" w:type="dxa"/>
              <w:bottom w:w="57" w:type="dxa"/>
              <w:right w:w="100" w:type="dxa"/>
            </w:tcMar>
            <w:vAlign w:val="center"/>
          </w:tcPr>
          <w:p w:rsidR="006D6C32" w:rsidRPr="0041217D" w:rsidRDefault="006D6C32" w:rsidP="002F093F">
            <w:pPr>
              <w:spacing w:beforeLines="1" w:afterLines="1"/>
              <w:jc w:val="center"/>
              <w:rPr>
                <w:rFonts w:ascii="Times" w:hAnsi="Times"/>
                <w:b/>
                <w:i/>
                <w:color w:val="auto"/>
                <w:sz w:val="16"/>
                <w:szCs w:val="20"/>
              </w:rPr>
            </w:pPr>
            <w:r w:rsidRPr="0041217D">
              <w:rPr>
                <w:rFonts w:ascii="Calibri" w:hAnsi="Calibri"/>
                <w:b/>
                <w:i/>
                <w:color w:val="auto"/>
                <w:sz w:val="16"/>
                <w:szCs w:val="16"/>
              </w:rPr>
              <w:t>reverse primer (5’-&gt;3’)</w:t>
            </w:r>
          </w:p>
        </w:tc>
      </w:tr>
      <w:tr w:rsidR="006D6C32" w:rsidRPr="0041217D">
        <w:trPr>
          <w:cantSplit/>
        </w:trPr>
        <w:tc>
          <w:tcPr>
            <w:tcW w:w="1701"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6D6C32">
            <w:pPr>
              <w:jc w:val="center"/>
              <w:rPr>
                <w:rFonts w:asciiTheme="majorHAnsi" w:hAnsiTheme="majorHAnsi"/>
                <w:color w:val="auto"/>
                <w:sz w:val="16"/>
              </w:rPr>
            </w:pPr>
            <w:r w:rsidRPr="0041217D">
              <w:rPr>
                <w:rFonts w:asciiTheme="majorHAnsi" w:hAnsiTheme="majorHAnsi"/>
                <w:color w:val="auto"/>
                <w:sz w:val="16"/>
                <w:lang w:val="en-GB"/>
              </w:rPr>
              <w:t>∆(302-726)</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6D6C32">
            <w:pPr>
              <w:rPr>
                <w:rFonts w:asciiTheme="majorHAnsi" w:hAnsiTheme="majorHAnsi"/>
                <w:color w:val="auto"/>
                <w:sz w:val="16"/>
              </w:rPr>
            </w:pPr>
            <w:r w:rsidRPr="0041217D">
              <w:rPr>
                <w:rFonts w:asciiTheme="majorHAnsi" w:hAnsiTheme="majorHAnsi"/>
                <w:color w:val="auto"/>
                <w:sz w:val="16"/>
              </w:rPr>
              <w:t>GGGG</w:t>
            </w:r>
            <w:r w:rsidRPr="0041217D">
              <w:rPr>
                <w:rFonts w:asciiTheme="majorHAnsi" w:hAnsiTheme="majorHAnsi"/>
                <w:color w:val="auto"/>
                <w:sz w:val="16"/>
                <w:u w:val="single"/>
              </w:rPr>
              <w:t>ACAAGTTTGTACAAAAAAGCAGGCT</w:t>
            </w:r>
            <w:r w:rsidRPr="0041217D">
              <w:rPr>
                <w:rFonts w:asciiTheme="majorHAnsi" w:hAnsiTheme="majorHAnsi"/>
                <w:color w:val="auto"/>
                <w:sz w:val="16"/>
              </w:rPr>
              <w:t>TCTCCTTTCCTAAGGCGCCC</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6D6C32">
            <w:pPr>
              <w:rPr>
                <w:rFonts w:asciiTheme="majorHAnsi" w:hAnsiTheme="majorHAnsi"/>
                <w:color w:val="auto"/>
                <w:sz w:val="16"/>
              </w:rPr>
            </w:pPr>
            <w:r w:rsidRPr="0041217D">
              <w:rPr>
                <w:rFonts w:asciiTheme="majorHAnsi" w:hAnsiTheme="majorHAnsi"/>
                <w:color w:val="auto"/>
                <w:sz w:val="16"/>
              </w:rPr>
              <w:t>GGGG</w:t>
            </w:r>
            <w:r w:rsidRPr="0041217D">
              <w:rPr>
                <w:rFonts w:asciiTheme="majorHAnsi" w:hAnsiTheme="majorHAnsi"/>
                <w:color w:val="auto"/>
                <w:sz w:val="16"/>
                <w:u w:val="single"/>
              </w:rPr>
              <w:t>ACCACTTTGTACAGAAAGCTGGGT</w:t>
            </w:r>
            <w:r w:rsidRPr="0041217D">
              <w:rPr>
                <w:rFonts w:asciiTheme="majorHAnsi" w:hAnsiTheme="majorHAnsi"/>
                <w:color w:val="auto"/>
                <w:sz w:val="16"/>
              </w:rPr>
              <w:t>TCACTGCATCTCAGCAC</w:t>
            </w:r>
          </w:p>
        </w:tc>
      </w:tr>
      <w:tr w:rsidR="006D6C32" w:rsidRPr="0041217D">
        <w:trPr>
          <w:cantSplit/>
        </w:trPr>
        <w:tc>
          <w:tcPr>
            <w:tcW w:w="1701"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jc w:val="center"/>
              <w:rPr>
                <w:rFonts w:asciiTheme="majorHAnsi" w:hAnsiTheme="majorHAnsi"/>
                <w:color w:val="auto"/>
                <w:sz w:val="16"/>
                <w:szCs w:val="20"/>
              </w:rPr>
            </w:pPr>
            <w:r w:rsidRPr="0041217D">
              <w:rPr>
                <w:rFonts w:asciiTheme="majorHAnsi" w:hAnsiTheme="majorHAnsi"/>
                <w:color w:val="auto"/>
                <w:sz w:val="16"/>
                <w:szCs w:val="20"/>
              </w:rPr>
              <w:t>c277t</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rPr>
                <w:rFonts w:asciiTheme="majorHAnsi" w:hAnsiTheme="majorHAnsi"/>
                <w:color w:val="auto"/>
                <w:sz w:val="16"/>
                <w:szCs w:val="20"/>
              </w:rPr>
            </w:pPr>
            <w:r w:rsidRPr="0041217D">
              <w:rPr>
                <w:rFonts w:asciiTheme="majorHAnsi" w:hAnsiTheme="majorHAnsi"/>
                <w:color w:val="auto"/>
                <w:sz w:val="16"/>
              </w:rPr>
              <w:t>GAAGATATTAGAGAAAGAGATTTGTGTTCTTCTACAGGAACGTG</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rPr>
                <w:rFonts w:asciiTheme="majorHAnsi" w:hAnsiTheme="majorHAnsi"/>
                <w:color w:val="auto"/>
                <w:sz w:val="16"/>
                <w:szCs w:val="20"/>
              </w:rPr>
            </w:pPr>
            <w:r w:rsidRPr="0041217D">
              <w:rPr>
                <w:rFonts w:asciiTheme="majorHAnsi" w:hAnsiTheme="majorHAnsi"/>
                <w:color w:val="auto"/>
                <w:sz w:val="16"/>
                <w:szCs w:val="20"/>
              </w:rPr>
              <w:t>CACGTTCCTGTAGAAGAACACAAATCTCTTTCTCTAATATCTTC</w:t>
            </w:r>
          </w:p>
        </w:tc>
      </w:tr>
      <w:tr w:rsidR="006D6C32" w:rsidRPr="0041217D">
        <w:trPr>
          <w:cantSplit/>
        </w:trPr>
        <w:tc>
          <w:tcPr>
            <w:tcW w:w="1701"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jc w:val="center"/>
              <w:rPr>
                <w:rFonts w:asciiTheme="majorHAnsi" w:hAnsiTheme="majorHAnsi"/>
                <w:color w:val="auto"/>
                <w:sz w:val="16"/>
                <w:szCs w:val="20"/>
              </w:rPr>
            </w:pPr>
            <w:r w:rsidRPr="0041217D">
              <w:rPr>
                <w:rFonts w:asciiTheme="majorHAnsi" w:hAnsiTheme="majorHAnsi"/>
                <w:color w:val="auto"/>
                <w:sz w:val="16"/>
                <w:szCs w:val="20"/>
              </w:rPr>
              <w:t>c386g</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rPr>
                <w:rFonts w:asciiTheme="majorHAnsi" w:hAnsiTheme="majorHAnsi"/>
                <w:color w:val="auto"/>
                <w:sz w:val="16"/>
                <w:szCs w:val="20"/>
              </w:rPr>
            </w:pPr>
            <w:r w:rsidRPr="0041217D">
              <w:rPr>
                <w:rFonts w:asciiTheme="majorHAnsi" w:hAnsiTheme="majorHAnsi"/>
                <w:color w:val="auto"/>
                <w:sz w:val="16"/>
                <w:szCs w:val="20"/>
              </w:rPr>
              <w:t>TAAATGCTGCACTAAGGGAAAAAACATGTCTCTCTGCAAATAATG</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rPr>
                <w:rFonts w:asciiTheme="majorHAnsi" w:hAnsiTheme="majorHAnsi"/>
                <w:color w:val="auto"/>
                <w:sz w:val="16"/>
                <w:szCs w:val="20"/>
              </w:rPr>
            </w:pPr>
            <w:r w:rsidRPr="0041217D">
              <w:rPr>
                <w:rFonts w:asciiTheme="majorHAnsi" w:hAnsiTheme="majorHAnsi"/>
                <w:color w:val="auto"/>
                <w:sz w:val="16"/>
                <w:szCs w:val="20"/>
              </w:rPr>
              <w:t>CATTATTTGCAGAGAGACATGTTTTTTCCCTTAGTGCAGCATTTA</w:t>
            </w:r>
          </w:p>
        </w:tc>
      </w:tr>
      <w:tr w:rsidR="006D6C32" w:rsidRPr="0041217D">
        <w:trPr>
          <w:cantSplit/>
        </w:trPr>
        <w:tc>
          <w:tcPr>
            <w:tcW w:w="1701"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6D6C32">
            <w:pPr>
              <w:jc w:val="center"/>
              <w:rPr>
                <w:rFonts w:asciiTheme="majorHAnsi" w:hAnsiTheme="majorHAnsi"/>
                <w:color w:val="auto"/>
                <w:sz w:val="16"/>
                <w:szCs w:val="20"/>
              </w:rPr>
            </w:pPr>
            <w:r w:rsidRPr="0041217D">
              <w:rPr>
                <w:rFonts w:asciiTheme="majorHAnsi" w:hAnsiTheme="majorHAnsi"/>
                <w:color w:val="auto"/>
                <w:sz w:val="16"/>
                <w:szCs w:val="20"/>
              </w:rPr>
              <w:t>g998a</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rPr>
                <w:rFonts w:asciiTheme="majorHAnsi" w:hAnsiTheme="majorHAnsi"/>
                <w:color w:val="auto"/>
                <w:sz w:val="16"/>
                <w:szCs w:val="20"/>
              </w:rPr>
            </w:pPr>
            <w:r w:rsidRPr="0041217D">
              <w:rPr>
                <w:rFonts w:asciiTheme="majorHAnsi" w:hAnsiTheme="majorHAnsi"/>
                <w:color w:val="auto"/>
                <w:sz w:val="16"/>
                <w:szCs w:val="20"/>
              </w:rPr>
              <w:t>GAAGTTTATTCTTGAACAACAGGAACATGAAAAGCTTCAACAAAAAGAATTAC</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rPr>
                <w:rFonts w:asciiTheme="majorHAnsi" w:hAnsiTheme="majorHAnsi"/>
                <w:color w:val="auto"/>
                <w:sz w:val="16"/>
                <w:szCs w:val="20"/>
              </w:rPr>
            </w:pPr>
            <w:r w:rsidRPr="0041217D">
              <w:rPr>
                <w:rFonts w:asciiTheme="majorHAnsi" w:hAnsiTheme="majorHAnsi"/>
                <w:color w:val="auto"/>
                <w:sz w:val="16"/>
                <w:szCs w:val="20"/>
              </w:rPr>
              <w:t>GTAATTCTTTTTGTTGAAGCTTTTCATGTTCCTGTTGTTCAAGAATAAACTTC</w:t>
            </w:r>
          </w:p>
        </w:tc>
      </w:tr>
      <w:tr w:rsidR="006D6C32" w:rsidRPr="0041217D">
        <w:trPr>
          <w:cantSplit/>
        </w:trPr>
        <w:tc>
          <w:tcPr>
            <w:tcW w:w="1701" w:type="dxa"/>
            <w:tcBorders>
              <w:top w:val="nil"/>
              <w:left w:val="single" w:sz="8" w:space="0" w:color="000000"/>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6D6C32">
            <w:pPr>
              <w:jc w:val="center"/>
              <w:rPr>
                <w:rFonts w:asciiTheme="majorHAnsi" w:hAnsiTheme="majorHAnsi"/>
                <w:color w:val="auto"/>
                <w:sz w:val="16"/>
                <w:szCs w:val="20"/>
              </w:rPr>
            </w:pPr>
            <w:r w:rsidRPr="0041217D">
              <w:rPr>
                <w:rFonts w:asciiTheme="majorHAnsi" w:hAnsiTheme="majorHAnsi"/>
                <w:color w:val="auto"/>
                <w:sz w:val="16"/>
                <w:szCs w:val="20"/>
              </w:rPr>
              <w:t>c1786a</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rPr>
                <w:rFonts w:asciiTheme="majorHAnsi" w:hAnsiTheme="majorHAnsi"/>
                <w:color w:val="auto"/>
                <w:sz w:val="16"/>
                <w:szCs w:val="20"/>
              </w:rPr>
            </w:pPr>
            <w:r w:rsidRPr="0041217D">
              <w:rPr>
                <w:rFonts w:asciiTheme="majorHAnsi" w:hAnsiTheme="majorHAnsi"/>
                <w:color w:val="auto"/>
                <w:sz w:val="16"/>
                <w:szCs w:val="20"/>
              </w:rPr>
              <w:t>AACTATATAATAAAACAAAACCTTTTCAGATACAACTAGATGCTTTTGAAGTAGAAAAA</w:t>
            </w:r>
          </w:p>
        </w:tc>
        <w:tc>
          <w:tcPr>
            <w:tcW w:w="2835" w:type="dxa"/>
            <w:tcBorders>
              <w:top w:val="nil"/>
              <w:left w:val="nil"/>
              <w:bottom w:val="single" w:sz="8" w:space="0" w:color="000000"/>
              <w:right w:val="single" w:sz="8" w:space="0" w:color="000000"/>
            </w:tcBorders>
            <w:shd w:val="clear" w:color="auto" w:fill="auto"/>
            <w:tcMar>
              <w:top w:w="57" w:type="dxa"/>
              <w:left w:w="100" w:type="dxa"/>
              <w:bottom w:w="57" w:type="dxa"/>
              <w:right w:w="100" w:type="dxa"/>
            </w:tcMar>
            <w:vAlign w:val="center"/>
          </w:tcPr>
          <w:p w:rsidR="006D6C32" w:rsidRPr="0041217D" w:rsidRDefault="006D6C32" w:rsidP="002F093F">
            <w:pPr>
              <w:spacing w:beforeLines="1" w:afterLines="1"/>
              <w:rPr>
                <w:rFonts w:asciiTheme="majorHAnsi" w:hAnsiTheme="majorHAnsi"/>
                <w:color w:val="auto"/>
                <w:sz w:val="16"/>
                <w:szCs w:val="20"/>
              </w:rPr>
            </w:pPr>
            <w:r w:rsidRPr="0041217D">
              <w:rPr>
                <w:rFonts w:asciiTheme="majorHAnsi" w:hAnsiTheme="majorHAnsi"/>
                <w:color w:val="auto"/>
                <w:sz w:val="16"/>
                <w:szCs w:val="20"/>
              </w:rPr>
              <w:t>TTTTTCTACTTCAAAAGCATCTAGTTGTATCTGAAAAGGTTTTGTTTTATTATATAGTT</w:t>
            </w:r>
          </w:p>
        </w:tc>
      </w:tr>
    </w:tbl>
    <w:p w:rsidR="006D6C32" w:rsidRPr="0041217D" w:rsidRDefault="006D6C32" w:rsidP="002F093F">
      <w:pPr>
        <w:spacing w:beforeLines="1" w:afterLines="1"/>
        <w:rPr>
          <w:rFonts w:asciiTheme="majorHAnsi" w:hAnsiTheme="majorHAnsi"/>
          <w:color w:val="auto"/>
          <w:sz w:val="20"/>
        </w:rPr>
      </w:pPr>
    </w:p>
    <w:p w:rsidR="006D6C32" w:rsidRPr="0041217D" w:rsidRDefault="006D6C32" w:rsidP="002F093F">
      <w:pPr>
        <w:spacing w:beforeLines="1" w:afterLines="1"/>
        <w:rPr>
          <w:rFonts w:asciiTheme="majorHAnsi" w:hAnsiTheme="majorHAnsi"/>
          <w:color w:val="auto"/>
          <w:sz w:val="20"/>
        </w:rPr>
      </w:pPr>
      <w:r w:rsidRPr="0041217D">
        <w:rPr>
          <w:rFonts w:asciiTheme="majorHAnsi" w:hAnsiTheme="majorHAnsi"/>
          <w:color w:val="auto"/>
          <w:sz w:val="20"/>
        </w:rPr>
        <w:t>All cloned ORFs were verified by sequencing.</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A"/>
        <w:jc w:val="both"/>
        <w:rPr>
          <w:rFonts w:asciiTheme="majorHAnsi" w:hAnsiTheme="majorHAnsi"/>
          <w:b/>
          <w:i/>
          <w:color w:val="auto"/>
        </w:rPr>
      </w:pPr>
      <w:r w:rsidRPr="0041217D">
        <w:rPr>
          <w:rFonts w:asciiTheme="majorHAnsi" w:hAnsiTheme="majorHAnsi"/>
          <w:b/>
          <w:i/>
          <w:color w:val="auto"/>
        </w:rPr>
        <w:t>Preparation &amp; analysis of cell lines expressing RHAMM variants</w:t>
      </w:r>
    </w:p>
    <w:p w:rsidR="006D6C32" w:rsidRPr="0041217D" w:rsidRDefault="006D6C32" w:rsidP="002F093F">
      <w:pPr>
        <w:spacing w:beforeLines="1" w:afterLines="1"/>
        <w:jc w:val="both"/>
        <w:rPr>
          <w:rFonts w:asciiTheme="majorHAnsi" w:hAnsiTheme="majorHAnsi"/>
          <w:color w:val="auto"/>
          <w:sz w:val="20"/>
        </w:rPr>
      </w:pPr>
      <w:r w:rsidRPr="0041217D">
        <w:rPr>
          <w:rFonts w:asciiTheme="majorHAnsi" w:hAnsiTheme="majorHAnsi"/>
          <w:color w:val="auto"/>
          <w:sz w:val="20"/>
        </w:rPr>
        <w:t>To generate human HEK293 cell lines inducibly expressing the proteins of interest, Flp-In</w:t>
      </w:r>
      <w:r w:rsidRPr="0041217D">
        <w:rPr>
          <w:rFonts w:ascii="Calibri" w:eastAsiaTheme="minorHAnsi" w:hAnsi="Calibri" w:cs="Calibri"/>
          <w:color w:val="auto"/>
          <w:sz w:val="21"/>
          <w:szCs w:val="21"/>
          <w:vertAlign w:val="superscript"/>
        </w:rPr>
        <w:t>TM</w:t>
      </w:r>
      <w:r w:rsidRPr="0041217D">
        <w:rPr>
          <w:rFonts w:asciiTheme="majorHAnsi" w:hAnsiTheme="majorHAnsi"/>
          <w:color w:val="auto"/>
          <w:sz w:val="20"/>
        </w:rPr>
        <w:t>-T-REx</w:t>
      </w:r>
      <w:r w:rsidRPr="0041217D">
        <w:rPr>
          <w:rFonts w:ascii="Calibri" w:eastAsiaTheme="minorHAnsi" w:hAnsi="Calibri" w:cs="Calibri"/>
          <w:color w:val="auto"/>
          <w:sz w:val="21"/>
          <w:szCs w:val="21"/>
          <w:vertAlign w:val="superscript"/>
        </w:rPr>
        <w:t>TM</w:t>
      </w:r>
      <w:r w:rsidRPr="0041217D">
        <w:rPr>
          <w:rFonts w:asciiTheme="majorHAnsi" w:hAnsiTheme="majorHAnsi"/>
          <w:color w:val="auto"/>
          <w:sz w:val="20"/>
        </w:rPr>
        <w:t xml:space="preserve">-293 cells (Life Technologies) were co-transfected with pcDNA/FRT/TO_YFP_hygR (encoding the gene of interest) </w:t>
      </w:r>
      <w:r w:rsidR="001A0595" w:rsidRPr="0041217D">
        <w:rPr>
          <w:rFonts w:asciiTheme="majorHAnsi" w:hAnsiTheme="majorHAnsi"/>
          <w:color w:val="auto"/>
          <w:sz w:val="20"/>
        </w:rPr>
        <w:t xml:space="preserve">(7) </w:t>
      </w:r>
      <w:r w:rsidRPr="0041217D">
        <w:rPr>
          <w:rFonts w:asciiTheme="majorHAnsi" w:hAnsiTheme="majorHAnsi"/>
          <w:color w:val="auto"/>
          <w:sz w:val="20"/>
        </w:rPr>
        <w:t xml:space="preserve">and pOG44 (encoding the Flp recombinase). </w:t>
      </w:r>
      <w:r w:rsidRPr="0041217D">
        <w:rPr>
          <w:rFonts w:ascii="Calibri" w:hAnsi="Calibri" w:cs="Calibri"/>
          <w:color w:val="auto"/>
          <w:sz w:val="20"/>
          <w:szCs w:val="20"/>
        </w:rPr>
        <w:t>The cells were cultured in DMEM (Sigma) supplemented with 10% tetracycline-free FBS (Clontech) and 2mM glutamine (Biowest) at 37</w:t>
      </w:r>
      <w:r w:rsidRPr="0041217D">
        <w:rPr>
          <w:rFonts w:ascii="Calibri" w:hAnsi="Calibri" w:cs="Calibri"/>
          <w:color w:val="auto"/>
          <w:sz w:val="20"/>
          <w:szCs w:val="20"/>
          <w:vertAlign w:val="superscript"/>
        </w:rPr>
        <w:t>o</w:t>
      </w:r>
      <w:r w:rsidRPr="0041217D">
        <w:rPr>
          <w:rFonts w:ascii="Calibri" w:hAnsi="Calibri" w:cs="Calibri"/>
          <w:color w:val="auto"/>
          <w:sz w:val="20"/>
          <w:szCs w:val="20"/>
        </w:rPr>
        <w:t>C in 5% CO</w:t>
      </w:r>
      <w:r w:rsidRPr="0041217D">
        <w:rPr>
          <w:rFonts w:ascii="Calibri" w:hAnsi="Calibri" w:cs="Calibri"/>
          <w:color w:val="auto"/>
          <w:sz w:val="20"/>
          <w:szCs w:val="20"/>
          <w:vertAlign w:val="subscript"/>
        </w:rPr>
        <w:t>2</w:t>
      </w:r>
      <w:r w:rsidRPr="0041217D">
        <w:rPr>
          <w:rFonts w:ascii="Calibri" w:hAnsi="Calibri" w:cs="Calibri"/>
          <w:color w:val="auto"/>
          <w:sz w:val="20"/>
          <w:szCs w:val="20"/>
        </w:rPr>
        <w:t xml:space="preserve">. </w:t>
      </w:r>
      <w:r w:rsidRPr="0041217D">
        <w:rPr>
          <w:rFonts w:asciiTheme="majorHAnsi" w:hAnsiTheme="majorHAnsi"/>
          <w:color w:val="auto"/>
          <w:sz w:val="20"/>
        </w:rPr>
        <w:t>Positive selection of cells carrying the ORF was performed by the addition of hygromycin (200µg/ml) into the culture media at 48hr post transfection and for one week. Expression of the ORF was induced by treatment with doxycycline (1µg/ml) for 24hr, unless otherwise indicated.</w:t>
      </w:r>
    </w:p>
    <w:p w:rsidR="006D6C32" w:rsidRPr="0041217D" w:rsidRDefault="006D6C32" w:rsidP="002F093F">
      <w:pPr>
        <w:spacing w:beforeLines="1" w:afterLines="1"/>
        <w:jc w:val="both"/>
        <w:rPr>
          <w:rFonts w:asciiTheme="majorHAnsi" w:hAnsiTheme="majorHAnsi"/>
          <w:color w:val="auto"/>
          <w:sz w:val="20"/>
        </w:rPr>
      </w:pPr>
    </w:p>
    <w:p w:rsidR="00616451" w:rsidRPr="0041217D" w:rsidRDefault="006D6C32" w:rsidP="006D6C32">
      <w:pPr>
        <w:pStyle w:val="FreeFormBA"/>
        <w:jc w:val="both"/>
        <w:rPr>
          <w:rFonts w:ascii="Calibri" w:hAnsi="Calibri" w:cs="Calibri"/>
          <w:color w:val="auto"/>
          <w:sz w:val="20"/>
          <w:szCs w:val="20"/>
        </w:rPr>
      </w:pPr>
      <w:r w:rsidRPr="0041217D">
        <w:rPr>
          <w:rFonts w:asciiTheme="majorHAnsi" w:hAnsiTheme="majorHAnsi"/>
          <w:color w:val="auto"/>
          <w:sz w:val="20"/>
        </w:rPr>
        <w:t xml:space="preserve">For analysis of spindle localization of the RHAMM variants, the resulting cell lines (carrying mutated RHAMM ORFs) were treated with siRNA targeting endogenous RHAMM (see </w:t>
      </w:r>
      <w:r w:rsidRPr="0041217D">
        <w:rPr>
          <w:rFonts w:asciiTheme="majorHAnsi" w:hAnsiTheme="majorHAnsi"/>
          <w:i/>
          <w:color w:val="auto"/>
          <w:sz w:val="20"/>
        </w:rPr>
        <w:t>RNA Interference</w:t>
      </w:r>
      <w:r w:rsidRPr="0041217D">
        <w:rPr>
          <w:rFonts w:asciiTheme="majorHAnsi" w:hAnsiTheme="majorHAnsi"/>
          <w:color w:val="auto"/>
          <w:sz w:val="20"/>
        </w:rPr>
        <w:t xml:space="preserve">). </w:t>
      </w:r>
      <w:r w:rsidRPr="0041217D">
        <w:rPr>
          <w:rFonts w:ascii="Calibri" w:hAnsi="Calibri" w:cs="Calibri"/>
          <w:color w:val="auto"/>
          <w:sz w:val="20"/>
          <w:szCs w:val="20"/>
        </w:rPr>
        <w:t>72hr post siRNA transfection, doxycycline was added into the growth media (0.5μg/ml) to induce expression of the mutated RHAMM ORF. The cells were incubated at 37</w:t>
      </w:r>
      <w:r w:rsidRPr="0041217D">
        <w:rPr>
          <w:rFonts w:ascii="Calibri" w:hAnsi="Calibri" w:cs="Calibri"/>
          <w:color w:val="auto"/>
          <w:sz w:val="20"/>
          <w:szCs w:val="20"/>
          <w:vertAlign w:val="superscript"/>
        </w:rPr>
        <w:t>o</w:t>
      </w:r>
      <w:r w:rsidRPr="0041217D">
        <w:rPr>
          <w:rFonts w:ascii="Calibri" w:hAnsi="Calibri" w:cs="Calibri"/>
          <w:color w:val="auto"/>
          <w:sz w:val="20"/>
          <w:szCs w:val="20"/>
        </w:rPr>
        <w:t xml:space="preserve">C for 3hr and subsequently processed for immunofluorescence microscopy (see </w:t>
      </w:r>
      <w:r w:rsidRPr="0041217D">
        <w:rPr>
          <w:rFonts w:ascii="Calibri" w:hAnsi="Calibri" w:cs="Calibri"/>
          <w:i/>
          <w:color w:val="auto"/>
          <w:sz w:val="20"/>
          <w:szCs w:val="20"/>
        </w:rPr>
        <w:t>Immunolabeling</w:t>
      </w:r>
      <w:r w:rsidRPr="0041217D">
        <w:rPr>
          <w:rFonts w:ascii="Calibri" w:hAnsi="Calibri" w:cs="Calibri"/>
          <w:color w:val="auto"/>
          <w:sz w:val="20"/>
          <w:szCs w:val="20"/>
        </w:rPr>
        <w:t>).</w:t>
      </w:r>
    </w:p>
    <w:p w:rsidR="00616451" w:rsidRPr="0041217D" w:rsidRDefault="00616451" w:rsidP="006D6C32">
      <w:pPr>
        <w:pStyle w:val="FreeFormBA"/>
        <w:jc w:val="both"/>
        <w:rPr>
          <w:rFonts w:ascii="Calibri" w:hAnsi="Calibri" w:cs="Calibri"/>
          <w:color w:val="auto"/>
          <w:sz w:val="20"/>
          <w:szCs w:val="20"/>
        </w:rPr>
      </w:pPr>
    </w:p>
    <w:p w:rsidR="006D6C32" w:rsidRPr="0041217D" w:rsidRDefault="006D6C32" w:rsidP="006D6C32">
      <w:pPr>
        <w:pStyle w:val="FreeFormBA"/>
        <w:jc w:val="both"/>
        <w:rPr>
          <w:rFonts w:asciiTheme="majorHAnsi" w:hAnsiTheme="majorHAnsi"/>
          <w:b/>
          <w: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RNA Interference</w:t>
      </w:r>
    </w:p>
    <w:p w:rsidR="006D6C32" w:rsidRPr="0041217D" w:rsidRDefault="006D6C32" w:rsidP="006D6C32">
      <w:pPr>
        <w:jc w:val="both"/>
        <w:rPr>
          <w:rFonts w:asciiTheme="majorHAnsi" w:hAnsiTheme="majorHAnsi"/>
          <w:color w:val="auto"/>
          <w:sz w:val="20"/>
        </w:rPr>
      </w:pPr>
      <w:r w:rsidRPr="0041217D">
        <w:rPr>
          <w:rFonts w:asciiTheme="majorHAnsi" w:hAnsiTheme="majorHAnsi"/>
          <w:color w:val="auto"/>
          <w:sz w:val="20"/>
        </w:rPr>
        <w:t>The nucleotide sequences of the siRNAs (Dharmacon-GE Healthcare) used are listed in the following table. Pools of siRNAs duplexes were employed, with each pool containing 4 independent oligonucleotides targeting the same gene transcript. A pool of non-targeting siRNAs was used as negative control.</w:t>
      </w:r>
    </w:p>
    <w:p w:rsidR="006D6C32" w:rsidRPr="0041217D" w:rsidRDefault="006D6C32" w:rsidP="006D6C32">
      <w:pPr>
        <w:jc w:val="both"/>
        <w:rPr>
          <w:rFonts w:asciiTheme="majorHAnsi" w:hAnsiTheme="majorHAnsi"/>
          <w:color w:val="auto"/>
          <w:sz w:val="20"/>
        </w:rPr>
      </w:pPr>
    </w:p>
    <w:p w:rsidR="006D6C32" w:rsidRPr="0041217D" w:rsidRDefault="006D6C32" w:rsidP="006D6C32">
      <w:pPr>
        <w:jc w:val="both"/>
        <w:rPr>
          <w:rFonts w:ascii="Calibri" w:hAnsi="Calibri" w:cs="Calibri"/>
          <w:i/>
          <w:color w:val="auto"/>
          <w:sz w:val="20"/>
          <w:szCs w:val="20"/>
        </w:rPr>
      </w:pPr>
      <w:r w:rsidRPr="0041217D">
        <w:rPr>
          <w:rFonts w:asciiTheme="majorHAnsi" w:hAnsiTheme="majorHAnsi"/>
          <w:i/>
          <w:color w:val="auto"/>
          <w:sz w:val="20"/>
        </w:rPr>
        <w:t>Nucleotide sequences of the siRNAs used to silence the transcript of the indicated genes:</w:t>
      </w:r>
    </w:p>
    <w:tbl>
      <w:tblPr>
        <w:tblW w:w="0" w:type="auto"/>
        <w:tblInd w:w="28" w:type="dxa"/>
        <w:tblLayout w:type="fixed"/>
        <w:tblCellMar>
          <w:left w:w="28" w:type="dxa"/>
          <w:right w:w="28" w:type="dxa"/>
        </w:tblCellMar>
        <w:tblLook w:val="0000"/>
      </w:tblPr>
      <w:tblGrid>
        <w:gridCol w:w="1843"/>
        <w:gridCol w:w="2977"/>
      </w:tblGrid>
      <w:tr w:rsidR="006D6C32" w:rsidRPr="0041217D">
        <w:trPr>
          <w:trHeight w:hRule="exact" w:val="227"/>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D6C32" w:rsidRPr="0041217D" w:rsidRDefault="006D6C32" w:rsidP="002F093F">
            <w:pPr>
              <w:spacing w:beforeLines="1" w:afterLines="1"/>
              <w:jc w:val="center"/>
              <w:rPr>
                <w:rFonts w:ascii="Calibri" w:hAnsi="Calibri"/>
                <w:b/>
                <w:i/>
                <w:color w:val="auto"/>
                <w:sz w:val="16"/>
                <w:szCs w:val="16"/>
              </w:rPr>
            </w:pPr>
            <w:r w:rsidRPr="0041217D">
              <w:rPr>
                <w:rFonts w:ascii="Calibri" w:hAnsi="Calibri"/>
                <w:b/>
                <w:i/>
                <w:color w:val="auto"/>
                <w:sz w:val="16"/>
                <w:szCs w:val="16"/>
              </w:rPr>
              <w:t>gene name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D6C32" w:rsidRPr="0041217D" w:rsidRDefault="006D6C32" w:rsidP="002F093F">
            <w:pPr>
              <w:spacing w:beforeLines="1" w:afterLines="1"/>
              <w:jc w:val="center"/>
              <w:rPr>
                <w:rFonts w:ascii="Calibri" w:hAnsi="Calibri"/>
                <w:b/>
                <w:i/>
                <w:color w:val="auto"/>
                <w:sz w:val="16"/>
                <w:szCs w:val="16"/>
              </w:rPr>
            </w:pPr>
            <w:r w:rsidRPr="0041217D">
              <w:rPr>
                <w:rFonts w:ascii="Calibri" w:hAnsi="Calibri"/>
                <w:b/>
                <w:i/>
                <w:color w:val="auto"/>
                <w:sz w:val="16"/>
                <w:szCs w:val="16"/>
              </w:rPr>
              <w:t>sense sequence of siRNA duplexes</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ATF7IP</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UAUAGCCUCUAGUGAAAUA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GGAGGUGGAUCGAAGCUGU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GGUGAUCUAUCCUCUAGUG</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GAGUGGAGCUUCACAAGAC</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BAK1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CAGAGAAUGCCUAUGAGUA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CAACCGACGCUAUGACUCA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CGACAUCAACCGACGCUAU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GCUUCGUGGUCGACUUCAU</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BRCA1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CAGCUACCCUUCCAUCAUA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GGGAUACCAUGCAACAUAA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GAAGGAGCUUUCAUCAUUC</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CUAGAAAUCUGUUGCUAUG</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CFIm25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GCGCAUGAGGGAAGAAUUU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CUAAGGAACAUAAGAAGUU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UGACAAUGCACCAGGAUAU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ACGCUUAAUGACAGAGAUA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DAZL</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GGGCAAUGCUUAAAUCUGU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GAGCAAAGGAGCUAUGUUG</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GAAGCUUCUUUGCUAGAUA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CGAUGAAUCCUAUAACUCA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DMRT1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GAACACACCUGACCUGGUU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GCAAUGAGCUCCCAGUACA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CAAAGGCAGUGCUUGAAUG</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GAGGAGGAAUUGGGUAUCA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HMMR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GAGCUCAAAUCAAGAAUAU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GAAUAAAGUUCUAGGUAUC</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GUUAACAGCCAGUGAGAUA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GGACUAAUGAACUACUAAA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HMMR_UTR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GAAAUAAGGACAAGCCUAAUU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GCAAAUACCUCCUCCCUAAUU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UGGCUUUCCAAUUGGCUAAUU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GGGAGAUUUGAAUUUGAAAUU</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HPGDS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CAAGCUGACUGGCCUGAAA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ACACAGAUUUGGCUGGAAA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UAAUGCGCCUCAUCUUAUG</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UGCCGUCGCUAACUGGAUA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KITLG</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GGAAUCGUGUGACUAAUAA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AUAAGUAUGUUGCAAGAGA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UAAGCGAGAUGGUAGUACA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CGUCAAAACUGAAGGGAUC</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MAD1L1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GCUCUGGACUGGAUAUUUC</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AGAGGGAGCUUGCCUUGAA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GAGCAGAUCCGUUCGAAGU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GCGGACACGCUCAGGUUGA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Non-Targeting control</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UAAGGCUAUGAAGAGAUAC</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AUGUAUUGGCCUGUAUUAG</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AUGAACGUGAAUUGCUCAA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UGGUUUACAUGUCGACUAA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PRDM14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GAGAUAAGCACCUCAAGUA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GUUCACAGCCUCCAGCAUA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GAAGACCUACGGAGACAAU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CAGUGUGUGUAUUGUACUA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SPRY4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GCACGAAUGAGGACGAUGA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UGUGGAGAAUGACUACAUA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CAACGGCUCUUAGACCACA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UGUGGGAAGUGUAAAUGCA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TERT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GGUAUGCCGUGGUCCAGAA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CCACGUCUCUACCUUGACA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UCACGGAGACCACGUUUCA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GAACGGGCCUGGAACCAUA</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UCK2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GAAUUCUGCUUGCCAACAA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UACGAGACCUGUUCCAGAU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AGAAUGAGGUGGACUAUCG</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CGGCAAGUCUUCCGUGUGU</w:t>
            </w:r>
          </w:p>
        </w:tc>
      </w:tr>
      <w:tr w:rsidR="006D6C32" w:rsidRPr="0041217D">
        <w:trPr>
          <w:trHeight w:hRule="exac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RFWD3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GGACCUACUUGCAAACUAU</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GGAAACAGGCCGAGUUAGA</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GUUAAGAUGUUGAGUACUG</w:t>
            </w:r>
          </w:p>
        </w:tc>
      </w:tr>
      <w:tr w:rsidR="006D6C32" w:rsidRPr="0041217D">
        <w:trPr>
          <w:trHeight w:hRule="exact" w:val="227"/>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C32" w:rsidRPr="0041217D" w:rsidRDefault="006D6C32" w:rsidP="002F093F">
            <w:pPr>
              <w:spacing w:beforeLines="1" w:afterLines="1"/>
              <w:jc w:val="center"/>
              <w:rPr>
                <w:rFonts w:ascii="Calibri" w:hAnsi="Calibri"/>
                <w:color w:val="auto"/>
                <w:sz w:val="16"/>
                <w:szCs w:val="16"/>
              </w:rPr>
            </w:pPr>
            <w:r w:rsidRPr="0041217D">
              <w:rPr>
                <w:rFonts w:ascii="Calibri" w:hAnsi="Calibri"/>
                <w:color w:val="auto"/>
                <w:sz w:val="16"/>
                <w:szCs w:val="16"/>
              </w:rPr>
              <w:t>GCAGUCAUGUGCAGGAGUU</w:t>
            </w:r>
          </w:p>
        </w:tc>
      </w:tr>
    </w:tbl>
    <w:p w:rsidR="006D6C32" w:rsidRPr="0041217D" w:rsidRDefault="006D6C32" w:rsidP="006D6C32">
      <w:pPr>
        <w:jc w:val="both"/>
        <w:rPr>
          <w:color w:val="auto"/>
          <w:sz w:val="20"/>
          <w:szCs w:val="20"/>
        </w:rPr>
      </w:pPr>
    </w:p>
    <w:p w:rsidR="006D6C32" w:rsidRPr="0041217D" w:rsidRDefault="006D6C32" w:rsidP="006D6C32">
      <w:pPr>
        <w:pStyle w:val="FreeFormA"/>
        <w:jc w:val="both"/>
        <w:rPr>
          <w:rFonts w:asciiTheme="majorHAnsi" w:hAnsiTheme="majorHAnsi"/>
          <w:i/>
          <w:color w:val="auto"/>
          <w:sz w:val="20"/>
        </w:rPr>
      </w:pPr>
      <w:r w:rsidRPr="0041217D">
        <w:rPr>
          <w:rFonts w:asciiTheme="majorHAnsi" w:hAnsiTheme="majorHAnsi"/>
          <w:color w:val="auto"/>
          <w:sz w:val="20"/>
        </w:rPr>
        <w:t>Flp-In</w:t>
      </w:r>
      <w:r w:rsidRPr="0041217D">
        <w:rPr>
          <w:rFonts w:ascii="Calibri" w:eastAsiaTheme="minorHAnsi" w:hAnsi="Calibri" w:cs="Calibri"/>
          <w:color w:val="auto"/>
          <w:sz w:val="21"/>
          <w:szCs w:val="21"/>
          <w:vertAlign w:val="superscript"/>
        </w:rPr>
        <w:t>TM</w:t>
      </w:r>
      <w:r w:rsidRPr="0041217D">
        <w:rPr>
          <w:rFonts w:asciiTheme="majorHAnsi" w:hAnsiTheme="majorHAnsi"/>
          <w:color w:val="auto"/>
          <w:sz w:val="20"/>
        </w:rPr>
        <w:t>-T-REx</w:t>
      </w:r>
      <w:r w:rsidRPr="0041217D">
        <w:rPr>
          <w:rFonts w:ascii="Calibri" w:eastAsiaTheme="minorHAnsi" w:hAnsi="Calibri" w:cs="Calibri"/>
          <w:color w:val="auto"/>
          <w:sz w:val="21"/>
          <w:szCs w:val="21"/>
          <w:vertAlign w:val="superscript"/>
        </w:rPr>
        <w:t>TM</w:t>
      </w:r>
      <w:r w:rsidRPr="0041217D">
        <w:rPr>
          <w:rFonts w:asciiTheme="majorHAnsi" w:hAnsiTheme="majorHAnsi"/>
          <w:color w:val="auto"/>
          <w:sz w:val="20"/>
        </w:rPr>
        <w:t>-293 cells</w:t>
      </w:r>
      <w:r w:rsidRPr="0041217D">
        <w:rPr>
          <w:rFonts w:ascii="Calibri" w:hAnsi="Calibri" w:cs="Calibri"/>
          <w:color w:val="auto"/>
          <w:sz w:val="20"/>
          <w:szCs w:val="20"/>
        </w:rPr>
        <w:t xml:space="preserve"> were reverse transfected with 25nM of an siRNA pool targeting the UTR (untranslated region) of RHAMM mRNA, in order to silence endogenous RHAMM. 72hr post transfection, the cells were further processed as described under</w:t>
      </w:r>
      <w:r w:rsidRPr="0041217D">
        <w:rPr>
          <w:rFonts w:asciiTheme="majorHAnsi" w:hAnsiTheme="majorHAnsi"/>
          <w:i/>
          <w:color w:val="auto"/>
          <w:sz w:val="20"/>
        </w:rPr>
        <w:t xml:space="preserve"> Preparation &amp; analysis of cell lines expressing RHAMM variants</w:t>
      </w:r>
    </w:p>
    <w:p w:rsidR="006D6C32" w:rsidRPr="0041217D" w:rsidRDefault="006D6C32" w:rsidP="006D6C32">
      <w:pPr>
        <w:jc w:val="both"/>
        <w:rPr>
          <w:rFonts w:ascii="Calibri" w:hAnsi="Calibri" w:cs="Calibri"/>
          <w:color w:val="auto"/>
          <w:sz w:val="20"/>
          <w:szCs w:val="20"/>
        </w:rPr>
      </w:pPr>
    </w:p>
    <w:p w:rsidR="006D6C32" w:rsidRPr="0041217D" w:rsidRDefault="006D6C32" w:rsidP="006D6C32">
      <w:pPr>
        <w:pStyle w:val="NoteLevel1"/>
        <w:keepNext w:val="0"/>
        <w:widowControl w:val="0"/>
        <w:jc w:val="both"/>
        <w:rPr>
          <w:rFonts w:asciiTheme="majorHAnsi" w:eastAsia="Times" w:hAnsiTheme="majorHAnsi"/>
          <w:sz w:val="20"/>
          <w:szCs w:val="20"/>
        </w:rPr>
      </w:pPr>
      <w:r w:rsidRPr="0041217D">
        <w:rPr>
          <w:rFonts w:asciiTheme="majorHAnsi" w:eastAsia="Times" w:hAnsiTheme="majorHAnsi"/>
          <w:sz w:val="20"/>
          <w:szCs w:val="20"/>
        </w:rPr>
        <w:t>HeLa cells (ATCC CCL-2), cultured at 37</w:t>
      </w:r>
      <w:r w:rsidRPr="0041217D">
        <w:rPr>
          <w:rFonts w:asciiTheme="majorHAnsi" w:eastAsia="Times" w:hAnsiTheme="majorHAnsi"/>
          <w:sz w:val="20"/>
          <w:szCs w:val="20"/>
          <w:vertAlign w:val="superscript"/>
        </w:rPr>
        <w:t>o</w:t>
      </w:r>
      <w:r w:rsidRPr="0041217D">
        <w:rPr>
          <w:rFonts w:asciiTheme="majorHAnsi" w:eastAsia="Times" w:hAnsiTheme="majorHAnsi"/>
          <w:sz w:val="20"/>
          <w:szCs w:val="20"/>
        </w:rPr>
        <w:t>C and 5% CO</w:t>
      </w:r>
      <w:r w:rsidRPr="0041217D">
        <w:rPr>
          <w:rFonts w:asciiTheme="majorHAnsi" w:eastAsia="Times" w:hAnsiTheme="majorHAnsi"/>
          <w:sz w:val="20"/>
          <w:szCs w:val="20"/>
          <w:vertAlign w:val="subscript"/>
        </w:rPr>
        <w:t xml:space="preserve">2 </w:t>
      </w:r>
      <w:r w:rsidRPr="0041217D">
        <w:rPr>
          <w:rFonts w:asciiTheme="majorHAnsi" w:eastAsia="Times" w:hAnsiTheme="majorHAnsi"/>
          <w:sz w:val="20"/>
          <w:szCs w:val="20"/>
        </w:rPr>
        <w:t>in modified Eagle's medium (MEM) supplemented with 10% FCS and 2mM L-glutamine</w:t>
      </w:r>
      <w:r w:rsidRPr="0041217D">
        <w:rPr>
          <w:rFonts w:asciiTheme="majorHAnsi" w:eastAsia="Times" w:hAnsiTheme="majorHAnsi"/>
          <w:sz w:val="20"/>
          <w:szCs w:val="20"/>
          <w:vertAlign w:val="subscript"/>
        </w:rPr>
        <w:t>.</w:t>
      </w:r>
      <w:r w:rsidRPr="0041217D">
        <w:rPr>
          <w:rFonts w:asciiTheme="majorHAnsi" w:eastAsia="Times" w:hAnsiTheme="majorHAnsi"/>
          <w:sz w:val="20"/>
          <w:szCs w:val="20"/>
        </w:rPr>
        <w:t xml:space="preserve"> (all from Biowest), were </w:t>
      </w:r>
      <w:r w:rsidRPr="0041217D">
        <w:rPr>
          <w:rFonts w:ascii="Calibri" w:hAnsi="Calibri" w:cs="Calibri"/>
          <w:sz w:val="20"/>
          <w:szCs w:val="20"/>
        </w:rPr>
        <w:t>reverse transfected with 25nM siRNA pool targeting the indicated gene transcript.</w:t>
      </w:r>
    </w:p>
    <w:p w:rsidR="006D6C32" w:rsidRPr="0041217D" w:rsidRDefault="006D6C32" w:rsidP="006D6C32">
      <w:pPr>
        <w:jc w:val="both"/>
        <w:rPr>
          <w:rFonts w:ascii="Calibri" w:hAnsi="Calibri" w:cs="Calibri"/>
          <w:color w:val="auto"/>
          <w:sz w:val="20"/>
          <w:szCs w:val="20"/>
        </w:rPr>
      </w:pPr>
    </w:p>
    <w:p w:rsidR="006D6C32" w:rsidRPr="0041217D" w:rsidRDefault="006D6C32" w:rsidP="006D6C32">
      <w:pPr>
        <w:jc w:val="both"/>
        <w:rPr>
          <w:rFonts w:ascii="Calibri" w:hAnsi="Calibri" w:cs="Calibri"/>
          <w:color w:val="auto"/>
          <w:sz w:val="20"/>
          <w:szCs w:val="20"/>
        </w:rPr>
      </w:pPr>
      <w:r w:rsidRPr="0041217D">
        <w:rPr>
          <w:rFonts w:ascii="Calibri" w:hAnsi="Calibri" w:cs="Calibri"/>
          <w:color w:val="auto"/>
          <w:sz w:val="20"/>
          <w:szCs w:val="20"/>
        </w:rPr>
        <w:t>For both cell lines, transfection complexes were formed in a microfuge tube by incubating 200μl siRNA duplexes (from a 500nM siRNA pool) with 200μl of 0.75% INTERFERin (Polyplus Transfection) in OptiMEM (Invitrogen), for 15min at room temperature, in 3 replicates per experiment. The transfection complexes were transferred into a 6cmØ cell culture dish, to which 1x10</w:t>
      </w:r>
      <w:r w:rsidRPr="0041217D">
        <w:rPr>
          <w:rFonts w:ascii="Calibri" w:hAnsi="Calibri" w:cs="Calibri"/>
          <w:color w:val="auto"/>
          <w:sz w:val="20"/>
          <w:szCs w:val="20"/>
          <w:vertAlign w:val="superscript"/>
        </w:rPr>
        <w:t>5</w:t>
      </w:r>
      <w:r w:rsidRPr="0041217D">
        <w:rPr>
          <w:rFonts w:ascii="Calibri" w:hAnsi="Calibri" w:cs="Calibri"/>
          <w:color w:val="auto"/>
          <w:sz w:val="20"/>
          <w:szCs w:val="20"/>
        </w:rPr>
        <w:t xml:space="preserve"> cells in a total volume of 4ml growth medium were added. The cells were incubated for 72hr at 37</w:t>
      </w:r>
      <w:r w:rsidRPr="0041217D">
        <w:rPr>
          <w:rFonts w:ascii="Calibri" w:hAnsi="Calibri" w:cs="Calibri"/>
          <w:color w:val="auto"/>
          <w:sz w:val="20"/>
          <w:szCs w:val="20"/>
          <w:vertAlign w:val="superscript"/>
        </w:rPr>
        <w:t>o</w:t>
      </w:r>
      <w:r w:rsidRPr="0041217D">
        <w:rPr>
          <w:rFonts w:ascii="Calibri" w:hAnsi="Calibri" w:cs="Calibri"/>
          <w:color w:val="auto"/>
          <w:sz w:val="20"/>
          <w:szCs w:val="20"/>
        </w:rPr>
        <w:t xml:space="preserve">C, </w:t>
      </w:r>
      <w:r w:rsidRPr="0041217D">
        <w:rPr>
          <w:rFonts w:asciiTheme="majorHAnsi" w:eastAsia="Times" w:hAnsiTheme="majorHAnsi"/>
          <w:color w:val="auto"/>
          <w:sz w:val="20"/>
          <w:szCs w:val="20"/>
        </w:rPr>
        <w:t>5% CO</w:t>
      </w:r>
      <w:r w:rsidRPr="0041217D">
        <w:rPr>
          <w:rFonts w:asciiTheme="majorHAnsi" w:eastAsia="Times" w:hAnsiTheme="majorHAnsi"/>
          <w:color w:val="auto"/>
          <w:sz w:val="20"/>
          <w:szCs w:val="20"/>
          <w:vertAlign w:val="subscript"/>
        </w:rPr>
        <w:t>2</w:t>
      </w:r>
      <w:r w:rsidRPr="0041217D">
        <w:rPr>
          <w:rFonts w:ascii="Calibri" w:hAnsi="Calibri" w:cs="Calibri"/>
          <w:color w:val="auto"/>
          <w:sz w:val="20"/>
          <w:szCs w:val="20"/>
        </w:rPr>
        <w:t>, and subsequently processed for immunofluorescence microscopy or immunoblotting - unless otherwise indicated.</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s="Calibri"/>
          <w:color w:val="auto"/>
          <w:sz w:val="20"/>
          <w:szCs w:val="20"/>
        </w:rPr>
      </w:pPr>
      <w:r w:rsidRPr="0041217D">
        <w:rPr>
          <w:rFonts w:asciiTheme="majorHAnsi" w:hAnsiTheme="majorHAnsi"/>
          <w:color w:val="auto"/>
          <w:sz w:val="20"/>
        </w:rPr>
        <w:t xml:space="preserve">The RNAi screening experiment was performed in HeLa cells, according to </w:t>
      </w:r>
      <w:r w:rsidR="001A0595" w:rsidRPr="0041217D">
        <w:rPr>
          <w:rFonts w:asciiTheme="majorHAnsi" w:hAnsiTheme="majorHAnsi"/>
          <w:color w:val="auto"/>
          <w:sz w:val="20"/>
        </w:rPr>
        <w:t>(8</w:t>
      </w:r>
      <w:r w:rsidR="008144DA" w:rsidRPr="0041217D">
        <w:rPr>
          <w:rFonts w:asciiTheme="majorHAnsi" w:hAnsiTheme="majorHAnsi"/>
          <w:color w:val="auto"/>
          <w:sz w:val="20"/>
        </w:rPr>
        <w:t>)</w:t>
      </w:r>
      <w:r w:rsidRPr="0041217D">
        <w:rPr>
          <w:rFonts w:asciiTheme="majorHAnsi" w:hAnsiTheme="majorHAnsi"/>
          <w:color w:val="auto"/>
          <w:sz w:val="20"/>
        </w:rPr>
        <w:t xml:space="preserve"> with the following modifications: In-well reverse transfection was performed in 384-well microscopy plates (BD Falcon). All pipeting steps were performed in a liquid handling workstation (Freedom EVO, TECAN) unless otherwise indicated. Transfection complexes were formed in these plates by incubating 10</w:t>
      </w:r>
      <w:r w:rsidRPr="0041217D">
        <w:rPr>
          <w:rFonts w:asciiTheme="majorHAnsi" w:hAnsiTheme="majorHAnsi"/>
          <w:color w:val="auto"/>
          <w:sz w:val="20"/>
          <w:szCs w:val="20"/>
        </w:rPr>
        <w:t xml:space="preserve">µl siRNA duplexes </w:t>
      </w:r>
      <w:r w:rsidRPr="0041217D">
        <w:rPr>
          <w:rFonts w:ascii="Calibri" w:hAnsi="Calibri" w:cs="Calibri"/>
          <w:color w:val="auto"/>
          <w:sz w:val="20"/>
          <w:szCs w:val="20"/>
        </w:rPr>
        <w:t xml:space="preserve">from a 500nM siRNA pool) with </w:t>
      </w:r>
      <w:r w:rsidRPr="0041217D">
        <w:rPr>
          <w:rFonts w:asciiTheme="majorHAnsi" w:hAnsiTheme="majorHAnsi"/>
          <w:color w:val="auto"/>
          <w:sz w:val="20"/>
        </w:rPr>
        <w:t>10</w:t>
      </w:r>
      <w:r w:rsidRPr="0041217D">
        <w:rPr>
          <w:rFonts w:asciiTheme="majorHAnsi" w:hAnsiTheme="majorHAnsi"/>
          <w:color w:val="auto"/>
          <w:sz w:val="20"/>
          <w:szCs w:val="20"/>
        </w:rPr>
        <w:t xml:space="preserve">µl of 0.038% DharmafectI in </w:t>
      </w:r>
      <w:r w:rsidRPr="0041217D">
        <w:rPr>
          <w:rFonts w:ascii="Calibri" w:hAnsi="Calibri" w:cs="Calibri"/>
          <w:color w:val="auto"/>
          <w:sz w:val="20"/>
          <w:szCs w:val="20"/>
        </w:rPr>
        <w:t xml:space="preserve">OptiMEM (Invitrogen) for 15min at room temperature, in triplicate wells. </w:t>
      </w:r>
      <w:r w:rsidRPr="0041217D">
        <w:rPr>
          <w:rFonts w:ascii="Calibri" w:hAnsi="Calibri"/>
          <w:color w:val="auto"/>
          <w:sz w:val="20"/>
        </w:rPr>
        <w:t>1200 cells per well, suspended in 50</w:t>
      </w:r>
      <w:r w:rsidRPr="0041217D">
        <w:rPr>
          <w:rFonts w:ascii="Calibri" w:hAnsi="Calibri"/>
          <w:color w:val="auto"/>
          <w:sz w:val="20"/>
          <w:szCs w:val="20"/>
        </w:rPr>
        <w:t>µ</w:t>
      </w:r>
      <w:r w:rsidRPr="0041217D">
        <w:rPr>
          <w:rFonts w:ascii="Calibri" w:hAnsi="Calibri"/>
          <w:color w:val="auto"/>
          <w:sz w:val="20"/>
        </w:rPr>
        <w:t xml:space="preserve">l MEM, were added onto the transfection complexes using an automatic dispenser (Biotek) and incubated for 72hr at 37°C and </w:t>
      </w:r>
      <w:r w:rsidRPr="0041217D">
        <w:rPr>
          <w:rFonts w:ascii="Calibri" w:eastAsia="Times" w:hAnsi="Calibri"/>
          <w:color w:val="auto"/>
          <w:sz w:val="20"/>
          <w:szCs w:val="20"/>
        </w:rPr>
        <w:t>5% CO</w:t>
      </w:r>
      <w:r w:rsidRPr="0041217D">
        <w:rPr>
          <w:rFonts w:ascii="Calibri" w:eastAsia="Times" w:hAnsi="Calibri"/>
          <w:color w:val="auto"/>
          <w:sz w:val="20"/>
          <w:szCs w:val="20"/>
          <w:vertAlign w:val="subscript"/>
        </w:rPr>
        <w:t>2</w:t>
      </w:r>
      <w:r w:rsidRPr="0041217D">
        <w:rPr>
          <w:rFonts w:ascii="Calibri" w:hAnsi="Calibri" w:cs="Calibri"/>
          <w:color w:val="auto"/>
          <w:sz w:val="20"/>
          <w:szCs w:val="20"/>
        </w:rPr>
        <w:t xml:space="preserve">. The cells were processed for immunofluorescence microscopy (see </w:t>
      </w:r>
      <w:r w:rsidRPr="0041217D">
        <w:rPr>
          <w:rFonts w:ascii="Calibri" w:hAnsi="Calibri" w:cs="Calibri"/>
          <w:i/>
          <w:color w:val="auto"/>
          <w:sz w:val="20"/>
          <w:szCs w:val="20"/>
        </w:rPr>
        <w:t>Immunolabeling</w:t>
      </w:r>
      <w:r w:rsidRPr="0041217D">
        <w:rPr>
          <w:rFonts w:ascii="Calibri" w:hAnsi="Calibri" w:cs="Calibri"/>
          <w:color w:val="auto"/>
          <w:sz w:val="20"/>
          <w:szCs w:val="20"/>
        </w:rPr>
        <w:t xml:space="preserve">) using anti-RHAMM and -pH3 antibodies and DAPI (final </w:t>
      </w:r>
      <w:r w:rsidRPr="0041217D">
        <w:rPr>
          <w:rFonts w:ascii="Calibri" w:hAnsi="Calibri"/>
          <w:color w:val="auto"/>
          <w:sz w:val="20"/>
        </w:rPr>
        <w:t>concentration of 5mg/ml, added to the solution of goat a-</w:t>
      </w:r>
      <w:r w:rsidRPr="0041217D">
        <w:rPr>
          <w:rFonts w:asciiTheme="majorHAnsi" w:hAnsiTheme="majorHAnsi"/>
          <w:color w:val="auto"/>
          <w:sz w:val="20"/>
        </w:rPr>
        <w:t xml:space="preserve">mouse Alexa488- plus a-rabbit Alexa594-conjugated secondary antibodies, and incubated for 60min). </w:t>
      </w:r>
      <w:r w:rsidRPr="0041217D">
        <w:rPr>
          <w:rFonts w:asciiTheme="majorHAnsi" w:hAnsiTheme="majorHAnsi"/>
          <w:color w:val="auto"/>
          <w:sz w:val="20"/>
          <w:szCs w:val="20"/>
        </w:rPr>
        <w:t>Following cell labeling, 70µl of PBS</w:t>
      </w:r>
      <w:r w:rsidRPr="0041217D">
        <w:rPr>
          <w:rFonts w:asciiTheme="majorHAnsi" w:hAnsiTheme="majorHAnsi" w:cs="Calibri"/>
          <w:color w:val="auto"/>
          <w:sz w:val="20"/>
        </w:rPr>
        <w:t xml:space="preserve"> containing 0.01% (w/v) NaN</w:t>
      </w:r>
      <w:r w:rsidRPr="0041217D">
        <w:rPr>
          <w:rFonts w:asciiTheme="majorHAnsi" w:hAnsiTheme="majorHAnsi" w:cs="Calibri"/>
          <w:color w:val="auto"/>
          <w:sz w:val="20"/>
          <w:vertAlign w:val="subscript"/>
        </w:rPr>
        <w:t>3</w:t>
      </w:r>
      <w:r w:rsidRPr="0041217D">
        <w:rPr>
          <w:rFonts w:asciiTheme="majorHAnsi" w:hAnsiTheme="majorHAnsi" w:cs="Calibri"/>
          <w:color w:val="auto"/>
          <w:sz w:val="20"/>
          <w:szCs w:val="20"/>
        </w:rPr>
        <w:t xml:space="preserve"> </w:t>
      </w:r>
      <w:r w:rsidRPr="0041217D">
        <w:rPr>
          <w:rFonts w:asciiTheme="majorHAnsi" w:hAnsiTheme="majorHAnsi"/>
          <w:color w:val="auto"/>
          <w:sz w:val="20"/>
          <w:szCs w:val="20"/>
        </w:rPr>
        <w:t>was added to each well.</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spacing w:after="80"/>
        <w:jc w:val="both"/>
        <w:rPr>
          <w:rFonts w:asciiTheme="majorHAnsi" w:hAnsiTheme="majorHAnsi"/>
          <w:color w:val="auto"/>
          <w:sz w:val="20"/>
        </w:rPr>
      </w:pPr>
      <w:r w:rsidRPr="0041217D">
        <w:rPr>
          <w:rFonts w:asciiTheme="majorHAnsi" w:hAnsiTheme="majorHAnsi"/>
          <w:color w:val="auto"/>
          <w:sz w:val="20"/>
        </w:rPr>
        <w:t>Phenotypic analysis was carried out on the images acquired with an ArrayScan VTI microscope (Cellomics) at 200x magnification, using algorithms designed wi</w:t>
      </w:r>
      <w:r w:rsidR="001A0595" w:rsidRPr="0041217D">
        <w:rPr>
          <w:rFonts w:asciiTheme="majorHAnsi" w:hAnsiTheme="majorHAnsi"/>
          <w:color w:val="auto"/>
          <w:sz w:val="20"/>
        </w:rPr>
        <w:t>th the associated vHCS software, according to (9) with the following modifications:</w:t>
      </w:r>
      <w:r w:rsidRPr="0041217D">
        <w:rPr>
          <w:rFonts w:asciiTheme="majorHAnsi" w:hAnsiTheme="majorHAnsi"/>
          <w:color w:val="auto"/>
          <w:sz w:val="20"/>
        </w:rPr>
        <w:t xml:space="preserve"> Automated identification of single cells and segmentation of cell clumps was based on nuclear labeling. For each metaphase cell, total nuclear intensity (DAPI signal), mitotic chromatin intensity (pH3) and (spindle-associated) RHAMM intensity were determined. The cell cycle stage of individual cells was determined based on the intensity of DAPI and pH3 intensity in the nuclear area (Fig.S5A). </w:t>
      </w:r>
      <w:r w:rsidRPr="0041217D">
        <w:rPr>
          <w:rFonts w:asciiTheme="majorHAnsi" w:hAnsiTheme="majorHAnsi"/>
          <w:color w:val="auto"/>
          <w:sz w:val="20"/>
          <w:szCs w:val="20"/>
        </w:rPr>
        <w:t xml:space="preserve">In order to define the cell cycle stages, the DAPI signal was normalized against a standard histogram. The first peak of the histogram of the control wells was set to “2n” (G1) the second to “4n” (G2). The averaged pH3 signal for each well was normalized against the center of the histogram of the control wells for the whole plate. Both plate-wise normalized values were used in the cell cycle analysis. A threshold which separated G1 from G2 population in the normalized DAPI-channel (“3n”) was selected and another threshold to distinguish between low (G1,G2) and high pH3-signal (M,Ana-/Telophase). </w:t>
      </w:r>
      <w:r w:rsidRPr="0041217D">
        <w:rPr>
          <w:rFonts w:asciiTheme="majorHAnsi" w:hAnsiTheme="majorHAnsi"/>
          <w:color w:val="auto"/>
          <w:sz w:val="20"/>
        </w:rPr>
        <w:t xml:space="preserve">The RHAMM intensity of metaphase cells </w:t>
      </w:r>
      <w:r w:rsidRPr="0041217D">
        <w:rPr>
          <w:rFonts w:asciiTheme="majorHAnsi" w:hAnsiTheme="majorHAnsi"/>
          <w:color w:val="auto"/>
          <w:sz w:val="20"/>
          <w:szCs w:val="20"/>
        </w:rPr>
        <w:t>(high DAPI “4n” and high pH3)</w:t>
      </w:r>
      <w:r w:rsidRPr="0041217D">
        <w:rPr>
          <w:rFonts w:asciiTheme="majorHAnsi" w:hAnsiTheme="majorHAnsi"/>
          <w:color w:val="auto"/>
          <w:sz w:val="20"/>
        </w:rPr>
        <w:t xml:space="preserve"> was quantified and the fold-change of RHAMM intensity compared to control cells (non-targeting siRNA-treated) was calculated. </w:t>
      </w:r>
      <w:r w:rsidRPr="0041217D">
        <w:rPr>
          <w:rFonts w:asciiTheme="majorHAnsi" w:hAnsiTheme="majorHAnsi"/>
          <w:color w:val="auto"/>
          <w:sz w:val="20"/>
          <w:szCs w:val="20"/>
        </w:rPr>
        <w:t xml:space="preserve">For each condition, the RHAMM signal of the triplicates was averaged. </w:t>
      </w:r>
      <w:r w:rsidRPr="0041217D">
        <w:rPr>
          <w:rFonts w:asciiTheme="majorHAnsi" w:hAnsiTheme="majorHAnsi"/>
          <w:color w:val="auto"/>
          <w:sz w:val="20"/>
        </w:rPr>
        <w:t xml:space="preserve">The values in Fig.S5B represent the average distances in fold standard deviation of the controls. An average of n=500 mitotic cells per knock-down and experiment were analyzed. Phenotypes were considered to be statistically significant when </w:t>
      </w:r>
      <w:r w:rsidRPr="0041217D">
        <w:rPr>
          <w:rFonts w:asciiTheme="majorHAnsi" w:hAnsiTheme="majorHAnsi"/>
          <w:color w:val="auto"/>
          <w:sz w:val="20"/>
          <w:szCs w:val="20"/>
        </w:rPr>
        <w:t xml:space="preserve">(ii) they had a p-value of the student’s t-test of less than 5%, (iii) they exhibit at least a change of RHAMM-signal of 2-fold downregulation or 1.5-fold upregulation. </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Antibodies</w:t>
      </w:r>
    </w:p>
    <w:p w:rsidR="006D6C32" w:rsidRPr="0041217D" w:rsidRDefault="006D6C32" w:rsidP="006D6C32">
      <w:pPr>
        <w:pStyle w:val="FreeFormBA"/>
        <w:jc w:val="both"/>
        <w:rPr>
          <w:rFonts w:asciiTheme="majorHAnsi" w:hAnsiTheme="majorHAnsi"/>
          <w:color w:val="auto"/>
          <w:sz w:val="20"/>
        </w:rPr>
      </w:pPr>
      <w:r w:rsidRPr="0041217D">
        <w:rPr>
          <w:rFonts w:asciiTheme="majorHAnsi" w:hAnsiTheme="majorHAnsi"/>
          <w:color w:val="auto"/>
          <w:sz w:val="20"/>
        </w:rPr>
        <w:t>The following primary antibodies were used in immunofluorescence (IF), immunohistochemistry (IHC) and western blotting (WB) experiments, at the indicated dilutions.</w:t>
      </w:r>
    </w:p>
    <w:tbl>
      <w:tblPr>
        <w:tblW w:w="7371" w:type="dxa"/>
        <w:tblInd w:w="5" w:type="dxa"/>
        <w:shd w:val="clear" w:color="auto" w:fill="FFFFFF"/>
        <w:tblLook w:val="0000"/>
      </w:tblPr>
      <w:tblGrid>
        <w:gridCol w:w="2016"/>
        <w:gridCol w:w="1002"/>
        <w:gridCol w:w="1160"/>
        <w:gridCol w:w="564"/>
        <w:gridCol w:w="786"/>
        <w:gridCol w:w="918"/>
        <w:gridCol w:w="925"/>
      </w:tblGrid>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6D6C32" w:rsidRPr="0041217D" w:rsidRDefault="006D6C32" w:rsidP="006D6C32">
            <w:pPr>
              <w:pStyle w:val="TableGrid1"/>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b/>
                <w:color w:val="auto"/>
                <w:sz w:val="16"/>
              </w:rPr>
            </w:pPr>
            <w:r w:rsidRPr="0041217D">
              <w:rPr>
                <w:rFonts w:asciiTheme="majorHAnsi" w:hAnsiTheme="majorHAnsi"/>
                <w:b/>
                <w:color w:val="auto"/>
                <w:sz w:val="16"/>
              </w:rPr>
              <w:t>antibody against</w:t>
            </w:r>
          </w:p>
          <w:p w:rsidR="006D6C32" w:rsidRPr="0041217D" w:rsidRDefault="006D6C32" w:rsidP="006D6C32">
            <w:pPr>
              <w:pStyle w:val="TableGrid1"/>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(clone name)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6D6C32" w:rsidRPr="0041217D" w:rsidRDefault="006D6C32" w:rsidP="00206745">
            <w:pPr>
              <w:pStyle w:val="TableGrid1"/>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b/>
                <w:color w:val="auto"/>
                <w:sz w:val="16"/>
              </w:rPr>
            </w:pPr>
            <w:r w:rsidRPr="0041217D">
              <w:rPr>
                <w:rFonts w:asciiTheme="majorHAnsi" w:hAnsiTheme="majorHAnsi"/>
                <w:b/>
                <w:color w:val="auto"/>
                <w:sz w:val="16"/>
              </w:rPr>
              <w:t>source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6D6C32" w:rsidRPr="0041217D" w:rsidRDefault="006D6C32" w:rsidP="00206745">
            <w:pPr>
              <w:pStyle w:val="TableGrid1"/>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b/>
                <w:color w:val="auto"/>
                <w:sz w:val="16"/>
              </w:rPr>
            </w:pPr>
            <w:r w:rsidRPr="0041217D">
              <w:rPr>
                <w:rFonts w:asciiTheme="majorHAnsi" w:hAnsiTheme="majorHAnsi"/>
                <w:b/>
                <w:color w:val="auto"/>
                <w:sz w:val="16"/>
              </w:rPr>
              <w:t>catalogue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6D6C32" w:rsidRPr="0041217D" w:rsidRDefault="006D6C32" w:rsidP="00206745">
            <w:pPr>
              <w:pStyle w:val="TableGrid1"/>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b/>
                <w:color w:val="auto"/>
                <w:sz w:val="16"/>
              </w:rPr>
            </w:pPr>
            <w:r w:rsidRPr="0041217D">
              <w:rPr>
                <w:rFonts w:asciiTheme="majorHAnsi" w:hAnsiTheme="majorHAnsi"/>
                <w:b/>
                <w:color w:val="auto"/>
                <w:sz w:val="16"/>
              </w:rPr>
              <w:t>species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6D6C32" w:rsidRPr="0041217D" w:rsidRDefault="006D6C32" w:rsidP="00206745">
            <w:pPr>
              <w:pStyle w:val="TableGrid1"/>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b/>
                <w:color w:val="auto"/>
                <w:sz w:val="16"/>
              </w:rPr>
            </w:pPr>
            <w:r w:rsidRPr="0041217D">
              <w:rPr>
                <w:rFonts w:asciiTheme="majorHAnsi" w:hAnsiTheme="majorHAnsi"/>
                <w:b/>
                <w:color w:val="auto"/>
                <w:sz w:val="16"/>
              </w:rPr>
              <w:t>dilution IF</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6D6C32" w:rsidRPr="0041217D" w:rsidRDefault="006D6C32" w:rsidP="00206745">
            <w:pPr>
              <w:pStyle w:val="TableGrid1"/>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b/>
                <w:color w:val="auto"/>
                <w:sz w:val="16"/>
              </w:rPr>
            </w:pPr>
            <w:r w:rsidRPr="0041217D">
              <w:rPr>
                <w:rFonts w:asciiTheme="majorHAnsi" w:hAnsiTheme="majorHAnsi"/>
                <w:b/>
                <w:color w:val="auto"/>
                <w:sz w:val="16"/>
              </w:rPr>
              <w:t>dilution IHC</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6D6C32" w:rsidRPr="0041217D" w:rsidRDefault="006D6C32" w:rsidP="00206745">
            <w:pPr>
              <w:pStyle w:val="TableGrid1"/>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b/>
                <w:color w:val="auto"/>
                <w:sz w:val="16"/>
              </w:rPr>
            </w:pPr>
            <w:r w:rsidRPr="0041217D">
              <w:rPr>
                <w:rFonts w:asciiTheme="majorHAnsi" w:hAnsiTheme="majorHAnsi"/>
                <w:b/>
                <w:color w:val="auto"/>
                <w:sz w:val="16"/>
              </w:rPr>
              <w:t>dilution WB</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CFIm25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Proteintech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FreeForm"/>
              <w:ind w:left="57" w:right="-57" w:hanging="57"/>
              <w:jc w:val="center"/>
              <w:rPr>
                <w:rFonts w:asciiTheme="majorHAnsi" w:hAnsiTheme="majorHAnsi"/>
                <w:color w:val="auto"/>
                <w:sz w:val="16"/>
              </w:rPr>
            </w:pPr>
            <w:r w:rsidRPr="0041217D">
              <w:rPr>
                <w:rFonts w:asciiTheme="majorHAnsi" w:hAnsiTheme="majorHAnsi"/>
                <w:color w:val="auto"/>
                <w:sz w:val="16"/>
              </w:rPr>
              <w:t>10322-1-AP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1:1000</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CHICA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Abcam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Ab112899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ajorHAnsi" w:hAnsiTheme="majorHAnsi"/>
                <w:color w:val="auto"/>
                <w:sz w:val="16"/>
              </w:rPr>
            </w:pPr>
            <w:r w:rsidRPr="0041217D">
              <w:rPr>
                <w:rFonts w:asciiTheme="majorHAnsi" w:hAnsiTheme="majorHAnsi"/>
                <w:color w:val="auto"/>
                <w:sz w:val="16"/>
              </w:rPr>
              <w:t>DYNLL1 (EP1660Y)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ajorHAnsi" w:hAnsiTheme="majorHAnsi"/>
                <w:color w:val="auto"/>
                <w:sz w:val="16"/>
              </w:rPr>
            </w:pPr>
            <w:r w:rsidRPr="0041217D">
              <w:rPr>
                <w:rFonts w:asciiTheme="majorHAnsi" w:hAnsiTheme="majorHAnsi"/>
                <w:color w:val="auto"/>
                <w:sz w:val="16"/>
              </w:rPr>
              <w:t>Abcam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ajorHAnsi" w:hAnsiTheme="majorHAnsi"/>
                <w:color w:val="auto"/>
                <w:sz w:val="16"/>
              </w:rPr>
            </w:pPr>
            <w:r w:rsidRPr="0041217D">
              <w:rPr>
                <w:rFonts w:asciiTheme="majorHAnsi" w:hAnsiTheme="majorHAnsi"/>
                <w:color w:val="auto"/>
                <w:sz w:val="16"/>
              </w:rPr>
              <w:t>Ab51603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ajorHAnsi" w:hAnsiTheme="majorHAnsi"/>
                <w:color w:val="auto"/>
                <w:sz w:val="16"/>
              </w:rPr>
            </w:pPr>
            <w:r w:rsidRPr="0041217D">
              <w:rPr>
                <w:rFonts w:asciiTheme="majorHAnsi" w:hAnsiTheme="majorHAnsi"/>
                <w:color w:val="auto"/>
                <w:sz w:val="16"/>
              </w:rPr>
              <w:t>1:500</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GFP (D5.1)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Cell Signaling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2956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1:1000</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NPT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Millipore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06-747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1:500</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p53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Cell Signaling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2524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mouse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1:1000</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p53 (CM5)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Vector Lab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NCL-p53-CM5p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pericentrin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Balco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PRB-432C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ind w:left="57" w:right="-57" w:hanging="57"/>
              <w:jc w:val="center"/>
              <w:rPr>
                <w:rFonts w:asciiTheme="majorHAnsi" w:hAnsiTheme="majorHAnsi"/>
                <w:color w:val="auto"/>
                <w:sz w:val="16"/>
              </w:rPr>
            </w:pPr>
            <w:r w:rsidRPr="0041217D">
              <w:rPr>
                <w:rFonts w:asciiTheme="majorHAnsi" w:hAnsiTheme="majorHAnsi"/>
                <w:color w:val="auto"/>
                <w:sz w:val="16"/>
              </w:rPr>
              <w:t>phospho-histone H3 (pH3)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Abcam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ab14955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mouse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PLZF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Millipore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OP128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mouse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RHAMM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 xml:space="preserve">Li </w:t>
            </w:r>
            <w:r w:rsidRPr="0041217D">
              <w:rPr>
                <w:rFonts w:asciiTheme="majorHAnsi" w:hAnsiTheme="majorHAnsi"/>
                <w:i/>
                <w:color w:val="auto"/>
                <w:sz w:val="16"/>
              </w:rPr>
              <w:t>et al.</w:t>
            </w:r>
            <w:r w:rsidRPr="0041217D">
              <w:rPr>
                <w:rFonts w:asciiTheme="majorHAnsi" w:hAnsiTheme="majorHAnsi"/>
                <w:color w:val="auto"/>
                <w:sz w:val="16"/>
              </w:rPr>
              <w:t>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w:t>
            </w:r>
          </w:p>
        </w:tc>
      </w:tr>
      <w:tr w:rsidR="006D59A9"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59A9" w:rsidRPr="0041217D" w:rsidRDefault="006D59A9"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SCP3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59A9" w:rsidRPr="0041217D" w:rsidRDefault="006D59A9"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Abcam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59A9" w:rsidRPr="0041217D" w:rsidRDefault="002171E8"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ab97672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59A9" w:rsidRPr="0041217D" w:rsidRDefault="006D59A9"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mouse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59A9" w:rsidRPr="0041217D" w:rsidRDefault="006D59A9"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59A9" w:rsidRPr="0041217D" w:rsidRDefault="006D59A9"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59A9" w:rsidRPr="0041217D" w:rsidRDefault="006D59A9"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α-tubulin (DM1α)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Sigma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T9026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mouse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1:1000</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β-actin (AC-74)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Sigma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A-5316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mouse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1:1000</w:t>
            </w: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β-catenin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Sigma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C2206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lang w:val="en-GB"/>
              </w:rPr>
              <w:t>γ</w:t>
            </w:r>
            <w:r w:rsidRPr="0041217D">
              <w:rPr>
                <w:rFonts w:asciiTheme="majorHAnsi" w:hAnsiTheme="majorHAnsi"/>
                <w:color w:val="auto"/>
                <w:sz w:val="16"/>
              </w:rPr>
              <w:t>-tubulin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Sigma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rabbit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r>
      <w:tr w:rsidR="006D6C32" w:rsidRPr="0041217D">
        <w:trPr>
          <w:cantSplit/>
        </w:trPr>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lang w:val="en-GB"/>
              </w:rPr>
              <w:t>γ</w:t>
            </w:r>
            <w:r w:rsidRPr="0041217D">
              <w:rPr>
                <w:rFonts w:asciiTheme="majorHAnsi" w:hAnsiTheme="majorHAnsi"/>
                <w:color w:val="auto"/>
                <w:sz w:val="16"/>
              </w:rPr>
              <w:t>-tubulin (GTU-88)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Sigma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T6557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mouse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r w:rsidRPr="0041217D">
              <w:rPr>
                <w:rFonts w:asciiTheme="majorHAnsi" w:hAnsiTheme="majorHAnsi"/>
                <w:color w:val="auto"/>
                <w:sz w:val="16"/>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6D6C32" w:rsidRPr="0041217D" w:rsidRDefault="006D6C32" w:rsidP="00206745">
            <w:pPr>
              <w:pStyle w:val="TableGri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57" w:right="-57" w:hanging="57"/>
              <w:jc w:val="center"/>
              <w:rPr>
                <w:rFonts w:asciiTheme="majorHAnsi" w:hAnsiTheme="majorHAnsi"/>
                <w:color w:val="auto"/>
                <w:sz w:val="16"/>
              </w:rPr>
            </w:pPr>
          </w:p>
        </w:tc>
      </w:tr>
    </w:tbl>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r w:rsidRPr="0041217D">
        <w:rPr>
          <w:rFonts w:asciiTheme="majorHAnsi" w:hAnsiTheme="majorHAnsi"/>
          <w:color w:val="auto"/>
          <w:sz w:val="20"/>
        </w:rPr>
        <w:t>Immunoaffinity-purified Alexa-conjugated goat or HRP-conjugated donkey secondary antibodies were used in the following dilutions: Alexa-fluor-488-conjugated (1/300) or -594-conjugated (1/400) (Molecular Probes, Invitrogen); HRP-conjugated (1/5000) (Jackson Immunoresearch Laboratories); HRP-conjugated (1/100) (Vector Lab).</w:t>
      </w:r>
    </w:p>
    <w:p w:rsidR="006D6C32" w:rsidRPr="0041217D" w:rsidRDefault="006D6C32" w:rsidP="006D6C32">
      <w:pPr>
        <w:pStyle w:val="FreeFormBA"/>
        <w:rPr>
          <w:rFonts w:asciiTheme="majorHAnsi" w:hAnsiTheme="majorHAnsi"/>
          <w:color w:val="auto"/>
          <w:sz w:val="20"/>
        </w:rPr>
      </w:pPr>
    </w:p>
    <w:p w:rsidR="006D6C32" w:rsidRPr="0041217D" w:rsidRDefault="006D6C32" w:rsidP="006D6C32">
      <w:pPr>
        <w:pStyle w:val="FreeFormBA"/>
        <w:rPr>
          <w:rFonts w:asciiTheme="majorHAnsi" w:hAnsiTheme="majorHAns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Immunoprecipitation</w:t>
      </w:r>
    </w:p>
    <w:p w:rsidR="006D6C32" w:rsidRPr="0041217D" w:rsidRDefault="006D6C32" w:rsidP="006D6C32">
      <w:pPr>
        <w:pStyle w:val="FreeFormA"/>
        <w:jc w:val="both"/>
        <w:rPr>
          <w:rFonts w:asciiTheme="majorHAnsi" w:hAnsiTheme="majorHAnsi"/>
          <w:color w:val="auto"/>
          <w:sz w:val="20"/>
        </w:rPr>
      </w:pPr>
      <w:r w:rsidRPr="0041217D">
        <w:rPr>
          <w:rFonts w:asciiTheme="majorHAnsi" w:hAnsiTheme="majorHAnsi"/>
          <w:color w:val="auto"/>
          <w:sz w:val="20"/>
        </w:rPr>
        <w:t>Following induction of RHAMM variant expression, Flp-In</w:t>
      </w:r>
      <w:r w:rsidRPr="0041217D">
        <w:rPr>
          <w:rFonts w:ascii="Calibri" w:eastAsiaTheme="minorHAnsi" w:hAnsi="Calibri" w:cs="Calibri"/>
          <w:color w:val="auto"/>
          <w:sz w:val="21"/>
          <w:szCs w:val="21"/>
          <w:vertAlign w:val="superscript"/>
        </w:rPr>
        <w:t>TM</w:t>
      </w:r>
      <w:r w:rsidRPr="0041217D">
        <w:rPr>
          <w:rFonts w:asciiTheme="majorHAnsi" w:hAnsiTheme="majorHAnsi"/>
          <w:color w:val="auto"/>
          <w:sz w:val="20"/>
        </w:rPr>
        <w:t>-T-REx</w:t>
      </w:r>
      <w:r w:rsidRPr="0041217D">
        <w:rPr>
          <w:rFonts w:ascii="Calibri" w:eastAsiaTheme="minorHAnsi" w:hAnsi="Calibri" w:cs="Calibri"/>
          <w:color w:val="auto"/>
          <w:sz w:val="21"/>
          <w:szCs w:val="21"/>
          <w:vertAlign w:val="superscript"/>
        </w:rPr>
        <w:t>TM</w:t>
      </w:r>
      <w:r w:rsidRPr="0041217D">
        <w:rPr>
          <w:rFonts w:asciiTheme="majorHAnsi" w:hAnsiTheme="majorHAnsi"/>
          <w:color w:val="auto"/>
          <w:sz w:val="20"/>
        </w:rPr>
        <w:t xml:space="preserve">-293 cells </w:t>
      </w:r>
      <w:r w:rsidRPr="0041217D">
        <w:rPr>
          <w:rFonts w:ascii="Calibri" w:hAnsi="Calibri" w:cs="Calibri"/>
          <w:color w:val="auto"/>
          <w:sz w:val="20"/>
          <w:szCs w:val="20"/>
        </w:rPr>
        <w:t xml:space="preserve">(see </w:t>
      </w:r>
      <w:r w:rsidRPr="0041217D">
        <w:rPr>
          <w:rFonts w:asciiTheme="majorHAnsi" w:hAnsiTheme="majorHAnsi"/>
          <w:i/>
          <w:color w:val="auto"/>
          <w:sz w:val="20"/>
        </w:rPr>
        <w:t>Preparation &amp; analysis of cell lines expressing RHAMM variants</w:t>
      </w:r>
      <w:r w:rsidRPr="0041217D">
        <w:rPr>
          <w:rFonts w:asciiTheme="majorHAnsi" w:hAnsiTheme="majorHAnsi"/>
          <w:color w:val="auto"/>
          <w:sz w:val="20"/>
        </w:rPr>
        <w:t>) were harvested by "scraping" into ice-cold PBS (containing 1mM Na</w:t>
      </w:r>
      <w:r w:rsidRPr="0041217D">
        <w:rPr>
          <w:rFonts w:asciiTheme="majorHAnsi" w:hAnsiTheme="majorHAnsi"/>
          <w:color w:val="auto"/>
          <w:sz w:val="20"/>
          <w:vertAlign w:val="subscript"/>
        </w:rPr>
        <w:t>3</w:t>
      </w:r>
      <w:r w:rsidRPr="0041217D">
        <w:rPr>
          <w:rFonts w:asciiTheme="majorHAnsi" w:hAnsiTheme="majorHAnsi"/>
          <w:color w:val="auto"/>
          <w:sz w:val="20"/>
        </w:rPr>
        <w:t>VO</w:t>
      </w:r>
      <w:r w:rsidRPr="0041217D">
        <w:rPr>
          <w:rFonts w:asciiTheme="majorHAnsi" w:hAnsiTheme="majorHAnsi"/>
          <w:color w:val="auto"/>
          <w:sz w:val="20"/>
          <w:vertAlign w:val="subscript"/>
        </w:rPr>
        <w:t>4</w:t>
      </w:r>
      <w:r w:rsidRPr="0041217D">
        <w:rPr>
          <w:rFonts w:asciiTheme="majorHAnsi" w:hAnsiTheme="majorHAnsi"/>
          <w:color w:val="auto"/>
          <w:sz w:val="20"/>
        </w:rPr>
        <w:t xml:space="preserve">, 50mM NaF, 50mM β- glycerophosphate, 1mM PMSF, 10μg/ml antipain, 10μg/ml chymostatin, 100μg/ml pepstatin A, 2μg/ml leupeptin, 200μg/ml AEBSF-HCl, 2μg/ml aprotinin) and centrifugation (100 x </w:t>
      </w:r>
      <w:r w:rsidRPr="0041217D">
        <w:rPr>
          <w:rFonts w:asciiTheme="majorHAnsi" w:hAnsiTheme="majorHAnsi"/>
          <w:i/>
          <w:iCs/>
          <w:color w:val="auto"/>
          <w:sz w:val="20"/>
        </w:rPr>
        <w:t>g</w:t>
      </w:r>
      <w:r w:rsidRPr="0041217D">
        <w:rPr>
          <w:rFonts w:asciiTheme="majorHAnsi" w:hAnsiTheme="majorHAnsi"/>
          <w:color w:val="auto"/>
          <w:sz w:val="20"/>
        </w:rPr>
        <w:t>, 15min, 4</w:t>
      </w:r>
      <w:r w:rsidRPr="0041217D">
        <w:rPr>
          <w:rFonts w:asciiTheme="majorHAnsi" w:hAnsiTheme="majorHAnsi"/>
          <w:color w:val="auto"/>
          <w:sz w:val="20"/>
          <w:lang w:val="en-GB"/>
        </w:rPr>
        <w:t>°</w:t>
      </w:r>
      <w:r w:rsidRPr="0041217D">
        <w:rPr>
          <w:rFonts w:asciiTheme="majorHAnsi" w:hAnsiTheme="majorHAnsi"/>
          <w:color w:val="auto"/>
          <w:sz w:val="20"/>
        </w:rPr>
        <w:t>C). One pellet volume of 2x extraction buffer (20mM Tris-HCl, 150mM NaCl, 1% NP40, 1mM EGTA, protease and phosphatase inhibitors as above) was added and cells were extracted for 1hr, at 4°C with constant agitation. Protein extracts were cleared by ultracentrifugation (100,000xg, 15min, 4</w:t>
      </w:r>
      <w:r w:rsidRPr="0041217D">
        <w:rPr>
          <w:rFonts w:asciiTheme="majorHAnsi" w:hAnsiTheme="majorHAnsi"/>
          <w:color w:val="auto"/>
          <w:sz w:val="20"/>
          <w:lang w:val="en-GB"/>
        </w:rPr>
        <w:t>°</w:t>
      </w:r>
      <w:r w:rsidRPr="0041217D">
        <w:rPr>
          <w:rFonts w:asciiTheme="majorHAnsi" w:hAnsiTheme="majorHAnsi"/>
          <w:color w:val="auto"/>
          <w:sz w:val="20"/>
        </w:rPr>
        <w:t>C).</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PlainText"/>
        <w:rPr>
          <w:rFonts w:asciiTheme="majorHAnsi" w:hAnsiTheme="majorHAnsi"/>
          <w:b/>
          <w:i/>
          <w:sz w:val="20"/>
          <w:lang w:val="en-US"/>
        </w:rPr>
      </w:pPr>
      <w:r w:rsidRPr="0041217D">
        <w:rPr>
          <w:rFonts w:asciiTheme="majorHAnsi" w:hAnsiTheme="majorHAnsi"/>
          <w:sz w:val="20"/>
        </w:rPr>
        <w:t xml:space="preserve">Anti-GFP antibody was conjugated to protein G </w:t>
      </w:r>
      <w:r w:rsidRPr="0041217D">
        <w:rPr>
          <w:rFonts w:asciiTheme="majorHAnsi" w:hAnsiTheme="majorHAnsi"/>
          <w:i/>
          <w:iCs/>
          <w:sz w:val="20"/>
        </w:rPr>
        <w:t xml:space="preserve">Dynabeads </w:t>
      </w:r>
      <w:r w:rsidRPr="0041217D">
        <w:rPr>
          <w:rFonts w:asciiTheme="majorHAnsi" w:hAnsiTheme="majorHAnsi"/>
          <w:sz w:val="20"/>
        </w:rPr>
        <w:t xml:space="preserve">(Invitrogen) at a concentration of 0.15μg/μl of beads, for 1hr, at 4°C. Antibody-coupled beads were washed extensively in 0.01% Tween-20 in PBS, followed by several washes in 1x extraction buffer, and incubated with protein extract (1.5μl beads per μl extract), for 4hr, at 4°C with constant agitation. Beads were washed five times with 1x extraction buffer and once with PBS. Antibody-bound proteins were eluted by addition of 20μl 2x Laemmli sample buffer (10% w/v SDS, 50% glycerol, 0.5% w/v bromophenol blue, 390 mM β-mercaptoethanol, 100 mM Tris-HCl pH 6.8) to the beads and incubation for 30min at room temperature with gentle agitation. The resulting protein suspension was denatured for 10min at 100°C and stored at -80°C. Analysis by </w:t>
      </w:r>
      <w:r w:rsidRPr="0041217D">
        <w:rPr>
          <w:rFonts w:asciiTheme="majorHAnsi" w:hAnsiTheme="majorHAnsi"/>
          <w:i/>
          <w:sz w:val="20"/>
          <w:lang w:val="en-US"/>
        </w:rPr>
        <w:t xml:space="preserve">SDS-PAGE &amp; western blotting </w:t>
      </w:r>
      <w:r w:rsidRPr="0041217D">
        <w:rPr>
          <w:rFonts w:asciiTheme="majorHAnsi" w:hAnsiTheme="majorHAnsi"/>
          <w:sz w:val="20"/>
          <w:lang w:val="en-US"/>
        </w:rPr>
        <w:t xml:space="preserve">were performed according to Li </w:t>
      </w:r>
      <w:r w:rsidRPr="0041217D">
        <w:rPr>
          <w:rFonts w:asciiTheme="majorHAnsi" w:hAnsiTheme="majorHAnsi"/>
          <w:i/>
          <w:sz w:val="20"/>
          <w:lang w:val="en-US"/>
        </w:rPr>
        <w:t>et al.</w:t>
      </w:r>
      <w:r w:rsidRPr="0041217D">
        <w:rPr>
          <w:rFonts w:asciiTheme="majorHAnsi" w:hAnsiTheme="majorHAnsi"/>
          <w:sz w:val="20"/>
          <w:lang w:val="en-US"/>
        </w:rPr>
        <w:t xml:space="preserve"> 2015.</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Immunolabeling</w:t>
      </w:r>
    </w:p>
    <w:p w:rsidR="006D6C32" w:rsidRPr="0041217D" w:rsidRDefault="006D6C32" w:rsidP="006D6C32">
      <w:pPr>
        <w:jc w:val="both"/>
        <w:rPr>
          <w:rFonts w:asciiTheme="majorHAnsi" w:hAnsiTheme="majorHAnsi"/>
          <w:color w:val="auto"/>
          <w:sz w:val="20"/>
        </w:rPr>
      </w:pPr>
      <w:r w:rsidRPr="0041217D">
        <w:rPr>
          <w:rFonts w:asciiTheme="majorHAnsi" w:hAnsiTheme="majorHAnsi"/>
          <w:color w:val="auto"/>
          <w:sz w:val="20"/>
        </w:rPr>
        <w:t>MEF or HeLa (ATCC CCL-2) cells, grown attached on glass coverslips, were fixed in 3% paraformaldehyde, 0.2% glutaraldehyde, 0.2% triton-X100 in BRB80 (80mM PIPES pH6.8, 1mM MgCl</w:t>
      </w:r>
      <w:r w:rsidRPr="0041217D">
        <w:rPr>
          <w:rFonts w:asciiTheme="majorHAnsi" w:hAnsiTheme="majorHAnsi"/>
          <w:color w:val="auto"/>
          <w:sz w:val="20"/>
          <w:vertAlign w:val="subscript"/>
        </w:rPr>
        <w:t>2</w:t>
      </w:r>
      <w:r w:rsidRPr="0041217D">
        <w:rPr>
          <w:rFonts w:asciiTheme="majorHAnsi" w:hAnsiTheme="majorHAnsi"/>
          <w:color w:val="auto"/>
          <w:sz w:val="20"/>
        </w:rPr>
        <w:t>, 1mM EGTA), treated (10min × 3changes) with NaBH</w:t>
      </w:r>
      <w:r w:rsidRPr="0041217D">
        <w:rPr>
          <w:rFonts w:asciiTheme="majorHAnsi" w:hAnsiTheme="majorHAnsi"/>
          <w:color w:val="auto"/>
          <w:sz w:val="20"/>
          <w:vertAlign w:val="subscript"/>
        </w:rPr>
        <w:t>4</w:t>
      </w:r>
      <w:r w:rsidRPr="0041217D">
        <w:rPr>
          <w:rFonts w:asciiTheme="majorHAnsi" w:hAnsiTheme="majorHAnsi"/>
          <w:color w:val="auto"/>
          <w:sz w:val="20"/>
        </w:rPr>
        <w:t xml:space="preserve"> (1mg/ml in PBS), washed in PBS and incubated with IF blocking buffer (1% BSA, 2% FCS in PBS) for 20min. Incubation with the primary antibody/ies for 1hr was followed by washing in 3 changes of PBS over 20min, incubation with the respective secondary antibody/ies and washing as before. Nuclei were labeled with 1mg/ml DAPI in ddH</w:t>
      </w:r>
      <w:r w:rsidRPr="0041217D">
        <w:rPr>
          <w:rFonts w:asciiTheme="majorHAnsi" w:hAnsiTheme="majorHAnsi"/>
          <w:color w:val="auto"/>
          <w:sz w:val="20"/>
          <w:vertAlign w:val="subscript"/>
        </w:rPr>
        <w:t>2</w:t>
      </w:r>
      <w:r w:rsidRPr="0041217D">
        <w:rPr>
          <w:rFonts w:asciiTheme="majorHAnsi" w:hAnsiTheme="majorHAnsi"/>
          <w:color w:val="auto"/>
          <w:sz w:val="20"/>
        </w:rPr>
        <w:t>O for ~30sec, the cells were washed as above. Coverslips were rinsed once by immersion in ddH</w:t>
      </w:r>
      <w:r w:rsidRPr="0041217D">
        <w:rPr>
          <w:rFonts w:asciiTheme="majorHAnsi" w:hAnsiTheme="majorHAnsi"/>
          <w:color w:val="auto"/>
          <w:sz w:val="20"/>
          <w:vertAlign w:val="subscript"/>
        </w:rPr>
        <w:t>2</w:t>
      </w:r>
      <w:r w:rsidRPr="0041217D">
        <w:rPr>
          <w:rFonts w:asciiTheme="majorHAnsi" w:hAnsiTheme="majorHAnsi"/>
          <w:color w:val="auto"/>
          <w:sz w:val="20"/>
        </w:rPr>
        <w:t>O, excess H</w:t>
      </w:r>
      <w:r w:rsidRPr="0041217D">
        <w:rPr>
          <w:rFonts w:asciiTheme="majorHAnsi" w:hAnsiTheme="majorHAnsi"/>
          <w:color w:val="auto"/>
          <w:sz w:val="20"/>
          <w:vertAlign w:val="subscript"/>
        </w:rPr>
        <w:t>2</w:t>
      </w:r>
      <w:r w:rsidRPr="0041217D">
        <w:rPr>
          <w:rFonts w:asciiTheme="majorHAnsi" w:hAnsiTheme="majorHAnsi"/>
          <w:color w:val="auto"/>
          <w:sz w:val="20"/>
        </w:rPr>
        <w:t>O was drained-off and they were mounted on glass slides in Mowiol mounting medium containing 1 mg/ml p-phenylenediamine (Sigma).</w:t>
      </w:r>
    </w:p>
    <w:p w:rsidR="006D6C32" w:rsidRPr="0041217D" w:rsidRDefault="006D6C32" w:rsidP="002F093F">
      <w:pPr>
        <w:spacing w:beforeLines="1" w:afterLines="1"/>
        <w:jc w:val="both"/>
        <w:rPr>
          <w:rFonts w:ascii="Calibri" w:eastAsiaTheme="minorHAnsi" w:hAnsi="Calibri"/>
          <w:color w:val="auto"/>
          <w:sz w:val="20"/>
          <w:szCs w:val="20"/>
        </w:rPr>
      </w:pPr>
    </w:p>
    <w:p w:rsidR="006D6C32" w:rsidRPr="0041217D" w:rsidRDefault="006D6C32" w:rsidP="002F093F">
      <w:pPr>
        <w:spacing w:beforeLines="1" w:afterLines="1"/>
        <w:jc w:val="both"/>
        <w:rPr>
          <w:rFonts w:ascii="Calibri" w:eastAsiaTheme="minorHAnsi" w:hAnsi="Calibri"/>
          <w:color w:val="auto"/>
          <w:sz w:val="20"/>
          <w:szCs w:val="20"/>
        </w:rPr>
      </w:pPr>
      <w:r w:rsidRPr="0041217D">
        <w:rPr>
          <w:rFonts w:ascii="Calibri" w:eastAsiaTheme="minorHAnsi" w:hAnsi="Calibri"/>
          <w:color w:val="auto"/>
          <w:sz w:val="20"/>
          <w:szCs w:val="20"/>
        </w:rPr>
        <w:t xml:space="preserve">Immunofluorescence labeling of FFPE testis sections was performed according to </w:t>
      </w:r>
      <w:r w:rsidR="008144DA" w:rsidRPr="0041217D">
        <w:rPr>
          <w:rFonts w:ascii="Calibri" w:eastAsiaTheme="minorHAnsi" w:hAnsi="Calibri"/>
          <w:color w:val="auto"/>
          <w:sz w:val="20"/>
          <w:szCs w:val="20"/>
        </w:rPr>
        <w:t>(1).</w:t>
      </w:r>
    </w:p>
    <w:p w:rsidR="008144DA" w:rsidRPr="0041217D" w:rsidRDefault="008144DA" w:rsidP="002F093F">
      <w:pPr>
        <w:spacing w:beforeLines="1" w:afterLines="1"/>
        <w:jc w:val="both"/>
        <w:rPr>
          <w:rFonts w:ascii="Calibri" w:eastAsiaTheme="minorHAnsi" w:hAnsi="Calibri"/>
          <w:color w:val="auto"/>
          <w:sz w:val="20"/>
          <w:szCs w:val="20"/>
        </w:rPr>
      </w:pPr>
    </w:p>
    <w:p w:rsidR="006D6C32" w:rsidRPr="0041217D" w:rsidRDefault="008144DA" w:rsidP="002F093F">
      <w:pPr>
        <w:spacing w:beforeLines="1" w:afterLines="1"/>
        <w:jc w:val="both"/>
        <w:rPr>
          <w:rFonts w:ascii="Calibri" w:eastAsiaTheme="minorHAnsi" w:hAnsi="Calibri"/>
          <w:color w:val="auto"/>
          <w:sz w:val="20"/>
          <w:szCs w:val="20"/>
        </w:rPr>
      </w:pPr>
      <w:r w:rsidRPr="0041217D">
        <w:rPr>
          <w:rFonts w:ascii="Calibri" w:eastAsiaTheme="minorHAnsi" w:hAnsi="Calibri"/>
          <w:color w:val="auto"/>
          <w:sz w:val="20"/>
          <w:szCs w:val="20"/>
        </w:rPr>
        <w:t>D</w:t>
      </w:r>
      <w:r w:rsidR="006D6C32" w:rsidRPr="0041217D">
        <w:rPr>
          <w:rFonts w:ascii="Calibri" w:eastAsiaTheme="minorHAnsi" w:hAnsi="Calibri"/>
          <w:color w:val="auto"/>
          <w:sz w:val="20"/>
          <w:szCs w:val="20"/>
        </w:rPr>
        <w:t>e</w:t>
      </w:r>
      <w:r w:rsidRPr="0041217D">
        <w:rPr>
          <w:rFonts w:ascii="Calibri" w:eastAsiaTheme="minorHAnsi" w:hAnsi="Calibri"/>
          <w:color w:val="auto"/>
          <w:sz w:val="20"/>
          <w:szCs w:val="20"/>
        </w:rPr>
        <w:t>-</w:t>
      </w:r>
      <w:r w:rsidR="006D6C32" w:rsidRPr="0041217D">
        <w:rPr>
          <w:rFonts w:ascii="Calibri" w:eastAsiaTheme="minorHAnsi" w:hAnsi="Calibri"/>
          <w:color w:val="auto"/>
          <w:sz w:val="20"/>
          <w:szCs w:val="20"/>
        </w:rPr>
        <w:t>paraffinized and rehydrated FFPE sections were immunohis</w:t>
      </w:r>
      <w:r w:rsidRPr="0041217D">
        <w:rPr>
          <w:rFonts w:ascii="Calibri" w:eastAsiaTheme="minorHAnsi" w:hAnsi="Calibri"/>
          <w:color w:val="auto"/>
          <w:sz w:val="20"/>
          <w:szCs w:val="20"/>
        </w:rPr>
        <w:t>tochemically labeled as follows:</w:t>
      </w:r>
      <w:r w:rsidR="006D6C32" w:rsidRPr="0041217D">
        <w:rPr>
          <w:rFonts w:ascii="Calibri" w:eastAsiaTheme="minorHAnsi" w:hAnsi="Calibri"/>
          <w:color w:val="auto"/>
          <w:sz w:val="20"/>
          <w:szCs w:val="20"/>
        </w:rPr>
        <w:t xml:space="preserve"> Heat-mediated antigen retrieval was performed by immersion of the sections </w:t>
      </w:r>
      <w:r w:rsidR="006D6C32" w:rsidRPr="0041217D">
        <w:rPr>
          <w:rFonts w:asciiTheme="majorHAnsi" w:hAnsiTheme="majorHAnsi"/>
          <w:color w:val="auto"/>
          <w:sz w:val="20"/>
        </w:rPr>
        <w:t xml:space="preserve">in citrate buffer (10mM, pH 6.0) </w:t>
      </w:r>
      <w:r w:rsidR="006D6C32" w:rsidRPr="0041217D">
        <w:rPr>
          <w:rFonts w:ascii="Calibri" w:eastAsiaTheme="minorHAnsi" w:hAnsi="Calibri"/>
          <w:color w:val="auto"/>
          <w:sz w:val="20"/>
          <w:szCs w:val="20"/>
        </w:rPr>
        <w:t>and heating in a pressure cooker at 100°C for 10min. The sections were allowed to cool-down for 30min, washed in PBS, incubated in 3% H</w:t>
      </w:r>
      <w:r w:rsidR="006D6C32" w:rsidRPr="0041217D">
        <w:rPr>
          <w:rFonts w:ascii="Calibri" w:eastAsiaTheme="minorHAnsi" w:hAnsi="Calibri"/>
          <w:color w:val="auto"/>
          <w:sz w:val="20"/>
          <w:szCs w:val="20"/>
          <w:vertAlign w:val="subscript"/>
        </w:rPr>
        <w:t>2</w:t>
      </w:r>
      <w:r w:rsidR="006D6C32" w:rsidRPr="0041217D">
        <w:rPr>
          <w:rFonts w:ascii="Calibri" w:eastAsiaTheme="minorHAnsi" w:hAnsi="Calibri"/>
          <w:color w:val="auto"/>
          <w:sz w:val="20"/>
          <w:szCs w:val="20"/>
        </w:rPr>
        <w:t>O</w:t>
      </w:r>
      <w:r w:rsidR="006D6C32" w:rsidRPr="0041217D">
        <w:rPr>
          <w:rFonts w:ascii="Calibri" w:eastAsiaTheme="minorHAnsi" w:hAnsi="Calibri"/>
          <w:color w:val="auto"/>
          <w:sz w:val="20"/>
          <w:szCs w:val="20"/>
          <w:vertAlign w:val="subscript"/>
        </w:rPr>
        <w:t>2</w:t>
      </w:r>
      <w:r w:rsidR="006D6C32" w:rsidRPr="0041217D">
        <w:rPr>
          <w:rFonts w:ascii="Calibri" w:eastAsiaTheme="minorHAnsi" w:hAnsi="Calibri"/>
          <w:color w:val="auto"/>
          <w:sz w:val="20"/>
          <w:szCs w:val="20"/>
        </w:rPr>
        <w:t xml:space="preserve"> in PBS for 10min, washed in PBS and incubated with IHC blocking buffer (5% BSA, 5% goat serum, 0.1% Triton X-100 in PBS) for 1hr, followed by primary antibody incubation at 4°C overnight. The primary antibody was washed in 3 changes PBS over 30min. The sections were incubated in biotin-conjugated secondary antibody for 1hr, followed by incubation in HRP (horseradish peroxidase)-conjugated streptavidin for 30min. </w:t>
      </w:r>
      <w:r w:rsidR="006D6C32" w:rsidRPr="0041217D">
        <w:rPr>
          <w:rFonts w:ascii="Calibri" w:eastAsiaTheme="minorHAnsi" w:hAnsi="Calibri"/>
          <w:color w:val="auto"/>
          <w:sz w:val="20"/>
          <w:szCs w:val="20"/>
          <w:lang w:val="el-GR"/>
        </w:rPr>
        <w:t>(Two drops of Avidin were mixed in 10ml biotinylated HRP to prepare the biotinylated HRP-Avidin complex; Vectastain ABC kit, Vector Lab)</w:t>
      </w:r>
      <w:r w:rsidR="006D6C32" w:rsidRPr="0041217D">
        <w:rPr>
          <w:rFonts w:ascii="Calibri" w:eastAsiaTheme="minorHAnsi" w:hAnsi="Calibri"/>
          <w:color w:val="auto"/>
          <w:sz w:val="20"/>
          <w:szCs w:val="20"/>
        </w:rPr>
        <w:t>. To visualize the antibody labeling, sections were incubated with 0.05% DAB (3,3'-diaminobenzidine) for 5min; the reaction was stopped by rinsing the sections in double-distilled H</w:t>
      </w:r>
      <w:r w:rsidR="006D6C32" w:rsidRPr="0041217D">
        <w:rPr>
          <w:rFonts w:ascii="Calibri" w:eastAsiaTheme="minorHAnsi" w:hAnsi="Calibri"/>
          <w:color w:val="auto"/>
          <w:sz w:val="20"/>
          <w:szCs w:val="20"/>
          <w:vertAlign w:val="subscript"/>
        </w:rPr>
        <w:t>2</w:t>
      </w:r>
      <w:r w:rsidR="006D6C32" w:rsidRPr="0041217D">
        <w:rPr>
          <w:rFonts w:ascii="Calibri" w:eastAsiaTheme="minorHAnsi" w:hAnsi="Calibri"/>
          <w:color w:val="auto"/>
          <w:sz w:val="20"/>
          <w:szCs w:val="20"/>
        </w:rPr>
        <w:t xml:space="preserve">0. The cells were counter-stained with hematoxylin for 1min, followed by dehydration through 6 changes of ethanol (50%, 70%, 95%, 95%, 100% and 100%) and 2 changes of xylene, 1min each. Finally the sections were mounted using Vision Mount media (Thermo). All steps were performed at room temperature, unless otherwise indicated. </w:t>
      </w:r>
    </w:p>
    <w:p w:rsidR="006D6C32" w:rsidRPr="0041217D" w:rsidRDefault="006D6C32" w:rsidP="006D6C32">
      <w:pPr>
        <w:pStyle w:val="PlainText"/>
        <w:rPr>
          <w:rFonts w:asciiTheme="majorHAnsi" w:hAnsiTheme="majorHAnsi"/>
          <w:sz w:val="20"/>
          <w:lang w:val="en-US"/>
        </w:rPr>
      </w:pPr>
    </w:p>
    <w:p w:rsidR="006D6C32" w:rsidRPr="0041217D" w:rsidRDefault="006D6C32" w:rsidP="006D6C32">
      <w:pPr>
        <w:pStyle w:val="PlainText"/>
        <w:rPr>
          <w:rFonts w:asciiTheme="majorHAnsi" w:hAnsiTheme="majorHAnsi"/>
          <w:sz w:val="20"/>
          <w:lang w:val="en-US"/>
        </w:rPr>
      </w:pPr>
      <w:r w:rsidRPr="0041217D">
        <w:rPr>
          <w:rFonts w:asciiTheme="majorHAnsi" w:hAnsiTheme="majorHAnsi"/>
          <w:sz w:val="20"/>
          <w:lang w:val="en-US"/>
        </w:rPr>
        <w:t xml:space="preserve">Images were acquired on an Axiovert200 microscope equipped with a 12-bit grayscale cooled CCD AxioCamMRm camera (Zeiss) or on a </w:t>
      </w:r>
      <w:r w:rsidRPr="0041217D">
        <w:rPr>
          <w:rFonts w:ascii="Calibri" w:hAnsi="Calibri"/>
          <w:sz w:val="20"/>
          <w:szCs w:val="20"/>
          <w:lang w:val="en-US"/>
        </w:rPr>
        <w:t>VS100 Virtual Slide Microscopy (Olympus) microscope</w:t>
      </w:r>
      <w:r w:rsidRPr="0041217D">
        <w:rPr>
          <w:rFonts w:asciiTheme="majorHAnsi" w:hAnsiTheme="majorHAnsi"/>
          <w:sz w:val="20"/>
          <w:lang w:val="en-US"/>
        </w:rPr>
        <w:t>. Representative images were brought to a resolution of 300ppi without re-sampling using Adobe Photoshop (Adobe) and the area of interest was cropped.</w:t>
      </w:r>
      <w:r w:rsidRPr="0041217D">
        <w:rPr>
          <w:rFonts w:ascii="Calibri" w:hAnsi="Calibri"/>
          <w:sz w:val="20"/>
          <w:szCs w:val="20"/>
          <w:lang w:val="en-US"/>
        </w:rPr>
        <w:t xml:space="preserve"> </w:t>
      </w:r>
    </w:p>
    <w:p w:rsidR="006D6C32" w:rsidRPr="0041217D" w:rsidRDefault="006D6C32" w:rsidP="002F093F">
      <w:pPr>
        <w:spacing w:beforeLines="1" w:afterLines="1"/>
        <w:jc w:val="both"/>
        <w:rPr>
          <w:rFonts w:ascii="Calibri" w:eastAsiaTheme="minorHAnsi" w:hAnsi="Calibri"/>
          <w:color w:val="auto"/>
          <w:sz w:val="20"/>
          <w:szCs w:val="20"/>
        </w:rPr>
      </w:pPr>
    </w:p>
    <w:p w:rsidR="006D6C32" w:rsidRPr="0041217D" w:rsidRDefault="006D6C32" w:rsidP="006D6C32">
      <w:pPr>
        <w:pStyle w:val="BodyB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jc w:val="both"/>
        <w:rPr>
          <w:rFonts w:asciiTheme="majorHAnsi" w:hAnsiTheme="majorHAnsi"/>
          <w:color w:val="auto"/>
          <w:sz w:val="20"/>
        </w:rPr>
      </w:pPr>
    </w:p>
    <w:p w:rsidR="006D6C32" w:rsidRPr="0041217D" w:rsidRDefault="006D6C32" w:rsidP="006D6C32">
      <w:pPr>
        <w:pStyle w:val="BodyB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jc w:val="both"/>
        <w:rPr>
          <w:rFonts w:asciiTheme="majorHAnsi" w:hAnsiTheme="majorHAnsi"/>
          <w:b/>
          <w:i/>
          <w:color w:val="auto"/>
        </w:rPr>
      </w:pPr>
      <w:r w:rsidRPr="0041217D">
        <w:rPr>
          <w:rFonts w:asciiTheme="majorHAnsi" w:hAnsiTheme="majorHAnsi"/>
          <w:b/>
          <w:i/>
          <w:color w:val="auto"/>
        </w:rPr>
        <w:t>Spindle assembly</w:t>
      </w:r>
    </w:p>
    <w:p w:rsidR="006D6C32" w:rsidRPr="0041217D" w:rsidRDefault="006D6C32" w:rsidP="006D6C32">
      <w:pPr>
        <w:pStyle w:val="BodyB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jc w:val="both"/>
        <w:rPr>
          <w:rFonts w:asciiTheme="majorHAnsi" w:hAnsiTheme="majorHAnsi"/>
          <w:color w:val="auto"/>
          <w:sz w:val="20"/>
        </w:rPr>
      </w:pPr>
      <w:r w:rsidRPr="0041217D">
        <w:rPr>
          <w:rFonts w:asciiTheme="majorHAnsi" w:hAnsiTheme="majorHAnsi"/>
          <w:color w:val="auto"/>
          <w:sz w:val="20"/>
        </w:rPr>
        <w:t xml:space="preserve">Cultures of MEF cells, grown attached on coverslips, were fixed and processed for immunofluorescence microscopy (see </w:t>
      </w:r>
      <w:r w:rsidRPr="0041217D">
        <w:rPr>
          <w:rFonts w:asciiTheme="majorHAnsi" w:hAnsiTheme="majorHAnsi"/>
          <w:i/>
          <w:color w:val="auto"/>
          <w:sz w:val="20"/>
        </w:rPr>
        <w:t>Immunolabelling</w:t>
      </w:r>
      <w:r w:rsidRPr="0041217D">
        <w:rPr>
          <w:rFonts w:asciiTheme="majorHAnsi" w:hAnsiTheme="majorHAnsi"/>
          <w:color w:val="auto"/>
          <w:sz w:val="20"/>
        </w:rPr>
        <w:t>) with anti-</w:t>
      </w:r>
      <w:r w:rsidRPr="0041217D">
        <w:rPr>
          <w:rFonts w:asciiTheme="majorHAnsi" w:hAnsiTheme="majorHAnsi"/>
          <w:color w:val="auto"/>
          <w:sz w:val="20"/>
          <w:lang w:val="en-GB"/>
        </w:rPr>
        <w:t xml:space="preserve">α- and -γ-tubulin </w:t>
      </w:r>
      <w:r w:rsidRPr="0041217D">
        <w:rPr>
          <w:rFonts w:asciiTheme="majorHAnsi" w:hAnsiTheme="majorHAnsi"/>
          <w:color w:val="auto"/>
          <w:sz w:val="20"/>
        </w:rPr>
        <w:t>anti antibodies plus DAPI. Phenotypic scoring was carried out by visual inspection of the samples at an Axiovert200 microscope (Zeiss). A minimum of 100 mitotic cells were counted, in each of three independent experiments</w:t>
      </w:r>
      <w:r w:rsidRPr="0041217D">
        <w:rPr>
          <w:rFonts w:asciiTheme="majorHAnsi" w:hAnsiTheme="majorHAnsi"/>
          <w:b/>
          <w:color w:val="auto"/>
          <w:sz w:val="20"/>
        </w:rPr>
        <w:t xml:space="preserve">. </w:t>
      </w:r>
    </w:p>
    <w:p w:rsidR="006D6C32" w:rsidRPr="0041217D" w:rsidRDefault="006D6C32" w:rsidP="006D6C32">
      <w:pPr>
        <w:pStyle w:val="FreeFormBA"/>
        <w:jc w:val="both"/>
        <w:rPr>
          <w:rFonts w:asciiTheme="majorHAnsi" w:hAnsiTheme="majorHAnsi"/>
          <w:color w:val="auto"/>
          <w:sz w:val="20"/>
        </w:rPr>
      </w:pPr>
    </w:p>
    <w:p w:rsidR="006D6C32" w:rsidRPr="0041217D" w:rsidRDefault="006D6C32" w:rsidP="006D6C32">
      <w:pPr>
        <w:pStyle w:val="FreeFormBA"/>
        <w:jc w:val="both"/>
        <w:rPr>
          <w:rFonts w:asciiTheme="majorHAnsi" w:hAnsiTheme="majorHAnsi"/>
          <w:color w:val="auto"/>
          <w:sz w:val="20"/>
        </w:rPr>
      </w:pPr>
    </w:p>
    <w:p w:rsidR="006D6C32" w:rsidRPr="0041217D" w:rsidRDefault="00D811A0" w:rsidP="006D6C32">
      <w:pPr>
        <w:pStyle w:val="PlainText"/>
        <w:rPr>
          <w:rFonts w:asciiTheme="majorHAnsi" w:hAnsiTheme="majorHAnsi"/>
          <w:b/>
          <w:i/>
          <w:sz w:val="24"/>
          <w:lang w:val="en-US"/>
        </w:rPr>
      </w:pPr>
      <w:r w:rsidRPr="0041217D">
        <w:rPr>
          <w:rFonts w:asciiTheme="majorHAnsi" w:hAnsiTheme="majorHAnsi"/>
          <w:b/>
          <w:i/>
          <w:sz w:val="24"/>
          <w:lang w:val="en-US"/>
        </w:rPr>
        <w:t>O</w:t>
      </w:r>
      <w:r w:rsidR="006D6C32" w:rsidRPr="0041217D">
        <w:rPr>
          <w:rFonts w:asciiTheme="majorHAnsi" w:hAnsiTheme="majorHAnsi"/>
          <w:b/>
          <w:i/>
          <w:sz w:val="24"/>
          <w:lang w:val="en-US"/>
        </w:rPr>
        <w:t xml:space="preserve">rientation of germ cell division </w:t>
      </w:r>
    </w:p>
    <w:p w:rsidR="006D6C32" w:rsidRPr="0041217D" w:rsidRDefault="00CE1757" w:rsidP="006D6C32">
      <w:pPr>
        <w:pStyle w:val="FreeFormA"/>
        <w:jc w:val="both"/>
        <w:rPr>
          <w:rFonts w:ascii="Calibri" w:hAnsi="Calibri"/>
          <w:color w:val="auto"/>
          <w:sz w:val="20"/>
        </w:rPr>
      </w:pPr>
      <w:r w:rsidRPr="0041217D">
        <w:rPr>
          <w:rFonts w:asciiTheme="majorHAnsi" w:hAnsiTheme="majorHAnsi"/>
          <w:color w:val="auto"/>
          <w:sz w:val="20"/>
        </w:rPr>
        <w:t xml:space="preserve">Mouse testes were dissected, fixed and processed according to </w:t>
      </w:r>
      <w:r w:rsidR="000F7389" w:rsidRPr="0041217D">
        <w:rPr>
          <w:rFonts w:asciiTheme="majorHAnsi" w:hAnsiTheme="majorHAnsi"/>
          <w:color w:val="auto"/>
          <w:sz w:val="20"/>
        </w:rPr>
        <w:t>(1)</w:t>
      </w:r>
      <w:r w:rsidRPr="0041217D">
        <w:rPr>
          <w:rFonts w:asciiTheme="majorHAnsi" w:hAnsiTheme="majorHAnsi"/>
          <w:color w:val="auto"/>
          <w:sz w:val="20"/>
        </w:rPr>
        <w:t xml:space="preserve">. </w:t>
      </w:r>
      <w:r w:rsidR="006D6C32" w:rsidRPr="0041217D">
        <w:rPr>
          <w:rFonts w:asciiTheme="majorHAnsi" w:hAnsiTheme="majorHAnsi"/>
          <w:color w:val="auto"/>
          <w:sz w:val="20"/>
        </w:rPr>
        <w:t xml:space="preserve">For analysis of the orientation of spermatogonial cell division testis sections were labeled </w:t>
      </w:r>
      <w:r w:rsidR="006D6C32" w:rsidRPr="0041217D">
        <w:rPr>
          <w:rFonts w:ascii="Calibri" w:hAnsi="Calibri"/>
          <w:color w:val="auto"/>
          <w:sz w:val="20"/>
        </w:rPr>
        <w:t xml:space="preserve">with anti-pH3 and -pericentrin antibodies </w:t>
      </w:r>
      <w:r w:rsidR="006D6C32" w:rsidRPr="0041217D">
        <w:rPr>
          <w:rFonts w:asciiTheme="majorHAnsi" w:hAnsiTheme="majorHAnsi"/>
          <w:color w:val="auto"/>
          <w:sz w:val="20"/>
        </w:rPr>
        <w:t xml:space="preserve">(see </w:t>
      </w:r>
      <w:r w:rsidR="006D6C32" w:rsidRPr="0041217D">
        <w:rPr>
          <w:rFonts w:asciiTheme="majorHAnsi" w:hAnsiTheme="majorHAnsi"/>
          <w:i/>
          <w:color w:val="auto"/>
          <w:sz w:val="20"/>
        </w:rPr>
        <w:t>Immunolabelling</w:t>
      </w:r>
      <w:r w:rsidR="006D6C32" w:rsidRPr="0041217D">
        <w:rPr>
          <w:rFonts w:asciiTheme="majorHAnsi" w:hAnsiTheme="majorHAnsi"/>
          <w:color w:val="auto"/>
          <w:sz w:val="20"/>
        </w:rPr>
        <w:t>)</w:t>
      </w:r>
      <w:r w:rsidR="006D6C32" w:rsidRPr="0041217D">
        <w:rPr>
          <w:rFonts w:ascii="Calibri" w:hAnsi="Calibri"/>
          <w:color w:val="auto"/>
          <w:sz w:val="20"/>
        </w:rPr>
        <w:t xml:space="preserve">, to visualize mitotic chromosomes and centrosomes respectively. Mitotic spermatogonia were identified as pH3-positive cells adjacent to the ST basal membrane. Images were acquired at an Axiovert 200 microscope (Zeiss) and imported in ImageJ. From the images, first the cell division axis of spermatogonia at metaphase or anaphase was determined: </w:t>
      </w:r>
      <w:r w:rsidR="006D6C32" w:rsidRPr="0041217D">
        <w:rPr>
          <w:rFonts w:asciiTheme="majorHAnsi" w:hAnsiTheme="majorHAnsi"/>
          <w:color w:val="auto"/>
          <w:sz w:val="20"/>
        </w:rPr>
        <w:t>The long spindle axis, of these cells, defined as a line across the two centrosomes, was used to indicate the cell division plane (Fig.4</w:t>
      </w:r>
      <w:r w:rsidR="006219CF" w:rsidRPr="0041217D">
        <w:rPr>
          <w:rFonts w:asciiTheme="majorHAnsi" w:hAnsiTheme="majorHAnsi"/>
          <w:color w:val="auto"/>
          <w:sz w:val="20"/>
        </w:rPr>
        <w:t>E</w:t>
      </w:r>
      <w:r w:rsidR="006D6C32" w:rsidRPr="0041217D">
        <w:rPr>
          <w:rFonts w:asciiTheme="majorHAnsi" w:hAnsiTheme="majorHAnsi"/>
          <w:color w:val="auto"/>
          <w:sz w:val="20"/>
        </w:rPr>
        <w:t>,</w:t>
      </w:r>
      <w:r w:rsidR="006219CF" w:rsidRPr="0041217D">
        <w:rPr>
          <w:rFonts w:asciiTheme="majorHAnsi" w:hAnsiTheme="majorHAnsi"/>
          <w:color w:val="auto"/>
          <w:sz w:val="20"/>
        </w:rPr>
        <w:t>I</w:t>
      </w:r>
      <w:r w:rsidR="006D6C32" w:rsidRPr="0041217D">
        <w:rPr>
          <w:rFonts w:asciiTheme="majorHAnsi" w:hAnsiTheme="majorHAnsi"/>
          <w:color w:val="auto"/>
          <w:sz w:val="20"/>
        </w:rPr>
        <w:t>, orange line). Second, the plane of the ST basal membrane, adjacent to the mitotic spermatogonium, was defined by a line parallel to the membrane passing by the membrane/germ cell contact point (Fig.4</w:t>
      </w:r>
      <w:r w:rsidR="006219CF" w:rsidRPr="0041217D">
        <w:rPr>
          <w:rFonts w:asciiTheme="majorHAnsi" w:hAnsiTheme="majorHAnsi"/>
          <w:color w:val="auto"/>
          <w:sz w:val="20"/>
        </w:rPr>
        <w:t>E</w:t>
      </w:r>
      <w:r w:rsidR="006D6C32" w:rsidRPr="0041217D">
        <w:rPr>
          <w:rFonts w:asciiTheme="majorHAnsi" w:hAnsiTheme="majorHAnsi"/>
          <w:color w:val="auto"/>
          <w:sz w:val="20"/>
        </w:rPr>
        <w:t>,</w:t>
      </w:r>
      <w:r w:rsidR="006219CF" w:rsidRPr="0041217D">
        <w:rPr>
          <w:rFonts w:asciiTheme="majorHAnsi" w:hAnsiTheme="majorHAnsi"/>
          <w:color w:val="auto"/>
          <w:sz w:val="20"/>
        </w:rPr>
        <w:t>I</w:t>
      </w:r>
      <w:r w:rsidR="006D6C32" w:rsidRPr="0041217D">
        <w:rPr>
          <w:rFonts w:asciiTheme="majorHAnsi" w:hAnsiTheme="majorHAnsi"/>
          <w:color w:val="auto"/>
          <w:sz w:val="20"/>
        </w:rPr>
        <w:t>, white line).</w:t>
      </w:r>
      <w:r w:rsidR="006D6C32" w:rsidRPr="0041217D">
        <w:rPr>
          <w:rFonts w:ascii="Calibri" w:hAnsi="Calibri" w:hint="eastAsia"/>
          <w:color w:val="auto"/>
          <w:sz w:val="20"/>
        </w:rPr>
        <w:t xml:space="preserve"> For each spermatogonium, the angle </w:t>
      </w:r>
      <w:r w:rsidR="006D6C32" w:rsidRPr="0041217D">
        <w:rPr>
          <w:rFonts w:ascii="Calibri" w:hAnsi="Calibri" w:hint="eastAsia"/>
          <w:color w:val="auto"/>
          <w:sz w:val="20"/>
        </w:rPr>
        <w:t>θ</w:t>
      </w:r>
      <w:r w:rsidR="006D6C32" w:rsidRPr="0041217D">
        <w:rPr>
          <w:rFonts w:ascii="Calibri" w:hAnsi="Calibri" w:hint="eastAsia"/>
          <w:color w:val="auto"/>
          <w:sz w:val="20"/>
        </w:rPr>
        <w:t xml:space="preserve"> be</w:t>
      </w:r>
      <w:r w:rsidR="006D6C32" w:rsidRPr="0041217D">
        <w:rPr>
          <w:rFonts w:ascii="Calibri" w:hAnsi="Calibri"/>
          <w:color w:val="auto"/>
          <w:sz w:val="20"/>
        </w:rPr>
        <w:t>tween the long spindle axis and the ST basal membrane plane was measured (Fig.4</w:t>
      </w:r>
      <w:r w:rsidR="006219CF" w:rsidRPr="0041217D">
        <w:rPr>
          <w:rFonts w:ascii="Calibri" w:hAnsi="Calibri"/>
          <w:color w:val="auto"/>
          <w:sz w:val="20"/>
        </w:rPr>
        <w:t>E</w:t>
      </w:r>
      <w:r w:rsidR="006D6C32" w:rsidRPr="0041217D">
        <w:rPr>
          <w:rFonts w:ascii="Calibri" w:hAnsi="Calibri"/>
          <w:color w:val="auto"/>
          <w:sz w:val="20"/>
        </w:rPr>
        <w:t>,</w:t>
      </w:r>
      <w:r w:rsidR="006219CF" w:rsidRPr="0041217D">
        <w:rPr>
          <w:rFonts w:ascii="Calibri" w:hAnsi="Calibri"/>
          <w:color w:val="auto"/>
          <w:sz w:val="20"/>
        </w:rPr>
        <w:t>I</w:t>
      </w:r>
      <w:r w:rsidR="006D6C32" w:rsidRPr="0041217D">
        <w:rPr>
          <w:rFonts w:ascii="Calibri" w:hAnsi="Calibri"/>
          <w:color w:val="auto"/>
          <w:sz w:val="20"/>
        </w:rPr>
        <w:t xml:space="preserve">) in ImageJ. </w:t>
      </w:r>
    </w:p>
    <w:p w:rsidR="006D6C32" w:rsidRPr="0041217D" w:rsidRDefault="006D6C32" w:rsidP="006D6C32">
      <w:pPr>
        <w:pStyle w:val="FreeFormA"/>
        <w:jc w:val="both"/>
        <w:rPr>
          <w:rFonts w:ascii="Calibri" w:hAnsi="Calibri"/>
          <w:color w:val="auto"/>
          <w:sz w:val="20"/>
        </w:rPr>
      </w:pPr>
    </w:p>
    <w:p w:rsidR="006D6C32" w:rsidRPr="0041217D" w:rsidRDefault="006D6C32" w:rsidP="006D6C32">
      <w:pPr>
        <w:pStyle w:val="FreeFormA"/>
        <w:jc w:val="both"/>
        <w:rPr>
          <w:rFonts w:ascii="Calibri" w:hAnsi="Calibri"/>
          <w:color w:val="auto"/>
          <w:sz w:val="20"/>
        </w:rPr>
      </w:pPr>
      <w:r w:rsidRPr="0041217D">
        <w:rPr>
          <w:rFonts w:ascii="Calibri" w:hAnsi="Calibri"/>
          <w:color w:val="auto"/>
          <w:sz w:val="20"/>
        </w:rPr>
        <w:t xml:space="preserve">For undifferentiated spermatogonia, </w:t>
      </w:r>
      <w:r w:rsidRPr="0041217D">
        <w:rPr>
          <w:rFonts w:asciiTheme="majorHAnsi" w:hAnsiTheme="majorHAnsi"/>
          <w:color w:val="auto"/>
          <w:sz w:val="20"/>
        </w:rPr>
        <w:t xml:space="preserve">the difference of the two populations in </w:t>
      </w:r>
      <w:r w:rsidRPr="0041217D">
        <w:rPr>
          <w:rFonts w:asciiTheme="majorHAnsi" w:hAnsiTheme="majorHAnsi" w:hint="eastAsia"/>
          <w:color w:val="auto"/>
          <w:sz w:val="20"/>
        </w:rPr>
        <w:t>θ</w:t>
      </w:r>
      <w:r w:rsidRPr="0041217D">
        <w:rPr>
          <w:rFonts w:asciiTheme="majorHAnsi" w:hAnsiTheme="majorHAnsi"/>
          <w:color w:val="auto"/>
          <w:sz w:val="20"/>
        </w:rPr>
        <w:t xml:space="preserve"> was 24.9° with a 95% confidence interval of 12.9° to 36.8° (Fig.4</w:t>
      </w:r>
      <w:r w:rsidR="006219CF" w:rsidRPr="0041217D">
        <w:rPr>
          <w:rFonts w:asciiTheme="majorHAnsi" w:hAnsiTheme="majorHAnsi"/>
          <w:color w:val="auto"/>
          <w:sz w:val="20"/>
        </w:rPr>
        <w:t>F</w:t>
      </w:r>
      <w:r w:rsidRPr="0041217D">
        <w:rPr>
          <w:rFonts w:asciiTheme="majorHAnsi" w:hAnsiTheme="majorHAnsi"/>
          <w:color w:val="auto"/>
          <w:sz w:val="20"/>
        </w:rPr>
        <w:t>,</w:t>
      </w:r>
      <w:r w:rsidR="006219CF" w:rsidRPr="0041217D">
        <w:rPr>
          <w:rFonts w:asciiTheme="majorHAnsi" w:hAnsiTheme="majorHAnsi"/>
          <w:color w:val="auto"/>
          <w:sz w:val="20"/>
        </w:rPr>
        <w:t>G,H</w:t>
      </w:r>
      <w:r w:rsidRPr="0041217D">
        <w:rPr>
          <w:rFonts w:asciiTheme="majorHAnsi" w:hAnsiTheme="majorHAnsi"/>
          <w:color w:val="auto"/>
          <w:sz w:val="20"/>
        </w:rPr>
        <w:t xml:space="preserve">). Testes of 3 </w:t>
      </w:r>
      <w:r w:rsidRPr="0041217D">
        <w:rPr>
          <w:rFonts w:asciiTheme="majorHAnsi" w:hAnsiTheme="majorHAnsi"/>
          <w:i/>
          <w:color w:val="auto"/>
          <w:sz w:val="20"/>
        </w:rPr>
        <w:t>hmmr</w:t>
      </w:r>
      <w:r w:rsidRPr="0041217D">
        <w:rPr>
          <w:rFonts w:asciiTheme="majorHAnsi" w:hAnsiTheme="majorHAnsi"/>
          <w:i/>
          <w:color w:val="auto"/>
          <w:sz w:val="20"/>
          <w:vertAlign w:val="superscript"/>
        </w:rPr>
        <w:t>+/+</w:t>
      </w:r>
      <w:r w:rsidRPr="0041217D">
        <w:rPr>
          <w:rFonts w:asciiTheme="majorHAnsi" w:hAnsiTheme="majorHAnsi"/>
          <w:color w:val="auto"/>
          <w:sz w:val="20"/>
        </w:rPr>
        <w:t xml:space="preserve"> mice (n=41 mitotic undifferentiated spermatogonia) and 3 </w:t>
      </w:r>
      <w:r w:rsidRPr="0041217D">
        <w:rPr>
          <w:rFonts w:asciiTheme="majorHAnsi" w:hAnsiTheme="majorHAnsi"/>
          <w:i/>
          <w:color w:val="auto"/>
          <w:sz w:val="20"/>
        </w:rPr>
        <w:t>hmmr</w:t>
      </w:r>
      <w:r w:rsidRPr="0041217D">
        <w:rPr>
          <w:rFonts w:asciiTheme="majorHAnsi" w:hAnsiTheme="majorHAnsi"/>
          <w:i/>
          <w:color w:val="auto"/>
          <w:sz w:val="20"/>
          <w:vertAlign w:val="superscript"/>
        </w:rPr>
        <w:t>m/m</w:t>
      </w:r>
      <w:r w:rsidRPr="0041217D">
        <w:rPr>
          <w:rFonts w:asciiTheme="majorHAnsi" w:hAnsiTheme="majorHAnsi"/>
          <w:color w:val="auto"/>
          <w:sz w:val="20"/>
        </w:rPr>
        <w:t xml:space="preserve"> mutants (n=45) were used in the quantification. </w:t>
      </w:r>
      <w:r w:rsidRPr="0041217D">
        <w:rPr>
          <w:rFonts w:ascii="Calibri" w:hAnsi="Calibri"/>
          <w:color w:val="auto"/>
          <w:sz w:val="20"/>
        </w:rPr>
        <w:t xml:space="preserve">For differentiating spermatogonia, the difference of the two populations in </w:t>
      </w:r>
      <w:r w:rsidRPr="0041217D">
        <w:rPr>
          <w:rFonts w:ascii="Calibri" w:hAnsi="Calibri" w:hint="eastAsia"/>
          <w:color w:val="auto"/>
          <w:sz w:val="20"/>
        </w:rPr>
        <w:t>θ</w:t>
      </w:r>
      <w:r w:rsidRPr="0041217D">
        <w:rPr>
          <w:rFonts w:ascii="Calibri" w:hAnsi="Calibri"/>
          <w:color w:val="auto"/>
          <w:sz w:val="20"/>
        </w:rPr>
        <w:t xml:space="preserve"> was 20.0° with a 95% confidence interval of 8.3° to 33.9° </w:t>
      </w:r>
      <w:r w:rsidRPr="0041217D">
        <w:rPr>
          <w:rFonts w:asciiTheme="majorHAnsi" w:hAnsiTheme="majorHAnsi"/>
          <w:color w:val="auto"/>
          <w:sz w:val="20"/>
        </w:rPr>
        <w:t>(Fig.4J,K</w:t>
      </w:r>
      <w:r w:rsidR="006219CF" w:rsidRPr="0041217D">
        <w:rPr>
          <w:rFonts w:asciiTheme="majorHAnsi" w:hAnsiTheme="majorHAnsi"/>
          <w:color w:val="auto"/>
          <w:sz w:val="20"/>
        </w:rPr>
        <w:t>,L</w:t>
      </w:r>
      <w:r w:rsidRPr="0041217D">
        <w:rPr>
          <w:rFonts w:asciiTheme="majorHAnsi" w:hAnsiTheme="majorHAnsi"/>
          <w:color w:val="auto"/>
          <w:sz w:val="20"/>
        </w:rPr>
        <w:t>)</w:t>
      </w:r>
      <w:r w:rsidRPr="0041217D">
        <w:rPr>
          <w:rFonts w:ascii="Calibri" w:hAnsi="Calibri"/>
          <w:color w:val="auto"/>
          <w:sz w:val="20"/>
        </w:rPr>
        <w:t xml:space="preserve">. Testes of 2 </w:t>
      </w:r>
      <w:r w:rsidRPr="0041217D">
        <w:rPr>
          <w:rFonts w:ascii="Calibri" w:hAnsi="Calibri"/>
          <w:i/>
          <w:color w:val="auto"/>
          <w:sz w:val="20"/>
        </w:rPr>
        <w:t>hmmr</w:t>
      </w:r>
      <w:r w:rsidRPr="0041217D">
        <w:rPr>
          <w:rFonts w:ascii="Calibri" w:hAnsi="Calibri"/>
          <w:i/>
          <w:color w:val="auto"/>
          <w:sz w:val="20"/>
          <w:vertAlign w:val="superscript"/>
        </w:rPr>
        <w:t>+/+</w:t>
      </w:r>
      <w:r w:rsidRPr="0041217D">
        <w:rPr>
          <w:rFonts w:ascii="Calibri" w:hAnsi="Calibri"/>
          <w:color w:val="auto"/>
          <w:sz w:val="20"/>
        </w:rPr>
        <w:t xml:space="preserve"> mice (n=58 mitotic differentiating spermatogonia) and 3 </w:t>
      </w:r>
      <w:r w:rsidRPr="0041217D">
        <w:rPr>
          <w:rFonts w:ascii="Calibri" w:hAnsi="Calibri"/>
          <w:i/>
          <w:color w:val="auto"/>
          <w:sz w:val="20"/>
        </w:rPr>
        <w:t>hmmr</w:t>
      </w:r>
      <w:r w:rsidRPr="0041217D">
        <w:rPr>
          <w:rFonts w:ascii="Calibri" w:hAnsi="Calibri"/>
          <w:i/>
          <w:color w:val="auto"/>
          <w:sz w:val="20"/>
          <w:vertAlign w:val="superscript"/>
        </w:rPr>
        <w:t>m/m</w:t>
      </w:r>
      <w:r w:rsidRPr="0041217D">
        <w:rPr>
          <w:rFonts w:ascii="Calibri" w:hAnsi="Calibri"/>
          <w:color w:val="auto"/>
          <w:sz w:val="20"/>
        </w:rPr>
        <w:t xml:space="preserve"> mutants (n=51) were used in the quantification. </w:t>
      </w:r>
    </w:p>
    <w:p w:rsidR="006D6C32" w:rsidRPr="0041217D" w:rsidRDefault="006D6C32" w:rsidP="006D6C32">
      <w:pPr>
        <w:pStyle w:val="FreeFormA"/>
        <w:jc w:val="both"/>
        <w:rPr>
          <w:rFonts w:ascii="Calibri" w:hAnsi="Calibri"/>
          <w:color w:val="auto"/>
          <w:sz w:val="20"/>
        </w:rPr>
      </w:pPr>
    </w:p>
    <w:p w:rsidR="006D6C32" w:rsidRPr="0041217D" w:rsidRDefault="006D6C32" w:rsidP="006D6C32">
      <w:pPr>
        <w:pStyle w:val="FreeFormA"/>
        <w:jc w:val="both"/>
        <w:rPr>
          <w:rFonts w:ascii="Calibri" w:hAnsi="Calibri"/>
          <w:color w:val="auto"/>
          <w:sz w:val="20"/>
        </w:rPr>
      </w:pPr>
      <w:r w:rsidRPr="0041217D">
        <w:rPr>
          <w:rFonts w:ascii="Calibri" w:eastAsiaTheme="minorHAnsi" w:hAnsi="Calibri" w:cstheme="minorBidi"/>
          <w:color w:val="auto"/>
          <w:sz w:val="20"/>
          <w:szCs w:val="20"/>
        </w:rPr>
        <w:t>The hypothesis that germ cell spindle orientation in spermatogonia is random was tested by the Kolmogorov-Smirnov test.</w:t>
      </w:r>
      <w:r w:rsidRPr="0041217D">
        <w:rPr>
          <w:rFonts w:ascii="Calibri" w:hAnsi="Calibri" w:hint="eastAsia"/>
          <w:color w:val="auto"/>
          <w:sz w:val="20"/>
        </w:rPr>
        <w:t xml:space="preserve"> The test was applied on the distribution of spindle angles </w:t>
      </w:r>
    </w:p>
    <w:p w:rsidR="006D6C32" w:rsidRPr="0041217D" w:rsidRDefault="006D6C32" w:rsidP="006D6C32">
      <w:pPr>
        <w:pStyle w:val="FreeFormA"/>
        <w:jc w:val="both"/>
        <w:rPr>
          <w:rFonts w:ascii="Calibri" w:hAnsi="Calibri"/>
          <w:color w:val="auto"/>
          <w:sz w:val="20"/>
        </w:rPr>
      </w:pPr>
      <w:r w:rsidRPr="0041217D">
        <w:rPr>
          <w:rFonts w:ascii="Calibri" w:hAnsi="Calibri"/>
          <w:color w:val="auto"/>
          <w:sz w:val="20"/>
        </w:rPr>
        <w:t xml:space="preserve">(i) </w:t>
      </w:r>
      <w:r w:rsidRPr="0041217D">
        <w:rPr>
          <w:rFonts w:ascii="Calibri" w:hAnsi="Calibri" w:hint="eastAsia"/>
          <w:color w:val="auto"/>
          <w:sz w:val="20"/>
        </w:rPr>
        <w:t xml:space="preserve">in </w:t>
      </w:r>
      <w:r w:rsidRPr="0041217D">
        <w:rPr>
          <w:rFonts w:ascii="Calibri" w:hAnsi="Calibri"/>
          <w:color w:val="auto"/>
          <w:sz w:val="20"/>
        </w:rPr>
        <w:t xml:space="preserve">undifferentiated </w:t>
      </w:r>
      <w:r w:rsidRPr="0041217D">
        <w:rPr>
          <w:rFonts w:ascii="Calibri" w:hAnsi="Calibri" w:hint="eastAsia"/>
          <w:color w:val="auto"/>
          <w:sz w:val="20"/>
        </w:rPr>
        <w:t xml:space="preserve">spermatogonia against a random distribution, normalizing the angle </w:t>
      </w:r>
      <w:r w:rsidRPr="0041217D">
        <w:rPr>
          <w:rFonts w:ascii="Calibri" w:hAnsi="Calibri" w:hint="eastAsia"/>
          <w:color w:val="auto"/>
          <w:sz w:val="20"/>
        </w:rPr>
        <w:t>θ</w:t>
      </w:r>
      <w:r w:rsidRPr="0041217D">
        <w:rPr>
          <w:rFonts w:ascii="Calibri" w:hAnsi="Calibri" w:hint="eastAsia"/>
          <w:color w:val="auto"/>
          <w:sz w:val="20"/>
        </w:rPr>
        <w:t xml:space="preserve"> between 0 a</w:t>
      </w:r>
      <w:r w:rsidRPr="0041217D">
        <w:rPr>
          <w:rFonts w:ascii="Calibri" w:hAnsi="Calibri"/>
          <w:color w:val="auto"/>
          <w:sz w:val="20"/>
        </w:rPr>
        <w:t xml:space="preserve">nd 1 (D=0.1789, p=0.09891 for </w:t>
      </w:r>
      <w:r w:rsidRPr="0041217D">
        <w:rPr>
          <w:rFonts w:ascii="Calibri" w:hAnsi="Calibri"/>
          <w:i/>
          <w:color w:val="auto"/>
          <w:sz w:val="20"/>
        </w:rPr>
        <w:t>hmmr</w:t>
      </w:r>
      <w:r w:rsidRPr="0041217D">
        <w:rPr>
          <w:rFonts w:ascii="Calibri" w:hAnsi="Calibri"/>
          <w:i/>
          <w:color w:val="auto"/>
          <w:sz w:val="20"/>
          <w:vertAlign w:val="superscript"/>
        </w:rPr>
        <w:t>m/m</w:t>
      </w:r>
      <w:r w:rsidRPr="0041217D">
        <w:rPr>
          <w:rFonts w:ascii="Calibri" w:hAnsi="Calibri"/>
          <w:color w:val="auto"/>
          <w:sz w:val="20"/>
        </w:rPr>
        <w:t xml:space="preserve">; D=0.6935, p&lt;2.2x10ˆ-16 for </w:t>
      </w:r>
      <w:r w:rsidRPr="0041217D">
        <w:rPr>
          <w:rFonts w:ascii="Calibri" w:hAnsi="Calibri"/>
          <w:i/>
          <w:color w:val="auto"/>
          <w:sz w:val="20"/>
        </w:rPr>
        <w:t>hmmr</w:t>
      </w:r>
      <w:r w:rsidRPr="0041217D">
        <w:rPr>
          <w:rFonts w:ascii="Calibri" w:hAnsi="Calibri"/>
          <w:i/>
          <w:color w:val="auto"/>
          <w:sz w:val="20"/>
          <w:vertAlign w:val="superscript"/>
        </w:rPr>
        <w:t>+/+</w:t>
      </w:r>
      <w:r w:rsidRPr="0041217D">
        <w:rPr>
          <w:rFonts w:ascii="Calibri" w:hAnsi="Calibri"/>
          <w:color w:val="auto"/>
          <w:sz w:val="20"/>
        </w:rPr>
        <w:t>);</w:t>
      </w:r>
    </w:p>
    <w:p w:rsidR="006D6C32" w:rsidRPr="0041217D" w:rsidRDefault="006D6C32" w:rsidP="006D6C32">
      <w:pPr>
        <w:pStyle w:val="FreeFormA"/>
        <w:jc w:val="both"/>
        <w:rPr>
          <w:rFonts w:ascii="Calibri" w:hAnsi="Calibri"/>
          <w:color w:val="auto"/>
          <w:sz w:val="20"/>
        </w:rPr>
      </w:pPr>
      <w:r w:rsidRPr="0041217D">
        <w:rPr>
          <w:rFonts w:ascii="Calibri" w:hAnsi="Calibri"/>
          <w:color w:val="auto"/>
          <w:sz w:val="20"/>
        </w:rPr>
        <w:t xml:space="preserve">(ii) in differentiating </w:t>
      </w:r>
      <w:r w:rsidRPr="0041217D">
        <w:rPr>
          <w:rFonts w:ascii="Calibri" w:hAnsi="Calibri" w:hint="eastAsia"/>
          <w:color w:val="auto"/>
          <w:sz w:val="20"/>
        </w:rPr>
        <w:t xml:space="preserve">spermatogonia against a random distribution, normalizing the angle </w:t>
      </w:r>
      <w:r w:rsidRPr="0041217D">
        <w:rPr>
          <w:rFonts w:ascii="Calibri" w:hAnsi="Calibri" w:hint="eastAsia"/>
          <w:color w:val="auto"/>
          <w:sz w:val="20"/>
        </w:rPr>
        <w:t>θ</w:t>
      </w:r>
      <w:r w:rsidRPr="0041217D">
        <w:rPr>
          <w:rFonts w:ascii="Calibri" w:hAnsi="Calibri" w:hint="eastAsia"/>
          <w:color w:val="auto"/>
          <w:sz w:val="20"/>
        </w:rPr>
        <w:t xml:space="preserve"> between 0 a</w:t>
      </w:r>
      <w:r w:rsidRPr="0041217D">
        <w:rPr>
          <w:rFonts w:ascii="Calibri" w:hAnsi="Calibri"/>
          <w:color w:val="auto"/>
          <w:sz w:val="20"/>
        </w:rPr>
        <w:t>nd 1 (D=</w:t>
      </w:r>
      <w:r w:rsidRPr="0041217D">
        <w:rPr>
          <w:rFonts w:asciiTheme="majorHAnsi" w:hAnsiTheme="majorHAnsi"/>
          <w:color w:val="auto"/>
          <w:sz w:val="20"/>
        </w:rPr>
        <w:t>0.1914</w:t>
      </w:r>
      <w:r w:rsidRPr="0041217D">
        <w:rPr>
          <w:rFonts w:ascii="Calibri" w:hAnsi="Calibri"/>
          <w:color w:val="auto"/>
          <w:sz w:val="20"/>
        </w:rPr>
        <w:t>, p=</w:t>
      </w:r>
      <w:r w:rsidRPr="0041217D">
        <w:rPr>
          <w:rFonts w:asciiTheme="majorHAnsi" w:hAnsiTheme="majorHAnsi"/>
          <w:color w:val="auto"/>
          <w:sz w:val="20"/>
        </w:rPr>
        <w:t>0.04772</w:t>
      </w:r>
      <w:r w:rsidRPr="0041217D">
        <w:rPr>
          <w:rFonts w:ascii="Calibri" w:hAnsi="Calibri"/>
          <w:color w:val="auto"/>
          <w:sz w:val="20"/>
        </w:rPr>
        <w:t xml:space="preserve"> for </w:t>
      </w:r>
      <w:r w:rsidRPr="0041217D">
        <w:rPr>
          <w:rFonts w:ascii="Calibri" w:hAnsi="Calibri"/>
          <w:i/>
          <w:color w:val="auto"/>
          <w:sz w:val="20"/>
        </w:rPr>
        <w:t>hmmr</w:t>
      </w:r>
      <w:r w:rsidRPr="0041217D">
        <w:rPr>
          <w:rFonts w:ascii="Calibri" w:hAnsi="Calibri"/>
          <w:i/>
          <w:color w:val="auto"/>
          <w:sz w:val="20"/>
          <w:vertAlign w:val="superscript"/>
        </w:rPr>
        <w:t>m/m</w:t>
      </w:r>
      <w:r w:rsidRPr="0041217D">
        <w:rPr>
          <w:rFonts w:ascii="Calibri" w:hAnsi="Calibri"/>
          <w:color w:val="auto"/>
          <w:sz w:val="20"/>
        </w:rPr>
        <w:t>; D=</w:t>
      </w:r>
      <w:r w:rsidRPr="0041217D">
        <w:rPr>
          <w:rFonts w:asciiTheme="majorHAnsi" w:hAnsiTheme="majorHAnsi"/>
          <w:color w:val="auto"/>
          <w:sz w:val="20"/>
        </w:rPr>
        <w:t>0.2541</w:t>
      </w:r>
      <w:r w:rsidRPr="0041217D">
        <w:rPr>
          <w:rFonts w:ascii="Calibri" w:hAnsi="Calibri"/>
          <w:color w:val="auto"/>
          <w:sz w:val="20"/>
        </w:rPr>
        <w:t>, p</w:t>
      </w:r>
      <w:r w:rsidRPr="0041217D">
        <w:rPr>
          <w:rFonts w:asciiTheme="majorHAnsi" w:hAnsiTheme="majorHAnsi"/>
          <w:color w:val="auto"/>
          <w:sz w:val="20"/>
        </w:rPr>
        <w:t>=0.001118</w:t>
      </w:r>
      <w:r w:rsidRPr="0041217D">
        <w:rPr>
          <w:rFonts w:ascii="Calibri" w:hAnsi="Calibri"/>
          <w:color w:val="auto"/>
          <w:sz w:val="20"/>
        </w:rPr>
        <w:t xml:space="preserve"> for </w:t>
      </w:r>
      <w:r w:rsidRPr="0041217D">
        <w:rPr>
          <w:rFonts w:ascii="Calibri" w:hAnsi="Calibri"/>
          <w:i/>
          <w:color w:val="auto"/>
          <w:sz w:val="20"/>
        </w:rPr>
        <w:t>hmmr</w:t>
      </w:r>
      <w:r w:rsidRPr="0041217D">
        <w:rPr>
          <w:rFonts w:ascii="Calibri" w:hAnsi="Calibri"/>
          <w:i/>
          <w:color w:val="auto"/>
          <w:sz w:val="20"/>
          <w:vertAlign w:val="superscript"/>
        </w:rPr>
        <w:t>+/+</w:t>
      </w:r>
      <w:r w:rsidRPr="0041217D">
        <w:rPr>
          <w:rFonts w:ascii="Calibri" w:hAnsi="Calibri"/>
          <w:color w:val="auto"/>
          <w:sz w:val="20"/>
        </w:rPr>
        <w:t>).</w:t>
      </w:r>
    </w:p>
    <w:p w:rsidR="006D6C32" w:rsidRPr="0041217D" w:rsidRDefault="006D6C32" w:rsidP="006D6C32">
      <w:pPr>
        <w:pStyle w:val="FreeFormA"/>
        <w:jc w:val="both"/>
        <w:rPr>
          <w:rFonts w:ascii="Calibri" w:hAnsi="Calibri"/>
          <w:color w:val="auto"/>
          <w:sz w:val="20"/>
        </w:rPr>
      </w:pPr>
    </w:p>
    <w:p w:rsidR="006D6C32" w:rsidRPr="0041217D" w:rsidRDefault="006D6C32" w:rsidP="006D6C32">
      <w:pPr>
        <w:pStyle w:val="FreeFormA"/>
        <w:jc w:val="both"/>
        <w:rPr>
          <w:rFonts w:ascii="Calibri" w:hAnsi="Calibri"/>
          <w:color w:val="auto"/>
          <w:sz w:val="20"/>
        </w:rPr>
      </w:pPr>
    </w:p>
    <w:p w:rsidR="006D6C32" w:rsidRPr="0041217D" w:rsidRDefault="006D6C32" w:rsidP="006D6C32">
      <w:pPr>
        <w:pStyle w:val="FreeFormBA"/>
        <w:jc w:val="both"/>
        <w:rPr>
          <w:rFonts w:asciiTheme="majorHAnsi" w:hAnsiTheme="majorHAnsi"/>
          <w:b/>
          <w:i/>
          <w:color w:val="auto"/>
        </w:rPr>
      </w:pPr>
      <w:r w:rsidRPr="0041217D">
        <w:rPr>
          <w:rFonts w:asciiTheme="majorHAnsi" w:hAnsiTheme="majorHAnsi"/>
          <w:b/>
          <w:i/>
          <w:color w:val="auto"/>
        </w:rPr>
        <w:t>TUNEL assay</w:t>
      </w:r>
    </w:p>
    <w:p w:rsidR="006D6C32" w:rsidRPr="0041217D" w:rsidRDefault="006D6C32" w:rsidP="006D6C32">
      <w:pPr>
        <w:pStyle w:val="FreeFormBA"/>
        <w:jc w:val="both"/>
        <w:rPr>
          <w:rFonts w:asciiTheme="majorHAnsi" w:hAnsiTheme="majorHAnsi"/>
          <w:color w:val="auto"/>
          <w:sz w:val="20"/>
        </w:rPr>
      </w:pPr>
      <w:r w:rsidRPr="0041217D">
        <w:rPr>
          <w:rFonts w:asciiTheme="majorHAnsi" w:hAnsiTheme="majorHAnsi"/>
          <w:color w:val="auto"/>
          <w:sz w:val="20"/>
        </w:rPr>
        <w:t>FFPE testis sections were de-parafinized, rehydrated and incubated with proteinase K at 37</w:t>
      </w:r>
      <w:r w:rsidRPr="0041217D">
        <w:rPr>
          <w:rFonts w:asciiTheme="majorHAnsi" w:hAnsiTheme="majorHAnsi"/>
          <w:color w:val="auto"/>
          <w:sz w:val="20"/>
          <w:vertAlign w:val="superscript"/>
        </w:rPr>
        <w:t>o</w:t>
      </w:r>
      <w:r w:rsidRPr="0041217D">
        <w:rPr>
          <w:rFonts w:asciiTheme="majorHAnsi" w:hAnsiTheme="majorHAnsi"/>
          <w:color w:val="auto"/>
          <w:sz w:val="20"/>
        </w:rPr>
        <w:t>C for 30min. After washing with PBS, sections were incubated with enzyme solution and TUNEL reaction mixture (In Situ Cell Death Detection kit, Roche) at 37</w:t>
      </w:r>
      <w:r w:rsidRPr="0041217D">
        <w:rPr>
          <w:rFonts w:asciiTheme="majorHAnsi" w:hAnsiTheme="majorHAnsi"/>
          <w:color w:val="auto"/>
          <w:sz w:val="20"/>
          <w:vertAlign w:val="superscript"/>
        </w:rPr>
        <w:t>o</w:t>
      </w:r>
      <w:r w:rsidRPr="0041217D">
        <w:rPr>
          <w:rFonts w:asciiTheme="majorHAnsi" w:hAnsiTheme="majorHAnsi"/>
          <w:color w:val="auto"/>
          <w:sz w:val="20"/>
        </w:rPr>
        <w:t xml:space="preserve">C for 1hr. The sections were counterstained with DAPI (see </w:t>
      </w:r>
      <w:r w:rsidRPr="0041217D">
        <w:rPr>
          <w:rFonts w:asciiTheme="majorHAnsi" w:hAnsiTheme="majorHAnsi"/>
          <w:i/>
          <w:color w:val="auto"/>
          <w:sz w:val="20"/>
        </w:rPr>
        <w:t>Immunolabelling</w:t>
      </w:r>
      <w:r w:rsidRPr="0041217D">
        <w:rPr>
          <w:rFonts w:asciiTheme="majorHAnsi" w:hAnsiTheme="majorHAnsi"/>
          <w:color w:val="auto"/>
          <w:sz w:val="20"/>
        </w:rPr>
        <w:t>). Phenotypic scoring of TUNEL-positive cells (n=3 animals per group, one section per animal) was carried out by visual inspection of the samples at an Axiovert200 microscope (Zeiss). A minimum of 8 tubules with TUNEL positive cells per animal were used in the quantification; the number of TUNEL-positive cells within these tubules was counted.</w:t>
      </w:r>
    </w:p>
    <w:p w:rsidR="006D6C32" w:rsidRPr="0041217D" w:rsidRDefault="006D6C32" w:rsidP="006D6C32">
      <w:pPr>
        <w:pStyle w:val="FreeFormA"/>
        <w:jc w:val="both"/>
        <w:rPr>
          <w:rFonts w:ascii="Calibri" w:hAnsi="Calibri"/>
          <w:color w:val="auto"/>
          <w:sz w:val="20"/>
        </w:rPr>
      </w:pPr>
    </w:p>
    <w:p w:rsidR="006D6C32" w:rsidRPr="0041217D" w:rsidRDefault="006D6C32" w:rsidP="00E00CDD">
      <w:pPr>
        <w:pStyle w:val="FreeFormBA"/>
        <w:widowControl w:val="0"/>
        <w:jc w:val="both"/>
        <w:rPr>
          <w:rFonts w:asciiTheme="majorHAnsi" w:hAnsiTheme="majorHAnsi"/>
          <w:color w:val="auto"/>
          <w:sz w:val="20"/>
        </w:rPr>
      </w:pPr>
    </w:p>
    <w:p w:rsidR="006D6C32" w:rsidRPr="0041217D" w:rsidRDefault="006D6C32" w:rsidP="00E00CDD">
      <w:pPr>
        <w:widowControl w:val="0"/>
        <w:spacing w:before="2" w:after="2"/>
        <w:jc w:val="both"/>
        <w:rPr>
          <w:rFonts w:ascii="Times" w:eastAsiaTheme="minorHAnsi" w:hAnsi="Times"/>
          <w:color w:val="auto"/>
          <w:szCs w:val="20"/>
        </w:rPr>
      </w:pPr>
      <w:r w:rsidRPr="0041217D">
        <w:rPr>
          <w:rFonts w:ascii="Calibri" w:eastAsiaTheme="minorHAnsi" w:hAnsi="Calibri"/>
          <w:b/>
          <w:i/>
          <w:color w:val="auto"/>
          <w:szCs w:val="20"/>
        </w:rPr>
        <w:t>Statistical analysis</w:t>
      </w:r>
    </w:p>
    <w:p w:rsidR="006D6C32" w:rsidRPr="0041217D" w:rsidRDefault="006D6C32" w:rsidP="00E00CDD">
      <w:pPr>
        <w:pStyle w:val="PlainText"/>
        <w:widowControl w:val="0"/>
        <w:rPr>
          <w:rFonts w:asciiTheme="majorHAnsi" w:hAnsiTheme="majorHAnsi"/>
          <w:i/>
          <w:sz w:val="20"/>
          <w:lang w:val="en-US"/>
        </w:rPr>
      </w:pPr>
      <w:r w:rsidRPr="0041217D">
        <w:rPr>
          <w:rFonts w:ascii="Calibri" w:hAnsi="Calibri"/>
          <w:sz w:val="20"/>
          <w:szCs w:val="20"/>
        </w:rPr>
        <w:t>Germ cell spindle orientation was analyzed by the Mann-Whitney test, atrophy and atypia by the Fischer's exact test and all other assays by the two tail Student’s t-test. Results are presented as mean ± standard deviation, with error bars denoting the standard deviation. The hypothesis that germ cell spindle orientation in spermatogonia is random was tested by the Kolmogorov-Smirnov test.</w:t>
      </w:r>
      <w:r w:rsidRPr="0041217D">
        <w:rPr>
          <w:rFonts w:ascii="Calibri" w:hAnsi="Calibri" w:hint="eastAsia"/>
          <w:sz w:val="20"/>
        </w:rPr>
        <w:t xml:space="preserve"> </w:t>
      </w:r>
      <w:r w:rsidRPr="0041217D">
        <w:rPr>
          <w:rFonts w:ascii="Calibri" w:hAnsi="Calibri"/>
          <w:sz w:val="20"/>
        </w:rPr>
        <w:t xml:space="preserve">See also </w:t>
      </w:r>
      <w:r w:rsidRPr="0041217D">
        <w:rPr>
          <w:rFonts w:asciiTheme="majorHAnsi" w:hAnsiTheme="majorHAnsi"/>
          <w:i/>
          <w:sz w:val="20"/>
          <w:lang w:val="en-US"/>
        </w:rPr>
        <w:t>Orientation of germ cell division &amp; statistical analysis.</w:t>
      </w:r>
    </w:p>
    <w:p w:rsidR="00007E11" w:rsidRPr="0041217D" w:rsidRDefault="009849B1" w:rsidP="00007E11">
      <w:pPr>
        <w:rPr>
          <w:rFonts w:asciiTheme="majorHAnsi" w:hAnsiTheme="majorHAnsi"/>
          <w:b/>
          <w:i/>
          <w:caps/>
          <w:color w:val="auto"/>
          <w:sz w:val="40"/>
        </w:rPr>
      </w:pPr>
      <w:r w:rsidRPr="0041217D">
        <w:rPr>
          <w:rFonts w:ascii="Calibri" w:hAnsi="Calibri"/>
          <w:color w:val="auto"/>
          <w:sz w:val="20"/>
        </w:rPr>
        <w:br w:type="page"/>
      </w:r>
      <w:r w:rsidR="006D6C32" w:rsidRPr="0041217D">
        <w:rPr>
          <w:rFonts w:asciiTheme="majorHAnsi" w:hAnsiTheme="majorHAnsi"/>
          <w:b/>
          <w:i/>
          <w:caps/>
          <w:color w:val="auto"/>
          <w:sz w:val="40"/>
        </w:rPr>
        <w:t>REFERENCES</w:t>
      </w:r>
      <w:r w:rsidR="00007E11" w:rsidRPr="0041217D">
        <w:rPr>
          <w:rFonts w:asciiTheme="majorHAnsi" w:hAnsiTheme="majorHAnsi"/>
          <w:b/>
          <w:i/>
          <w:caps/>
          <w:color w:val="auto"/>
          <w:sz w:val="40"/>
        </w:rPr>
        <w:t xml:space="preserve"> TO THE</w:t>
      </w:r>
    </w:p>
    <w:p w:rsidR="006D6C32" w:rsidRPr="0041217D" w:rsidRDefault="00007E11" w:rsidP="00007E11">
      <w:pPr>
        <w:spacing w:after="200"/>
        <w:rPr>
          <w:rFonts w:ascii="Calibri" w:hAnsi="Calibri"/>
          <w:color w:val="auto"/>
          <w:sz w:val="20"/>
        </w:rPr>
      </w:pPr>
      <w:r w:rsidRPr="0041217D">
        <w:rPr>
          <w:rFonts w:asciiTheme="majorHAnsi" w:hAnsiTheme="majorHAnsi"/>
          <w:b/>
          <w:i/>
          <w:caps/>
          <w:color w:val="auto"/>
          <w:sz w:val="40"/>
        </w:rPr>
        <w:t>SUPPLEMENTAL MATERIALS &amp; METHODS</w:t>
      </w:r>
    </w:p>
    <w:p w:rsidR="00F649D6" w:rsidRPr="0041217D" w:rsidRDefault="00F649D6" w:rsidP="00F649D6">
      <w:pPr>
        <w:pStyle w:val="FreeFormA"/>
        <w:numPr>
          <w:ilvl w:val="0"/>
          <w:numId w:val="27"/>
        </w:numPr>
        <w:spacing w:after="120"/>
        <w:ind w:left="284" w:hanging="284"/>
        <w:jc w:val="both"/>
        <w:rPr>
          <w:rFonts w:asciiTheme="majorHAnsi" w:hAnsiTheme="majorHAnsi" w:cs="Arial"/>
          <w:bCs/>
          <w:color w:val="auto"/>
          <w:sz w:val="20"/>
          <w:szCs w:val="18"/>
        </w:rPr>
      </w:pPr>
      <w:r w:rsidRPr="0041217D">
        <w:rPr>
          <w:rFonts w:asciiTheme="majorHAnsi" w:hAnsiTheme="majorHAnsi" w:cs="Arial"/>
          <w:bCs/>
          <w:color w:val="auto"/>
          <w:sz w:val="20"/>
          <w:szCs w:val="18"/>
        </w:rPr>
        <w:t>Li</w:t>
      </w:r>
      <w:r w:rsidRPr="0041217D">
        <w:rPr>
          <w:rFonts w:asciiTheme="majorHAnsi" w:hAnsiTheme="majorHAnsi" w:cs="Arial"/>
          <w:color w:val="auto"/>
          <w:sz w:val="20"/>
          <w:szCs w:val="18"/>
        </w:rPr>
        <w:t xml:space="preserve"> H, Moll J, Winkler A, Frappart L, Brunet S, Hamann J, et al. </w:t>
      </w:r>
      <w:r w:rsidRPr="0041217D">
        <w:rPr>
          <w:rFonts w:asciiTheme="majorHAnsi" w:hAnsiTheme="majorHAnsi" w:cs="Arial"/>
          <w:bCs/>
          <w:color w:val="auto"/>
          <w:sz w:val="20"/>
          <w:szCs w:val="18"/>
        </w:rPr>
        <w:t xml:space="preserve">RHAMM deficiency disrupts folliculogenesis resulting in female hypofertility. Biol Open </w:t>
      </w:r>
      <w:r w:rsidRPr="0041217D">
        <w:rPr>
          <w:rFonts w:asciiTheme="majorHAnsi" w:hAnsiTheme="majorHAnsi" w:cs="Arial"/>
          <w:color w:val="auto"/>
          <w:sz w:val="20"/>
          <w:szCs w:val="18"/>
        </w:rPr>
        <w:t xml:space="preserve">2015; </w:t>
      </w:r>
      <w:r w:rsidRPr="0041217D">
        <w:rPr>
          <w:rFonts w:asciiTheme="majorHAnsi" w:hAnsiTheme="majorHAnsi" w:cs="Arial"/>
          <w:bCs/>
          <w:color w:val="auto"/>
          <w:sz w:val="20"/>
          <w:szCs w:val="18"/>
        </w:rPr>
        <w:t>4: 562-571.</w:t>
      </w:r>
    </w:p>
    <w:p w:rsidR="00F649D6" w:rsidRPr="0041217D" w:rsidRDefault="00F649D6" w:rsidP="00F649D6">
      <w:pPr>
        <w:pStyle w:val="FreeFormA"/>
        <w:numPr>
          <w:ilvl w:val="0"/>
          <w:numId w:val="27"/>
        </w:numPr>
        <w:spacing w:after="120"/>
        <w:ind w:left="284" w:hanging="284"/>
        <w:jc w:val="both"/>
        <w:rPr>
          <w:rFonts w:asciiTheme="majorHAnsi" w:hAnsiTheme="majorHAnsi" w:cs="Arial"/>
          <w:bCs/>
          <w:color w:val="auto"/>
          <w:sz w:val="20"/>
          <w:szCs w:val="18"/>
        </w:rPr>
      </w:pPr>
      <w:r w:rsidRPr="0041217D">
        <w:rPr>
          <w:rFonts w:asciiTheme="majorHAnsi" w:hAnsiTheme="majorHAnsi"/>
          <w:color w:val="auto"/>
          <w:sz w:val="20"/>
        </w:rPr>
        <w:t>Donehower LA, Harvey M, Slagle BL, McArthur MJ, Montgomery CA Jr, Butel JS, et al. Mice deficient for p53 are developmentally normal but susceptible to spontaneous tumours. Nature 1992; 356: 215-221.</w:t>
      </w:r>
    </w:p>
    <w:p w:rsidR="00F649D6" w:rsidRPr="0041217D" w:rsidRDefault="00F649D6" w:rsidP="00F649D6">
      <w:pPr>
        <w:pStyle w:val="FreeFormA"/>
        <w:numPr>
          <w:ilvl w:val="0"/>
          <w:numId w:val="27"/>
        </w:numPr>
        <w:spacing w:after="120"/>
        <w:ind w:left="284" w:hanging="284"/>
        <w:jc w:val="both"/>
        <w:rPr>
          <w:rFonts w:asciiTheme="majorHAnsi" w:hAnsiTheme="majorHAnsi" w:cs="Arial"/>
          <w:bCs/>
          <w:color w:val="auto"/>
          <w:sz w:val="20"/>
          <w:szCs w:val="18"/>
        </w:rPr>
      </w:pPr>
      <w:r w:rsidRPr="0041217D">
        <w:rPr>
          <w:rFonts w:asciiTheme="majorHAnsi" w:eastAsiaTheme="minorHAnsi" w:hAnsiTheme="majorHAnsi" w:cs="Arial"/>
          <w:color w:val="auto"/>
          <w:sz w:val="20"/>
          <w:szCs w:val="18"/>
        </w:rPr>
        <w:t xml:space="preserve">Gnirke A, Melnikov A, Maguire J, Rogov P, LeProust EM, Brockman W, et al.  </w:t>
      </w:r>
      <w:r w:rsidRPr="0041217D">
        <w:rPr>
          <w:rFonts w:asciiTheme="majorHAnsi" w:eastAsiaTheme="minorHAnsi" w:hAnsiTheme="majorHAnsi" w:cs="Arial"/>
          <w:bCs/>
          <w:color w:val="auto"/>
          <w:sz w:val="20"/>
          <w:szCs w:val="18"/>
        </w:rPr>
        <w:t>Solution hybrid selection with ultra-long oligonucleotides for massively parallel targeted sequencing.</w:t>
      </w:r>
      <w:r w:rsidRPr="0041217D">
        <w:rPr>
          <w:rFonts w:ascii="Arial" w:eastAsiaTheme="minorHAnsi" w:hAnsi="Arial" w:cs="Arial"/>
          <w:b/>
          <w:bCs/>
          <w:color w:val="auto"/>
          <w:sz w:val="20"/>
          <w:szCs w:val="32"/>
        </w:rPr>
        <w:t xml:space="preserve"> </w:t>
      </w:r>
      <w:r w:rsidRPr="0041217D">
        <w:rPr>
          <w:rFonts w:asciiTheme="majorHAnsi" w:eastAsiaTheme="minorHAnsi" w:hAnsiTheme="majorHAnsi" w:cs="Arial"/>
          <w:color w:val="auto"/>
          <w:sz w:val="20"/>
          <w:szCs w:val="18"/>
        </w:rPr>
        <w:t>Nat Biotechnol 2009;27: 182-189.</w:t>
      </w:r>
    </w:p>
    <w:p w:rsidR="00F649D6" w:rsidRPr="0041217D" w:rsidRDefault="00F649D6" w:rsidP="00F649D6">
      <w:pPr>
        <w:pStyle w:val="FreeFormA"/>
        <w:numPr>
          <w:ilvl w:val="0"/>
          <w:numId w:val="27"/>
        </w:numPr>
        <w:spacing w:after="120"/>
        <w:ind w:left="284" w:hanging="284"/>
        <w:jc w:val="both"/>
        <w:rPr>
          <w:rFonts w:asciiTheme="majorHAnsi" w:hAnsiTheme="majorHAnsi" w:cs="Arial"/>
          <w:bCs/>
          <w:color w:val="auto"/>
          <w:sz w:val="20"/>
          <w:szCs w:val="18"/>
        </w:rPr>
      </w:pPr>
      <w:r w:rsidRPr="0041217D">
        <w:rPr>
          <w:rFonts w:asciiTheme="majorHAnsi" w:hAnsiTheme="majorHAnsi"/>
          <w:color w:val="auto"/>
          <w:sz w:val="20"/>
        </w:rPr>
        <w:t>Bentley DR, Balasubramanian S, Swerdlow HP, Smith GP, Milton J, Brown CG, et al.  Accurate whole human genome sequencing using reversible terminator chemistry. Nature 2008; 456: 53-59.</w:t>
      </w:r>
    </w:p>
    <w:p w:rsidR="00D55E9D" w:rsidRPr="0041217D" w:rsidRDefault="00F649D6" w:rsidP="00D55E9D">
      <w:pPr>
        <w:pStyle w:val="FreeFormA"/>
        <w:numPr>
          <w:ilvl w:val="0"/>
          <w:numId w:val="27"/>
        </w:numPr>
        <w:spacing w:after="120"/>
        <w:ind w:left="284" w:hanging="284"/>
        <w:jc w:val="both"/>
        <w:rPr>
          <w:rFonts w:asciiTheme="majorHAnsi" w:hAnsiTheme="majorHAnsi" w:cs="Arial"/>
          <w:bCs/>
          <w:color w:val="auto"/>
          <w:sz w:val="20"/>
          <w:szCs w:val="18"/>
        </w:rPr>
      </w:pPr>
      <w:r w:rsidRPr="0041217D">
        <w:rPr>
          <w:rFonts w:asciiTheme="majorHAnsi" w:hAnsiTheme="majorHAnsi" w:cs="Calibri"/>
          <w:color w:val="auto"/>
          <w:sz w:val="20"/>
          <w:szCs w:val="18"/>
        </w:rPr>
        <w:t>Koboldt D, Zhang Q, Larson D, Shen D, McLellan M, Lin L, et al. VarScan 2: Somatic mutation and copy number alteration discovery in cancer by exome sequencing. Genome Res 2012; 22: 568-576.</w:t>
      </w:r>
    </w:p>
    <w:p w:rsidR="00D55E9D" w:rsidRPr="0041217D" w:rsidRDefault="00D55E9D" w:rsidP="00D55E9D">
      <w:pPr>
        <w:pStyle w:val="FreeFormA"/>
        <w:numPr>
          <w:ilvl w:val="0"/>
          <w:numId w:val="27"/>
        </w:numPr>
        <w:spacing w:after="120"/>
        <w:ind w:left="284" w:hanging="284"/>
        <w:jc w:val="both"/>
        <w:rPr>
          <w:rFonts w:asciiTheme="majorHAnsi" w:hAnsiTheme="majorHAnsi" w:cs="Calibri"/>
          <w:color w:val="auto"/>
          <w:sz w:val="20"/>
          <w:szCs w:val="18"/>
        </w:rPr>
      </w:pPr>
      <w:r w:rsidRPr="0041217D">
        <w:rPr>
          <w:rFonts w:asciiTheme="majorHAnsi" w:hAnsiTheme="majorHAnsi" w:cs="Calibri"/>
          <w:color w:val="auto"/>
          <w:sz w:val="20"/>
          <w:szCs w:val="18"/>
        </w:rPr>
        <w:t>Adzhubei IA, Schmidt S, Peshkin L, Ramensky VE, Gerasmova A, Bork P, et al. A method and server for predicting damaging missense mutations. Nat. Methods 2010; 7: 248-249.</w:t>
      </w:r>
    </w:p>
    <w:p w:rsidR="00F649D6" w:rsidRPr="0041217D" w:rsidRDefault="00F649D6" w:rsidP="00F649D6">
      <w:pPr>
        <w:pStyle w:val="FreeFormA"/>
        <w:numPr>
          <w:ilvl w:val="0"/>
          <w:numId w:val="27"/>
        </w:numPr>
        <w:spacing w:after="120"/>
        <w:ind w:left="284" w:hanging="284"/>
        <w:jc w:val="both"/>
        <w:rPr>
          <w:rFonts w:asciiTheme="majorHAnsi" w:eastAsiaTheme="minorHAnsi" w:hAnsiTheme="majorHAnsi" w:cs="Arial"/>
          <w:color w:val="auto"/>
          <w:sz w:val="20"/>
          <w:szCs w:val="18"/>
        </w:rPr>
      </w:pPr>
      <w:r w:rsidRPr="0041217D">
        <w:rPr>
          <w:rFonts w:asciiTheme="majorHAnsi" w:eastAsiaTheme="minorHAnsi" w:hAnsiTheme="majorHAnsi" w:cs="Arial"/>
          <w:bCs/>
          <w:color w:val="auto"/>
          <w:sz w:val="20"/>
          <w:szCs w:val="18"/>
        </w:rPr>
        <w:t>Fogeron</w:t>
      </w:r>
      <w:r w:rsidRPr="0041217D">
        <w:rPr>
          <w:rFonts w:asciiTheme="majorHAnsi" w:eastAsiaTheme="minorHAnsi" w:hAnsiTheme="majorHAnsi" w:cs="Arial"/>
          <w:color w:val="auto"/>
          <w:sz w:val="20"/>
          <w:szCs w:val="18"/>
        </w:rPr>
        <w:t xml:space="preserve"> ML, Müller H, Schade S, Dreher F, Lehmann V, Kühnel A, et al. </w:t>
      </w:r>
      <w:r w:rsidRPr="0041217D">
        <w:rPr>
          <w:rFonts w:asciiTheme="majorHAnsi" w:eastAsiaTheme="minorHAnsi" w:hAnsiTheme="majorHAnsi" w:cs="Arial"/>
          <w:bCs/>
          <w:color w:val="auto"/>
          <w:sz w:val="20"/>
          <w:szCs w:val="18"/>
        </w:rPr>
        <w:t xml:space="preserve">LGALS3BP regulates centriole biogenesis and centrosome hypertrophy in cancer cells. </w:t>
      </w:r>
      <w:r w:rsidRPr="0041217D">
        <w:rPr>
          <w:rFonts w:asciiTheme="majorHAnsi" w:eastAsiaTheme="minorHAnsi" w:hAnsiTheme="majorHAnsi" w:cs="Arial"/>
          <w:color w:val="auto"/>
          <w:sz w:val="20"/>
          <w:szCs w:val="18"/>
        </w:rPr>
        <w:t>Nat. Commun 2012; 4: 1531.</w:t>
      </w:r>
    </w:p>
    <w:p w:rsidR="00727EF8" w:rsidRPr="0041217D" w:rsidRDefault="00F649D6" w:rsidP="00F649D6">
      <w:pPr>
        <w:pStyle w:val="FreeForm"/>
        <w:numPr>
          <w:ilvl w:val="0"/>
          <w:numId w:val="27"/>
        </w:numPr>
        <w:spacing w:after="120"/>
        <w:ind w:left="284" w:hanging="284"/>
        <w:jc w:val="both"/>
        <w:rPr>
          <w:rFonts w:asciiTheme="majorHAnsi" w:hAnsiTheme="majorHAnsi"/>
          <w:color w:val="auto"/>
          <w:sz w:val="20"/>
        </w:rPr>
      </w:pPr>
      <w:r w:rsidRPr="0041217D">
        <w:rPr>
          <w:rFonts w:asciiTheme="majorHAnsi" w:hAnsiTheme="majorHAnsi"/>
          <w:color w:val="auto"/>
          <w:sz w:val="20"/>
        </w:rPr>
        <w:t xml:space="preserve">Müller H, Schmidt D, Steinbrink S, Mirgorodskaya E, Lehmann V, Habermann K, et al. Proteomic and functional analysis of the mitotic Drosophila centrosome. EMBO J 2012; 29: 3344-3357. </w:t>
      </w:r>
    </w:p>
    <w:p w:rsidR="00771254" w:rsidRPr="0041217D" w:rsidRDefault="00D55E9D" w:rsidP="00D55E9D">
      <w:pPr>
        <w:pStyle w:val="FreeForm"/>
        <w:numPr>
          <w:ilvl w:val="0"/>
          <w:numId w:val="27"/>
        </w:numPr>
        <w:spacing w:after="120"/>
        <w:ind w:left="284" w:hanging="284"/>
        <w:jc w:val="both"/>
        <w:rPr>
          <w:rFonts w:asciiTheme="majorHAnsi" w:hAnsiTheme="majorHAnsi"/>
          <w:color w:val="auto"/>
          <w:sz w:val="20"/>
        </w:rPr>
      </w:pPr>
      <w:r w:rsidRPr="0041217D">
        <w:rPr>
          <w:rFonts w:asciiTheme="majorHAnsi" w:hAnsiTheme="majorHAnsi"/>
          <w:color w:val="auto"/>
          <w:sz w:val="20"/>
        </w:rPr>
        <w:t>Kroll T, Schmidt D, Schwanitz G, Ahmad M, Hamann J, Schlosser C, et al. High-content microscopy analysis of subcellular structures: Assay development and application to focal adhesion quantification. Curr. Protoc. Cytom. 2016; 77:12.43.1-12.43.44.</w:t>
      </w:r>
    </w:p>
    <w:sectPr w:rsidR="00771254" w:rsidRPr="0041217D" w:rsidSect="00A844DE">
      <w:headerReference w:type="default" r:id="rId8"/>
      <w:footerReference w:type="default" r:id="rId9"/>
      <w:pgSz w:w="11901" w:h="16840"/>
      <w:pgMar w:top="1588" w:right="1134" w:bottom="1588" w:left="3402" w:header="624" w:footer="62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3F" w:rsidRDefault="00273C3F">
      <w:r>
        <w:separator/>
      </w:r>
    </w:p>
  </w:endnote>
  <w:endnote w:type="continuationSeparator" w:id="0">
    <w:p w:rsidR="00273C3F" w:rsidRDefault="00273C3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3F" w:rsidRPr="00040F18" w:rsidRDefault="002F093F" w:rsidP="004E3FD0">
    <w:pPr>
      <w:pStyle w:val="Footer"/>
      <w:jc w:val="center"/>
      <w:rPr>
        <w:rFonts w:ascii="Calibri" w:hAnsi="Calibri"/>
        <w:b/>
        <w:i/>
        <w:sz w:val="20"/>
      </w:rPr>
    </w:pPr>
    <w:r w:rsidRPr="00040F18">
      <w:rPr>
        <w:rStyle w:val="PageNumber"/>
        <w:rFonts w:ascii="Calibri" w:hAnsi="Calibri"/>
        <w:b/>
        <w:i/>
        <w:sz w:val="20"/>
      </w:rPr>
      <w:fldChar w:fldCharType="begin"/>
    </w:r>
    <w:r w:rsidR="00273C3F" w:rsidRPr="00040F18">
      <w:rPr>
        <w:rStyle w:val="PageNumber"/>
        <w:rFonts w:ascii="Calibri" w:hAnsi="Calibri"/>
        <w:b/>
        <w:i/>
        <w:sz w:val="20"/>
      </w:rPr>
      <w:instrText xml:space="preserve"> PAGE </w:instrText>
    </w:r>
    <w:r w:rsidRPr="00040F18">
      <w:rPr>
        <w:rStyle w:val="PageNumber"/>
        <w:rFonts w:ascii="Calibri" w:hAnsi="Calibri"/>
        <w:b/>
        <w:i/>
        <w:sz w:val="20"/>
      </w:rPr>
      <w:fldChar w:fldCharType="separate"/>
    </w:r>
    <w:r w:rsidR="0041217D">
      <w:rPr>
        <w:rStyle w:val="PageNumber"/>
        <w:rFonts w:ascii="Calibri" w:hAnsi="Calibri"/>
        <w:b/>
        <w:i/>
        <w:noProof/>
        <w:sz w:val="20"/>
      </w:rPr>
      <w:t>10</w:t>
    </w:r>
    <w:r w:rsidRPr="00040F18">
      <w:rPr>
        <w:rStyle w:val="PageNumber"/>
        <w:rFonts w:ascii="Calibri" w:hAnsi="Calibri"/>
        <w:b/>
        <w:i/>
        <w:sz w:val="20"/>
      </w:rPr>
      <w:fldChar w:fldCharType="end"/>
    </w:r>
    <w:r w:rsidR="00273C3F" w:rsidRPr="00040F18">
      <w:rPr>
        <w:rStyle w:val="PageNumber"/>
        <w:rFonts w:ascii="Calibri" w:hAnsi="Calibri"/>
        <w:b/>
        <w:i/>
        <w:sz w:val="20"/>
      </w:rPr>
      <w:t xml:space="preserve"> | </w:t>
    </w:r>
    <w:r w:rsidRPr="00040F18">
      <w:rPr>
        <w:rStyle w:val="PageNumber"/>
        <w:rFonts w:ascii="Calibri" w:hAnsi="Calibri"/>
        <w:b/>
        <w:i/>
        <w:sz w:val="20"/>
      </w:rPr>
      <w:fldChar w:fldCharType="begin"/>
    </w:r>
    <w:r w:rsidR="00273C3F" w:rsidRPr="00040F18">
      <w:rPr>
        <w:rStyle w:val="PageNumber"/>
        <w:rFonts w:ascii="Calibri" w:hAnsi="Calibri"/>
        <w:b/>
        <w:i/>
        <w:sz w:val="20"/>
      </w:rPr>
      <w:instrText xml:space="preserve"> NUMPAGES </w:instrText>
    </w:r>
    <w:r w:rsidRPr="00040F18">
      <w:rPr>
        <w:rStyle w:val="PageNumber"/>
        <w:rFonts w:ascii="Calibri" w:hAnsi="Calibri"/>
        <w:b/>
        <w:i/>
        <w:sz w:val="20"/>
      </w:rPr>
      <w:fldChar w:fldCharType="separate"/>
    </w:r>
    <w:r w:rsidR="0041217D">
      <w:rPr>
        <w:rStyle w:val="PageNumber"/>
        <w:rFonts w:ascii="Calibri" w:hAnsi="Calibri"/>
        <w:b/>
        <w:i/>
        <w:noProof/>
        <w:sz w:val="20"/>
      </w:rPr>
      <w:t>10</w:t>
    </w:r>
    <w:r w:rsidRPr="00040F18">
      <w:rPr>
        <w:rStyle w:val="PageNumber"/>
        <w:rFonts w:ascii="Calibri" w:hAnsi="Calibri"/>
        <w:b/>
        <w:i/>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3F" w:rsidRDefault="00273C3F">
      <w:r>
        <w:separator/>
      </w:r>
    </w:p>
  </w:footnote>
  <w:footnote w:type="continuationSeparator" w:id="0">
    <w:p w:rsidR="00273C3F" w:rsidRDefault="00273C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3F" w:rsidRPr="0041217D" w:rsidRDefault="00C46320" w:rsidP="00750F80">
    <w:pPr>
      <w:pStyle w:val="Header"/>
      <w:jc w:val="both"/>
      <w:rPr>
        <w:rFonts w:ascii="Calibri" w:hAnsi="Calibri"/>
        <w:b/>
        <w:i/>
        <w:color w:val="auto"/>
        <w:sz w:val="20"/>
      </w:rPr>
    </w:pPr>
    <w:r w:rsidRPr="0041217D">
      <w:rPr>
        <w:rFonts w:ascii="Calibri" w:hAnsi="Calibri"/>
        <w:b/>
        <w:i/>
        <w:color w:val="auto"/>
        <w:sz w:val="20"/>
      </w:rPr>
      <w:t>Supplemental Materials &amp; Methods</w:t>
    </w:r>
    <w:r w:rsidR="00750F80" w:rsidRPr="0041217D">
      <w:rPr>
        <w:rFonts w:ascii="Calibri" w:hAnsi="Calibri"/>
        <w:b/>
        <w:i/>
        <w:color w:val="auto"/>
        <w:sz w:val="20"/>
      </w:rPr>
      <w:t xml:space="preserve">                                          </w:t>
    </w:r>
    <w:r w:rsidR="00A844DE" w:rsidRPr="0041217D">
      <w:rPr>
        <w:rFonts w:ascii="Calibri" w:hAnsi="Calibri"/>
        <w:b/>
        <w:i/>
        <w:color w:val="auto"/>
        <w:sz w:val="20"/>
      </w:rPr>
      <w:t xml:space="preserve">            </w:t>
    </w:r>
    <w:r w:rsidR="00750F80" w:rsidRPr="0041217D">
      <w:rPr>
        <w:rFonts w:ascii="Calibri" w:hAnsi="Calibri"/>
        <w:b/>
        <w:i/>
        <w:color w:val="auto"/>
        <w:sz w:val="20"/>
      </w:rPr>
      <w:t xml:space="preserve">    </w:t>
    </w:r>
    <w:r w:rsidR="00021759" w:rsidRPr="0041217D">
      <w:rPr>
        <w:rFonts w:ascii="Calibri" w:hAnsi="Calibri"/>
        <w:b/>
        <w:i/>
        <w:color w:val="auto"/>
        <w:sz w:val="20"/>
      </w:rPr>
      <w:t xml:space="preserve">        </w:t>
    </w:r>
    <w:r w:rsidR="00750F80" w:rsidRPr="0041217D">
      <w:rPr>
        <w:rFonts w:ascii="Calibri" w:hAnsi="Calibri"/>
        <w:b/>
        <w:i/>
        <w:color w:val="auto"/>
        <w:sz w:val="20"/>
      </w:rPr>
      <w:t xml:space="preserve"> </w:t>
    </w:r>
    <w:r w:rsidR="00273C3F" w:rsidRPr="0041217D">
      <w:rPr>
        <w:rFonts w:ascii="Calibri" w:hAnsi="Calibri"/>
        <w:b/>
        <w:i/>
        <w:color w:val="auto"/>
        <w:sz w:val="20"/>
      </w:rPr>
      <w:t>Li et al.</w:t>
    </w:r>
    <w:r w:rsidR="00021759" w:rsidRPr="0041217D">
      <w:rPr>
        <w:rFonts w:ascii="Calibri" w:hAnsi="Calibri"/>
        <w:b/>
        <w:i/>
        <w:color w:val="auto"/>
        <w:sz w:val="20"/>
      </w:rPr>
      <w:t xml:space="preserve"> revision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B8E0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47"/>
        </w:tabs>
        <w:ind w:left="247" w:firstLine="0"/>
      </w:pPr>
      <w:rPr>
        <w:rFonts w:hint="default"/>
        <w:position w:val="0"/>
      </w:rPr>
    </w:lvl>
    <w:lvl w:ilvl="1">
      <w:start w:val="1"/>
      <w:numFmt w:val="lowerLetter"/>
      <w:lvlText w:val="%2."/>
      <w:lvlJc w:val="left"/>
      <w:pPr>
        <w:tabs>
          <w:tab w:val="num" w:pos="247"/>
        </w:tabs>
        <w:ind w:left="247" w:firstLine="360"/>
      </w:pPr>
      <w:rPr>
        <w:rFonts w:hint="default"/>
        <w:position w:val="0"/>
      </w:rPr>
    </w:lvl>
    <w:lvl w:ilvl="2">
      <w:start w:val="1"/>
      <w:numFmt w:val="lowerRoman"/>
      <w:lvlText w:val="%3."/>
      <w:lvlJc w:val="left"/>
      <w:pPr>
        <w:tabs>
          <w:tab w:val="num" w:pos="247"/>
        </w:tabs>
        <w:ind w:left="247" w:firstLine="720"/>
      </w:pPr>
      <w:rPr>
        <w:rFonts w:hint="default"/>
        <w:position w:val="0"/>
      </w:rPr>
    </w:lvl>
    <w:lvl w:ilvl="3">
      <w:start w:val="1"/>
      <w:numFmt w:val="decimal"/>
      <w:isLgl/>
      <w:lvlText w:val="%4."/>
      <w:lvlJc w:val="left"/>
      <w:pPr>
        <w:tabs>
          <w:tab w:val="num" w:pos="247"/>
        </w:tabs>
        <w:ind w:left="247" w:firstLine="1080"/>
      </w:pPr>
      <w:rPr>
        <w:rFonts w:hint="default"/>
        <w:position w:val="0"/>
      </w:rPr>
    </w:lvl>
    <w:lvl w:ilvl="4">
      <w:start w:val="1"/>
      <w:numFmt w:val="lowerLetter"/>
      <w:lvlText w:val="%5."/>
      <w:lvlJc w:val="left"/>
      <w:pPr>
        <w:tabs>
          <w:tab w:val="num" w:pos="247"/>
        </w:tabs>
        <w:ind w:left="247" w:firstLine="1440"/>
      </w:pPr>
      <w:rPr>
        <w:rFonts w:hint="default"/>
        <w:position w:val="0"/>
      </w:rPr>
    </w:lvl>
    <w:lvl w:ilvl="5">
      <w:start w:val="1"/>
      <w:numFmt w:val="lowerRoman"/>
      <w:lvlText w:val="%6."/>
      <w:lvlJc w:val="left"/>
      <w:pPr>
        <w:tabs>
          <w:tab w:val="num" w:pos="247"/>
        </w:tabs>
        <w:ind w:left="247" w:firstLine="1800"/>
      </w:pPr>
      <w:rPr>
        <w:rFonts w:hint="default"/>
        <w:position w:val="0"/>
      </w:rPr>
    </w:lvl>
    <w:lvl w:ilvl="6">
      <w:start w:val="1"/>
      <w:numFmt w:val="decimal"/>
      <w:isLgl/>
      <w:lvlText w:val="%7."/>
      <w:lvlJc w:val="left"/>
      <w:pPr>
        <w:tabs>
          <w:tab w:val="num" w:pos="247"/>
        </w:tabs>
        <w:ind w:left="247" w:firstLine="2160"/>
      </w:pPr>
      <w:rPr>
        <w:rFonts w:hint="default"/>
        <w:position w:val="0"/>
      </w:rPr>
    </w:lvl>
    <w:lvl w:ilvl="7">
      <w:start w:val="1"/>
      <w:numFmt w:val="lowerLetter"/>
      <w:lvlText w:val="%8."/>
      <w:lvlJc w:val="left"/>
      <w:pPr>
        <w:tabs>
          <w:tab w:val="num" w:pos="247"/>
        </w:tabs>
        <w:ind w:left="247" w:firstLine="2520"/>
      </w:pPr>
      <w:rPr>
        <w:rFonts w:hint="default"/>
        <w:position w:val="0"/>
      </w:rPr>
    </w:lvl>
    <w:lvl w:ilvl="8">
      <w:start w:val="1"/>
      <w:numFmt w:val="lowerRoman"/>
      <w:lvlText w:val="%9."/>
      <w:lvlJc w:val="left"/>
      <w:pPr>
        <w:tabs>
          <w:tab w:val="num" w:pos="247"/>
        </w:tabs>
        <w:ind w:left="247" w:firstLine="2880"/>
      </w:pPr>
      <w:rPr>
        <w:rFonts w:hint="default"/>
        <w:position w:val="0"/>
      </w:rPr>
    </w:lvl>
  </w:abstractNum>
  <w:abstractNum w:abstractNumId="2">
    <w:nsid w:val="00000003"/>
    <w:multiLevelType w:val="multilevel"/>
    <w:tmpl w:val="00000003"/>
    <w:name w:val="WW8Num3"/>
    <w:lvl w:ilvl="0">
      <w:start w:val="1"/>
      <w:numFmt w:val="decimal"/>
      <w:lvlText w:val="%1."/>
      <w:lvlJc w:val="left"/>
      <w:pPr>
        <w:tabs>
          <w:tab w:val="num" w:pos="0"/>
        </w:tabs>
        <w:ind w:left="1080" w:hanging="360"/>
      </w:pPr>
      <w:rPr>
        <w:sz w:val="1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1717606"/>
    <w:multiLevelType w:val="hybridMultilevel"/>
    <w:tmpl w:val="3376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114A1"/>
    <w:multiLevelType w:val="hybridMultilevel"/>
    <w:tmpl w:val="357E8DA2"/>
    <w:lvl w:ilvl="0" w:tplc="C936C24A">
      <w:start w:val="1"/>
      <w:numFmt w:val="upp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1238F"/>
    <w:multiLevelType w:val="hybridMultilevel"/>
    <w:tmpl w:val="4684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93D07"/>
    <w:multiLevelType w:val="hybridMultilevel"/>
    <w:tmpl w:val="FEC2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6469B"/>
    <w:multiLevelType w:val="hybridMultilevel"/>
    <w:tmpl w:val="A2D2C82A"/>
    <w:lvl w:ilvl="0" w:tplc="12EAD77E">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C022B"/>
    <w:multiLevelType w:val="hybridMultilevel"/>
    <w:tmpl w:val="77EC337A"/>
    <w:lvl w:ilvl="0" w:tplc="DB448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A23E1"/>
    <w:multiLevelType w:val="hybridMultilevel"/>
    <w:tmpl w:val="E95CF800"/>
    <w:lvl w:ilvl="0" w:tplc="EE8C085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B2D8F"/>
    <w:multiLevelType w:val="hybridMultilevel"/>
    <w:tmpl w:val="BCD6E642"/>
    <w:lvl w:ilvl="0" w:tplc="E52EAB28">
      <w:start w:val="6"/>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45D7A"/>
    <w:multiLevelType w:val="hybridMultilevel"/>
    <w:tmpl w:val="1E1C862E"/>
    <w:lvl w:ilvl="0" w:tplc="E56E725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80F3F"/>
    <w:multiLevelType w:val="hybridMultilevel"/>
    <w:tmpl w:val="6F72CBAC"/>
    <w:lvl w:ilvl="0" w:tplc="162CF8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161CC"/>
    <w:multiLevelType w:val="hybridMultilevel"/>
    <w:tmpl w:val="24E6F0DC"/>
    <w:lvl w:ilvl="0" w:tplc="7464A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739C4"/>
    <w:multiLevelType w:val="hybridMultilevel"/>
    <w:tmpl w:val="D3F26AA8"/>
    <w:lvl w:ilvl="0" w:tplc="0CA69826">
      <w:start w:val="1"/>
      <w:numFmt w:val="decimal"/>
      <w:lvlText w:val="%1."/>
      <w:lvlJc w:val="left"/>
      <w:pPr>
        <w:ind w:left="1080" w:hanging="360"/>
      </w:pPr>
      <w:rPr>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045828"/>
    <w:multiLevelType w:val="hybridMultilevel"/>
    <w:tmpl w:val="5F22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5468A7"/>
    <w:multiLevelType w:val="hybridMultilevel"/>
    <w:tmpl w:val="03D69B98"/>
    <w:lvl w:ilvl="0" w:tplc="44944B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1608D"/>
    <w:multiLevelType w:val="multilevel"/>
    <w:tmpl w:val="3AA077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9626A0"/>
    <w:multiLevelType w:val="hybridMultilevel"/>
    <w:tmpl w:val="D3F26AA8"/>
    <w:lvl w:ilvl="0" w:tplc="0CA69826">
      <w:start w:val="1"/>
      <w:numFmt w:val="decimal"/>
      <w:lvlText w:val="%1."/>
      <w:lvlJc w:val="left"/>
      <w:pPr>
        <w:ind w:left="1080" w:hanging="360"/>
      </w:pPr>
      <w:rPr>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E68A3"/>
    <w:multiLevelType w:val="hybridMultilevel"/>
    <w:tmpl w:val="28EAFAC4"/>
    <w:lvl w:ilvl="0" w:tplc="0D12DD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0D7E4A"/>
    <w:multiLevelType w:val="multilevel"/>
    <w:tmpl w:val="28EAFAC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1A2532"/>
    <w:multiLevelType w:val="hybridMultilevel"/>
    <w:tmpl w:val="6E727C44"/>
    <w:lvl w:ilvl="0" w:tplc="0D12DD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D4F23"/>
    <w:multiLevelType w:val="hybridMultilevel"/>
    <w:tmpl w:val="7610D82E"/>
    <w:lvl w:ilvl="0" w:tplc="E3BA175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42547"/>
    <w:multiLevelType w:val="hybridMultilevel"/>
    <w:tmpl w:val="AB94E61E"/>
    <w:lvl w:ilvl="0" w:tplc="33B8A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F48EF"/>
    <w:multiLevelType w:val="hybridMultilevel"/>
    <w:tmpl w:val="8136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F6D55"/>
    <w:multiLevelType w:val="multilevel"/>
    <w:tmpl w:val="6E727C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6234A9"/>
    <w:multiLevelType w:val="hybridMultilevel"/>
    <w:tmpl w:val="641AC98E"/>
    <w:lvl w:ilvl="0" w:tplc="C114D3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
  </w:num>
  <w:num w:numId="4">
    <w:abstractNumId w:val="19"/>
  </w:num>
  <w:num w:numId="5">
    <w:abstractNumId w:val="17"/>
  </w:num>
  <w:num w:numId="6">
    <w:abstractNumId w:val="21"/>
  </w:num>
  <w:num w:numId="7">
    <w:abstractNumId w:val="25"/>
  </w:num>
  <w:num w:numId="8">
    <w:abstractNumId w:val="20"/>
  </w:num>
  <w:num w:numId="9">
    <w:abstractNumId w:val="8"/>
  </w:num>
  <w:num w:numId="10">
    <w:abstractNumId w:val="16"/>
  </w:num>
  <w:num w:numId="11">
    <w:abstractNumId w:val="11"/>
  </w:num>
  <w:num w:numId="12">
    <w:abstractNumId w:val="10"/>
  </w:num>
  <w:num w:numId="13">
    <w:abstractNumId w:val="9"/>
  </w:num>
  <w:num w:numId="14">
    <w:abstractNumId w:val="12"/>
  </w:num>
  <w:num w:numId="15">
    <w:abstractNumId w:val="23"/>
  </w:num>
  <w:num w:numId="16">
    <w:abstractNumId w:val="4"/>
  </w:num>
  <w:num w:numId="17">
    <w:abstractNumId w:val="26"/>
  </w:num>
  <w:num w:numId="18">
    <w:abstractNumId w:val="7"/>
  </w:num>
  <w:num w:numId="19">
    <w:abstractNumId w:val="14"/>
  </w:num>
  <w:num w:numId="20">
    <w:abstractNumId w:val="2"/>
  </w:num>
  <w:num w:numId="21">
    <w:abstractNumId w:val="18"/>
  </w:num>
  <w:num w:numId="22">
    <w:abstractNumId w:val="15"/>
  </w:num>
  <w:num w:numId="23">
    <w:abstractNumId w:val="6"/>
  </w:num>
  <w:num w:numId="24">
    <w:abstractNumId w:val="0"/>
  </w:num>
  <w:num w:numId="25">
    <w:abstractNumId w:val="24"/>
  </w:num>
  <w:num w:numId="26">
    <w:abstractNumId w:val="3"/>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697F8F"/>
    <w:rsid w:val="00002B8A"/>
    <w:rsid w:val="0000393A"/>
    <w:rsid w:val="000042F7"/>
    <w:rsid w:val="00004A11"/>
    <w:rsid w:val="0000559D"/>
    <w:rsid w:val="00005C56"/>
    <w:rsid w:val="0000605B"/>
    <w:rsid w:val="00006945"/>
    <w:rsid w:val="000076C8"/>
    <w:rsid w:val="00007E11"/>
    <w:rsid w:val="0001019F"/>
    <w:rsid w:val="00010EBB"/>
    <w:rsid w:val="0001108C"/>
    <w:rsid w:val="00011118"/>
    <w:rsid w:val="000117BD"/>
    <w:rsid w:val="00011AB8"/>
    <w:rsid w:val="0001385F"/>
    <w:rsid w:val="000161D3"/>
    <w:rsid w:val="00020801"/>
    <w:rsid w:val="00020E31"/>
    <w:rsid w:val="00021759"/>
    <w:rsid w:val="00022C4B"/>
    <w:rsid w:val="0002326D"/>
    <w:rsid w:val="00024363"/>
    <w:rsid w:val="0002608D"/>
    <w:rsid w:val="000261B5"/>
    <w:rsid w:val="000302C6"/>
    <w:rsid w:val="000318F1"/>
    <w:rsid w:val="00032D93"/>
    <w:rsid w:val="00033A46"/>
    <w:rsid w:val="00033E65"/>
    <w:rsid w:val="00034065"/>
    <w:rsid w:val="0003478C"/>
    <w:rsid w:val="00035C10"/>
    <w:rsid w:val="00037A0B"/>
    <w:rsid w:val="00040F18"/>
    <w:rsid w:val="00040FBF"/>
    <w:rsid w:val="00045781"/>
    <w:rsid w:val="000471CB"/>
    <w:rsid w:val="000477E2"/>
    <w:rsid w:val="00047D94"/>
    <w:rsid w:val="00047E1F"/>
    <w:rsid w:val="0005165E"/>
    <w:rsid w:val="00051E01"/>
    <w:rsid w:val="00055044"/>
    <w:rsid w:val="00055070"/>
    <w:rsid w:val="000571D0"/>
    <w:rsid w:val="00057FBD"/>
    <w:rsid w:val="000612FB"/>
    <w:rsid w:val="000616DD"/>
    <w:rsid w:val="000619FA"/>
    <w:rsid w:val="00061ADF"/>
    <w:rsid w:val="000674EF"/>
    <w:rsid w:val="000676A0"/>
    <w:rsid w:val="00067F78"/>
    <w:rsid w:val="00072DCC"/>
    <w:rsid w:val="00080B9B"/>
    <w:rsid w:val="00082355"/>
    <w:rsid w:val="00082A11"/>
    <w:rsid w:val="00082AD5"/>
    <w:rsid w:val="00082C15"/>
    <w:rsid w:val="00083B07"/>
    <w:rsid w:val="0008492C"/>
    <w:rsid w:val="000854CD"/>
    <w:rsid w:val="000855FB"/>
    <w:rsid w:val="0008627B"/>
    <w:rsid w:val="000862F2"/>
    <w:rsid w:val="000871BD"/>
    <w:rsid w:val="000872D1"/>
    <w:rsid w:val="00090657"/>
    <w:rsid w:val="00095054"/>
    <w:rsid w:val="00095B1A"/>
    <w:rsid w:val="000963B7"/>
    <w:rsid w:val="000A24F1"/>
    <w:rsid w:val="000A307A"/>
    <w:rsid w:val="000A6375"/>
    <w:rsid w:val="000A6646"/>
    <w:rsid w:val="000B03EC"/>
    <w:rsid w:val="000B10E3"/>
    <w:rsid w:val="000B1DB5"/>
    <w:rsid w:val="000B5508"/>
    <w:rsid w:val="000B6883"/>
    <w:rsid w:val="000B732B"/>
    <w:rsid w:val="000C1665"/>
    <w:rsid w:val="000C233E"/>
    <w:rsid w:val="000C4C76"/>
    <w:rsid w:val="000C51AB"/>
    <w:rsid w:val="000C665F"/>
    <w:rsid w:val="000C67ED"/>
    <w:rsid w:val="000D0B95"/>
    <w:rsid w:val="000D0C4E"/>
    <w:rsid w:val="000D1ABC"/>
    <w:rsid w:val="000D1E17"/>
    <w:rsid w:val="000D4DA3"/>
    <w:rsid w:val="000D581D"/>
    <w:rsid w:val="000D6D32"/>
    <w:rsid w:val="000D6E0A"/>
    <w:rsid w:val="000E1A31"/>
    <w:rsid w:val="000E2493"/>
    <w:rsid w:val="000E2973"/>
    <w:rsid w:val="000E39D5"/>
    <w:rsid w:val="000E51CD"/>
    <w:rsid w:val="000E5215"/>
    <w:rsid w:val="000E7680"/>
    <w:rsid w:val="000F01F4"/>
    <w:rsid w:val="000F09FD"/>
    <w:rsid w:val="000F100A"/>
    <w:rsid w:val="000F2CE2"/>
    <w:rsid w:val="000F3095"/>
    <w:rsid w:val="000F4224"/>
    <w:rsid w:val="000F44FF"/>
    <w:rsid w:val="000F5093"/>
    <w:rsid w:val="000F62C7"/>
    <w:rsid w:val="000F7389"/>
    <w:rsid w:val="0010141B"/>
    <w:rsid w:val="001035AC"/>
    <w:rsid w:val="001043C7"/>
    <w:rsid w:val="0010467A"/>
    <w:rsid w:val="00105102"/>
    <w:rsid w:val="00105943"/>
    <w:rsid w:val="00106246"/>
    <w:rsid w:val="00107570"/>
    <w:rsid w:val="00107F2B"/>
    <w:rsid w:val="00113110"/>
    <w:rsid w:val="00114D15"/>
    <w:rsid w:val="00115FE1"/>
    <w:rsid w:val="00116200"/>
    <w:rsid w:val="0011699A"/>
    <w:rsid w:val="001178DA"/>
    <w:rsid w:val="00120094"/>
    <w:rsid w:val="00120D1C"/>
    <w:rsid w:val="00120FC3"/>
    <w:rsid w:val="00121030"/>
    <w:rsid w:val="00121A18"/>
    <w:rsid w:val="00121BF9"/>
    <w:rsid w:val="00121E1B"/>
    <w:rsid w:val="00121E82"/>
    <w:rsid w:val="00124E28"/>
    <w:rsid w:val="0012599B"/>
    <w:rsid w:val="00125CF6"/>
    <w:rsid w:val="00125F95"/>
    <w:rsid w:val="00130579"/>
    <w:rsid w:val="00130D70"/>
    <w:rsid w:val="001314AA"/>
    <w:rsid w:val="00132FFE"/>
    <w:rsid w:val="001335C4"/>
    <w:rsid w:val="00134F5A"/>
    <w:rsid w:val="001377A6"/>
    <w:rsid w:val="001377F9"/>
    <w:rsid w:val="001420DA"/>
    <w:rsid w:val="001422D2"/>
    <w:rsid w:val="00142D05"/>
    <w:rsid w:val="0014588D"/>
    <w:rsid w:val="001468DA"/>
    <w:rsid w:val="0014760B"/>
    <w:rsid w:val="00150AC8"/>
    <w:rsid w:val="00150C75"/>
    <w:rsid w:val="00152DE1"/>
    <w:rsid w:val="00153496"/>
    <w:rsid w:val="00160107"/>
    <w:rsid w:val="0016030A"/>
    <w:rsid w:val="00160ED1"/>
    <w:rsid w:val="0016184F"/>
    <w:rsid w:val="00161A89"/>
    <w:rsid w:val="00164BA3"/>
    <w:rsid w:val="00164FF7"/>
    <w:rsid w:val="00167DE5"/>
    <w:rsid w:val="0017088B"/>
    <w:rsid w:val="001708C3"/>
    <w:rsid w:val="001715DC"/>
    <w:rsid w:val="00173EBE"/>
    <w:rsid w:val="00174BBA"/>
    <w:rsid w:val="00175267"/>
    <w:rsid w:val="00176445"/>
    <w:rsid w:val="001775FD"/>
    <w:rsid w:val="00181B55"/>
    <w:rsid w:val="00182136"/>
    <w:rsid w:val="0018479C"/>
    <w:rsid w:val="00184CCD"/>
    <w:rsid w:val="00185082"/>
    <w:rsid w:val="001850F4"/>
    <w:rsid w:val="001852D9"/>
    <w:rsid w:val="00185DB2"/>
    <w:rsid w:val="00186FEE"/>
    <w:rsid w:val="00190CF9"/>
    <w:rsid w:val="00190D40"/>
    <w:rsid w:val="00190D9F"/>
    <w:rsid w:val="00190F02"/>
    <w:rsid w:val="00191E64"/>
    <w:rsid w:val="00193B41"/>
    <w:rsid w:val="001942F9"/>
    <w:rsid w:val="001948FA"/>
    <w:rsid w:val="001951C2"/>
    <w:rsid w:val="00196E0A"/>
    <w:rsid w:val="001977E2"/>
    <w:rsid w:val="00197B0F"/>
    <w:rsid w:val="001A0595"/>
    <w:rsid w:val="001A081B"/>
    <w:rsid w:val="001A1A07"/>
    <w:rsid w:val="001A3DFD"/>
    <w:rsid w:val="001A4AAF"/>
    <w:rsid w:val="001A4E47"/>
    <w:rsid w:val="001A6613"/>
    <w:rsid w:val="001A77F9"/>
    <w:rsid w:val="001B0061"/>
    <w:rsid w:val="001B3CA6"/>
    <w:rsid w:val="001B7C10"/>
    <w:rsid w:val="001C03B8"/>
    <w:rsid w:val="001C064F"/>
    <w:rsid w:val="001C0D03"/>
    <w:rsid w:val="001C1909"/>
    <w:rsid w:val="001C3749"/>
    <w:rsid w:val="001C66BC"/>
    <w:rsid w:val="001C6711"/>
    <w:rsid w:val="001C6E5A"/>
    <w:rsid w:val="001C7B05"/>
    <w:rsid w:val="001C7EEE"/>
    <w:rsid w:val="001D0D40"/>
    <w:rsid w:val="001D0FA0"/>
    <w:rsid w:val="001D1896"/>
    <w:rsid w:val="001D2A0E"/>
    <w:rsid w:val="001D3C93"/>
    <w:rsid w:val="001D47BE"/>
    <w:rsid w:val="001D499F"/>
    <w:rsid w:val="001D6537"/>
    <w:rsid w:val="001D69D7"/>
    <w:rsid w:val="001D6D26"/>
    <w:rsid w:val="001D7F6F"/>
    <w:rsid w:val="001E0801"/>
    <w:rsid w:val="001E13F0"/>
    <w:rsid w:val="001E3054"/>
    <w:rsid w:val="001E4ECB"/>
    <w:rsid w:val="001E5283"/>
    <w:rsid w:val="001E56E8"/>
    <w:rsid w:val="001E706C"/>
    <w:rsid w:val="001F0F30"/>
    <w:rsid w:val="001F27E1"/>
    <w:rsid w:val="001F4CD0"/>
    <w:rsid w:val="001F7181"/>
    <w:rsid w:val="0020045C"/>
    <w:rsid w:val="00201342"/>
    <w:rsid w:val="00201A42"/>
    <w:rsid w:val="00206745"/>
    <w:rsid w:val="00206B59"/>
    <w:rsid w:val="00206D7F"/>
    <w:rsid w:val="0020763E"/>
    <w:rsid w:val="002108C9"/>
    <w:rsid w:val="002110F5"/>
    <w:rsid w:val="00211E97"/>
    <w:rsid w:val="002123A0"/>
    <w:rsid w:val="002171E8"/>
    <w:rsid w:val="00217E30"/>
    <w:rsid w:val="00222330"/>
    <w:rsid w:val="0022341E"/>
    <w:rsid w:val="00223502"/>
    <w:rsid w:val="002247C9"/>
    <w:rsid w:val="002249D4"/>
    <w:rsid w:val="00225C3F"/>
    <w:rsid w:val="002264F3"/>
    <w:rsid w:val="002271EB"/>
    <w:rsid w:val="00227206"/>
    <w:rsid w:val="002314C6"/>
    <w:rsid w:val="00231E31"/>
    <w:rsid w:val="0023387E"/>
    <w:rsid w:val="00235417"/>
    <w:rsid w:val="00236073"/>
    <w:rsid w:val="002415BD"/>
    <w:rsid w:val="00242C34"/>
    <w:rsid w:val="00243E49"/>
    <w:rsid w:val="002442B0"/>
    <w:rsid w:val="00244610"/>
    <w:rsid w:val="002446F9"/>
    <w:rsid w:val="00244B89"/>
    <w:rsid w:val="0024606B"/>
    <w:rsid w:val="00246441"/>
    <w:rsid w:val="0025223D"/>
    <w:rsid w:val="00252E90"/>
    <w:rsid w:val="002531BB"/>
    <w:rsid w:val="002533FE"/>
    <w:rsid w:val="00255798"/>
    <w:rsid w:val="0026076E"/>
    <w:rsid w:val="00261097"/>
    <w:rsid w:val="00263136"/>
    <w:rsid w:val="00264909"/>
    <w:rsid w:val="0026625C"/>
    <w:rsid w:val="00267FB4"/>
    <w:rsid w:val="0027098D"/>
    <w:rsid w:val="00271CAD"/>
    <w:rsid w:val="00273C3F"/>
    <w:rsid w:val="00275456"/>
    <w:rsid w:val="00275819"/>
    <w:rsid w:val="00275E8A"/>
    <w:rsid w:val="00281122"/>
    <w:rsid w:val="0028265E"/>
    <w:rsid w:val="00282FD1"/>
    <w:rsid w:val="00285043"/>
    <w:rsid w:val="0028505F"/>
    <w:rsid w:val="002858CF"/>
    <w:rsid w:val="00285CFF"/>
    <w:rsid w:val="0028607A"/>
    <w:rsid w:val="002860FA"/>
    <w:rsid w:val="002875F6"/>
    <w:rsid w:val="00291218"/>
    <w:rsid w:val="002937F0"/>
    <w:rsid w:val="0029547B"/>
    <w:rsid w:val="00295DAD"/>
    <w:rsid w:val="002979DF"/>
    <w:rsid w:val="002A1AD4"/>
    <w:rsid w:val="002A21BA"/>
    <w:rsid w:val="002A2209"/>
    <w:rsid w:val="002A3AF0"/>
    <w:rsid w:val="002A4C73"/>
    <w:rsid w:val="002A5F2E"/>
    <w:rsid w:val="002B09F8"/>
    <w:rsid w:val="002B11E5"/>
    <w:rsid w:val="002B3364"/>
    <w:rsid w:val="002B5FFB"/>
    <w:rsid w:val="002B6760"/>
    <w:rsid w:val="002B67AF"/>
    <w:rsid w:val="002B69E0"/>
    <w:rsid w:val="002B7D53"/>
    <w:rsid w:val="002B7DB2"/>
    <w:rsid w:val="002B7EF3"/>
    <w:rsid w:val="002C1339"/>
    <w:rsid w:val="002C30DA"/>
    <w:rsid w:val="002C46BB"/>
    <w:rsid w:val="002C47BF"/>
    <w:rsid w:val="002C4E6B"/>
    <w:rsid w:val="002C5797"/>
    <w:rsid w:val="002C5C17"/>
    <w:rsid w:val="002C6B6A"/>
    <w:rsid w:val="002C78E6"/>
    <w:rsid w:val="002C7FDF"/>
    <w:rsid w:val="002D140D"/>
    <w:rsid w:val="002D222A"/>
    <w:rsid w:val="002D39D1"/>
    <w:rsid w:val="002D465E"/>
    <w:rsid w:val="002D4BEE"/>
    <w:rsid w:val="002D669B"/>
    <w:rsid w:val="002D70D4"/>
    <w:rsid w:val="002D72AD"/>
    <w:rsid w:val="002E0D94"/>
    <w:rsid w:val="002E1684"/>
    <w:rsid w:val="002E2491"/>
    <w:rsid w:val="002E2F8C"/>
    <w:rsid w:val="002E5647"/>
    <w:rsid w:val="002E5AA0"/>
    <w:rsid w:val="002E731C"/>
    <w:rsid w:val="002E7461"/>
    <w:rsid w:val="002F06F4"/>
    <w:rsid w:val="002F093F"/>
    <w:rsid w:val="002F0D20"/>
    <w:rsid w:val="002F2EFE"/>
    <w:rsid w:val="002F3F9F"/>
    <w:rsid w:val="002F56A8"/>
    <w:rsid w:val="002F6015"/>
    <w:rsid w:val="002F7032"/>
    <w:rsid w:val="002F7B60"/>
    <w:rsid w:val="00300576"/>
    <w:rsid w:val="00302A43"/>
    <w:rsid w:val="00302D89"/>
    <w:rsid w:val="003034A5"/>
    <w:rsid w:val="00303661"/>
    <w:rsid w:val="00303D2F"/>
    <w:rsid w:val="00304247"/>
    <w:rsid w:val="00306B72"/>
    <w:rsid w:val="0030738B"/>
    <w:rsid w:val="00307A2E"/>
    <w:rsid w:val="00313F8E"/>
    <w:rsid w:val="00315251"/>
    <w:rsid w:val="003179FF"/>
    <w:rsid w:val="00317F65"/>
    <w:rsid w:val="00321F6A"/>
    <w:rsid w:val="003229AD"/>
    <w:rsid w:val="00323AC5"/>
    <w:rsid w:val="003241E7"/>
    <w:rsid w:val="003253C0"/>
    <w:rsid w:val="00330635"/>
    <w:rsid w:val="0033086E"/>
    <w:rsid w:val="00330A04"/>
    <w:rsid w:val="0033106F"/>
    <w:rsid w:val="003314B2"/>
    <w:rsid w:val="00331AAC"/>
    <w:rsid w:val="0033201D"/>
    <w:rsid w:val="00334A49"/>
    <w:rsid w:val="00334CAA"/>
    <w:rsid w:val="0033546D"/>
    <w:rsid w:val="00336A57"/>
    <w:rsid w:val="00337A94"/>
    <w:rsid w:val="00340A83"/>
    <w:rsid w:val="00340BA6"/>
    <w:rsid w:val="00342C46"/>
    <w:rsid w:val="00343B09"/>
    <w:rsid w:val="00344306"/>
    <w:rsid w:val="003447AC"/>
    <w:rsid w:val="00344AB4"/>
    <w:rsid w:val="00345F79"/>
    <w:rsid w:val="003463CA"/>
    <w:rsid w:val="00346680"/>
    <w:rsid w:val="003479DA"/>
    <w:rsid w:val="00347F75"/>
    <w:rsid w:val="00350F61"/>
    <w:rsid w:val="00351328"/>
    <w:rsid w:val="003523A4"/>
    <w:rsid w:val="00355C4A"/>
    <w:rsid w:val="00357C04"/>
    <w:rsid w:val="00360B32"/>
    <w:rsid w:val="00362D44"/>
    <w:rsid w:val="003658B2"/>
    <w:rsid w:val="003660FE"/>
    <w:rsid w:val="00366216"/>
    <w:rsid w:val="00366DA2"/>
    <w:rsid w:val="00367ADB"/>
    <w:rsid w:val="00367DAA"/>
    <w:rsid w:val="003725A7"/>
    <w:rsid w:val="003735BB"/>
    <w:rsid w:val="00373893"/>
    <w:rsid w:val="0037419B"/>
    <w:rsid w:val="00374DC5"/>
    <w:rsid w:val="00375A08"/>
    <w:rsid w:val="00375D88"/>
    <w:rsid w:val="003779DC"/>
    <w:rsid w:val="00380B92"/>
    <w:rsid w:val="00380F04"/>
    <w:rsid w:val="00380F93"/>
    <w:rsid w:val="0038150D"/>
    <w:rsid w:val="00384784"/>
    <w:rsid w:val="00384E38"/>
    <w:rsid w:val="00385D15"/>
    <w:rsid w:val="00387550"/>
    <w:rsid w:val="00387AF4"/>
    <w:rsid w:val="00392B99"/>
    <w:rsid w:val="0039332F"/>
    <w:rsid w:val="0039411D"/>
    <w:rsid w:val="003A2695"/>
    <w:rsid w:val="003A2944"/>
    <w:rsid w:val="003A5F6F"/>
    <w:rsid w:val="003A6511"/>
    <w:rsid w:val="003A6795"/>
    <w:rsid w:val="003B0CB4"/>
    <w:rsid w:val="003B0E2A"/>
    <w:rsid w:val="003B1443"/>
    <w:rsid w:val="003B226B"/>
    <w:rsid w:val="003B4551"/>
    <w:rsid w:val="003B479C"/>
    <w:rsid w:val="003B4A11"/>
    <w:rsid w:val="003B6755"/>
    <w:rsid w:val="003B6A86"/>
    <w:rsid w:val="003C0F4B"/>
    <w:rsid w:val="003C1B5F"/>
    <w:rsid w:val="003C1E91"/>
    <w:rsid w:val="003C1F0D"/>
    <w:rsid w:val="003C44E5"/>
    <w:rsid w:val="003C6B80"/>
    <w:rsid w:val="003D051C"/>
    <w:rsid w:val="003D1832"/>
    <w:rsid w:val="003D1C19"/>
    <w:rsid w:val="003D431D"/>
    <w:rsid w:val="003E04C6"/>
    <w:rsid w:val="003E3EF8"/>
    <w:rsid w:val="003F2399"/>
    <w:rsid w:val="003F23C3"/>
    <w:rsid w:val="003F277E"/>
    <w:rsid w:val="004020D6"/>
    <w:rsid w:val="004024AA"/>
    <w:rsid w:val="00403E8F"/>
    <w:rsid w:val="0040565C"/>
    <w:rsid w:val="0040613B"/>
    <w:rsid w:val="0040676A"/>
    <w:rsid w:val="004068E0"/>
    <w:rsid w:val="00406C0B"/>
    <w:rsid w:val="00407124"/>
    <w:rsid w:val="00407AFF"/>
    <w:rsid w:val="00411F4F"/>
    <w:rsid w:val="0041217D"/>
    <w:rsid w:val="00412EC3"/>
    <w:rsid w:val="004146F6"/>
    <w:rsid w:val="0041554E"/>
    <w:rsid w:val="00416969"/>
    <w:rsid w:val="00416E29"/>
    <w:rsid w:val="004208AF"/>
    <w:rsid w:val="00420AE3"/>
    <w:rsid w:val="00421893"/>
    <w:rsid w:val="004224F4"/>
    <w:rsid w:val="00424EEF"/>
    <w:rsid w:val="00425363"/>
    <w:rsid w:val="00425518"/>
    <w:rsid w:val="00425E48"/>
    <w:rsid w:val="00427687"/>
    <w:rsid w:val="004277E6"/>
    <w:rsid w:val="00427CC7"/>
    <w:rsid w:val="004318BC"/>
    <w:rsid w:val="004319B9"/>
    <w:rsid w:val="00437038"/>
    <w:rsid w:val="00441080"/>
    <w:rsid w:val="004410F8"/>
    <w:rsid w:val="00441A97"/>
    <w:rsid w:val="00443788"/>
    <w:rsid w:val="004439E9"/>
    <w:rsid w:val="00444869"/>
    <w:rsid w:val="00444936"/>
    <w:rsid w:val="00445934"/>
    <w:rsid w:val="00445BC2"/>
    <w:rsid w:val="00446DC6"/>
    <w:rsid w:val="00447520"/>
    <w:rsid w:val="00447877"/>
    <w:rsid w:val="00447DAA"/>
    <w:rsid w:val="00450275"/>
    <w:rsid w:val="00450316"/>
    <w:rsid w:val="00452738"/>
    <w:rsid w:val="00452FCD"/>
    <w:rsid w:val="00455E5C"/>
    <w:rsid w:val="004566C7"/>
    <w:rsid w:val="004567C4"/>
    <w:rsid w:val="00456DA0"/>
    <w:rsid w:val="00460519"/>
    <w:rsid w:val="00460EAB"/>
    <w:rsid w:val="00461B73"/>
    <w:rsid w:val="004636EE"/>
    <w:rsid w:val="00464DFA"/>
    <w:rsid w:val="0046591B"/>
    <w:rsid w:val="00466E6E"/>
    <w:rsid w:val="004672EF"/>
    <w:rsid w:val="00467D51"/>
    <w:rsid w:val="0047279E"/>
    <w:rsid w:val="00473784"/>
    <w:rsid w:val="004749E2"/>
    <w:rsid w:val="004750CE"/>
    <w:rsid w:val="00480F02"/>
    <w:rsid w:val="00481AF2"/>
    <w:rsid w:val="00482FC6"/>
    <w:rsid w:val="004844B2"/>
    <w:rsid w:val="00487DEA"/>
    <w:rsid w:val="00495144"/>
    <w:rsid w:val="004955AC"/>
    <w:rsid w:val="0049762C"/>
    <w:rsid w:val="004A01A9"/>
    <w:rsid w:val="004A05CF"/>
    <w:rsid w:val="004A12AD"/>
    <w:rsid w:val="004A2243"/>
    <w:rsid w:val="004A3A7D"/>
    <w:rsid w:val="004A4AAD"/>
    <w:rsid w:val="004A6796"/>
    <w:rsid w:val="004A6B55"/>
    <w:rsid w:val="004A763C"/>
    <w:rsid w:val="004A7AFB"/>
    <w:rsid w:val="004B150E"/>
    <w:rsid w:val="004B4265"/>
    <w:rsid w:val="004B4494"/>
    <w:rsid w:val="004B4701"/>
    <w:rsid w:val="004B4B13"/>
    <w:rsid w:val="004B5775"/>
    <w:rsid w:val="004B58A4"/>
    <w:rsid w:val="004B62DC"/>
    <w:rsid w:val="004B7FF0"/>
    <w:rsid w:val="004C04B8"/>
    <w:rsid w:val="004C1A8F"/>
    <w:rsid w:val="004C3193"/>
    <w:rsid w:val="004C38B6"/>
    <w:rsid w:val="004C48C8"/>
    <w:rsid w:val="004C4FA8"/>
    <w:rsid w:val="004C5C7E"/>
    <w:rsid w:val="004C6C30"/>
    <w:rsid w:val="004C6C53"/>
    <w:rsid w:val="004D2B4E"/>
    <w:rsid w:val="004D3300"/>
    <w:rsid w:val="004D3C4D"/>
    <w:rsid w:val="004D40E0"/>
    <w:rsid w:val="004D5DC3"/>
    <w:rsid w:val="004D65A4"/>
    <w:rsid w:val="004D7AC2"/>
    <w:rsid w:val="004E0A5F"/>
    <w:rsid w:val="004E1555"/>
    <w:rsid w:val="004E1B37"/>
    <w:rsid w:val="004E2A8C"/>
    <w:rsid w:val="004E2C85"/>
    <w:rsid w:val="004E2FA5"/>
    <w:rsid w:val="004E3362"/>
    <w:rsid w:val="004E3FD0"/>
    <w:rsid w:val="004E4263"/>
    <w:rsid w:val="004E631E"/>
    <w:rsid w:val="004E6AC3"/>
    <w:rsid w:val="004E6D39"/>
    <w:rsid w:val="004E7B80"/>
    <w:rsid w:val="004F188C"/>
    <w:rsid w:val="004F1F20"/>
    <w:rsid w:val="004F2234"/>
    <w:rsid w:val="004F3F37"/>
    <w:rsid w:val="004F6D5D"/>
    <w:rsid w:val="004F7727"/>
    <w:rsid w:val="004F7DEB"/>
    <w:rsid w:val="00503228"/>
    <w:rsid w:val="00504161"/>
    <w:rsid w:val="00504177"/>
    <w:rsid w:val="00504B42"/>
    <w:rsid w:val="0050674F"/>
    <w:rsid w:val="00507DF4"/>
    <w:rsid w:val="005100E0"/>
    <w:rsid w:val="005115E7"/>
    <w:rsid w:val="005123FA"/>
    <w:rsid w:val="005149EF"/>
    <w:rsid w:val="00515283"/>
    <w:rsid w:val="0051579E"/>
    <w:rsid w:val="005158B3"/>
    <w:rsid w:val="005159DD"/>
    <w:rsid w:val="0051608A"/>
    <w:rsid w:val="00516590"/>
    <w:rsid w:val="00517E00"/>
    <w:rsid w:val="00517FD2"/>
    <w:rsid w:val="005200B3"/>
    <w:rsid w:val="005211C0"/>
    <w:rsid w:val="0052377B"/>
    <w:rsid w:val="00523929"/>
    <w:rsid w:val="0052512A"/>
    <w:rsid w:val="00525D4A"/>
    <w:rsid w:val="00526437"/>
    <w:rsid w:val="00530EC2"/>
    <w:rsid w:val="0053110B"/>
    <w:rsid w:val="005316EE"/>
    <w:rsid w:val="005321E1"/>
    <w:rsid w:val="00533633"/>
    <w:rsid w:val="005349DB"/>
    <w:rsid w:val="005353B1"/>
    <w:rsid w:val="00540DE2"/>
    <w:rsid w:val="0054137A"/>
    <w:rsid w:val="00545A6D"/>
    <w:rsid w:val="005464E3"/>
    <w:rsid w:val="00546547"/>
    <w:rsid w:val="00550136"/>
    <w:rsid w:val="00554239"/>
    <w:rsid w:val="00554FAE"/>
    <w:rsid w:val="00556A96"/>
    <w:rsid w:val="005570CA"/>
    <w:rsid w:val="0055721E"/>
    <w:rsid w:val="00557298"/>
    <w:rsid w:val="00557B3C"/>
    <w:rsid w:val="005609E0"/>
    <w:rsid w:val="005635BB"/>
    <w:rsid w:val="00564489"/>
    <w:rsid w:val="00565680"/>
    <w:rsid w:val="005665CF"/>
    <w:rsid w:val="005667A0"/>
    <w:rsid w:val="00567158"/>
    <w:rsid w:val="00570287"/>
    <w:rsid w:val="00570499"/>
    <w:rsid w:val="005704B8"/>
    <w:rsid w:val="00570977"/>
    <w:rsid w:val="00570E19"/>
    <w:rsid w:val="005719F0"/>
    <w:rsid w:val="005761AE"/>
    <w:rsid w:val="005768E7"/>
    <w:rsid w:val="00576D1E"/>
    <w:rsid w:val="005775C2"/>
    <w:rsid w:val="00577A28"/>
    <w:rsid w:val="00577EB1"/>
    <w:rsid w:val="00582632"/>
    <w:rsid w:val="00582F91"/>
    <w:rsid w:val="005830CB"/>
    <w:rsid w:val="005834FB"/>
    <w:rsid w:val="00583B8F"/>
    <w:rsid w:val="00583DE1"/>
    <w:rsid w:val="00584539"/>
    <w:rsid w:val="005848B9"/>
    <w:rsid w:val="00585337"/>
    <w:rsid w:val="00586FC0"/>
    <w:rsid w:val="00587597"/>
    <w:rsid w:val="00593704"/>
    <w:rsid w:val="00594E21"/>
    <w:rsid w:val="005961D2"/>
    <w:rsid w:val="005962C4"/>
    <w:rsid w:val="005A47EA"/>
    <w:rsid w:val="005A48CD"/>
    <w:rsid w:val="005A5BD7"/>
    <w:rsid w:val="005A5C48"/>
    <w:rsid w:val="005B0987"/>
    <w:rsid w:val="005B173D"/>
    <w:rsid w:val="005B17B1"/>
    <w:rsid w:val="005B1AAA"/>
    <w:rsid w:val="005B1D4B"/>
    <w:rsid w:val="005B1E33"/>
    <w:rsid w:val="005B47F1"/>
    <w:rsid w:val="005B4EE9"/>
    <w:rsid w:val="005B512A"/>
    <w:rsid w:val="005B7113"/>
    <w:rsid w:val="005B7E39"/>
    <w:rsid w:val="005C0853"/>
    <w:rsid w:val="005C0E59"/>
    <w:rsid w:val="005C4CBB"/>
    <w:rsid w:val="005C5878"/>
    <w:rsid w:val="005C58F0"/>
    <w:rsid w:val="005C5A9D"/>
    <w:rsid w:val="005C72BF"/>
    <w:rsid w:val="005D045E"/>
    <w:rsid w:val="005D0C7D"/>
    <w:rsid w:val="005D0F43"/>
    <w:rsid w:val="005D189D"/>
    <w:rsid w:val="005D204F"/>
    <w:rsid w:val="005D2C18"/>
    <w:rsid w:val="005D556A"/>
    <w:rsid w:val="005D576C"/>
    <w:rsid w:val="005D5ABF"/>
    <w:rsid w:val="005D5B70"/>
    <w:rsid w:val="005D6C59"/>
    <w:rsid w:val="005D7314"/>
    <w:rsid w:val="005E0AB2"/>
    <w:rsid w:val="005E0C2D"/>
    <w:rsid w:val="005E0DBC"/>
    <w:rsid w:val="005E1D77"/>
    <w:rsid w:val="005E3449"/>
    <w:rsid w:val="005E3FBA"/>
    <w:rsid w:val="005E6AB0"/>
    <w:rsid w:val="005E6B42"/>
    <w:rsid w:val="005E7ADC"/>
    <w:rsid w:val="005F020C"/>
    <w:rsid w:val="005F036D"/>
    <w:rsid w:val="005F1E94"/>
    <w:rsid w:val="005F6693"/>
    <w:rsid w:val="005F7CE1"/>
    <w:rsid w:val="00600493"/>
    <w:rsid w:val="0060115B"/>
    <w:rsid w:val="00601B1B"/>
    <w:rsid w:val="00602011"/>
    <w:rsid w:val="006020AB"/>
    <w:rsid w:val="00602787"/>
    <w:rsid w:val="00603B9A"/>
    <w:rsid w:val="00605BBC"/>
    <w:rsid w:val="006064B9"/>
    <w:rsid w:val="00607C0B"/>
    <w:rsid w:val="00610F5D"/>
    <w:rsid w:val="00612EB5"/>
    <w:rsid w:val="006131B2"/>
    <w:rsid w:val="00614C39"/>
    <w:rsid w:val="006158D0"/>
    <w:rsid w:val="0061620A"/>
    <w:rsid w:val="00616451"/>
    <w:rsid w:val="0061671A"/>
    <w:rsid w:val="00617B9E"/>
    <w:rsid w:val="00620D8B"/>
    <w:rsid w:val="006219CF"/>
    <w:rsid w:val="00622500"/>
    <w:rsid w:val="00622EA2"/>
    <w:rsid w:val="006239A4"/>
    <w:rsid w:val="00623DF1"/>
    <w:rsid w:val="006242D3"/>
    <w:rsid w:val="00626BD1"/>
    <w:rsid w:val="00626CC2"/>
    <w:rsid w:val="006303A2"/>
    <w:rsid w:val="006306FD"/>
    <w:rsid w:val="006314A4"/>
    <w:rsid w:val="00632C97"/>
    <w:rsid w:val="00632E91"/>
    <w:rsid w:val="00635CB5"/>
    <w:rsid w:val="00635E71"/>
    <w:rsid w:val="006364FA"/>
    <w:rsid w:val="00637D04"/>
    <w:rsid w:val="0064208D"/>
    <w:rsid w:val="006422CF"/>
    <w:rsid w:val="00643840"/>
    <w:rsid w:val="00644147"/>
    <w:rsid w:val="0064548C"/>
    <w:rsid w:val="00647ADD"/>
    <w:rsid w:val="00647D75"/>
    <w:rsid w:val="00651B52"/>
    <w:rsid w:val="00651C7E"/>
    <w:rsid w:val="006520B8"/>
    <w:rsid w:val="00652E7D"/>
    <w:rsid w:val="0065358F"/>
    <w:rsid w:val="00653952"/>
    <w:rsid w:val="00654EB3"/>
    <w:rsid w:val="00655B22"/>
    <w:rsid w:val="00656003"/>
    <w:rsid w:val="006560C8"/>
    <w:rsid w:val="006563D1"/>
    <w:rsid w:val="006602D9"/>
    <w:rsid w:val="006606F3"/>
    <w:rsid w:val="00660A02"/>
    <w:rsid w:val="00661444"/>
    <w:rsid w:val="0066276D"/>
    <w:rsid w:val="00664B4D"/>
    <w:rsid w:val="006653D7"/>
    <w:rsid w:val="00665773"/>
    <w:rsid w:val="00666D50"/>
    <w:rsid w:val="00670F3E"/>
    <w:rsid w:val="00671B41"/>
    <w:rsid w:val="00674EF5"/>
    <w:rsid w:val="00676532"/>
    <w:rsid w:val="00680BDA"/>
    <w:rsid w:val="006814CC"/>
    <w:rsid w:val="00681791"/>
    <w:rsid w:val="0068338A"/>
    <w:rsid w:val="00683CC2"/>
    <w:rsid w:val="006844CA"/>
    <w:rsid w:val="00685D42"/>
    <w:rsid w:val="00686014"/>
    <w:rsid w:val="006864BD"/>
    <w:rsid w:val="00686910"/>
    <w:rsid w:val="00686EDD"/>
    <w:rsid w:val="0068774E"/>
    <w:rsid w:val="006916D2"/>
    <w:rsid w:val="00691D05"/>
    <w:rsid w:val="006926A1"/>
    <w:rsid w:val="00692A71"/>
    <w:rsid w:val="00693851"/>
    <w:rsid w:val="00693AB3"/>
    <w:rsid w:val="00693AF6"/>
    <w:rsid w:val="00693E37"/>
    <w:rsid w:val="0069451B"/>
    <w:rsid w:val="00695221"/>
    <w:rsid w:val="006957B6"/>
    <w:rsid w:val="00697403"/>
    <w:rsid w:val="00697F8F"/>
    <w:rsid w:val="006A21A9"/>
    <w:rsid w:val="006A25F0"/>
    <w:rsid w:val="006A3591"/>
    <w:rsid w:val="006A4DE8"/>
    <w:rsid w:val="006A56AE"/>
    <w:rsid w:val="006B0F55"/>
    <w:rsid w:val="006B1462"/>
    <w:rsid w:val="006B1A72"/>
    <w:rsid w:val="006B1F79"/>
    <w:rsid w:val="006B3782"/>
    <w:rsid w:val="006B6270"/>
    <w:rsid w:val="006C210C"/>
    <w:rsid w:val="006C3034"/>
    <w:rsid w:val="006C3AC5"/>
    <w:rsid w:val="006C6692"/>
    <w:rsid w:val="006D2187"/>
    <w:rsid w:val="006D2FB5"/>
    <w:rsid w:val="006D31D2"/>
    <w:rsid w:val="006D35D5"/>
    <w:rsid w:val="006D370A"/>
    <w:rsid w:val="006D4203"/>
    <w:rsid w:val="006D59A9"/>
    <w:rsid w:val="006D5C05"/>
    <w:rsid w:val="006D6C32"/>
    <w:rsid w:val="006D793D"/>
    <w:rsid w:val="006E03AE"/>
    <w:rsid w:val="006E04CE"/>
    <w:rsid w:val="006E058C"/>
    <w:rsid w:val="006E2D64"/>
    <w:rsid w:val="006E32A3"/>
    <w:rsid w:val="006E3540"/>
    <w:rsid w:val="006E4B97"/>
    <w:rsid w:val="006E4CE9"/>
    <w:rsid w:val="006E595B"/>
    <w:rsid w:val="006E6918"/>
    <w:rsid w:val="006E6F9D"/>
    <w:rsid w:val="006E72D5"/>
    <w:rsid w:val="006E74FA"/>
    <w:rsid w:val="006E7DEC"/>
    <w:rsid w:val="006F0390"/>
    <w:rsid w:val="006F1999"/>
    <w:rsid w:val="006F1E0C"/>
    <w:rsid w:val="006F2168"/>
    <w:rsid w:val="006F393C"/>
    <w:rsid w:val="006F4EAC"/>
    <w:rsid w:val="006F5CB6"/>
    <w:rsid w:val="006F60B6"/>
    <w:rsid w:val="006F6CBF"/>
    <w:rsid w:val="006F7E23"/>
    <w:rsid w:val="0070147F"/>
    <w:rsid w:val="007034DF"/>
    <w:rsid w:val="00703E8E"/>
    <w:rsid w:val="007045F0"/>
    <w:rsid w:val="0070460F"/>
    <w:rsid w:val="00705F36"/>
    <w:rsid w:val="007072F2"/>
    <w:rsid w:val="00711021"/>
    <w:rsid w:val="00712CD5"/>
    <w:rsid w:val="00713E77"/>
    <w:rsid w:val="00714FAA"/>
    <w:rsid w:val="00715D0C"/>
    <w:rsid w:val="00716C86"/>
    <w:rsid w:val="00717818"/>
    <w:rsid w:val="007214D0"/>
    <w:rsid w:val="00721BBA"/>
    <w:rsid w:val="00722817"/>
    <w:rsid w:val="00722D56"/>
    <w:rsid w:val="00722DE7"/>
    <w:rsid w:val="00723018"/>
    <w:rsid w:val="00723043"/>
    <w:rsid w:val="00723638"/>
    <w:rsid w:val="00724D9D"/>
    <w:rsid w:val="00725433"/>
    <w:rsid w:val="0072603C"/>
    <w:rsid w:val="007269E8"/>
    <w:rsid w:val="0072772A"/>
    <w:rsid w:val="00727C54"/>
    <w:rsid w:val="00727EF8"/>
    <w:rsid w:val="00730391"/>
    <w:rsid w:val="00730598"/>
    <w:rsid w:val="007323FB"/>
    <w:rsid w:val="00733305"/>
    <w:rsid w:val="00734901"/>
    <w:rsid w:val="00734A4C"/>
    <w:rsid w:val="00734ED8"/>
    <w:rsid w:val="00735AAF"/>
    <w:rsid w:val="00736335"/>
    <w:rsid w:val="00736BEF"/>
    <w:rsid w:val="0073768D"/>
    <w:rsid w:val="00737E8B"/>
    <w:rsid w:val="00744456"/>
    <w:rsid w:val="00746E87"/>
    <w:rsid w:val="00747C83"/>
    <w:rsid w:val="007505AF"/>
    <w:rsid w:val="00750927"/>
    <w:rsid w:val="00750A63"/>
    <w:rsid w:val="00750F80"/>
    <w:rsid w:val="007514F4"/>
    <w:rsid w:val="007517E9"/>
    <w:rsid w:val="00751CA1"/>
    <w:rsid w:val="0075292E"/>
    <w:rsid w:val="00754071"/>
    <w:rsid w:val="00754324"/>
    <w:rsid w:val="0075438A"/>
    <w:rsid w:val="007614BD"/>
    <w:rsid w:val="00762411"/>
    <w:rsid w:val="00762DF4"/>
    <w:rsid w:val="00762EB7"/>
    <w:rsid w:val="00763E88"/>
    <w:rsid w:val="007644F5"/>
    <w:rsid w:val="007653F4"/>
    <w:rsid w:val="00765729"/>
    <w:rsid w:val="0076642D"/>
    <w:rsid w:val="00766B7C"/>
    <w:rsid w:val="0076793C"/>
    <w:rsid w:val="00771254"/>
    <w:rsid w:val="00771E0D"/>
    <w:rsid w:val="00772C84"/>
    <w:rsid w:val="007736BA"/>
    <w:rsid w:val="00773CCE"/>
    <w:rsid w:val="00774B9B"/>
    <w:rsid w:val="00775AA0"/>
    <w:rsid w:val="00776113"/>
    <w:rsid w:val="0077661D"/>
    <w:rsid w:val="00777420"/>
    <w:rsid w:val="00777678"/>
    <w:rsid w:val="00777CF3"/>
    <w:rsid w:val="0078145A"/>
    <w:rsid w:val="00783139"/>
    <w:rsid w:val="007834BB"/>
    <w:rsid w:val="007850C8"/>
    <w:rsid w:val="007910E6"/>
    <w:rsid w:val="00791818"/>
    <w:rsid w:val="00792A15"/>
    <w:rsid w:val="00794096"/>
    <w:rsid w:val="0079494F"/>
    <w:rsid w:val="00794BC3"/>
    <w:rsid w:val="007978F2"/>
    <w:rsid w:val="00797BE5"/>
    <w:rsid w:val="007A2A3B"/>
    <w:rsid w:val="007A3A6B"/>
    <w:rsid w:val="007A6473"/>
    <w:rsid w:val="007A6549"/>
    <w:rsid w:val="007A6A6D"/>
    <w:rsid w:val="007B0CE4"/>
    <w:rsid w:val="007B1029"/>
    <w:rsid w:val="007B16C6"/>
    <w:rsid w:val="007B17CD"/>
    <w:rsid w:val="007B4A50"/>
    <w:rsid w:val="007B60E7"/>
    <w:rsid w:val="007B6BD8"/>
    <w:rsid w:val="007B786C"/>
    <w:rsid w:val="007B788B"/>
    <w:rsid w:val="007C183A"/>
    <w:rsid w:val="007C2510"/>
    <w:rsid w:val="007C2C4C"/>
    <w:rsid w:val="007C2EFC"/>
    <w:rsid w:val="007C31CE"/>
    <w:rsid w:val="007C450B"/>
    <w:rsid w:val="007C4536"/>
    <w:rsid w:val="007C4575"/>
    <w:rsid w:val="007C4D91"/>
    <w:rsid w:val="007C5F24"/>
    <w:rsid w:val="007C6300"/>
    <w:rsid w:val="007C7795"/>
    <w:rsid w:val="007D0398"/>
    <w:rsid w:val="007D23C9"/>
    <w:rsid w:val="007D266B"/>
    <w:rsid w:val="007D30A2"/>
    <w:rsid w:val="007D35B8"/>
    <w:rsid w:val="007D57FF"/>
    <w:rsid w:val="007D5F2F"/>
    <w:rsid w:val="007D6BAD"/>
    <w:rsid w:val="007D7566"/>
    <w:rsid w:val="007D7792"/>
    <w:rsid w:val="007E3038"/>
    <w:rsid w:val="007E3C8D"/>
    <w:rsid w:val="007E426A"/>
    <w:rsid w:val="007F155D"/>
    <w:rsid w:val="007F20A2"/>
    <w:rsid w:val="007F20B1"/>
    <w:rsid w:val="007F529B"/>
    <w:rsid w:val="007F5BA3"/>
    <w:rsid w:val="007F5D41"/>
    <w:rsid w:val="007F64A7"/>
    <w:rsid w:val="007F64C8"/>
    <w:rsid w:val="00801731"/>
    <w:rsid w:val="00807978"/>
    <w:rsid w:val="00807FF2"/>
    <w:rsid w:val="00810DD2"/>
    <w:rsid w:val="00812E39"/>
    <w:rsid w:val="008144DA"/>
    <w:rsid w:val="00815023"/>
    <w:rsid w:val="008158D0"/>
    <w:rsid w:val="00815BEE"/>
    <w:rsid w:val="0081605F"/>
    <w:rsid w:val="00816732"/>
    <w:rsid w:val="00817599"/>
    <w:rsid w:val="0082335A"/>
    <w:rsid w:val="00824C7E"/>
    <w:rsid w:val="00825C39"/>
    <w:rsid w:val="00826FE0"/>
    <w:rsid w:val="00827B62"/>
    <w:rsid w:val="00831857"/>
    <w:rsid w:val="008325D0"/>
    <w:rsid w:val="00833DA7"/>
    <w:rsid w:val="00834401"/>
    <w:rsid w:val="008346C9"/>
    <w:rsid w:val="00841867"/>
    <w:rsid w:val="00842309"/>
    <w:rsid w:val="0084363F"/>
    <w:rsid w:val="00844A03"/>
    <w:rsid w:val="008456F9"/>
    <w:rsid w:val="00845DA8"/>
    <w:rsid w:val="008471A6"/>
    <w:rsid w:val="008476D3"/>
    <w:rsid w:val="008477CF"/>
    <w:rsid w:val="008479D0"/>
    <w:rsid w:val="00847C5D"/>
    <w:rsid w:val="008501E7"/>
    <w:rsid w:val="0085386E"/>
    <w:rsid w:val="00853DA4"/>
    <w:rsid w:val="00854204"/>
    <w:rsid w:val="00854538"/>
    <w:rsid w:val="00854DCA"/>
    <w:rsid w:val="008559AE"/>
    <w:rsid w:val="008572B4"/>
    <w:rsid w:val="008576F8"/>
    <w:rsid w:val="00861109"/>
    <w:rsid w:val="008615E6"/>
    <w:rsid w:val="008677B3"/>
    <w:rsid w:val="0087031A"/>
    <w:rsid w:val="00871059"/>
    <w:rsid w:val="008720C5"/>
    <w:rsid w:val="0087305C"/>
    <w:rsid w:val="00877302"/>
    <w:rsid w:val="00880AC9"/>
    <w:rsid w:val="008829E2"/>
    <w:rsid w:val="008849E9"/>
    <w:rsid w:val="008864C6"/>
    <w:rsid w:val="00886AF0"/>
    <w:rsid w:val="008901BA"/>
    <w:rsid w:val="008911A7"/>
    <w:rsid w:val="008914B1"/>
    <w:rsid w:val="00893B64"/>
    <w:rsid w:val="00894FFC"/>
    <w:rsid w:val="008950E4"/>
    <w:rsid w:val="00896783"/>
    <w:rsid w:val="008969EF"/>
    <w:rsid w:val="008A0044"/>
    <w:rsid w:val="008A1219"/>
    <w:rsid w:val="008A128F"/>
    <w:rsid w:val="008A2074"/>
    <w:rsid w:val="008A4F05"/>
    <w:rsid w:val="008A5599"/>
    <w:rsid w:val="008A5A29"/>
    <w:rsid w:val="008A7011"/>
    <w:rsid w:val="008B0642"/>
    <w:rsid w:val="008B0AD3"/>
    <w:rsid w:val="008B2AB1"/>
    <w:rsid w:val="008B4DD2"/>
    <w:rsid w:val="008B4E22"/>
    <w:rsid w:val="008B5DA6"/>
    <w:rsid w:val="008B6B55"/>
    <w:rsid w:val="008B72A1"/>
    <w:rsid w:val="008C1677"/>
    <w:rsid w:val="008C2076"/>
    <w:rsid w:val="008C2897"/>
    <w:rsid w:val="008C2B95"/>
    <w:rsid w:val="008C3002"/>
    <w:rsid w:val="008C392B"/>
    <w:rsid w:val="008C643E"/>
    <w:rsid w:val="008C7BAA"/>
    <w:rsid w:val="008D196B"/>
    <w:rsid w:val="008D1C3D"/>
    <w:rsid w:val="008D4139"/>
    <w:rsid w:val="008D4215"/>
    <w:rsid w:val="008D435E"/>
    <w:rsid w:val="008D47FF"/>
    <w:rsid w:val="008D696F"/>
    <w:rsid w:val="008D6B29"/>
    <w:rsid w:val="008D7950"/>
    <w:rsid w:val="008D7B69"/>
    <w:rsid w:val="008E0E1A"/>
    <w:rsid w:val="008E4AF0"/>
    <w:rsid w:val="008E7277"/>
    <w:rsid w:val="008E7B88"/>
    <w:rsid w:val="008F16F4"/>
    <w:rsid w:val="008F2A09"/>
    <w:rsid w:val="008F3B35"/>
    <w:rsid w:val="008F3C2A"/>
    <w:rsid w:val="008F4EF1"/>
    <w:rsid w:val="008F5646"/>
    <w:rsid w:val="00901F21"/>
    <w:rsid w:val="0090266F"/>
    <w:rsid w:val="00902888"/>
    <w:rsid w:val="00903FAE"/>
    <w:rsid w:val="009060A9"/>
    <w:rsid w:val="00907348"/>
    <w:rsid w:val="00907656"/>
    <w:rsid w:val="00907662"/>
    <w:rsid w:val="00907FAB"/>
    <w:rsid w:val="009123F3"/>
    <w:rsid w:val="0091269D"/>
    <w:rsid w:val="00915727"/>
    <w:rsid w:val="00917463"/>
    <w:rsid w:val="009217FF"/>
    <w:rsid w:val="00921C02"/>
    <w:rsid w:val="00921E6B"/>
    <w:rsid w:val="00922668"/>
    <w:rsid w:val="009226CA"/>
    <w:rsid w:val="00923467"/>
    <w:rsid w:val="00923EB1"/>
    <w:rsid w:val="0092456F"/>
    <w:rsid w:val="00925378"/>
    <w:rsid w:val="00925C12"/>
    <w:rsid w:val="00926260"/>
    <w:rsid w:val="00926B07"/>
    <w:rsid w:val="009336D7"/>
    <w:rsid w:val="00934358"/>
    <w:rsid w:val="009349BC"/>
    <w:rsid w:val="00935295"/>
    <w:rsid w:val="0093622C"/>
    <w:rsid w:val="0093668F"/>
    <w:rsid w:val="00937F51"/>
    <w:rsid w:val="00940583"/>
    <w:rsid w:val="00941A93"/>
    <w:rsid w:val="00943606"/>
    <w:rsid w:val="009436F8"/>
    <w:rsid w:val="00943A10"/>
    <w:rsid w:val="0094478D"/>
    <w:rsid w:val="00944B86"/>
    <w:rsid w:val="00945C82"/>
    <w:rsid w:val="00946BE3"/>
    <w:rsid w:val="00947E4C"/>
    <w:rsid w:val="009508DB"/>
    <w:rsid w:val="00951067"/>
    <w:rsid w:val="00951F24"/>
    <w:rsid w:val="00953A5E"/>
    <w:rsid w:val="00953FEC"/>
    <w:rsid w:val="0095557B"/>
    <w:rsid w:val="00955FBF"/>
    <w:rsid w:val="00960740"/>
    <w:rsid w:val="009639EE"/>
    <w:rsid w:val="00963B26"/>
    <w:rsid w:val="0096736E"/>
    <w:rsid w:val="00971798"/>
    <w:rsid w:val="009724EA"/>
    <w:rsid w:val="009731DB"/>
    <w:rsid w:val="00973C4D"/>
    <w:rsid w:val="009742C8"/>
    <w:rsid w:val="00975171"/>
    <w:rsid w:val="009757C4"/>
    <w:rsid w:val="00980214"/>
    <w:rsid w:val="009828EF"/>
    <w:rsid w:val="009829EF"/>
    <w:rsid w:val="0098454B"/>
    <w:rsid w:val="009849B1"/>
    <w:rsid w:val="00984E15"/>
    <w:rsid w:val="00985136"/>
    <w:rsid w:val="00985936"/>
    <w:rsid w:val="00987020"/>
    <w:rsid w:val="00987A1B"/>
    <w:rsid w:val="009903EF"/>
    <w:rsid w:val="00990DCB"/>
    <w:rsid w:val="009923B3"/>
    <w:rsid w:val="009943A2"/>
    <w:rsid w:val="0099557D"/>
    <w:rsid w:val="009957F0"/>
    <w:rsid w:val="00995921"/>
    <w:rsid w:val="00995A80"/>
    <w:rsid w:val="00995E56"/>
    <w:rsid w:val="00996AC6"/>
    <w:rsid w:val="00997718"/>
    <w:rsid w:val="009A382D"/>
    <w:rsid w:val="009A4C66"/>
    <w:rsid w:val="009A60E2"/>
    <w:rsid w:val="009A706C"/>
    <w:rsid w:val="009A72F5"/>
    <w:rsid w:val="009A7575"/>
    <w:rsid w:val="009A78FA"/>
    <w:rsid w:val="009B2A31"/>
    <w:rsid w:val="009B4705"/>
    <w:rsid w:val="009C115D"/>
    <w:rsid w:val="009C28BB"/>
    <w:rsid w:val="009C39F2"/>
    <w:rsid w:val="009C5071"/>
    <w:rsid w:val="009C5EF8"/>
    <w:rsid w:val="009D10D8"/>
    <w:rsid w:val="009D2C6C"/>
    <w:rsid w:val="009D32E8"/>
    <w:rsid w:val="009D34C4"/>
    <w:rsid w:val="009D3B7D"/>
    <w:rsid w:val="009D3BBE"/>
    <w:rsid w:val="009D49F1"/>
    <w:rsid w:val="009D4ABC"/>
    <w:rsid w:val="009D585F"/>
    <w:rsid w:val="009D66FC"/>
    <w:rsid w:val="009D769D"/>
    <w:rsid w:val="009E0AF9"/>
    <w:rsid w:val="009E0D6C"/>
    <w:rsid w:val="009E0EBA"/>
    <w:rsid w:val="009E13AC"/>
    <w:rsid w:val="009E1D23"/>
    <w:rsid w:val="009E31A3"/>
    <w:rsid w:val="009E3629"/>
    <w:rsid w:val="009E7773"/>
    <w:rsid w:val="009F0AD8"/>
    <w:rsid w:val="009F4A13"/>
    <w:rsid w:val="009F673D"/>
    <w:rsid w:val="00A004CC"/>
    <w:rsid w:val="00A00E78"/>
    <w:rsid w:val="00A01252"/>
    <w:rsid w:val="00A02985"/>
    <w:rsid w:val="00A02D04"/>
    <w:rsid w:val="00A03079"/>
    <w:rsid w:val="00A03107"/>
    <w:rsid w:val="00A03168"/>
    <w:rsid w:val="00A034D1"/>
    <w:rsid w:val="00A03D84"/>
    <w:rsid w:val="00A041C8"/>
    <w:rsid w:val="00A0477F"/>
    <w:rsid w:val="00A0717A"/>
    <w:rsid w:val="00A07744"/>
    <w:rsid w:val="00A07D19"/>
    <w:rsid w:val="00A10B13"/>
    <w:rsid w:val="00A132D4"/>
    <w:rsid w:val="00A13A19"/>
    <w:rsid w:val="00A1419A"/>
    <w:rsid w:val="00A15567"/>
    <w:rsid w:val="00A15654"/>
    <w:rsid w:val="00A1795F"/>
    <w:rsid w:val="00A20294"/>
    <w:rsid w:val="00A20769"/>
    <w:rsid w:val="00A21B14"/>
    <w:rsid w:val="00A21E28"/>
    <w:rsid w:val="00A21F7E"/>
    <w:rsid w:val="00A22155"/>
    <w:rsid w:val="00A22FAA"/>
    <w:rsid w:val="00A233E2"/>
    <w:rsid w:val="00A23C37"/>
    <w:rsid w:val="00A244F0"/>
    <w:rsid w:val="00A2473C"/>
    <w:rsid w:val="00A2625C"/>
    <w:rsid w:val="00A265A1"/>
    <w:rsid w:val="00A26BC0"/>
    <w:rsid w:val="00A31FD1"/>
    <w:rsid w:val="00A322BA"/>
    <w:rsid w:val="00A329A9"/>
    <w:rsid w:val="00A34ABB"/>
    <w:rsid w:val="00A36295"/>
    <w:rsid w:val="00A36CFE"/>
    <w:rsid w:val="00A377FC"/>
    <w:rsid w:val="00A37C1A"/>
    <w:rsid w:val="00A40738"/>
    <w:rsid w:val="00A40AE2"/>
    <w:rsid w:val="00A41BE2"/>
    <w:rsid w:val="00A42A1E"/>
    <w:rsid w:val="00A42E29"/>
    <w:rsid w:val="00A438B1"/>
    <w:rsid w:val="00A438ED"/>
    <w:rsid w:val="00A44A68"/>
    <w:rsid w:val="00A45321"/>
    <w:rsid w:val="00A4754F"/>
    <w:rsid w:val="00A5004A"/>
    <w:rsid w:val="00A50E16"/>
    <w:rsid w:val="00A549CC"/>
    <w:rsid w:val="00A5606A"/>
    <w:rsid w:val="00A60129"/>
    <w:rsid w:val="00A608DC"/>
    <w:rsid w:val="00A61352"/>
    <w:rsid w:val="00A61490"/>
    <w:rsid w:val="00A61B22"/>
    <w:rsid w:val="00A62CF4"/>
    <w:rsid w:val="00A640EC"/>
    <w:rsid w:val="00A67768"/>
    <w:rsid w:val="00A7164F"/>
    <w:rsid w:val="00A71A19"/>
    <w:rsid w:val="00A72193"/>
    <w:rsid w:val="00A722AE"/>
    <w:rsid w:val="00A727EC"/>
    <w:rsid w:val="00A73231"/>
    <w:rsid w:val="00A736C1"/>
    <w:rsid w:val="00A73AFC"/>
    <w:rsid w:val="00A74989"/>
    <w:rsid w:val="00A75765"/>
    <w:rsid w:val="00A75B93"/>
    <w:rsid w:val="00A76CB3"/>
    <w:rsid w:val="00A801E2"/>
    <w:rsid w:val="00A805FB"/>
    <w:rsid w:val="00A80612"/>
    <w:rsid w:val="00A81DBD"/>
    <w:rsid w:val="00A82706"/>
    <w:rsid w:val="00A8340A"/>
    <w:rsid w:val="00A83B43"/>
    <w:rsid w:val="00A843FA"/>
    <w:rsid w:val="00A844DE"/>
    <w:rsid w:val="00A85377"/>
    <w:rsid w:val="00A856FD"/>
    <w:rsid w:val="00A87BA2"/>
    <w:rsid w:val="00A87EBE"/>
    <w:rsid w:val="00A9089F"/>
    <w:rsid w:val="00A90CE2"/>
    <w:rsid w:val="00A90EF8"/>
    <w:rsid w:val="00A91B4C"/>
    <w:rsid w:val="00A9204B"/>
    <w:rsid w:val="00A93A3C"/>
    <w:rsid w:val="00A93BC0"/>
    <w:rsid w:val="00A95C66"/>
    <w:rsid w:val="00A97F06"/>
    <w:rsid w:val="00AA10A8"/>
    <w:rsid w:val="00AA1765"/>
    <w:rsid w:val="00AA20D3"/>
    <w:rsid w:val="00AA2649"/>
    <w:rsid w:val="00AA27A4"/>
    <w:rsid w:val="00AA4A82"/>
    <w:rsid w:val="00AA4E01"/>
    <w:rsid w:val="00AA6088"/>
    <w:rsid w:val="00AA63BE"/>
    <w:rsid w:val="00AA76C9"/>
    <w:rsid w:val="00AB485E"/>
    <w:rsid w:val="00AB4A24"/>
    <w:rsid w:val="00AB4D5A"/>
    <w:rsid w:val="00AB4F2F"/>
    <w:rsid w:val="00AB51A2"/>
    <w:rsid w:val="00AB6D53"/>
    <w:rsid w:val="00AB703C"/>
    <w:rsid w:val="00AC102E"/>
    <w:rsid w:val="00AC13F4"/>
    <w:rsid w:val="00AC2E2F"/>
    <w:rsid w:val="00AC41F5"/>
    <w:rsid w:val="00AC4B81"/>
    <w:rsid w:val="00AC5D17"/>
    <w:rsid w:val="00AC7B87"/>
    <w:rsid w:val="00AC7D38"/>
    <w:rsid w:val="00AC7EB9"/>
    <w:rsid w:val="00AD17DA"/>
    <w:rsid w:val="00AD1C92"/>
    <w:rsid w:val="00AD234C"/>
    <w:rsid w:val="00AD2BEE"/>
    <w:rsid w:val="00AD2D5D"/>
    <w:rsid w:val="00AD3E34"/>
    <w:rsid w:val="00AD5C31"/>
    <w:rsid w:val="00AD5D15"/>
    <w:rsid w:val="00AD6384"/>
    <w:rsid w:val="00AD7266"/>
    <w:rsid w:val="00AD727C"/>
    <w:rsid w:val="00AD77C9"/>
    <w:rsid w:val="00AE402E"/>
    <w:rsid w:val="00AE5ABE"/>
    <w:rsid w:val="00AE6138"/>
    <w:rsid w:val="00AE6B39"/>
    <w:rsid w:val="00AE7523"/>
    <w:rsid w:val="00AE7D86"/>
    <w:rsid w:val="00AF01CA"/>
    <w:rsid w:val="00AF03B6"/>
    <w:rsid w:val="00AF0706"/>
    <w:rsid w:val="00AF1DBA"/>
    <w:rsid w:val="00AF21D4"/>
    <w:rsid w:val="00AF2641"/>
    <w:rsid w:val="00AF2CD3"/>
    <w:rsid w:val="00AF2F26"/>
    <w:rsid w:val="00AF391A"/>
    <w:rsid w:val="00AF45B3"/>
    <w:rsid w:val="00AF5C2A"/>
    <w:rsid w:val="00AF6C2D"/>
    <w:rsid w:val="00B02391"/>
    <w:rsid w:val="00B02409"/>
    <w:rsid w:val="00B02918"/>
    <w:rsid w:val="00B05A06"/>
    <w:rsid w:val="00B05AF8"/>
    <w:rsid w:val="00B05F87"/>
    <w:rsid w:val="00B06AA9"/>
    <w:rsid w:val="00B07156"/>
    <w:rsid w:val="00B07BE5"/>
    <w:rsid w:val="00B104D0"/>
    <w:rsid w:val="00B11A09"/>
    <w:rsid w:val="00B120A6"/>
    <w:rsid w:val="00B13959"/>
    <w:rsid w:val="00B13A82"/>
    <w:rsid w:val="00B14007"/>
    <w:rsid w:val="00B154C8"/>
    <w:rsid w:val="00B156D8"/>
    <w:rsid w:val="00B15E21"/>
    <w:rsid w:val="00B162B0"/>
    <w:rsid w:val="00B16F88"/>
    <w:rsid w:val="00B216B0"/>
    <w:rsid w:val="00B22BA4"/>
    <w:rsid w:val="00B2346D"/>
    <w:rsid w:val="00B23FE7"/>
    <w:rsid w:val="00B2460E"/>
    <w:rsid w:val="00B25628"/>
    <w:rsid w:val="00B256CE"/>
    <w:rsid w:val="00B26CD7"/>
    <w:rsid w:val="00B26F90"/>
    <w:rsid w:val="00B2724E"/>
    <w:rsid w:val="00B33A68"/>
    <w:rsid w:val="00B3517E"/>
    <w:rsid w:val="00B359F4"/>
    <w:rsid w:val="00B35C70"/>
    <w:rsid w:val="00B35C7A"/>
    <w:rsid w:val="00B363C7"/>
    <w:rsid w:val="00B4001A"/>
    <w:rsid w:val="00B40467"/>
    <w:rsid w:val="00B42205"/>
    <w:rsid w:val="00B426E3"/>
    <w:rsid w:val="00B427EA"/>
    <w:rsid w:val="00B42ED1"/>
    <w:rsid w:val="00B43447"/>
    <w:rsid w:val="00B43748"/>
    <w:rsid w:val="00B4717E"/>
    <w:rsid w:val="00B524DA"/>
    <w:rsid w:val="00B5278E"/>
    <w:rsid w:val="00B5616C"/>
    <w:rsid w:val="00B561E6"/>
    <w:rsid w:val="00B65ADE"/>
    <w:rsid w:val="00B65EEB"/>
    <w:rsid w:val="00B67E2D"/>
    <w:rsid w:val="00B7078C"/>
    <w:rsid w:val="00B71903"/>
    <w:rsid w:val="00B72945"/>
    <w:rsid w:val="00B73C38"/>
    <w:rsid w:val="00B745C6"/>
    <w:rsid w:val="00B747F0"/>
    <w:rsid w:val="00B751D6"/>
    <w:rsid w:val="00B76C0B"/>
    <w:rsid w:val="00B80791"/>
    <w:rsid w:val="00B80F46"/>
    <w:rsid w:val="00B81145"/>
    <w:rsid w:val="00B82DE5"/>
    <w:rsid w:val="00B83002"/>
    <w:rsid w:val="00B84568"/>
    <w:rsid w:val="00B8496B"/>
    <w:rsid w:val="00B86A44"/>
    <w:rsid w:val="00B87085"/>
    <w:rsid w:val="00B9080F"/>
    <w:rsid w:val="00B93A75"/>
    <w:rsid w:val="00B93D17"/>
    <w:rsid w:val="00B94385"/>
    <w:rsid w:val="00B94698"/>
    <w:rsid w:val="00B97F1E"/>
    <w:rsid w:val="00BA0A97"/>
    <w:rsid w:val="00BA0D3F"/>
    <w:rsid w:val="00BA0F8D"/>
    <w:rsid w:val="00BA35B7"/>
    <w:rsid w:val="00BA4BF8"/>
    <w:rsid w:val="00BB20CA"/>
    <w:rsid w:val="00BB24FE"/>
    <w:rsid w:val="00BB3BF3"/>
    <w:rsid w:val="00BB7D31"/>
    <w:rsid w:val="00BB7E24"/>
    <w:rsid w:val="00BC00EA"/>
    <w:rsid w:val="00BC1F67"/>
    <w:rsid w:val="00BC20CE"/>
    <w:rsid w:val="00BC2346"/>
    <w:rsid w:val="00BC4380"/>
    <w:rsid w:val="00BC4B59"/>
    <w:rsid w:val="00BC4C3B"/>
    <w:rsid w:val="00BC5E21"/>
    <w:rsid w:val="00BC6D28"/>
    <w:rsid w:val="00BC7018"/>
    <w:rsid w:val="00BD21D1"/>
    <w:rsid w:val="00BD29E2"/>
    <w:rsid w:val="00BD3F75"/>
    <w:rsid w:val="00BD407D"/>
    <w:rsid w:val="00BD432C"/>
    <w:rsid w:val="00BD443B"/>
    <w:rsid w:val="00BD5F18"/>
    <w:rsid w:val="00BD6F8B"/>
    <w:rsid w:val="00BD745D"/>
    <w:rsid w:val="00BE1E4B"/>
    <w:rsid w:val="00BE71E5"/>
    <w:rsid w:val="00BE7C2F"/>
    <w:rsid w:val="00BE7D16"/>
    <w:rsid w:val="00BF0270"/>
    <w:rsid w:val="00BF19A4"/>
    <w:rsid w:val="00BF2095"/>
    <w:rsid w:val="00BF49DA"/>
    <w:rsid w:val="00BF4F95"/>
    <w:rsid w:val="00BF5360"/>
    <w:rsid w:val="00BF6042"/>
    <w:rsid w:val="00C0087C"/>
    <w:rsid w:val="00C014D0"/>
    <w:rsid w:val="00C017CB"/>
    <w:rsid w:val="00C0196F"/>
    <w:rsid w:val="00C01F5E"/>
    <w:rsid w:val="00C02C86"/>
    <w:rsid w:val="00C04815"/>
    <w:rsid w:val="00C04F6C"/>
    <w:rsid w:val="00C059C9"/>
    <w:rsid w:val="00C10297"/>
    <w:rsid w:val="00C10BB1"/>
    <w:rsid w:val="00C10E28"/>
    <w:rsid w:val="00C14B37"/>
    <w:rsid w:val="00C173AE"/>
    <w:rsid w:val="00C17453"/>
    <w:rsid w:val="00C17DD0"/>
    <w:rsid w:val="00C21024"/>
    <w:rsid w:val="00C219CE"/>
    <w:rsid w:val="00C22F20"/>
    <w:rsid w:val="00C23D79"/>
    <w:rsid w:val="00C24E62"/>
    <w:rsid w:val="00C26570"/>
    <w:rsid w:val="00C26AE4"/>
    <w:rsid w:val="00C26E8C"/>
    <w:rsid w:val="00C31ED3"/>
    <w:rsid w:val="00C323B5"/>
    <w:rsid w:val="00C337AC"/>
    <w:rsid w:val="00C33F52"/>
    <w:rsid w:val="00C3456E"/>
    <w:rsid w:val="00C34AB8"/>
    <w:rsid w:val="00C41E74"/>
    <w:rsid w:val="00C4215C"/>
    <w:rsid w:val="00C42486"/>
    <w:rsid w:val="00C46320"/>
    <w:rsid w:val="00C46567"/>
    <w:rsid w:val="00C514DF"/>
    <w:rsid w:val="00C519A4"/>
    <w:rsid w:val="00C54259"/>
    <w:rsid w:val="00C55EBA"/>
    <w:rsid w:val="00C55F5B"/>
    <w:rsid w:val="00C60CDF"/>
    <w:rsid w:val="00C60F6D"/>
    <w:rsid w:val="00C62EF4"/>
    <w:rsid w:val="00C641A5"/>
    <w:rsid w:val="00C642BD"/>
    <w:rsid w:val="00C656E4"/>
    <w:rsid w:val="00C6635A"/>
    <w:rsid w:val="00C667CA"/>
    <w:rsid w:val="00C66915"/>
    <w:rsid w:val="00C66E1D"/>
    <w:rsid w:val="00C70D5E"/>
    <w:rsid w:val="00C710DB"/>
    <w:rsid w:val="00C7112E"/>
    <w:rsid w:val="00C71401"/>
    <w:rsid w:val="00C7232E"/>
    <w:rsid w:val="00C732DB"/>
    <w:rsid w:val="00C77DF4"/>
    <w:rsid w:val="00C77FD9"/>
    <w:rsid w:val="00C806E1"/>
    <w:rsid w:val="00C81BC4"/>
    <w:rsid w:val="00C852FA"/>
    <w:rsid w:val="00C856E6"/>
    <w:rsid w:val="00C86E2C"/>
    <w:rsid w:val="00C87063"/>
    <w:rsid w:val="00C87A23"/>
    <w:rsid w:val="00C87F82"/>
    <w:rsid w:val="00C905AB"/>
    <w:rsid w:val="00C90F84"/>
    <w:rsid w:val="00C943AA"/>
    <w:rsid w:val="00C95E0A"/>
    <w:rsid w:val="00CA0805"/>
    <w:rsid w:val="00CA246B"/>
    <w:rsid w:val="00CA2681"/>
    <w:rsid w:val="00CA2D18"/>
    <w:rsid w:val="00CA32E5"/>
    <w:rsid w:val="00CA6BDF"/>
    <w:rsid w:val="00CB156D"/>
    <w:rsid w:val="00CB1C4E"/>
    <w:rsid w:val="00CB1E1D"/>
    <w:rsid w:val="00CB2326"/>
    <w:rsid w:val="00CB29E6"/>
    <w:rsid w:val="00CB2B2B"/>
    <w:rsid w:val="00CB2E96"/>
    <w:rsid w:val="00CB4271"/>
    <w:rsid w:val="00CB4417"/>
    <w:rsid w:val="00CB4B84"/>
    <w:rsid w:val="00CB59E2"/>
    <w:rsid w:val="00CB5E48"/>
    <w:rsid w:val="00CB6836"/>
    <w:rsid w:val="00CB7682"/>
    <w:rsid w:val="00CB7EBD"/>
    <w:rsid w:val="00CC02FC"/>
    <w:rsid w:val="00CC03AE"/>
    <w:rsid w:val="00CC084B"/>
    <w:rsid w:val="00CC1E8A"/>
    <w:rsid w:val="00CC4B4A"/>
    <w:rsid w:val="00CC5539"/>
    <w:rsid w:val="00CC7596"/>
    <w:rsid w:val="00CD2710"/>
    <w:rsid w:val="00CD2B35"/>
    <w:rsid w:val="00CD4092"/>
    <w:rsid w:val="00CD4C64"/>
    <w:rsid w:val="00CD5187"/>
    <w:rsid w:val="00CD5520"/>
    <w:rsid w:val="00CD5A23"/>
    <w:rsid w:val="00CD5E85"/>
    <w:rsid w:val="00CD64CB"/>
    <w:rsid w:val="00CD6F08"/>
    <w:rsid w:val="00CE007B"/>
    <w:rsid w:val="00CE041E"/>
    <w:rsid w:val="00CE0B75"/>
    <w:rsid w:val="00CE1757"/>
    <w:rsid w:val="00CE34EC"/>
    <w:rsid w:val="00CE356E"/>
    <w:rsid w:val="00CE3F9A"/>
    <w:rsid w:val="00CE5AC2"/>
    <w:rsid w:val="00CE629F"/>
    <w:rsid w:val="00CE7FC2"/>
    <w:rsid w:val="00CF035F"/>
    <w:rsid w:val="00CF1981"/>
    <w:rsid w:val="00CF1F00"/>
    <w:rsid w:val="00CF204E"/>
    <w:rsid w:val="00CF25C7"/>
    <w:rsid w:val="00CF2AB7"/>
    <w:rsid w:val="00CF2B0C"/>
    <w:rsid w:val="00CF306D"/>
    <w:rsid w:val="00CF3C97"/>
    <w:rsid w:val="00CF4F73"/>
    <w:rsid w:val="00CF506A"/>
    <w:rsid w:val="00CF67B0"/>
    <w:rsid w:val="00CF70D5"/>
    <w:rsid w:val="00D0264C"/>
    <w:rsid w:val="00D02D88"/>
    <w:rsid w:val="00D036E5"/>
    <w:rsid w:val="00D05403"/>
    <w:rsid w:val="00D05D17"/>
    <w:rsid w:val="00D06E79"/>
    <w:rsid w:val="00D07A31"/>
    <w:rsid w:val="00D07BE4"/>
    <w:rsid w:val="00D101A6"/>
    <w:rsid w:val="00D10564"/>
    <w:rsid w:val="00D1275E"/>
    <w:rsid w:val="00D13DF5"/>
    <w:rsid w:val="00D14942"/>
    <w:rsid w:val="00D15FEF"/>
    <w:rsid w:val="00D179B2"/>
    <w:rsid w:val="00D23630"/>
    <w:rsid w:val="00D23A77"/>
    <w:rsid w:val="00D23C59"/>
    <w:rsid w:val="00D2629A"/>
    <w:rsid w:val="00D270D0"/>
    <w:rsid w:val="00D27AC7"/>
    <w:rsid w:val="00D325F1"/>
    <w:rsid w:val="00D32C03"/>
    <w:rsid w:val="00D334AA"/>
    <w:rsid w:val="00D33920"/>
    <w:rsid w:val="00D342EF"/>
    <w:rsid w:val="00D372E4"/>
    <w:rsid w:val="00D377AD"/>
    <w:rsid w:val="00D40E96"/>
    <w:rsid w:val="00D43355"/>
    <w:rsid w:val="00D43425"/>
    <w:rsid w:val="00D43B32"/>
    <w:rsid w:val="00D447D8"/>
    <w:rsid w:val="00D45AFC"/>
    <w:rsid w:val="00D475A9"/>
    <w:rsid w:val="00D47981"/>
    <w:rsid w:val="00D47B66"/>
    <w:rsid w:val="00D47E8F"/>
    <w:rsid w:val="00D517EF"/>
    <w:rsid w:val="00D535D1"/>
    <w:rsid w:val="00D53A7D"/>
    <w:rsid w:val="00D53B3A"/>
    <w:rsid w:val="00D54398"/>
    <w:rsid w:val="00D558D7"/>
    <w:rsid w:val="00D55E9D"/>
    <w:rsid w:val="00D565A3"/>
    <w:rsid w:val="00D57681"/>
    <w:rsid w:val="00D57B26"/>
    <w:rsid w:val="00D617C3"/>
    <w:rsid w:val="00D637B5"/>
    <w:rsid w:val="00D6391D"/>
    <w:rsid w:val="00D64457"/>
    <w:rsid w:val="00D71774"/>
    <w:rsid w:val="00D71B46"/>
    <w:rsid w:val="00D720B7"/>
    <w:rsid w:val="00D72293"/>
    <w:rsid w:val="00D73497"/>
    <w:rsid w:val="00D74BED"/>
    <w:rsid w:val="00D759BB"/>
    <w:rsid w:val="00D76008"/>
    <w:rsid w:val="00D76A3A"/>
    <w:rsid w:val="00D76F61"/>
    <w:rsid w:val="00D7700A"/>
    <w:rsid w:val="00D772CE"/>
    <w:rsid w:val="00D77546"/>
    <w:rsid w:val="00D7770A"/>
    <w:rsid w:val="00D802B3"/>
    <w:rsid w:val="00D811A0"/>
    <w:rsid w:val="00D81357"/>
    <w:rsid w:val="00D86929"/>
    <w:rsid w:val="00D8699F"/>
    <w:rsid w:val="00D870C8"/>
    <w:rsid w:val="00D878B3"/>
    <w:rsid w:val="00D90289"/>
    <w:rsid w:val="00D9046F"/>
    <w:rsid w:val="00D910F8"/>
    <w:rsid w:val="00D9165C"/>
    <w:rsid w:val="00D92382"/>
    <w:rsid w:val="00D924DC"/>
    <w:rsid w:val="00D94692"/>
    <w:rsid w:val="00D95475"/>
    <w:rsid w:val="00D95881"/>
    <w:rsid w:val="00D959A9"/>
    <w:rsid w:val="00D96F3F"/>
    <w:rsid w:val="00D9753E"/>
    <w:rsid w:val="00D978FF"/>
    <w:rsid w:val="00DA005D"/>
    <w:rsid w:val="00DA0133"/>
    <w:rsid w:val="00DA1D9C"/>
    <w:rsid w:val="00DA378E"/>
    <w:rsid w:val="00DA639E"/>
    <w:rsid w:val="00DA68C5"/>
    <w:rsid w:val="00DB385D"/>
    <w:rsid w:val="00DB410C"/>
    <w:rsid w:val="00DB593F"/>
    <w:rsid w:val="00DB6BD2"/>
    <w:rsid w:val="00DB6E4F"/>
    <w:rsid w:val="00DB7BCA"/>
    <w:rsid w:val="00DB7F54"/>
    <w:rsid w:val="00DC16CF"/>
    <w:rsid w:val="00DC1B9B"/>
    <w:rsid w:val="00DC22F0"/>
    <w:rsid w:val="00DC342E"/>
    <w:rsid w:val="00DC4ADB"/>
    <w:rsid w:val="00DC4D58"/>
    <w:rsid w:val="00DC4EC5"/>
    <w:rsid w:val="00DC4FCC"/>
    <w:rsid w:val="00DC597A"/>
    <w:rsid w:val="00DC6170"/>
    <w:rsid w:val="00DC6A3C"/>
    <w:rsid w:val="00DC76D5"/>
    <w:rsid w:val="00DD1633"/>
    <w:rsid w:val="00DD1966"/>
    <w:rsid w:val="00DD5FA2"/>
    <w:rsid w:val="00DD617A"/>
    <w:rsid w:val="00DE025C"/>
    <w:rsid w:val="00DE29C8"/>
    <w:rsid w:val="00DE31AD"/>
    <w:rsid w:val="00DE3ABE"/>
    <w:rsid w:val="00DE683F"/>
    <w:rsid w:val="00DF00A0"/>
    <w:rsid w:val="00DF0AD7"/>
    <w:rsid w:val="00DF1E88"/>
    <w:rsid w:val="00DF3A76"/>
    <w:rsid w:val="00DF442E"/>
    <w:rsid w:val="00DF4789"/>
    <w:rsid w:val="00DF5528"/>
    <w:rsid w:val="00DF69AD"/>
    <w:rsid w:val="00DF7D70"/>
    <w:rsid w:val="00DF7EB9"/>
    <w:rsid w:val="00E0014A"/>
    <w:rsid w:val="00E00CDD"/>
    <w:rsid w:val="00E00D99"/>
    <w:rsid w:val="00E01992"/>
    <w:rsid w:val="00E04E60"/>
    <w:rsid w:val="00E05539"/>
    <w:rsid w:val="00E0578B"/>
    <w:rsid w:val="00E05872"/>
    <w:rsid w:val="00E06DD8"/>
    <w:rsid w:val="00E06F48"/>
    <w:rsid w:val="00E07B9A"/>
    <w:rsid w:val="00E10518"/>
    <w:rsid w:val="00E10A4D"/>
    <w:rsid w:val="00E10F04"/>
    <w:rsid w:val="00E1198C"/>
    <w:rsid w:val="00E11D16"/>
    <w:rsid w:val="00E13C65"/>
    <w:rsid w:val="00E1494E"/>
    <w:rsid w:val="00E14A60"/>
    <w:rsid w:val="00E14EFA"/>
    <w:rsid w:val="00E16AF7"/>
    <w:rsid w:val="00E17756"/>
    <w:rsid w:val="00E2015C"/>
    <w:rsid w:val="00E212FA"/>
    <w:rsid w:val="00E219D4"/>
    <w:rsid w:val="00E21C6F"/>
    <w:rsid w:val="00E22E9B"/>
    <w:rsid w:val="00E23227"/>
    <w:rsid w:val="00E24A3C"/>
    <w:rsid w:val="00E26300"/>
    <w:rsid w:val="00E27C93"/>
    <w:rsid w:val="00E31C19"/>
    <w:rsid w:val="00E32152"/>
    <w:rsid w:val="00E324EC"/>
    <w:rsid w:val="00E33891"/>
    <w:rsid w:val="00E33BE3"/>
    <w:rsid w:val="00E3567A"/>
    <w:rsid w:val="00E357CA"/>
    <w:rsid w:val="00E35D05"/>
    <w:rsid w:val="00E35D1E"/>
    <w:rsid w:val="00E37306"/>
    <w:rsid w:val="00E422F7"/>
    <w:rsid w:val="00E42FFD"/>
    <w:rsid w:val="00E43B16"/>
    <w:rsid w:val="00E44FB7"/>
    <w:rsid w:val="00E450F5"/>
    <w:rsid w:val="00E46855"/>
    <w:rsid w:val="00E47C3C"/>
    <w:rsid w:val="00E504CC"/>
    <w:rsid w:val="00E50703"/>
    <w:rsid w:val="00E50892"/>
    <w:rsid w:val="00E5105F"/>
    <w:rsid w:val="00E52D28"/>
    <w:rsid w:val="00E53566"/>
    <w:rsid w:val="00E565B4"/>
    <w:rsid w:val="00E61386"/>
    <w:rsid w:val="00E614AD"/>
    <w:rsid w:val="00E617F9"/>
    <w:rsid w:val="00E61BFE"/>
    <w:rsid w:val="00E64FD8"/>
    <w:rsid w:val="00E65201"/>
    <w:rsid w:val="00E6530F"/>
    <w:rsid w:val="00E65B99"/>
    <w:rsid w:val="00E6617A"/>
    <w:rsid w:val="00E66705"/>
    <w:rsid w:val="00E709E5"/>
    <w:rsid w:val="00E759C5"/>
    <w:rsid w:val="00E760FB"/>
    <w:rsid w:val="00E774C7"/>
    <w:rsid w:val="00E803C5"/>
    <w:rsid w:val="00E83F7B"/>
    <w:rsid w:val="00E841BA"/>
    <w:rsid w:val="00E84345"/>
    <w:rsid w:val="00E84FDC"/>
    <w:rsid w:val="00E86E4E"/>
    <w:rsid w:val="00E879ED"/>
    <w:rsid w:val="00E928FA"/>
    <w:rsid w:val="00E9454F"/>
    <w:rsid w:val="00E9489B"/>
    <w:rsid w:val="00EA09A7"/>
    <w:rsid w:val="00EA12D2"/>
    <w:rsid w:val="00EA15CD"/>
    <w:rsid w:val="00EA298B"/>
    <w:rsid w:val="00EA32F8"/>
    <w:rsid w:val="00EA6A94"/>
    <w:rsid w:val="00EA7D60"/>
    <w:rsid w:val="00EB0259"/>
    <w:rsid w:val="00EB06DC"/>
    <w:rsid w:val="00EB2DB3"/>
    <w:rsid w:val="00EB3163"/>
    <w:rsid w:val="00EB3410"/>
    <w:rsid w:val="00EB363E"/>
    <w:rsid w:val="00EB4923"/>
    <w:rsid w:val="00EB69CA"/>
    <w:rsid w:val="00EC04FB"/>
    <w:rsid w:val="00EC12A3"/>
    <w:rsid w:val="00EC2376"/>
    <w:rsid w:val="00EC2B66"/>
    <w:rsid w:val="00EC2FE4"/>
    <w:rsid w:val="00EC3204"/>
    <w:rsid w:val="00EC4159"/>
    <w:rsid w:val="00EC48E7"/>
    <w:rsid w:val="00EC7154"/>
    <w:rsid w:val="00EC7BA6"/>
    <w:rsid w:val="00ED0202"/>
    <w:rsid w:val="00ED03D4"/>
    <w:rsid w:val="00ED22EC"/>
    <w:rsid w:val="00ED3A90"/>
    <w:rsid w:val="00ED534F"/>
    <w:rsid w:val="00ED620A"/>
    <w:rsid w:val="00ED66DC"/>
    <w:rsid w:val="00ED7B99"/>
    <w:rsid w:val="00EE03A5"/>
    <w:rsid w:val="00EE1775"/>
    <w:rsid w:val="00EE22E5"/>
    <w:rsid w:val="00EE3308"/>
    <w:rsid w:val="00EE37B8"/>
    <w:rsid w:val="00EE39BC"/>
    <w:rsid w:val="00EE4404"/>
    <w:rsid w:val="00EE491E"/>
    <w:rsid w:val="00EE5808"/>
    <w:rsid w:val="00EE5EBD"/>
    <w:rsid w:val="00EF2DA6"/>
    <w:rsid w:val="00EF36D9"/>
    <w:rsid w:val="00EF5E6B"/>
    <w:rsid w:val="00EF6052"/>
    <w:rsid w:val="00EF66E2"/>
    <w:rsid w:val="00EF7CB6"/>
    <w:rsid w:val="00F00DA4"/>
    <w:rsid w:val="00F0251D"/>
    <w:rsid w:val="00F02832"/>
    <w:rsid w:val="00F02EAA"/>
    <w:rsid w:val="00F034B8"/>
    <w:rsid w:val="00F037FE"/>
    <w:rsid w:val="00F042D4"/>
    <w:rsid w:val="00F04548"/>
    <w:rsid w:val="00F045DC"/>
    <w:rsid w:val="00F1000A"/>
    <w:rsid w:val="00F11D73"/>
    <w:rsid w:val="00F12920"/>
    <w:rsid w:val="00F155D9"/>
    <w:rsid w:val="00F178A2"/>
    <w:rsid w:val="00F209EB"/>
    <w:rsid w:val="00F20E07"/>
    <w:rsid w:val="00F22E97"/>
    <w:rsid w:val="00F239A7"/>
    <w:rsid w:val="00F2507F"/>
    <w:rsid w:val="00F260E0"/>
    <w:rsid w:val="00F262FC"/>
    <w:rsid w:val="00F32D98"/>
    <w:rsid w:val="00F32F52"/>
    <w:rsid w:val="00F33AAD"/>
    <w:rsid w:val="00F341A4"/>
    <w:rsid w:val="00F35F97"/>
    <w:rsid w:val="00F37C8D"/>
    <w:rsid w:val="00F37E49"/>
    <w:rsid w:val="00F401D6"/>
    <w:rsid w:val="00F40EE0"/>
    <w:rsid w:val="00F421C0"/>
    <w:rsid w:val="00F42284"/>
    <w:rsid w:val="00F44076"/>
    <w:rsid w:val="00F44201"/>
    <w:rsid w:val="00F45127"/>
    <w:rsid w:val="00F45327"/>
    <w:rsid w:val="00F45DD8"/>
    <w:rsid w:val="00F47847"/>
    <w:rsid w:val="00F50204"/>
    <w:rsid w:val="00F51427"/>
    <w:rsid w:val="00F518BF"/>
    <w:rsid w:val="00F53C8E"/>
    <w:rsid w:val="00F60483"/>
    <w:rsid w:val="00F60E77"/>
    <w:rsid w:val="00F61991"/>
    <w:rsid w:val="00F61AF0"/>
    <w:rsid w:val="00F61BF3"/>
    <w:rsid w:val="00F6223E"/>
    <w:rsid w:val="00F649D6"/>
    <w:rsid w:val="00F65D64"/>
    <w:rsid w:val="00F66D03"/>
    <w:rsid w:val="00F67A81"/>
    <w:rsid w:val="00F72361"/>
    <w:rsid w:val="00F725C4"/>
    <w:rsid w:val="00F72D89"/>
    <w:rsid w:val="00F75AD1"/>
    <w:rsid w:val="00F774ED"/>
    <w:rsid w:val="00F8185A"/>
    <w:rsid w:val="00F81CF7"/>
    <w:rsid w:val="00F83F41"/>
    <w:rsid w:val="00F85A0F"/>
    <w:rsid w:val="00F86FD2"/>
    <w:rsid w:val="00F873C4"/>
    <w:rsid w:val="00F87F8E"/>
    <w:rsid w:val="00F90A2B"/>
    <w:rsid w:val="00F93920"/>
    <w:rsid w:val="00F93C1D"/>
    <w:rsid w:val="00F951B3"/>
    <w:rsid w:val="00F955BE"/>
    <w:rsid w:val="00F95C42"/>
    <w:rsid w:val="00F963BD"/>
    <w:rsid w:val="00FA070C"/>
    <w:rsid w:val="00FA078A"/>
    <w:rsid w:val="00FA1D97"/>
    <w:rsid w:val="00FA1E83"/>
    <w:rsid w:val="00FA3D6A"/>
    <w:rsid w:val="00FA41CF"/>
    <w:rsid w:val="00FA639F"/>
    <w:rsid w:val="00FB533F"/>
    <w:rsid w:val="00FB5975"/>
    <w:rsid w:val="00FB5C43"/>
    <w:rsid w:val="00FB6958"/>
    <w:rsid w:val="00FB7913"/>
    <w:rsid w:val="00FC1226"/>
    <w:rsid w:val="00FC4E1E"/>
    <w:rsid w:val="00FC673D"/>
    <w:rsid w:val="00FC6FEB"/>
    <w:rsid w:val="00FD16C9"/>
    <w:rsid w:val="00FD1F33"/>
    <w:rsid w:val="00FD3651"/>
    <w:rsid w:val="00FD74B5"/>
    <w:rsid w:val="00FE14C6"/>
    <w:rsid w:val="00FE1641"/>
    <w:rsid w:val="00FE4E67"/>
    <w:rsid w:val="00FE5D69"/>
    <w:rsid w:val="00FE697A"/>
    <w:rsid w:val="00FF14B9"/>
    <w:rsid w:val="00FF2FF2"/>
    <w:rsid w:val="00FF3B3F"/>
    <w:rsid w:val="00FF5604"/>
    <w:rsid w:val="00FF5A2B"/>
    <w:rsid w:val="00FF67D7"/>
    <w:rsid w:val="00FF6F9F"/>
  </w:rsids>
  <m:mathPr>
    <m:mathFont m:val="SimSu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97F8F"/>
    <w:pPr>
      <w:spacing w:after="0"/>
    </w:pPr>
    <w:rPr>
      <w:rFonts w:ascii="Times New Roman" w:eastAsia="ヒラギノ角ゴ Pro W3" w:hAnsi="Times New Roman" w:cs="Times New Roman"/>
      <w:color w:val="000000"/>
    </w:rPr>
  </w:style>
  <w:style w:type="paragraph" w:styleId="Heading2">
    <w:name w:val="heading 2"/>
    <w:next w:val="Body"/>
    <w:link w:val="Heading2Char"/>
    <w:qFormat/>
    <w:rsid w:val="00652E7D"/>
    <w:pPr>
      <w:keepNext/>
      <w:spacing w:after="0"/>
      <w:outlineLvl w:val="1"/>
    </w:pPr>
    <w:rPr>
      <w:rFonts w:ascii="Helvetica" w:eastAsia="ヒラギノ角ゴ Pro W3" w:hAnsi="Helvetica" w:cs="Times New Roman"/>
      <w:b/>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3735BB"/>
    <w:pPr>
      <w:spacing w:after="0"/>
    </w:pPr>
    <w:rPr>
      <w:rFonts w:ascii="Times New Roman" w:eastAsia="ヒラギノ角ゴ Pro W3" w:hAnsi="Times New Roman" w:cs="Times New Roman"/>
      <w:color w:val="000000"/>
    </w:rPr>
  </w:style>
  <w:style w:type="paragraph" w:customStyle="1" w:styleId="Body">
    <w:name w:val="Body"/>
    <w:rsid w:val="00160107"/>
    <w:pPr>
      <w:spacing w:after="0"/>
    </w:pPr>
    <w:rPr>
      <w:rFonts w:ascii="Helvetica" w:eastAsia="ヒラギノ角ゴ Pro W3" w:hAnsi="Helvetica" w:cs="Times New Roman"/>
      <w:color w:val="000000"/>
    </w:rPr>
  </w:style>
  <w:style w:type="paragraph" w:styleId="Header">
    <w:name w:val="header"/>
    <w:basedOn w:val="Normal"/>
    <w:link w:val="HeaderChar"/>
    <w:rsid w:val="00040F18"/>
    <w:pPr>
      <w:tabs>
        <w:tab w:val="center" w:pos="4320"/>
        <w:tab w:val="right" w:pos="8640"/>
      </w:tabs>
    </w:pPr>
  </w:style>
  <w:style w:type="character" w:customStyle="1" w:styleId="HeaderChar">
    <w:name w:val="Header Char"/>
    <w:basedOn w:val="DefaultParagraphFont"/>
    <w:link w:val="Header"/>
    <w:rsid w:val="00040F18"/>
    <w:rPr>
      <w:rFonts w:ascii="Times New Roman" w:eastAsia="ヒラギノ角ゴ Pro W3" w:hAnsi="Times New Roman" w:cs="Times New Roman"/>
      <w:color w:val="000000"/>
    </w:rPr>
  </w:style>
  <w:style w:type="paragraph" w:styleId="Footer">
    <w:name w:val="footer"/>
    <w:basedOn w:val="Normal"/>
    <w:link w:val="FooterChar"/>
    <w:rsid w:val="00040F18"/>
    <w:pPr>
      <w:tabs>
        <w:tab w:val="center" w:pos="4320"/>
        <w:tab w:val="right" w:pos="8640"/>
      </w:tabs>
    </w:pPr>
  </w:style>
  <w:style w:type="character" w:customStyle="1" w:styleId="FooterChar">
    <w:name w:val="Footer Char"/>
    <w:basedOn w:val="DefaultParagraphFont"/>
    <w:link w:val="Footer"/>
    <w:rsid w:val="00040F18"/>
    <w:rPr>
      <w:rFonts w:ascii="Times New Roman" w:eastAsia="ヒラギノ角ゴ Pro W3" w:hAnsi="Times New Roman" w:cs="Times New Roman"/>
      <w:color w:val="000000"/>
    </w:rPr>
  </w:style>
  <w:style w:type="character" w:styleId="PageNumber">
    <w:name w:val="page number"/>
    <w:basedOn w:val="DefaultParagraphFont"/>
    <w:rsid w:val="00040F18"/>
  </w:style>
  <w:style w:type="paragraph" w:customStyle="1" w:styleId="BodyA">
    <w:name w:val="Body A"/>
    <w:rsid w:val="00C04815"/>
    <w:pPr>
      <w:spacing w:after="0"/>
    </w:pPr>
    <w:rPr>
      <w:rFonts w:ascii="Helvetica" w:eastAsia="ヒラギノ角ゴ Pro W3" w:hAnsi="Helvetica" w:cs="Times New Roman"/>
      <w:color w:val="000000"/>
    </w:rPr>
  </w:style>
  <w:style w:type="paragraph" w:styleId="PlainText">
    <w:name w:val="Plain Text"/>
    <w:basedOn w:val="Normal"/>
    <w:link w:val="PlainTextChar"/>
    <w:uiPriority w:val="99"/>
    <w:unhideWhenUsed/>
    <w:rsid w:val="00392B99"/>
    <w:pPr>
      <w:tabs>
        <w:tab w:val="left" w:pos="284"/>
      </w:tabs>
      <w:jc w:val="both"/>
    </w:pPr>
    <w:rPr>
      <w:rFonts w:ascii="Courier" w:eastAsiaTheme="minorHAnsi" w:hAnsi="Courier" w:cstheme="minorBidi"/>
      <w:color w:val="auto"/>
      <w:sz w:val="21"/>
      <w:szCs w:val="21"/>
      <w:lang w:val="en-GB"/>
    </w:rPr>
  </w:style>
  <w:style w:type="character" w:customStyle="1" w:styleId="PlainTextChar">
    <w:name w:val="Plain Text Char"/>
    <w:basedOn w:val="DefaultParagraphFont"/>
    <w:link w:val="PlainText"/>
    <w:uiPriority w:val="99"/>
    <w:rsid w:val="00392B99"/>
    <w:rPr>
      <w:rFonts w:ascii="Courier" w:hAnsi="Courier"/>
      <w:sz w:val="21"/>
      <w:szCs w:val="21"/>
      <w:lang w:val="en-GB"/>
    </w:rPr>
  </w:style>
  <w:style w:type="paragraph" w:styleId="Bibliography">
    <w:name w:val="Bibliography"/>
    <w:basedOn w:val="Normal"/>
    <w:next w:val="Normal"/>
    <w:uiPriority w:val="37"/>
    <w:unhideWhenUsed/>
    <w:rsid w:val="00392B99"/>
  </w:style>
  <w:style w:type="character" w:styleId="Hyperlink">
    <w:name w:val="Hyperlink"/>
    <w:basedOn w:val="DefaultParagraphFont"/>
    <w:uiPriority w:val="99"/>
    <w:rsid w:val="005353B1"/>
    <w:rPr>
      <w:color w:val="0000FF"/>
      <w:u w:val="single"/>
    </w:rPr>
  </w:style>
  <w:style w:type="paragraph" w:styleId="ListParagraph">
    <w:name w:val="List Paragraph"/>
    <w:basedOn w:val="Normal"/>
    <w:uiPriority w:val="34"/>
    <w:qFormat/>
    <w:rsid w:val="004E3362"/>
    <w:pPr>
      <w:ind w:left="720"/>
      <w:contextualSpacing/>
    </w:pPr>
    <w:rPr>
      <w:rFonts w:asciiTheme="minorHAnsi" w:eastAsiaTheme="minorHAnsi" w:hAnsiTheme="minorHAnsi" w:cstheme="minorBidi"/>
      <w:color w:val="auto"/>
    </w:rPr>
  </w:style>
  <w:style w:type="character" w:customStyle="1" w:styleId="Heading2Char">
    <w:name w:val="Heading 2 Char"/>
    <w:basedOn w:val="DefaultParagraphFont"/>
    <w:link w:val="Heading2"/>
    <w:rsid w:val="00652E7D"/>
    <w:rPr>
      <w:rFonts w:ascii="Helvetica" w:eastAsia="ヒラギノ角ゴ Pro W3" w:hAnsi="Helvetica" w:cs="Times New Roman"/>
      <w:b/>
      <w:color w:val="000000"/>
      <w:szCs w:val="20"/>
    </w:rPr>
  </w:style>
  <w:style w:type="paragraph" w:customStyle="1" w:styleId="FreeFormBA">
    <w:name w:val="Free Form B A"/>
    <w:rsid w:val="00652E7D"/>
    <w:pPr>
      <w:spacing w:after="0"/>
    </w:pPr>
    <w:rPr>
      <w:rFonts w:ascii="Helvetica" w:eastAsia="ヒラギノ角ゴ Pro W3" w:hAnsi="Helvetica" w:cs="Times New Roman"/>
      <w:color w:val="000000"/>
    </w:rPr>
  </w:style>
  <w:style w:type="paragraph" w:customStyle="1" w:styleId="BodyBAA">
    <w:name w:val="Body B A A"/>
    <w:rsid w:val="00652E7D"/>
    <w:pPr>
      <w:spacing w:after="0"/>
    </w:pPr>
    <w:rPr>
      <w:rFonts w:ascii="Helvetica" w:eastAsia="ヒラギノ角ゴ Pro W3" w:hAnsi="Helvetica" w:cs="Times New Roman"/>
      <w:color w:val="000000"/>
    </w:rPr>
  </w:style>
  <w:style w:type="paragraph" w:customStyle="1" w:styleId="BodyBAB">
    <w:name w:val="Body B A B"/>
    <w:rsid w:val="00652E7D"/>
    <w:pPr>
      <w:spacing w:after="0"/>
    </w:pPr>
    <w:rPr>
      <w:rFonts w:ascii="Helvetica" w:eastAsia="ヒラギノ角ゴ Pro W3" w:hAnsi="Helvetica" w:cs="Times New Roman"/>
      <w:color w:val="000000"/>
    </w:rPr>
  </w:style>
  <w:style w:type="paragraph" w:customStyle="1" w:styleId="FreeFormC">
    <w:name w:val="Free Form C"/>
    <w:rsid w:val="00652E7D"/>
    <w:pPr>
      <w:spacing w:after="0"/>
    </w:pPr>
    <w:rPr>
      <w:rFonts w:ascii="Helvetica" w:eastAsia="ヒラギノ角ゴ Pro W3" w:hAnsi="Helvetica" w:cs="Times New Roman"/>
      <w:color w:val="000000"/>
    </w:rPr>
  </w:style>
  <w:style w:type="paragraph" w:customStyle="1" w:styleId="Header1">
    <w:name w:val="Header1"/>
    <w:rsid w:val="00652E7D"/>
    <w:pPr>
      <w:tabs>
        <w:tab w:val="center" w:pos="4320"/>
        <w:tab w:val="right" w:pos="8640"/>
      </w:tabs>
      <w:spacing w:after="0"/>
    </w:pPr>
    <w:rPr>
      <w:rFonts w:ascii="Times New Roman" w:eastAsia="ヒラギノ角ゴ Pro W3" w:hAnsi="Times New Roman" w:cs="Times New Roman"/>
      <w:color w:val="000000"/>
      <w:szCs w:val="20"/>
    </w:rPr>
  </w:style>
  <w:style w:type="paragraph" w:customStyle="1" w:styleId="Footer1">
    <w:name w:val="Footer1"/>
    <w:rsid w:val="00652E7D"/>
    <w:pPr>
      <w:tabs>
        <w:tab w:val="center" w:pos="4320"/>
        <w:tab w:val="right" w:pos="8640"/>
      </w:tabs>
      <w:spacing w:after="0"/>
    </w:pPr>
    <w:rPr>
      <w:rFonts w:ascii="Times New Roman" w:eastAsia="ヒラギノ角ゴ Pro W3" w:hAnsi="Times New Roman" w:cs="Times New Roman"/>
      <w:color w:val="000000"/>
      <w:szCs w:val="20"/>
    </w:rPr>
  </w:style>
  <w:style w:type="character" w:customStyle="1" w:styleId="PageNumber1">
    <w:name w:val="Page Number1"/>
    <w:rsid w:val="00652E7D"/>
    <w:rPr>
      <w:color w:val="000000"/>
      <w:sz w:val="24"/>
    </w:rPr>
  </w:style>
  <w:style w:type="paragraph" w:customStyle="1" w:styleId="FreeForm">
    <w:name w:val="Free Form"/>
    <w:rsid w:val="00652E7D"/>
    <w:pPr>
      <w:spacing w:after="0"/>
    </w:pPr>
    <w:rPr>
      <w:rFonts w:ascii="Times New Roman" w:eastAsia="ヒラギノ角ゴ Pro W3" w:hAnsi="Times New Roman" w:cs="Times New Roman"/>
      <w:color w:val="000000"/>
      <w:szCs w:val="20"/>
    </w:rPr>
  </w:style>
  <w:style w:type="paragraph" w:customStyle="1" w:styleId="FreeFormB">
    <w:name w:val="Free Form B"/>
    <w:rsid w:val="00652E7D"/>
    <w:rPr>
      <w:rFonts w:ascii="Lucida Grande" w:eastAsia="ヒラギノ角ゴ Pro W3" w:hAnsi="Lucida Grande" w:cs="Times New Roman"/>
      <w:color w:val="000000"/>
      <w:szCs w:val="20"/>
    </w:rPr>
  </w:style>
  <w:style w:type="paragraph" w:customStyle="1" w:styleId="TableGrid1">
    <w:name w:val="Table Grid1"/>
    <w:rsid w:val="00652E7D"/>
    <w:pPr>
      <w:spacing w:after="0"/>
    </w:pPr>
    <w:rPr>
      <w:rFonts w:ascii="Lucida Grande" w:eastAsia="ヒラギノ角ゴ Pro W3" w:hAnsi="Lucida Grande" w:cs="Times New Roman"/>
      <w:color w:val="000000"/>
      <w:szCs w:val="20"/>
    </w:rPr>
  </w:style>
  <w:style w:type="paragraph" w:customStyle="1" w:styleId="Default">
    <w:name w:val="Default"/>
    <w:rsid w:val="00206745"/>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character" w:styleId="CommentReference">
    <w:name w:val="annotation reference"/>
    <w:basedOn w:val="DefaultParagraphFont"/>
    <w:rsid w:val="003A2944"/>
    <w:rPr>
      <w:sz w:val="16"/>
      <w:szCs w:val="16"/>
    </w:rPr>
  </w:style>
  <w:style w:type="paragraph" w:styleId="CommentText">
    <w:name w:val="annotation text"/>
    <w:basedOn w:val="Normal"/>
    <w:link w:val="CommentTextChar"/>
    <w:rsid w:val="003A2944"/>
    <w:rPr>
      <w:sz w:val="20"/>
      <w:szCs w:val="20"/>
    </w:rPr>
  </w:style>
  <w:style w:type="character" w:customStyle="1" w:styleId="CommentTextChar">
    <w:name w:val="Comment Text Char"/>
    <w:basedOn w:val="DefaultParagraphFont"/>
    <w:link w:val="CommentText"/>
    <w:rsid w:val="003A2944"/>
    <w:rPr>
      <w:rFonts w:ascii="Times New Roman" w:eastAsia="ヒラギノ角ゴ Pro W3" w:hAnsi="Times New Roman" w:cs="Times New Roman"/>
      <w:color w:val="000000"/>
      <w:sz w:val="20"/>
      <w:szCs w:val="20"/>
    </w:rPr>
  </w:style>
  <w:style w:type="paragraph" w:styleId="BalloonText">
    <w:name w:val="Balloon Text"/>
    <w:basedOn w:val="Normal"/>
    <w:link w:val="BalloonTextChar"/>
    <w:rsid w:val="003A2944"/>
    <w:rPr>
      <w:rFonts w:ascii="Lucida Grande" w:hAnsi="Lucida Grande"/>
      <w:sz w:val="18"/>
      <w:szCs w:val="18"/>
    </w:rPr>
  </w:style>
  <w:style w:type="character" w:customStyle="1" w:styleId="BalloonTextChar">
    <w:name w:val="Balloon Text Char"/>
    <w:basedOn w:val="DefaultParagraphFont"/>
    <w:link w:val="BalloonText"/>
    <w:rsid w:val="003A2944"/>
    <w:rPr>
      <w:rFonts w:ascii="Lucida Grande" w:eastAsia="ヒラギノ角ゴ Pro W3" w:hAnsi="Lucida Grande" w:cs="Times New Roman"/>
      <w:color w:val="000000"/>
      <w:sz w:val="18"/>
      <w:szCs w:val="18"/>
    </w:rPr>
  </w:style>
  <w:style w:type="paragraph" w:customStyle="1" w:styleId="freeformba0">
    <w:name w:val="freeformba"/>
    <w:basedOn w:val="Normal"/>
    <w:rsid w:val="00EB2DB3"/>
    <w:pPr>
      <w:spacing w:beforeLines="1" w:afterLines="1"/>
    </w:pPr>
    <w:rPr>
      <w:rFonts w:ascii="Times" w:eastAsiaTheme="minorHAnsi" w:hAnsi="Times" w:cstheme="minorBidi"/>
      <w:color w:val="auto"/>
      <w:sz w:val="20"/>
      <w:szCs w:val="20"/>
    </w:rPr>
  </w:style>
  <w:style w:type="character" w:styleId="FollowedHyperlink">
    <w:name w:val="FollowedHyperlink"/>
    <w:basedOn w:val="DefaultParagraphFont"/>
    <w:uiPriority w:val="99"/>
    <w:rsid w:val="00F341A4"/>
    <w:rPr>
      <w:color w:val="800080" w:themeColor="followedHyperlink"/>
      <w:u w:val="single"/>
    </w:rPr>
  </w:style>
  <w:style w:type="character" w:customStyle="1" w:styleId="highlight">
    <w:name w:val="highlight"/>
    <w:basedOn w:val="DefaultParagraphFont"/>
    <w:rsid w:val="00C24E62"/>
  </w:style>
  <w:style w:type="table" w:styleId="TableGrid">
    <w:name w:val="Table Grid"/>
    <w:basedOn w:val="TableNormal"/>
    <w:uiPriority w:val="59"/>
    <w:rsid w:val="006D6C32"/>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6D6C32"/>
  </w:style>
  <w:style w:type="paragraph" w:customStyle="1" w:styleId="font5">
    <w:name w:val="font5"/>
    <w:basedOn w:val="Normal"/>
    <w:rsid w:val="006D6C32"/>
    <w:pPr>
      <w:spacing w:beforeLines="1" w:afterLines="1"/>
    </w:pPr>
    <w:rPr>
      <w:rFonts w:ascii="Verdana" w:eastAsiaTheme="minorHAnsi" w:hAnsi="Verdana" w:cstheme="minorBidi"/>
      <w:color w:val="auto"/>
      <w:sz w:val="16"/>
      <w:szCs w:val="16"/>
    </w:rPr>
  </w:style>
  <w:style w:type="paragraph" w:customStyle="1" w:styleId="xl24">
    <w:name w:val="xl24"/>
    <w:basedOn w:val="Normal"/>
    <w:rsid w:val="006D6C32"/>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rFonts w:ascii="Calibri" w:eastAsiaTheme="minorHAnsi" w:hAnsi="Calibri" w:cstheme="minorBidi"/>
      <w:sz w:val="16"/>
      <w:szCs w:val="16"/>
    </w:rPr>
  </w:style>
  <w:style w:type="paragraph" w:customStyle="1" w:styleId="xl25">
    <w:name w:val="xl25"/>
    <w:basedOn w:val="Normal"/>
    <w:rsid w:val="006D6C32"/>
    <w:pPr>
      <w:pBdr>
        <w:top w:val="single" w:sz="4" w:space="0" w:color="auto"/>
        <w:left w:val="single" w:sz="4" w:space="0" w:color="auto"/>
        <w:bottom w:val="single" w:sz="4" w:space="0" w:color="auto"/>
        <w:right w:val="single" w:sz="4" w:space="0" w:color="auto"/>
      </w:pBdr>
      <w:spacing w:beforeLines="1" w:afterLines="1"/>
      <w:textAlignment w:val="center"/>
    </w:pPr>
    <w:rPr>
      <w:rFonts w:ascii="Calibri" w:eastAsiaTheme="minorHAnsi" w:hAnsi="Calibri" w:cstheme="minorBidi"/>
      <w:sz w:val="16"/>
      <w:szCs w:val="16"/>
    </w:rPr>
  </w:style>
  <w:style w:type="paragraph" w:customStyle="1" w:styleId="xl26">
    <w:name w:val="xl26"/>
    <w:basedOn w:val="Normal"/>
    <w:rsid w:val="006D6C32"/>
    <w:pPr>
      <w:pBdr>
        <w:top w:val="single" w:sz="4" w:space="0" w:color="auto"/>
        <w:left w:val="single" w:sz="4" w:space="0" w:color="auto"/>
        <w:bottom w:val="single" w:sz="4" w:space="0" w:color="auto"/>
        <w:right w:val="single" w:sz="4" w:space="0" w:color="auto"/>
      </w:pBdr>
      <w:spacing w:beforeLines="1" w:afterLines="1"/>
      <w:textAlignment w:val="center"/>
    </w:pPr>
    <w:rPr>
      <w:rFonts w:ascii="Calibri" w:eastAsiaTheme="minorHAnsi" w:hAnsi="Calibri" w:cstheme="minorBidi"/>
      <w:color w:val="auto"/>
      <w:sz w:val="16"/>
      <w:szCs w:val="16"/>
    </w:rPr>
  </w:style>
  <w:style w:type="paragraph" w:styleId="NoteLevel1">
    <w:name w:val="Note Level 1"/>
    <w:basedOn w:val="Normal"/>
    <w:rsid w:val="006D6C32"/>
    <w:pPr>
      <w:keepNext/>
      <w:numPr>
        <w:numId w:val="24"/>
      </w:numPr>
      <w:contextualSpacing/>
      <w:outlineLvl w:val="0"/>
    </w:pPr>
    <w:rPr>
      <w:rFonts w:ascii="Verdana" w:eastAsia="Times New Roman" w:hAnsi="Verdana"/>
      <w:color w:val="auto"/>
    </w:rPr>
  </w:style>
  <w:style w:type="paragraph" w:styleId="NoteLevel2">
    <w:name w:val="Note Level 2"/>
    <w:basedOn w:val="Normal"/>
    <w:rsid w:val="006D6C32"/>
    <w:pPr>
      <w:keepNext/>
      <w:numPr>
        <w:ilvl w:val="1"/>
        <w:numId w:val="24"/>
      </w:numPr>
      <w:contextualSpacing/>
      <w:outlineLvl w:val="1"/>
    </w:pPr>
    <w:rPr>
      <w:rFonts w:ascii="Verdana" w:eastAsia="Times New Roman" w:hAnsi="Verdana"/>
      <w:color w:val="auto"/>
    </w:rPr>
  </w:style>
  <w:style w:type="paragraph" w:styleId="NoteLevel3">
    <w:name w:val="Note Level 3"/>
    <w:basedOn w:val="Normal"/>
    <w:rsid w:val="006D6C32"/>
    <w:pPr>
      <w:keepNext/>
      <w:numPr>
        <w:ilvl w:val="2"/>
        <w:numId w:val="24"/>
      </w:numPr>
      <w:contextualSpacing/>
      <w:outlineLvl w:val="2"/>
    </w:pPr>
    <w:rPr>
      <w:rFonts w:ascii="Verdana" w:eastAsia="Times New Roman" w:hAnsi="Verdana"/>
      <w:color w:val="auto"/>
    </w:rPr>
  </w:style>
  <w:style w:type="paragraph" w:styleId="NoteLevel4">
    <w:name w:val="Note Level 4"/>
    <w:basedOn w:val="Normal"/>
    <w:rsid w:val="006D6C32"/>
    <w:pPr>
      <w:keepNext/>
      <w:numPr>
        <w:ilvl w:val="3"/>
        <w:numId w:val="24"/>
      </w:numPr>
      <w:contextualSpacing/>
      <w:outlineLvl w:val="3"/>
    </w:pPr>
    <w:rPr>
      <w:rFonts w:ascii="Verdana" w:eastAsia="Times New Roman" w:hAnsi="Verdana"/>
      <w:color w:val="auto"/>
    </w:rPr>
  </w:style>
  <w:style w:type="paragraph" w:styleId="NoteLevel5">
    <w:name w:val="Note Level 5"/>
    <w:basedOn w:val="Normal"/>
    <w:rsid w:val="006D6C32"/>
    <w:pPr>
      <w:keepNext/>
      <w:numPr>
        <w:ilvl w:val="4"/>
        <w:numId w:val="24"/>
      </w:numPr>
      <w:contextualSpacing/>
      <w:outlineLvl w:val="4"/>
    </w:pPr>
    <w:rPr>
      <w:rFonts w:ascii="Verdana" w:eastAsia="Times New Roman" w:hAnsi="Verdana"/>
      <w:color w:val="auto"/>
    </w:rPr>
  </w:style>
  <w:style w:type="paragraph" w:styleId="NoteLevel6">
    <w:name w:val="Note Level 6"/>
    <w:basedOn w:val="Normal"/>
    <w:rsid w:val="006D6C32"/>
    <w:pPr>
      <w:keepNext/>
      <w:numPr>
        <w:ilvl w:val="5"/>
        <w:numId w:val="24"/>
      </w:numPr>
      <w:contextualSpacing/>
      <w:outlineLvl w:val="5"/>
    </w:pPr>
    <w:rPr>
      <w:rFonts w:ascii="Verdana" w:eastAsia="Times New Roman" w:hAnsi="Verdana"/>
      <w:color w:val="auto"/>
    </w:rPr>
  </w:style>
  <w:style w:type="paragraph" w:styleId="NoteLevel7">
    <w:name w:val="Note Level 7"/>
    <w:basedOn w:val="Normal"/>
    <w:rsid w:val="006D6C32"/>
    <w:pPr>
      <w:keepNext/>
      <w:numPr>
        <w:ilvl w:val="6"/>
        <w:numId w:val="24"/>
      </w:numPr>
      <w:contextualSpacing/>
      <w:outlineLvl w:val="6"/>
    </w:pPr>
    <w:rPr>
      <w:rFonts w:ascii="Verdana" w:eastAsia="Times New Roman" w:hAnsi="Verdana"/>
      <w:color w:val="auto"/>
    </w:rPr>
  </w:style>
  <w:style w:type="paragraph" w:styleId="NoteLevel8">
    <w:name w:val="Note Level 8"/>
    <w:basedOn w:val="Normal"/>
    <w:rsid w:val="006D6C32"/>
    <w:pPr>
      <w:keepNext/>
      <w:numPr>
        <w:ilvl w:val="7"/>
        <w:numId w:val="24"/>
      </w:numPr>
      <w:contextualSpacing/>
      <w:outlineLvl w:val="7"/>
    </w:pPr>
    <w:rPr>
      <w:rFonts w:ascii="Verdana" w:eastAsia="Times New Roman" w:hAnsi="Verdana"/>
      <w:color w:val="auto"/>
    </w:rPr>
  </w:style>
  <w:style w:type="paragraph" w:styleId="NoteLevel9">
    <w:name w:val="Note Level 9"/>
    <w:basedOn w:val="Normal"/>
    <w:rsid w:val="006D6C32"/>
    <w:pPr>
      <w:keepNext/>
      <w:numPr>
        <w:ilvl w:val="8"/>
        <w:numId w:val="24"/>
      </w:numPr>
      <w:contextualSpacing/>
      <w:outlineLvl w:val="8"/>
    </w:pPr>
    <w:rPr>
      <w:rFonts w:ascii="Verdana" w:eastAsia="Times New Roman" w:hAnsi="Verdana"/>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97F8F"/>
    <w:pPr>
      <w:spacing w:after="0"/>
    </w:pPr>
    <w:rPr>
      <w:rFonts w:ascii="Times New Roman" w:eastAsia="ヒラギノ角ゴ Pro W3" w:hAnsi="Times New Roman" w:cs="Times New Roman"/>
      <w:color w:val="000000"/>
    </w:rPr>
  </w:style>
  <w:style w:type="paragraph" w:styleId="Heading2">
    <w:name w:val="heading 2"/>
    <w:next w:val="Body"/>
    <w:link w:val="Heading2Char"/>
    <w:qFormat/>
    <w:rsid w:val="00652E7D"/>
    <w:pPr>
      <w:keepNext/>
      <w:spacing w:after="0"/>
      <w:outlineLvl w:val="1"/>
    </w:pPr>
    <w:rPr>
      <w:rFonts w:ascii="Helvetica" w:eastAsia="ヒラギノ角ゴ Pro W3" w:hAnsi="Helvetic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735BB"/>
    <w:pPr>
      <w:spacing w:after="0"/>
    </w:pPr>
    <w:rPr>
      <w:rFonts w:ascii="Times New Roman" w:eastAsia="ヒラギノ角ゴ Pro W3" w:hAnsi="Times New Roman" w:cs="Times New Roman"/>
      <w:color w:val="000000"/>
    </w:rPr>
  </w:style>
  <w:style w:type="paragraph" w:customStyle="1" w:styleId="Body">
    <w:name w:val="Body"/>
    <w:rsid w:val="00160107"/>
    <w:pPr>
      <w:spacing w:after="0"/>
    </w:pPr>
    <w:rPr>
      <w:rFonts w:ascii="Helvetica" w:eastAsia="ヒラギノ角ゴ Pro W3" w:hAnsi="Helvetica" w:cs="Times New Roman"/>
      <w:color w:val="000000"/>
    </w:rPr>
  </w:style>
  <w:style w:type="paragraph" w:styleId="Header">
    <w:name w:val="header"/>
    <w:basedOn w:val="Normal"/>
    <w:link w:val="HeaderChar"/>
    <w:rsid w:val="00040F18"/>
    <w:pPr>
      <w:tabs>
        <w:tab w:val="center" w:pos="4320"/>
        <w:tab w:val="right" w:pos="8640"/>
      </w:tabs>
    </w:pPr>
  </w:style>
  <w:style w:type="character" w:customStyle="1" w:styleId="HeaderChar">
    <w:name w:val="Header Char"/>
    <w:basedOn w:val="DefaultParagraphFont"/>
    <w:link w:val="Header"/>
    <w:rsid w:val="00040F18"/>
    <w:rPr>
      <w:rFonts w:ascii="Times New Roman" w:eastAsia="ヒラギノ角ゴ Pro W3" w:hAnsi="Times New Roman" w:cs="Times New Roman"/>
      <w:color w:val="000000"/>
    </w:rPr>
  </w:style>
  <w:style w:type="paragraph" w:styleId="Footer">
    <w:name w:val="footer"/>
    <w:basedOn w:val="Normal"/>
    <w:link w:val="FooterChar"/>
    <w:rsid w:val="00040F18"/>
    <w:pPr>
      <w:tabs>
        <w:tab w:val="center" w:pos="4320"/>
        <w:tab w:val="right" w:pos="8640"/>
      </w:tabs>
    </w:pPr>
  </w:style>
  <w:style w:type="character" w:customStyle="1" w:styleId="FooterChar">
    <w:name w:val="Footer Char"/>
    <w:basedOn w:val="DefaultParagraphFont"/>
    <w:link w:val="Footer"/>
    <w:rsid w:val="00040F18"/>
    <w:rPr>
      <w:rFonts w:ascii="Times New Roman" w:eastAsia="ヒラギノ角ゴ Pro W3" w:hAnsi="Times New Roman" w:cs="Times New Roman"/>
      <w:color w:val="000000"/>
    </w:rPr>
  </w:style>
  <w:style w:type="character" w:styleId="PageNumber">
    <w:name w:val="page number"/>
    <w:basedOn w:val="DefaultParagraphFont"/>
    <w:rsid w:val="00040F18"/>
  </w:style>
  <w:style w:type="paragraph" w:customStyle="1" w:styleId="BodyA">
    <w:name w:val="Body A"/>
    <w:rsid w:val="00C04815"/>
    <w:pPr>
      <w:spacing w:after="0"/>
    </w:pPr>
    <w:rPr>
      <w:rFonts w:ascii="Helvetica" w:eastAsia="ヒラギノ角ゴ Pro W3" w:hAnsi="Helvetica" w:cs="Times New Roman"/>
      <w:color w:val="000000"/>
    </w:rPr>
  </w:style>
  <w:style w:type="paragraph" w:styleId="PlainText">
    <w:name w:val="Plain Text"/>
    <w:basedOn w:val="Normal"/>
    <w:link w:val="PlainTextChar"/>
    <w:uiPriority w:val="99"/>
    <w:unhideWhenUsed/>
    <w:rsid w:val="00392B99"/>
    <w:pPr>
      <w:tabs>
        <w:tab w:val="left" w:pos="284"/>
      </w:tabs>
      <w:jc w:val="both"/>
    </w:pPr>
    <w:rPr>
      <w:rFonts w:ascii="Courier" w:eastAsiaTheme="minorHAnsi" w:hAnsi="Courier" w:cstheme="minorBidi"/>
      <w:color w:val="auto"/>
      <w:sz w:val="21"/>
      <w:szCs w:val="21"/>
      <w:lang w:val="en-GB"/>
    </w:rPr>
  </w:style>
  <w:style w:type="character" w:customStyle="1" w:styleId="PlainTextChar">
    <w:name w:val="Plain Text Char"/>
    <w:basedOn w:val="DefaultParagraphFont"/>
    <w:link w:val="PlainText"/>
    <w:uiPriority w:val="99"/>
    <w:rsid w:val="00392B99"/>
    <w:rPr>
      <w:rFonts w:ascii="Courier" w:hAnsi="Courier"/>
      <w:sz w:val="21"/>
      <w:szCs w:val="21"/>
      <w:lang w:val="en-GB"/>
    </w:rPr>
  </w:style>
  <w:style w:type="paragraph" w:styleId="Bibliography">
    <w:name w:val="Bibliography"/>
    <w:basedOn w:val="Normal"/>
    <w:next w:val="Normal"/>
    <w:uiPriority w:val="37"/>
    <w:unhideWhenUsed/>
    <w:rsid w:val="00392B99"/>
  </w:style>
  <w:style w:type="character" w:styleId="Hyperlink">
    <w:name w:val="Hyperlink"/>
    <w:basedOn w:val="DefaultParagraphFont"/>
    <w:uiPriority w:val="99"/>
    <w:rsid w:val="005353B1"/>
    <w:rPr>
      <w:color w:val="0000FF"/>
      <w:u w:val="single"/>
    </w:rPr>
  </w:style>
  <w:style w:type="paragraph" w:styleId="ListParagraph">
    <w:name w:val="List Paragraph"/>
    <w:basedOn w:val="Normal"/>
    <w:uiPriority w:val="34"/>
    <w:qFormat/>
    <w:rsid w:val="004E3362"/>
    <w:pPr>
      <w:ind w:left="720"/>
      <w:contextualSpacing/>
    </w:pPr>
    <w:rPr>
      <w:rFonts w:asciiTheme="minorHAnsi" w:eastAsiaTheme="minorHAnsi" w:hAnsiTheme="minorHAnsi" w:cstheme="minorBidi"/>
      <w:color w:val="auto"/>
    </w:rPr>
  </w:style>
  <w:style w:type="character" w:customStyle="1" w:styleId="Heading2Char">
    <w:name w:val="Heading 2 Char"/>
    <w:basedOn w:val="DefaultParagraphFont"/>
    <w:link w:val="Heading2"/>
    <w:rsid w:val="00652E7D"/>
    <w:rPr>
      <w:rFonts w:ascii="Helvetica" w:eastAsia="ヒラギノ角ゴ Pro W3" w:hAnsi="Helvetica" w:cs="Times New Roman"/>
      <w:b/>
      <w:color w:val="000000"/>
      <w:szCs w:val="20"/>
    </w:rPr>
  </w:style>
  <w:style w:type="paragraph" w:customStyle="1" w:styleId="FreeFormBA">
    <w:name w:val="Free Form B A"/>
    <w:rsid w:val="00652E7D"/>
    <w:pPr>
      <w:spacing w:after="0"/>
    </w:pPr>
    <w:rPr>
      <w:rFonts w:ascii="Helvetica" w:eastAsia="ヒラギノ角ゴ Pro W3" w:hAnsi="Helvetica" w:cs="Times New Roman"/>
      <w:color w:val="000000"/>
    </w:rPr>
  </w:style>
  <w:style w:type="paragraph" w:customStyle="1" w:styleId="BodyBAA">
    <w:name w:val="Body B A A"/>
    <w:rsid w:val="00652E7D"/>
    <w:pPr>
      <w:spacing w:after="0"/>
    </w:pPr>
    <w:rPr>
      <w:rFonts w:ascii="Helvetica" w:eastAsia="ヒラギノ角ゴ Pro W3" w:hAnsi="Helvetica" w:cs="Times New Roman"/>
      <w:color w:val="000000"/>
    </w:rPr>
  </w:style>
  <w:style w:type="paragraph" w:customStyle="1" w:styleId="BodyBAB">
    <w:name w:val="Body B A B"/>
    <w:rsid w:val="00652E7D"/>
    <w:pPr>
      <w:spacing w:after="0"/>
    </w:pPr>
    <w:rPr>
      <w:rFonts w:ascii="Helvetica" w:eastAsia="ヒラギノ角ゴ Pro W3" w:hAnsi="Helvetica" w:cs="Times New Roman"/>
      <w:color w:val="000000"/>
    </w:rPr>
  </w:style>
  <w:style w:type="paragraph" w:customStyle="1" w:styleId="FreeFormC">
    <w:name w:val="Free Form C"/>
    <w:rsid w:val="00652E7D"/>
    <w:pPr>
      <w:spacing w:after="0"/>
    </w:pPr>
    <w:rPr>
      <w:rFonts w:ascii="Helvetica" w:eastAsia="ヒラギノ角ゴ Pro W3" w:hAnsi="Helvetica" w:cs="Times New Roman"/>
      <w:color w:val="000000"/>
    </w:rPr>
  </w:style>
  <w:style w:type="paragraph" w:customStyle="1" w:styleId="Header1">
    <w:name w:val="Header1"/>
    <w:rsid w:val="00652E7D"/>
    <w:pPr>
      <w:tabs>
        <w:tab w:val="center" w:pos="4320"/>
        <w:tab w:val="right" w:pos="8640"/>
      </w:tabs>
      <w:spacing w:after="0"/>
    </w:pPr>
    <w:rPr>
      <w:rFonts w:ascii="Times New Roman" w:eastAsia="ヒラギノ角ゴ Pro W3" w:hAnsi="Times New Roman" w:cs="Times New Roman"/>
      <w:color w:val="000000"/>
      <w:szCs w:val="20"/>
    </w:rPr>
  </w:style>
  <w:style w:type="paragraph" w:customStyle="1" w:styleId="Footer1">
    <w:name w:val="Footer1"/>
    <w:rsid w:val="00652E7D"/>
    <w:pPr>
      <w:tabs>
        <w:tab w:val="center" w:pos="4320"/>
        <w:tab w:val="right" w:pos="8640"/>
      </w:tabs>
      <w:spacing w:after="0"/>
    </w:pPr>
    <w:rPr>
      <w:rFonts w:ascii="Times New Roman" w:eastAsia="ヒラギノ角ゴ Pro W3" w:hAnsi="Times New Roman" w:cs="Times New Roman"/>
      <w:color w:val="000000"/>
      <w:szCs w:val="20"/>
    </w:rPr>
  </w:style>
  <w:style w:type="character" w:customStyle="1" w:styleId="PageNumber1">
    <w:name w:val="Page Number1"/>
    <w:rsid w:val="00652E7D"/>
    <w:rPr>
      <w:color w:val="000000"/>
      <w:sz w:val="24"/>
    </w:rPr>
  </w:style>
  <w:style w:type="paragraph" w:customStyle="1" w:styleId="FreeForm">
    <w:name w:val="Free Form"/>
    <w:rsid w:val="00652E7D"/>
    <w:pPr>
      <w:spacing w:after="0"/>
    </w:pPr>
    <w:rPr>
      <w:rFonts w:ascii="Times New Roman" w:eastAsia="ヒラギノ角ゴ Pro W3" w:hAnsi="Times New Roman" w:cs="Times New Roman"/>
      <w:color w:val="000000"/>
      <w:szCs w:val="20"/>
    </w:rPr>
  </w:style>
  <w:style w:type="paragraph" w:customStyle="1" w:styleId="FreeFormB">
    <w:name w:val="Free Form B"/>
    <w:rsid w:val="00652E7D"/>
    <w:rPr>
      <w:rFonts w:ascii="Lucida Grande" w:eastAsia="ヒラギノ角ゴ Pro W3" w:hAnsi="Lucida Grande" w:cs="Times New Roman"/>
      <w:color w:val="000000"/>
      <w:szCs w:val="20"/>
    </w:rPr>
  </w:style>
  <w:style w:type="paragraph" w:customStyle="1" w:styleId="TableGrid1">
    <w:name w:val="Table Grid1"/>
    <w:rsid w:val="00652E7D"/>
    <w:pPr>
      <w:spacing w:after="0"/>
    </w:pPr>
    <w:rPr>
      <w:rFonts w:ascii="Lucida Grande" w:eastAsia="ヒラギノ角ゴ Pro W3" w:hAnsi="Lucida Grande" w:cs="Times New Roman"/>
      <w:color w:val="000000"/>
      <w:szCs w:val="20"/>
    </w:rPr>
  </w:style>
  <w:style w:type="paragraph" w:customStyle="1" w:styleId="Default">
    <w:name w:val="Default"/>
    <w:rsid w:val="00206745"/>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character" w:styleId="CommentReference">
    <w:name w:val="annotation reference"/>
    <w:basedOn w:val="DefaultParagraphFont"/>
    <w:rsid w:val="003A2944"/>
    <w:rPr>
      <w:sz w:val="16"/>
      <w:szCs w:val="16"/>
    </w:rPr>
  </w:style>
  <w:style w:type="paragraph" w:styleId="CommentText">
    <w:name w:val="annotation text"/>
    <w:basedOn w:val="Normal"/>
    <w:link w:val="CommentTextChar"/>
    <w:rsid w:val="003A2944"/>
    <w:rPr>
      <w:sz w:val="20"/>
      <w:szCs w:val="20"/>
    </w:rPr>
  </w:style>
  <w:style w:type="character" w:customStyle="1" w:styleId="CommentTextChar">
    <w:name w:val="Comment Text Char"/>
    <w:basedOn w:val="DefaultParagraphFont"/>
    <w:link w:val="CommentText"/>
    <w:rsid w:val="003A2944"/>
    <w:rPr>
      <w:rFonts w:ascii="Times New Roman" w:eastAsia="ヒラギノ角ゴ Pro W3" w:hAnsi="Times New Roman" w:cs="Times New Roman"/>
      <w:color w:val="000000"/>
      <w:sz w:val="20"/>
      <w:szCs w:val="20"/>
    </w:rPr>
  </w:style>
  <w:style w:type="paragraph" w:styleId="BalloonText">
    <w:name w:val="Balloon Text"/>
    <w:basedOn w:val="Normal"/>
    <w:link w:val="BalloonTextChar"/>
    <w:rsid w:val="003A2944"/>
    <w:rPr>
      <w:rFonts w:ascii="Lucida Grande" w:hAnsi="Lucida Grande"/>
      <w:sz w:val="18"/>
      <w:szCs w:val="18"/>
    </w:rPr>
  </w:style>
  <w:style w:type="character" w:customStyle="1" w:styleId="BalloonTextChar">
    <w:name w:val="Balloon Text Char"/>
    <w:basedOn w:val="DefaultParagraphFont"/>
    <w:link w:val="BalloonText"/>
    <w:rsid w:val="003A2944"/>
    <w:rPr>
      <w:rFonts w:ascii="Lucida Grande" w:eastAsia="ヒラギノ角ゴ Pro W3" w:hAnsi="Lucida Grande" w:cs="Times New Roman"/>
      <w:color w:val="000000"/>
      <w:sz w:val="18"/>
      <w:szCs w:val="18"/>
    </w:rPr>
  </w:style>
  <w:style w:type="paragraph" w:customStyle="1" w:styleId="freeformba0">
    <w:name w:val="freeformba"/>
    <w:basedOn w:val="Normal"/>
    <w:rsid w:val="00EB2DB3"/>
    <w:pPr>
      <w:spacing w:beforeLines="1" w:afterLines="1"/>
    </w:pPr>
    <w:rPr>
      <w:rFonts w:ascii="Times" w:eastAsiaTheme="minorHAnsi" w:hAnsi="Times" w:cstheme="minorBidi"/>
      <w:color w:val="auto"/>
      <w:sz w:val="20"/>
      <w:szCs w:val="20"/>
    </w:rPr>
  </w:style>
  <w:style w:type="character" w:styleId="FollowedHyperlink">
    <w:name w:val="FollowedHyperlink"/>
    <w:basedOn w:val="DefaultParagraphFont"/>
    <w:rsid w:val="00F341A4"/>
    <w:rPr>
      <w:color w:val="800080" w:themeColor="followedHyperlink"/>
      <w:u w:val="single"/>
    </w:rPr>
  </w:style>
  <w:style w:type="character" w:customStyle="1" w:styleId="highlight">
    <w:name w:val="highlight"/>
    <w:basedOn w:val="DefaultParagraphFont"/>
    <w:rsid w:val="00C24E62"/>
  </w:style>
</w:styles>
</file>

<file path=word/webSettings.xml><?xml version="1.0" encoding="utf-8"?>
<w:webSettings xmlns:r="http://schemas.openxmlformats.org/officeDocument/2006/relationships" xmlns:w="http://schemas.openxmlformats.org/wordprocessingml/2006/main">
  <w:divs>
    <w:div w:id="130562417">
      <w:bodyDiv w:val="1"/>
      <w:marLeft w:val="0"/>
      <w:marRight w:val="0"/>
      <w:marTop w:val="0"/>
      <w:marBottom w:val="0"/>
      <w:divBdr>
        <w:top w:val="none" w:sz="0" w:space="0" w:color="auto"/>
        <w:left w:val="none" w:sz="0" w:space="0" w:color="auto"/>
        <w:bottom w:val="none" w:sz="0" w:space="0" w:color="auto"/>
        <w:right w:val="none" w:sz="0" w:space="0" w:color="auto"/>
      </w:divBdr>
    </w:div>
    <w:div w:id="782194784">
      <w:bodyDiv w:val="1"/>
      <w:marLeft w:val="0"/>
      <w:marRight w:val="0"/>
      <w:marTop w:val="0"/>
      <w:marBottom w:val="0"/>
      <w:divBdr>
        <w:top w:val="none" w:sz="0" w:space="0" w:color="auto"/>
        <w:left w:val="none" w:sz="0" w:space="0" w:color="auto"/>
        <w:bottom w:val="none" w:sz="0" w:space="0" w:color="auto"/>
        <w:right w:val="none" w:sz="0" w:space="0" w:color="auto"/>
      </w:divBdr>
      <w:divsChild>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986128958">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96738">
      <w:bodyDiv w:val="1"/>
      <w:marLeft w:val="0"/>
      <w:marRight w:val="0"/>
      <w:marTop w:val="0"/>
      <w:marBottom w:val="0"/>
      <w:divBdr>
        <w:top w:val="none" w:sz="0" w:space="0" w:color="auto"/>
        <w:left w:val="none" w:sz="0" w:space="0" w:color="auto"/>
        <w:bottom w:val="none" w:sz="0" w:space="0" w:color="auto"/>
        <w:right w:val="none" w:sz="0" w:space="0" w:color="auto"/>
      </w:divBdr>
    </w:div>
    <w:div w:id="1364944065">
      <w:bodyDiv w:val="1"/>
      <w:marLeft w:val="0"/>
      <w:marRight w:val="0"/>
      <w:marTop w:val="0"/>
      <w:marBottom w:val="0"/>
      <w:divBdr>
        <w:top w:val="none" w:sz="0" w:space="0" w:color="auto"/>
        <w:left w:val="none" w:sz="0" w:space="0" w:color="auto"/>
        <w:bottom w:val="none" w:sz="0" w:space="0" w:color="auto"/>
        <w:right w:val="none" w:sz="0" w:space="0" w:color="auto"/>
      </w:divBdr>
    </w:div>
    <w:div w:id="1379090682">
      <w:bodyDiv w:val="1"/>
      <w:marLeft w:val="0"/>
      <w:marRight w:val="0"/>
      <w:marTop w:val="0"/>
      <w:marBottom w:val="0"/>
      <w:divBdr>
        <w:top w:val="none" w:sz="0" w:space="0" w:color="auto"/>
        <w:left w:val="none" w:sz="0" w:space="0" w:color="auto"/>
        <w:bottom w:val="none" w:sz="0" w:space="0" w:color="auto"/>
        <w:right w:val="none" w:sz="0" w:space="0" w:color="auto"/>
      </w:divBdr>
      <w:divsChild>
        <w:div w:id="726880607">
          <w:marLeft w:val="0"/>
          <w:marRight w:val="0"/>
          <w:marTop w:val="0"/>
          <w:marBottom w:val="0"/>
          <w:divBdr>
            <w:top w:val="none" w:sz="0" w:space="0" w:color="auto"/>
            <w:left w:val="none" w:sz="0" w:space="0" w:color="auto"/>
            <w:bottom w:val="none" w:sz="0" w:space="0" w:color="auto"/>
            <w:right w:val="none" w:sz="0" w:space="0" w:color="auto"/>
          </w:divBdr>
          <w:divsChild>
            <w:div w:id="598567078">
              <w:marLeft w:val="0"/>
              <w:marRight w:val="0"/>
              <w:marTop w:val="0"/>
              <w:marBottom w:val="0"/>
              <w:divBdr>
                <w:top w:val="none" w:sz="0" w:space="0" w:color="auto"/>
                <w:left w:val="none" w:sz="0" w:space="0" w:color="auto"/>
                <w:bottom w:val="none" w:sz="0" w:space="0" w:color="auto"/>
                <w:right w:val="none" w:sz="0" w:space="0" w:color="auto"/>
              </w:divBdr>
            </w:div>
            <w:div w:id="1055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cbio.com/products/clc-genomics-workben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4225</Words>
  <Characters>24088</Characters>
  <Application>Microsoft Macintosh Word</Application>
  <DocSecurity>0</DocSecurity>
  <Lines>200</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HeLa cells (ATCC CCL-2), cultured at 37oC and 5% CO2 in modified Eagle's medium </vt:lpstr>
    </vt:vector>
  </TitlesOfParts>
  <Company>FLI</Company>
  <LinksUpToDate>false</LinksUpToDate>
  <CharactersWithSpaces>29581</CharactersWithSpaces>
  <SharedDoc>false</SharedDoc>
  <HLinks>
    <vt:vector size="12" baseType="variant">
      <vt:variant>
        <vt:i4>2949182</vt:i4>
      </vt:variant>
      <vt:variant>
        <vt:i4>3</vt:i4>
      </vt:variant>
      <vt:variant>
        <vt:i4>0</vt:i4>
      </vt:variant>
      <vt:variant>
        <vt:i4>5</vt:i4>
      </vt:variant>
      <vt:variant>
        <vt:lpwstr>http://www.clcbio.com/products/clc-genomics-workbench/</vt:lpwstr>
      </vt:variant>
      <vt:variant>
        <vt:lpwstr/>
      </vt:variant>
      <vt:variant>
        <vt:i4>7602289</vt:i4>
      </vt:variant>
      <vt:variant>
        <vt:i4>0</vt:i4>
      </vt:variant>
      <vt:variant>
        <vt:i4>0</vt:i4>
      </vt:variant>
      <vt:variant>
        <vt:i4>5</vt:i4>
      </vt:variant>
      <vt:variant>
        <vt:lpwstr>mailto:ploubidou@fli-leibniz.de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huaibiao Li</dc:creator>
  <cp:keywords/>
  <cp:lastModifiedBy>aspasia</cp:lastModifiedBy>
  <cp:revision>2</cp:revision>
  <cp:lastPrinted>2016-01-18T15:55:00Z</cp:lastPrinted>
  <dcterms:created xsi:type="dcterms:W3CDTF">2016-07-22T17:18:00Z</dcterms:created>
  <dcterms:modified xsi:type="dcterms:W3CDTF">2016-07-22T17:18:00Z</dcterms:modified>
</cp:coreProperties>
</file>