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FCC35" w14:textId="77777777" w:rsidR="00504C4B" w:rsidRPr="00383787" w:rsidRDefault="009F2E26">
      <w:r w:rsidRPr="00383787">
        <w:rPr>
          <w:b/>
        </w:rPr>
        <w:t>Supplementary figure legends</w:t>
      </w:r>
    </w:p>
    <w:p w14:paraId="21FA0597" w14:textId="77777777" w:rsidR="009F2E26" w:rsidRPr="00383787" w:rsidRDefault="009F2E26"/>
    <w:p w14:paraId="0FB540E8" w14:textId="43F9E1F7" w:rsidR="009F2E26" w:rsidRPr="00383787" w:rsidRDefault="009F2E26">
      <w:r w:rsidRPr="00383787">
        <w:rPr>
          <w:b/>
        </w:rPr>
        <w:t xml:space="preserve">S1.  </w:t>
      </w:r>
      <w:r w:rsidRPr="00383787">
        <w:t xml:space="preserve">Sanger sequencing </w:t>
      </w:r>
      <w:r w:rsidR="000A6186" w:rsidRPr="00383787">
        <w:t xml:space="preserve">of the </w:t>
      </w:r>
      <w:r w:rsidRPr="00383787">
        <w:t xml:space="preserve">region around exon 5 of </w:t>
      </w:r>
      <w:r w:rsidRPr="00383787">
        <w:rPr>
          <w:i/>
        </w:rPr>
        <w:t xml:space="preserve">Trp53 </w:t>
      </w:r>
      <w:r w:rsidRPr="00383787">
        <w:t xml:space="preserve">in the four </w:t>
      </w:r>
      <w:r w:rsidRPr="00383787">
        <w:rPr>
          <w:i/>
        </w:rPr>
        <w:t>Trp53</w:t>
      </w:r>
      <w:r w:rsidRPr="00383787">
        <w:rPr>
          <w:i/>
          <w:vertAlign w:val="superscript"/>
        </w:rPr>
        <w:t>-/-</w:t>
      </w:r>
      <w:r w:rsidRPr="00383787">
        <w:t xml:space="preserve"> clones C7, M20, F3 and A2.  Exon 5 of </w:t>
      </w:r>
      <w:r w:rsidRPr="00383787">
        <w:rPr>
          <w:i/>
        </w:rPr>
        <w:t>Trp53</w:t>
      </w:r>
      <w:r w:rsidRPr="00383787">
        <w:t xml:space="preserve"> is in red.  Guide RNA sequences used to generate each clone are shown in green.</w:t>
      </w:r>
    </w:p>
    <w:p w14:paraId="3787CFF6" w14:textId="77777777" w:rsidR="009F2E26" w:rsidRPr="00383787" w:rsidRDefault="009F2E26"/>
    <w:p w14:paraId="7041D560" w14:textId="7B0AC37B" w:rsidR="009F2E26" w:rsidRPr="00383787" w:rsidRDefault="009F2E26">
      <w:r w:rsidRPr="00383787">
        <w:rPr>
          <w:b/>
        </w:rPr>
        <w:t>S2</w:t>
      </w:r>
      <w:r w:rsidRPr="00383787">
        <w:t xml:space="preserve">.  Basal transcription of p53 target gene </w:t>
      </w:r>
      <w:r w:rsidRPr="00383787">
        <w:rPr>
          <w:i/>
        </w:rPr>
        <w:t>Cdkn1a</w:t>
      </w:r>
      <w:r w:rsidRPr="00383787">
        <w:t xml:space="preserve"> was assessed in parental ID8 and two CRISPR control clones, as well as </w:t>
      </w:r>
      <w:r w:rsidRPr="00383787">
        <w:rPr>
          <w:i/>
        </w:rPr>
        <w:t>Trp53</w:t>
      </w:r>
      <w:r w:rsidRPr="00383787">
        <w:rPr>
          <w:i/>
          <w:vertAlign w:val="superscript"/>
        </w:rPr>
        <w:t>-/-</w:t>
      </w:r>
      <w:r w:rsidRPr="00383787">
        <w:t xml:space="preserve"> clone M20 by quantitative reverse-transcriptase PCR, normalised to </w:t>
      </w:r>
      <w:r w:rsidRPr="00383787">
        <w:rPr>
          <w:i/>
        </w:rPr>
        <w:t>Rpl34</w:t>
      </w:r>
      <w:r w:rsidRPr="00383787">
        <w:t>.  PX459 cells were</w:t>
      </w:r>
      <w:r w:rsidR="00836E0E" w:rsidRPr="00383787">
        <w:t xml:space="preserve"> selected following exposure of ID8 cells to plasmid PX459</w:t>
      </w:r>
      <w:r w:rsidRPr="00383787">
        <w:t xml:space="preserve"> lacking any gRNA; C3 cells were generated following transfection of ID8 with PX459 encoding guide G, but contained no </w:t>
      </w:r>
      <w:r w:rsidRPr="00383787">
        <w:rPr>
          <w:i/>
        </w:rPr>
        <w:t>Trp53</w:t>
      </w:r>
      <w:r w:rsidRPr="00383787">
        <w:t xml:space="preserve"> mutation. Bars represent mean +/- </w:t>
      </w:r>
      <w:proofErr w:type="spellStart"/>
      <w:r w:rsidRPr="00383787">
        <w:t>s.d.</w:t>
      </w:r>
      <w:proofErr w:type="spellEnd"/>
      <w:r w:rsidRPr="00383787">
        <w:t xml:space="preserve"> (n=3) plotted relative to parental ID8.</w:t>
      </w:r>
    </w:p>
    <w:p w14:paraId="66FA43A3" w14:textId="77777777" w:rsidR="00836E0E" w:rsidRPr="00383787" w:rsidRDefault="00836E0E"/>
    <w:p w14:paraId="2A01AB18" w14:textId="065A37AB" w:rsidR="00836E0E" w:rsidRPr="00383787" w:rsidRDefault="00836E0E">
      <w:r w:rsidRPr="00383787">
        <w:rPr>
          <w:b/>
        </w:rPr>
        <w:t>S3.</w:t>
      </w:r>
      <w:r w:rsidRPr="00383787">
        <w:t xml:space="preserve">  Sanger sequencing region around exon 3 of </w:t>
      </w:r>
      <w:r w:rsidRPr="00383787">
        <w:rPr>
          <w:i/>
        </w:rPr>
        <w:t xml:space="preserve">Brca2 </w:t>
      </w:r>
      <w:r w:rsidRPr="00383787">
        <w:t xml:space="preserve">in the </w:t>
      </w:r>
      <w:r w:rsidRPr="00383787">
        <w:rPr>
          <w:i/>
        </w:rPr>
        <w:t>Trp53</w:t>
      </w:r>
      <w:r w:rsidRPr="00383787">
        <w:rPr>
          <w:i/>
          <w:vertAlign w:val="superscript"/>
        </w:rPr>
        <w:t>-/-</w:t>
      </w:r>
      <w:r w:rsidRPr="00383787">
        <w:t xml:space="preserve"> clone F3, and three </w:t>
      </w:r>
      <w:r w:rsidRPr="00383787">
        <w:rPr>
          <w:i/>
        </w:rPr>
        <w:t>Trp53</w:t>
      </w:r>
      <w:r w:rsidRPr="00383787">
        <w:rPr>
          <w:i/>
          <w:vertAlign w:val="superscript"/>
        </w:rPr>
        <w:t>-/</w:t>
      </w:r>
      <w:proofErr w:type="gramStart"/>
      <w:r w:rsidRPr="00383787">
        <w:rPr>
          <w:i/>
          <w:vertAlign w:val="superscript"/>
        </w:rPr>
        <w:t>-</w:t>
      </w:r>
      <w:r w:rsidRPr="00383787">
        <w:rPr>
          <w:i/>
        </w:rPr>
        <w:t>;Brca</w:t>
      </w:r>
      <w:proofErr w:type="gramEnd"/>
      <w:r w:rsidRPr="00383787">
        <w:rPr>
          <w:i/>
        </w:rPr>
        <w:t>2</w:t>
      </w:r>
      <w:r w:rsidRPr="00383787">
        <w:rPr>
          <w:i/>
          <w:vertAlign w:val="superscript"/>
        </w:rPr>
        <w:t>-/-</w:t>
      </w:r>
      <w:r w:rsidRPr="00383787">
        <w:t xml:space="preserve">.  Exon 3 of </w:t>
      </w:r>
      <w:r w:rsidRPr="00383787">
        <w:rPr>
          <w:i/>
        </w:rPr>
        <w:t>Brca2</w:t>
      </w:r>
      <w:r w:rsidRPr="00383787">
        <w:t xml:space="preserve"> is in red.  Guide RNA sequences used to generate each clone are shown in green.</w:t>
      </w:r>
    </w:p>
    <w:p w14:paraId="77EFDC4E" w14:textId="77777777" w:rsidR="00594FDC" w:rsidRPr="00383787" w:rsidRDefault="00594FDC"/>
    <w:p w14:paraId="09F852EC" w14:textId="6D3828B1" w:rsidR="00443DCF" w:rsidRPr="00383787" w:rsidRDefault="00594FDC">
      <w:r w:rsidRPr="00383787">
        <w:rPr>
          <w:b/>
        </w:rPr>
        <w:t xml:space="preserve">S4. </w:t>
      </w:r>
      <w:r w:rsidR="00443DCF" w:rsidRPr="00383787">
        <w:rPr>
          <w:lang w:val="en-US"/>
        </w:rPr>
        <w:t xml:space="preserve">Cells were irradiated (10Gy), fixed and stained for </w:t>
      </w:r>
      <w:r w:rsidR="00443DCF" w:rsidRPr="00383787">
        <w:rPr>
          <w:lang w:val="en-US"/>
        </w:rPr>
        <w:sym w:font="Symbol" w:char="F067"/>
      </w:r>
      <w:r w:rsidR="00443DCF" w:rsidRPr="00383787">
        <w:rPr>
          <w:lang w:val="en-US"/>
        </w:rPr>
        <w:t xml:space="preserve">H2AX and RAD51, and counterstained with DAPI.  RAD51 foci were counted in up to 30 untreated and </w:t>
      </w:r>
      <w:r w:rsidR="006A571C" w:rsidRPr="00383787">
        <w:rPr>
          <w:lang w:val="en-US"/>
        </w:rPr>
        <w:t>irradiated</w:t>
      </w:r>
      <w:r w:rsidR="00443DCF" w:rsidRPr="00383787">
        <w:rPr>
          <w:lang w:val="en-US"/>
        </w:rPr>
        <w:t xml:space="preserve"> cells. Bars represented mean (+/- </w:t>
      </w:r>
      <w:proofErr w:type="spellStart"/>
      <w:r w:rsidR="00443DCF" w:rsidRPr="00383787">
        <w:rPr>
          <w:lang w:val="en-US"/>
        </w:rPr>
        <w:t>s.e.m</w:t>
      </w:r>
      <w:proofErr w:type="spellEnd"/>
      <w:r w:rsidR="00443DCF" w:rsidRPr="00383787">
        <w:rPr>
          <w:lang w:val="en-US"/>
        </w:rPr>
        <w:t>.) RAD51 foci per cell relative to untreated; dotted line represents two-fold increase relative to untreated cells.</w:t>
      </w:r>
    </w:p>
    <w:p w14:paraId="76B87F96" w14:textId="77777777" w:rsidR="00443DCF" w:rsidRPr="00383787" w:rsidRDefault="00443DCF">
      <w:pPr>
        <w:rPr>
          <w:b/>
        </w:rPr>
      </w:pPr>
    </w:p>
    <w:p w14:paraId="47E3A5C1" w14:textId="1F038964" w:rsidR="00594FDC" w:rsidRPr="00383787" w:rsidRDefault="00443DCF">
      <w:r w:rsidRPr="00383787">
        <w:rPr>
          <w:b/>
        </w:rPr>
        <w:t xml:space="preserve">S5. </w:t>
      </w:r>
      <w:r w:rsidR="00594FDC" w:rsidRPr="00383787">
        <w:t xml:space="preserve">Combined survival of mice bearing </w:t>
      </w:r>
      <w:r w:rsidR="00594FDC" w:rsidRPr="00383787">
        <w:rPr>
          <w:i/>
        </w:rPr>
        <w:t>Trp53</w:t>
      </w:r>
      <w:r w:rsidR="00594FDC" w:rsidRPr="00383787">
        <w:rPr>
          <w:i/>
          <w:vertAlign w:val="superscript"/>
        </w:rPr>
        <w:t>-/</w:t>
      </w:r>
      <w:proofErr w:type="gramStart"/>
      <w:r w:rsidR="00594FDC" w:rsidRPr="00383787">
        <w:rPr>
          <w:i/>
          <w:vertAlign w:val="superscript"/>
        </w:rPr>
        <w:t>-</w:t>
      </w:r>
      <w:r w:rsidR="00594FDC" w:rsidRPr="00383787">
        <w:rPr>
          <w:i/>
        </w:rPr>
        <w:t>;Brca</w:t>
      </w:r>
      <w:proofErr w:type="gramEnd"/>
      <w:r w:rsidR="00594FDC" w:rsidRPr="00383787">
        <w:rPr>
          <w:i/>
        </w:rPr>
        <w:t>2</w:t>
      </w:r>
      <w:r w:rsidR="00594FDC" w:rsidRPr="00383787">
        <w:rPr>
          <w:i/>
          <w:vertAlign w:val="superscript"/>
        </w:rPr>
        <w:t>-/-</w:t>
      </w:r>
      <w:r w:rsidR="00594FDC" w:rsidRPr="00383787">
        <w:t xml:space="preserve"> (n=18, 6 per clone) compared to survival of mice bearing </w:t>
      </w:r>
      <w:r w:rsidR="00594FDC" w:rsidRPr="00383787">
        <w:rPr>
          <w:i/>
        </w:rPr>
        <w:t>Trp53</w:t>
      </w:r>
      <w:r w:rsidR="00594FDC" w:rsidRPr="00383787">
        <w:rPr>
          <w:i/>
          <w:vertAlign w:val="superscript"/>
        </w:rPr>
        <w:t>-/-</w:t>
      </w:r>
      <w:r w:rsidR="00594FDC" w:rsidRPr="00383787">
        <w:t xml:space="preserve"> clone F3 (n=12).</w:t>
      </w:r>
    </w:p>
    <w:p w14:paraId="1579BB40" w14:textId="77777777" w:rsidR="00594FDC" w:rsidRPr="00383787" w:rsidRDefault="00594FDC"/>
    <w:p w14:paraId="787A4D63" w14:textId="1DE7F105" w:rsidR="00594FDC" w:rsidRPr="00383787" w:rsidRDefault="00443DCF">
      <w:r w:rsidRPr="00383787">
        <w:rPr>
          <w:b/>
        </w:rPr>
        <w:t>S6</w:t>
      </w:r>
      <w:r w:rsidR="00594FDC" w:rsidRPr="00383787">
        <w:rPr>
          <w:b/>
        </w:rPr>
        <w:t>.</w:t>
      </w:r>
      <w:r w:rsidR="00594FDC" w:rsidRPr="00383787">
        <w:t xml:space="preserve">  Photograph of </w:t>
      </w:r>
      <w:r w:rsidR="00CD0AD4" w:rsidRPr="00383787">
        <w:t xml:space="preserve">peritoneal dissemination and of </w:t>
      </w:r>
      <w:r w:rsidR="00594FDC" w:rsidRPr="00383787">
        <w:t xml:space="preserve">ascites harvested from mouse bearing </w:t>
      </w:r>
      <w:r w:rsidR="00594FDC" w:rsidRPr="00383787">
        <w:rPr>
          <w:i/>
        </w:rPr>
        <w:t>Trp53</w:t>
      </w:r>
      <w:r w:rsidR="00594FDC" w:rsidRPr="00383787">
        <w:rPr>
          <w:i/>
          <w:vertAlign w:val="superscript"/>
        </w:rPr>
        <w:t>-/</w:t>
      </w:r>
      <w:proofErr w:type="gramStart"/>
      <w:r w:rsidR="00594FDC" w:rsidRPr="00383787">
        <w:rPr>
          <w:i/>
          <w:vertAlign w:val="superscript"/>
        </w:rPr>
        <w:t>-</w:t>
      </w:r>
      <w:r w:rsidR="00594FDC" w:rsidRPr="00383787">
        <w:rPr>
          <w:i/>
        </w:rPr>
        <w:t>;Brca</w:t>
      </w:r>
      <w:proofErr w:type="gramEnd"/>
      <w:r w:rsidR="00594FDC" w:rsidRPr="00383787">
        <w:rPr>
          <w:i/>
        </w:rPr>
        <w:t>2</w:t>
      </w:r>
      <w:r w:rsidR="00594FDC" w:rsidRPr="00383787">
        <w:rPr>
          <w:i/>
          <w:vertAlign w:val="superscript"/>
        </w:rPr>
        <w:t>-/-</w:t>
      </w:r>
      <w:r w:rsidR="00594FDC" w:rsidRPr="00383787">
        <w:t xml:space="preserve"> tumour compared to ascites from mouse bearing parental ID8 tumour</w:t>
      </w:r>
    </w:p>
    <w:p w14:paraId="6A1BAA3A" w14:textId="77777777" w:rsidR="00594FDC" w:rsidRPr="00383787" w:rsidRDefault="00594FDC"/>
    <w:p w14:paraId="5021570A" w14:textId="3D0D4F99" w:rsidR="00443DCF" w:rsidRPr="00383787" w:rsidRDefault="00443DCF" w:rsidP="002F5AFD">
      <w:r w:rsidRPr="00383787">
        <w:rPr>
          <w:b/>
        </w:rPr>
        <w:t>S7</w:t>
      </w:r>
      <w:r w:rsidR="00594FDC" w:rsidRPr="00383787">
        <w:rPr>
          <w:b/>
        </w:rPr>
        <w:t xml:space="preserve">. </w:t>
      </w:r>
      <w:r w:rsidRPr="00383787">
        <w:t xml:space="preserve">High magnification images of CD3 staining in lymphoid structures in </w:t>
      </w:r>
      <w:r w:rsidRPr="00383787">
        <w:rPr>
          <w:i/>
        </w:rPr>
        <w:t>Trp53</w:t>
      </w:r>
      <w:r w:rsidRPr="00383787">
        <w:rPr>
          <w:i/>
          <w:vertAlign w:val="superscript"/>
        </w:rPr>
        <w:t>-/</w:t>
      </w:r>
      <w:proofErr w:type="gramStart"/>
      <w:r w:rsidRPr="00383787">
        <w:rPr>
          <w:i/>
          <w:vertAlign w:val="superscript"/>
        </w:rPr>
        <w:t>-</w:t>
      </w:r>
      <w:r w:rsidRPr="00383787">
        <w:rPr>
          <w:i/>
        </w:rPr>
        <w:t>;Brca</w:t>
      </w:r>
      <w:proofErr w:type="gramEnd"/>
      <w:r w:rsidRPr="00383787">
        <w:rPr>
          <w:i/>
        </w:rPr>
        <w:t>2</w:t>
      </w:r>
      <w:r w:rsidRPr="00383787">
        <w:rPr>
          <w:i/>
          <w:vertAlign w:val="superscript"/>
        </w:rPr>
        <w:t>-/-</w:t>
      </w:r>
      <w:r w:rsidRPr="00383787">
        <w:t xml:space="preserve"> tumours</w:t>
      </w:r>
      <w:r w:rsidR="004D459F" w:rsidRPr="00383787">
        <w:t xml:space="preserve"> presented in Fig. 5C</w:t>
      </w:r>
      <w:r w:rsidRPr="00383787">
        <w:t>.  Bars represent 10 µm.</w:t>
      </w:r>
    </w:p>
    <w:p w14:paraId="7F5E49DC" w14:textId="77777777" w:rsidR="00443DCF" w:rsidRPr="00383787" w:rsidRDefault="00443DCF" w:rsidP="002F5AFD">
      <w:pPr>
        <w:rPr>
          <w:b/>
        </w:rPr>
      </w:pPr>
    </w:p>
    <w:p w14:paraId="046CE8E4" w14:textId="7A3FA52E" w:rsidR="00594FDC" w:rsidRPr="00383787" w:rsidRDefault="00443DCF" w:rsidP="002F5AFD">
      <w:pPr>
        <w:rPr>
          <w:color w:val="000000"/>
        </w:rPr>
      </w:pPr>
      <w:r w:rsidRPr="00383787">
        <w:rPr>
          <w:b/>
        </w:rPr>
        <w:t xml:space="preserve">S8. </w:t>
      </w:r>
      <w:r w:rsidR="00594FDC" w:rsidRPr="00383787">
        <w:t xml:space="preserve">Lymphoid area per tumour section </w:t>
      </w:r>
      <w:r w:rsidR="00CE38A9" w:rsidRPr="00383787">
        <w:t xml:space="preserve">and % lymphoid area per tumour section </w:t>
      </w:r>
      <w:r w:rsidR="00594FDC" w:rsidRPr="00383787">
        <w:t xml:space="preserve">as measured using </w:t>
      </w:r>
      <w:proofErr w:type="spellStart"/>
      <w:r w:rsidR="00594FDC" w:rsidRPr="00383787">
        <w:rPr>
          <w:color w:val="000000"/>
        </w:rPr>
        <w:t>Slidepath</w:t>
      </w:r>
      <w:proofErr w:type="spellEnd"/>
      <w:r w:rsidR="00594FDC" w:rsidRPr="00383787">
        <w:rPr>
          <w:color w:val="000000"/>
        </w:rPr>
        <w:t xml:space="preserve"> Digital Image Hub V4.0.7 (Leica Microsystems, Milton Keynes, UK).  </w:t>
      </w:r>
      <w:proofErr w:type="gramStart"/>
      <w:r w:rsidR="00594FDC" w:rsidRPr="00383787">
        <w:rPr>
          <w:color w:val="000000"/>
        </w:rPr>
        <w:t>*;p</w:t>
      </w:r>
      <w:proofErr w:type="gramEnd"/>
      <w:r w:rsidR="00594FDC" w:rsidRPr="00383787">
        <w:rPr>
          <w:color w:val="000000"/>
        </w:rPr>
        <w:t>&lt;0.05</w:t>
      </w:r>
    </w:p>
    <w:p w14:paraId="2DA85576" w14:textId="77777777" w:rsidR="008710C9" w:rsidRPr="00383787" w:rsidRDefault="008710C9" w:rsidP="002F5AFD">
      <w:pPr>
        <w:rPr>
          <w:color w:val="000000"/>
        </w:rPr>
      </w:pPr>
    </w:p>
    <w:p w14:paraId="2DE3582D" w14:textId="62C4DA4E" w:rsidR="008710C9" w:rsidRPr="00383787" w:rsidRDefault="00443DCF" w:rsidP="002F5AFD">
      <w:r w:rsidRPr="00383787">
        <w:rPr>
          <w:b/>
          <w:color w:val="000000"/>
        </w:rPr>
        <w:t>S9</w:t>
      </w:r>
      <w:r w:rsidR="008710C9" w:rsidRPr="00383787">
        <w:rPr>
          <w:b/>
          <w:color w:val="000000"/>
        </w:rPr>
        <w:t xml:space="preserve">. </w:t>
      </w:r>
      <w:r w:rsidR="008710C9" w:rsidRPr="00383787">
        <w:rPr>
          <w:color w:val="000000"/>
        </w:rPr>
        <w:t xml:space="preserve">CD8 staining in a lymphoid aggregate in </w:t>
      </w:r>
      <w:r w:rsidR="008710C9" w:rsidRPr="00383787">
        <w:rPr>
          <w:i/>
        </w:rPr>
        <w:t>Trp53</w:t>
      </w:r>
      <w:r w:rsidR="008710C9" w:rsidRPr="00383787">
        <w:rPr>
          <w:i/>
          <w:vertAlign w:val="superscript"/>
        </w:rPr>
        <w:t>-/</w:t>
      </w:r>
      <w:proofErr w:type="gramStart"/>
      <w:r w:rsidR="008710C9" w:rsidRPr="00383787">
        <w:rPr>
          <w:i/>
          <w:vertAlign w:val="superscript"/>
        </w:rPr>
        <w:t>-</w:t>
      </w:r>
      <w:r w:rsidR="008710C9" w:rsidRPr="00383787">
        <w:rPr>
          <w:i/>
        </w:rPr>
        <w:t>;Brca</w:t>
      </w:r>
      <w:proofErr w:type="gramEnd"/>
      <w:r w:rsidR="008710C9" w:rsidRPr="00383787">
        <w:rPr>
          <w:i/>
        </w:rPr>
        <w:t>2</w:t>
      </w:r>
      <w:r w:rsidR="008710C9" w:rsidRPr="00383787">
        <w:rPr>
          <w:i/>
          <w:vertAlign w:val="superscript"/>
        </w:rPr>
        <w:t>-/-</w:t>
      </w:r>
      <w:r w:rsidR="008710C9" w:rsidRPr="00383787">
        <w:t xml:space="preserve"> 2.14 tumour.</w:t>
      </w:r>
    </w:p>
    <w:p w14:paraId="12FFA6A7" w14:textId="77777777" w:rsidR="008710C9" w:rsidRPr="00383787" w:rsidRDefault="008710C9" w:rsidP="002F5AFD"/>
    <w:p w14:paraId="211C7383" w14:textId="29C671EF" w:rsidR="008710C9" w:rsidRPr="00383787" w:rsidRDefault="00443DCF" w:rsidP="002F5AFD">
      <w:r w:rsidRPr="00383787">
        <w:rPr>
          <w:b/>
        </w:rPr>
        <w:t>S10</w:t>
      </w:r>
      <w:r w:rsidR="008710C9" w:rsidRPr="00383787">
        <w:rPr>
          <w:b/>
        </w:rPr>
        <w:t xml:space="preserve">. </w:t>
      </w:r>
      <w:r w:rsidR="008710C9" w:rsidRPr="00383787">
        <w:t xml:space="preserve">F4/80 staining in </w:t>
      </w:r>
      <w:r w:rsidR="002F5AFD" w:rsidRPr="00383787">
        <w:t>parental ID8 and</w:t>
      </w:r>
      <w:r w:rsidR="008710C9" w:rsidRPr="00383787">
        <w:t xml:space="preserve"> </w:t>
      </w:r>
      <w:r w:rsidR="008710C9" w:rsidRPr="00383787">
        <w:rPr>
          <w:i/>
        </w:rPr>
        <w:t>Trp53</w:t>
      </w:r>
      <w:r w:rsidR="008710C9" w:rsidRPr="00383787">
        <w:rPr>
          <w:i/>
          <w:vertAlign w:val="superscript"/>
        </w:rPr>
        <w:t>-/-</w:t>
      </w:r>
      <w:r w:rsidR="008710C9" w:rsidRPr="00383787">
        <w:t xml:space="preserve"> tumours</w:t>
      </w:r>
      <w:r w:rsidR="002F5AFD" w:rsidRPr="00383787">
        <w:t xml:space="preserve">.  Bars represent 100 µm.  </w:t>
      </w:r>
      <w:proofErr w:type="spellStart"/>
      <w:r w:rsidR="002F5AFD" w:rsidRPr="00383787">
        <w:t>Histoscores</w:t>
      </w:r>
      <w:proofErr w:type="spellEnd"/>
      <w:r w:rsidR="002F5AFD" w:rsidRPr="00383787">
        <w:t xml:space="preserve"> calculation is described in Experimental Procedures.  **</w:t>
      </w:r>
      <w:proofErr w:type="gramStart"/>
      <w:r w:rsidR="002F5AFD" w:rsidRPr="00383787">
        <w:t>*;p</w:t>
      </w:r>
      <w:proofErr w:type="gramEnd"/>
      <w:r w:rsidR="002F5AFD" w:rsidRPr="00383787">
        <w:t>&lt;0.001</w:t>
      </w:r>
    </w:p>
    <w:p w14:paraId="4E1E7A88" w14:textId="77777777" w:rsidR="003377F5" w:rsidRPr="00383787" w:rsidRDefault="003377F5" w:rsidP="002F5AFD"/>
    <w:p w14:paraId="024F9BEF" w14:textId="4CF943BB" w:rsidR="003377F5" w:rsidRPr="00383787" w:rsidRDefault="00443DCF" w:rsidP="002F5AFD">
      <w:r w:rsidRPr="00383787">
        <w:rPr>
          <w:b/>
        </w:rPr>
        <w:t>S11</w:t>
      </w:r>
      <w:r w:rsidR="003377F5" w:rsidRPr="00383787">
        <w:rPr>
          <w:b/>
        </w:rPr>
        <w:t xml:space="preserve">. </w:t>
      </w:r>
      <w:r w:rsidR="003377F5" w:rsidRPr="00383787">
        <w:t>Full layout of murine chemokine/cytokine array presented in Figure 6A.</w:t>
      </w:r>
    </w:p>
    <w:p w14:paraId="40D61545" w14:textId="77777777" w:rsidR="003377F5" w:rsidRPr="00383787" w:rsidRDefault="003377F5" w:rsidP="002F5AFD"/>
    <w:p w14:paraId="03568E56" w14:textId="7CC021CE" w:rsidR="003377F5" w:rsidRPr="00383787" w:rsidRDefault="00443DCF" w:rsidP="002F5AFD">
      <w:r w:rsidRPr="00383787">
        <w:rPr>
          <w:b/>
        </w:rPr>
        <w:t>S12</w:t>
      </w:r>
      <w:r w:rsidR="003377F5" w:rsidRPr="00383787">
        <w:rPr>
          <w:b/>
        </w:rPr>
        <w:t>.</w:t>
      </w:r>
      <w:r w:rsidR="001D0011" w:rsidRPr="00383787">
        <w:t xml:space="preserve"> </w:t>
      </w:r>
      <w:r w:rsidR="003377F5" w:rsidRPr="00383787">
        <w:t>Representative flow cytometry plots for Ly6C and Ly6G in tumour deposit and ascites.</w:t>
      </w:r>
    </w:p>
    <w:p w14:paraId="3A12C308" w14:textId="77777777" w:rsidR="003377F5" w:rsidRPr="00383787" w:rsidRDefault="003377F5" w:rsidP="002F5AFD"/>
    <w:p w14:paraId="71D8496C" w14:textId="6823F3CF" w:rsidR="003377F5" w:rsidRDefault="00443DCF" w:rsidP="002F5AFD">
      <w:r w:rsidRPr="00383787">
        <w:rPr>
          <w:b/>
        </w:rPr>
        <w:t>S13</w:t>
      </w:r>
      <w:r w:rsidR="003377F5" w:rsidRPr="00383787">
        <w:rPr>
          <w:b/>
        </w:rPr>
        <w:t xml:space="preserve">. </w:t>
      </w:r>
      <w:r w:rsidR="003377F5" w:rsidRPr="00383787">
        <w:t xml:space="preserve">Representative flow cytometry plots for F4/80, </w:t>
      </w:r>
      <w:proofErr w:type="spellStart"/>
      <w:r w:rsidR="003377F5" w:rsidRPr="00383787">
        <w:t>iNOS</w:t>
      </w:r>
      <w:proofErr w:type="spellEnd"/>
      <w:r w:rsidR="003377F5" w:rsidRPr="00383787">
        <w:t xml:space="preserve"> and CD206 in ascites</w:t>
      </w:r>
      <w:r w:rsidR="002D1AB3" w:rsidRPr="00383787">
        <w:t>.</w:t>
      </w:r>
    </w:p>
    <w:p w14:paraId="41E137A1" w14:textId="77777777" w:rsidR="00383787" w:rsidRDefault="00383787" w:rsidP="002F5AFD"/>
    <w:p w14:paraId="781FFFF7" w14:textId="6FDABA8B" w:rsidR="00383787" w:rsidRPr="00383787" w:rsidRDefault="00383787" w:rsidP="002F5AFD">
      <w:r>
        <w:rPr>
          <w:b/>
        </w:rPr>
        <w:t xml:space="preserve">S14.  </w:t>
      </w:r>
      <w:r>
        <w:t>Gating strategy for flow cytometry plots in Fig. S12 and S13.</w:t>
      </w:r>
    </w:p>
    <w:p w14:paraId="14903AC5" w14:textId="21CFCBE1" w:rsidR="008710C9" w:rsidRPr="00383787" w:rsidRDefault="008710C9" w:rsidP="008710C9">
      <w:bookmarkStart w:id="0" w:name="_GoBack"/>
      <w:bookmarkEnd w:id="0"/>
    </w:p>
    <w:sectPr w:rsidR="008710C9" w:rsidRPr="00383787" w:rsidSect="003318C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26"/>
    <w:rsid w:val="00066BA5"/>
    <w:rsid w:val="000A6186"/>
    <w:rsid w:val="001D0011"/>
    <w:rsid w:val="002D1AB3"/>
    <w:rsid w:val="002F5AFD"/>
    <w:rsid w:val="003318C6"/>
    <w:rsid w:val="003377F5"/>
    <w:rsid w:val="00383787"/>
    <w:rsid w:val="00443DCF"/>
    <w:rsid w:val="004D459F"/>
    <w:rsid w:val="00504C4B"/>
    <w:rsid w:val="00557AE4"/>
    <w:rsid w:val="00594FDC"/>
    <w:rsid w:val="006A571C"/>
    <w:rsid w:val="00705FF6"/>
    <w:rsid w:val="007074A8"/>
    <w:rsid w:val="00836E0E"/>
    <w:rsid w:val="008710C9"/>
    <w:rsid w:val="009F2E26"/>
    <w:rsid w:val="00B56942"/>
    <w:rsid w:val="00BA15FF"/>
    <w:rsid w:val="00BA4603"/>
    <w:rsid w:val="00BF5033"/>
    <w:rsid w:val="00CD0AD4"/>
    <w:rsid w:val="00CE38A9"/>
    <w:rsid w:val="00E73869"/>
    <w:rsid w:val="00E86D9A"/>
    <w:rsid w:val="00E87655"/>
    <w:rsid w:val="00F0735C"/>
    <w:rsid w:val="00F3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E64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McNeish</dc:creator>
  <cp:keywords/>
  <dc:description/>
  <cp:lastModifiedBy>Iain McNeish</cp:lastModifiedBy>
  <cp:revision>12</cp:revision>
  <cp:lastPrinted>2016-07-15T14:48:00Z</cp:lastPrinted>
  <dcterms:created xsi:type="dcterms:W3CDTF">2016-04-16T18:39:00Z</dcterms:created>
  <dcterms:modified xsi:type="dcterms:W3CDTF">2016-07-15T20:02:00Z</dcterms:modified>
</cp:coreProperties>
</file>