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83" w:rsidRPr="00BE7A34" w:rsidRDefault="00BE7A34">
      <w:pPr>
        <w:rPr>
          <w:b/>
        </w:rPr>
      </w:pPr>
      <w:r w:rsidRPr="00BE7A34">
        <w:rPr>
          <w:b/>
        </w:rPr>
        <w:t>Supplemental figure legends</w:t>
      </w:r>
    </w:p>
    <w:p w:rsidR="00616482" w:rsidRDefault="00616482" w:rsidP="00616482">
      <w:r w:rsidRPr="00616482">
        <w:rPr>
          <w:b/>
          <w:bCs/>
        </w:rPr>
        <w:t>SUPPL FIG 1</w:t>
      </w:r>
      <w:r w:rsidRPr="00616482">
        <w:t xml:space="preserve">: </w:t>
      </w:r>
      <w:r w:rsidRPr="00C3767C">
        <w:rPr>
          <w:b/>
        </w:rPr>
        <w:t>A)</w:t>
      </w:r>
      <w:r w:rsidRPr="00616482">
        <w:t xml:space="preserve"> Only yeast transfected with both FAT domain/GAL4DBD +DEPTOR/GAL4 AD show growth on selective media. Yeast transfected w/ either construct alone </w:t>
      </w:r>
      <w:proofErr w:type="spellStart"/>
      <w:r w:rsidRPr="00616482">
        <w:t>can not</w:t>
      </w:r>
      <w:proofErr w:type="spellEnd"/>
      <w:r w:rsidRPr="00616482">
        <w:t xml:space="preserve"> grow. Two separate transformations shown.</w:t>
      </w:r>
      <w:r>
        <w:t xml:space="preserve">  </w:t>
      </w:r>
      <w:r w:rsidRPr="00C3767C">
        <w:rPr>
          <w:b/>
        </w:rPr>
        <w:t>B)</w:t>
      </w:r>
      <w:r w:rsidRPr="00616482">
        <w:t xml:space="preserve"> Four initial ‘hits’ from drug screen</w:t>
      </w:r>
    </w:p>
    <w:p w:rsidR="00616482" w:rsidRDefault="00616482" w:rsidP="00616482">
      <w:r>
        <w:rPr>
          <w:b/>
        </w:rPr>
        <w:t>SUPPL FIG</w:t>
      </w:r>
      <w:r w:rsidRPr="00616482">
        <w:rPr>
          <w:b/>
        </w:rPr>
        <w:t xml:space="preserve"> 2</w:t>
      </w:r>
      <w:r w:rsidRPr="00616482">
        <w:t xml:space="preserve">: </w:t>
      </w:r>
      <w:r w:rsidRPr="00C3767C">
        <w:rPr>
          <w:b/>
        </w:rPr>
        <w:t>A)</w:t>
      </w:r>
      <w:r w:rsidRPr="00616482">
        <w:t xml:space="preserve"> 8226 cells treated with or w/o NSC 126405 for 6 </w:t>
      </w:r>
      <w:proofErr w:type="spellStart"/>
      <w:r w:rsidRPr="00616482">
        <w:t>hrs</w:t>
      </w:r>
      <w:proofErr w:type="spellEnd"/>
      <w:r w:rsidRPr="00616482">
        <w:t xml:space="preserve">, followed by immunoprecipitation of </w:t>
      </w:r>
      <w:proofErr w:type="spellStart"/>
      <w:r w:rsidRPr="00616482">
        <w:t>mTO</w:t>
      </w:r>
      <w:r>
        <w:t>R</w:t>
      </w:r>
      <w:proofErr w:type="spellEnd"/>
      <w:r>
        <w:t xml:space="preserve"> (or control IgG). </w:t>
      </w:r>
      <w:proofErr w:type="spellStart"/>
      <w:proofErr w:type="gramStart"/>
      <w:r>
        <w:t>Immunopreci</w:t>
      </w:r>
      <w:r w:rsidRPr="00616482">
        <w:t>pitates</w:t>
      </w:r>
      <w:proofErr w:type="spellEnd"/>
      <w:r w:rsidRPr="00616482">
        <w:t xml:space="preserve"> immunoblotted for expression of </w:t>
      </w:r>
      <w:proofErr w:type="spellStart"/>
      <w:r w:rsidRPr="00616482">
        <w:t>mTOR</w:t>
      </w:r>
      <w:proofErr w:type="spellEnd"/>
      <w:r w:rsidRPr="00616482">
        <w:t xml:space="preserve"> and DEPTOR.</w:t>
      </w:r>
      <w:proofErr w:type="gramEnd"/>
      <w:r w:rsidRPr="00616482">
        <w:t xml:space="preserve">  </w:t>
      </w:r>
      <w:proofErr w:type="gramStart"/>
      <w:r w:rsidRPr="00616482">
        <w:t xml:space="preserve">Input shown for DEPTOR, </w:t>
      </w:r>
      <w:proofErr w:type="spellStart"/>
      <w:r w:rsidRPr="00616482">
        <w:t>mTOR</w:t>
      </w:r>
      <w:proofErr w:type="spellEnd"/>
      <w:r w:rsidRPr="00616482">
        <w:t xml:space="preserve"> and tubulin expression.</w:t>
      </w:r>
      <w:proofErr w:type="gramEnd"/>
      <w:r w:rsidRPr="00616482">
        <w:t xml:space="preserve"> </w:t>
      </w:r>
      <w:r>
        <w:t xml:space="preserve"> </w:t>
      </w:r>
      <w:r w:rsidRPr="00C3767C">
        <w:rPr>
          <w:b/>
        </w:rPr>
        <w:t>B)</w:t>
      </w:r>
      <w:r w:rsidRPr="00616482">
        <w:t xml:space="preserve"> 8226 cells treated with DMSO, pp242 or NSC 126405 and then tested for 4E-BP1 phosphorylation by flow cytometry. </w:t>
      </w:r>
      <w:r w:rsidRPr="00C3767C">
        <w:rPr>
          <w:b/>
        </w:rPr>
        <w:t>C)</w:t>
      </w:r>
      <w:r w:rsidRPr="00616482">
        <w:t xml:space="preserve"> Summarized data from all 3 treatment groups </w:t>
      </w:r>
    </w:p>
    <w:p w:rsidR="00616482" w:rsidRDefault="00616482" w:rsidP="00616482">
      <w:r>
        <w:rPr>
          <w:b/>
          <w:bCs/>
        </w:rPr>
        <w:t>SUPPL FIG</w:t>
      </w:r>
      <w:r w:rsidRPr="00616482">
        <w:rPr>
          <w:b/>
          <w:bCs/>
        </w:rPr>
        <w:t xml:space="preserve"> 3</w:t>
      </w:r>
      <w:r w:rsidRPr="00616482">
        <w:t xml:space="preserve">:  </w:t>
      </w:r>
      <w:r w:rsidRPr="00616482">
        <w:rPr>
          <w:b/>
          <w:bCs/>
        </w:rPr>
        <w:t xml:space="preserve">A) </w:t>
      </w:r>
      <w:r w:rsidRPr="00616482">
        <w:t>Relative DEPTOR expression in MMCLs and hepatocellular carcinoma (HCC) cell lines in a representative experiment (upper panel) and</w:t>
      </w:r>
      <w:r>
        <w:t xml:space="preserve"> </w:t>
      </w:r>
      <w:r w:rsidRPr="00616482">
        <w:t xml:space="preserve">means+/-SD of 3 experiments (lower bar graph);  </w:t>
      </w:r>
      <w:r w:rsidRPr="00616482">
        <w:rPr>
          <w:b/>
          <w:bCs/>
        </w:rPr>
        <w:t xml:space="preserve">B) </w:t>
      </w:r>
      <w:r w:rsidRPr="00616482">
        <w:t xml:space="preserve">Relative sensitivity of U266 and FR4 MMCLs vs DEPTOR-expressing JHH7, HUH-1 or HIH7 HCCs; data are means +/- SD (n=3); </w:t>
      </w:r>
      <w:proofErr w:type="spellStart"/>
      <w:r w:rsidRPr="00616482">
        <w:t>Asterix</w:t>
      </w:r>
      <w:proofErr w:type="spellEnd"/>
      <w:r w:rsidRPr="00616482">
        <w:t xml:space="preserve"> demonstrates significant (p&lt;0.05) decreased cell survival in MMCLs vs HCC cells ; </w:t>
      </w:r>
      <w:r w:rsidRPr="00616482">
        <w:rPr>
          <w:b/>
          <w:bCs/>
        </w:rPr>
        <w:t xml:space="preserve">C) </w:t>
      </w:r>
      <w:r w:rsidRPr="00616482">
        <w:t xml:space="preserve">MMCLs or HUH-1 HCC cells following shRNA transfection with control (scramble) or DEPTOR-targeted lentivirus; </w:t>
      </w:r>
      <w:r w:rsidRPr="00616482">
        <w:rPr>
          <w:b/>
          <w:bCs/>
        </w:rPr>
        <w:t xml:space="preserve">D) </w:t>
      </w:r>
      <w:r w:rsidRPr="00616482">
        <w:t>Percent apoptosis at 3 or 4 days following DEPTOR silencing in MMCLs or HUH-1 HCC; Data are means +/- SD, n=4 following transfection with control shRNA (</w:t>
      </w:r>
      <w:proofErr w:type="spellStart"/>
      <w:r w:rsidRPr="00616482">
        <w:t>scr</w:t>
      </w:r>
      <w:proofErr w:type="spellEnd"/>
      <w:r w:rsidRPr="00616482">
        <w:t>) or shRNA targeting 2 separate sequences of DEPTOR.</w:t>
      </w:r>
    </w:p>
    <w:p w:rsidR="00616482" w:rsidRDefault="00616482" w:rsidP="00616482">
      <w:r>
        <w:rPr>
          <w:b/>
          <w:bCs/>
        </w:rPr>
        <w:t>SUPPL FIG</w:t>
      </w:r>
      <w:r w:rsidRPr="00616482">
        <w:rPr>
          <w:b/>
          <w:bCs/>
        </w:rPr>
        <w:t xml:space="preserve"> 4</w:t>
      </w:r>
      <w:r w:rsidRPr="00616482">
        <w:t xml:space="preserve">:  </w:t>
      </w:r>
      <w:r w:rsidRPr="00C3767C">
        <w:rPr>
          <w:b/>
        </w:rPr>
        <w:t>A)</w:t>
      </w:r>
      <w:r w:rsidRPr="00616482">
        <w:t xml:space="preserve"> 8226 cells treated +/- NSC 126405 for 18 </w:t>
      </w:r>
      <w:proofErr w:type="spellStart"/>
      <w:r w:rsidRPr="00616482">
        <w:t>hrs</w:t>
      </w:r>
      <w:proofErr w:type="spellEnd"/>
      <w:r w:rsidRPr="00616482">
        <w:t xml:space="preserve"> followed by immunoblot assays. Fold BIM increase is determined by densitometry, mean of 3 experiments; </w:t>
      </w:r>
      <w:r w:rsidRPr="00C3767C">
        <w:rPr>
          <w:b/>
        </w:rPr>
        <w:t>B)</w:t>
      </w:r>
      <w:r w:rsidRPr="00616482">
        <w:t xml:space="preserve"> Control (</w:t>
      </w:r>
      <w:proofErr w:type="spellStart"/>
      <w:r w:rsidRPr="00616482">
        <w:t>shSCR</w:t>
      </w:r>
      <w:proofErr w:type="spellEnd"/>
      <w:r w:rsidRPr="00616482">
        <w:t>) or RAPTOR-silenced 8226 cells (</w:t>
      </w:r>
      <w:proofErr w:type="spellStart"/>
      <w:r w:rsidRPr="00616482">
        <w:t>shRAPTOR</w:t>
      </w:r>
      <w:proofErr w:type="spellEnd"/>
      <w:r w:rsidRPr="00616482">
        <w:t xml:space="preserve">) treated +/- NSC 126405 for 18 </w:t>
      </w:r>
      <w:proofErr w:type="spellStart"/>
      <w:r w:rsidRPr="00616482">
        <w:t>hrs</w:t>
      </w:r>
      <w:proofErr w:type="spellEnd"/>
      <w:r w:rsidRPr="00616482">
        <w:t xml:space="preserve"> followed by immunoblot assays.</w:t>
      </w:r>
      <w:r>
        <w:t xml:space="preserve"> </w:t>
      </w:r>
      <w:r w:rsidRPr="00616482">
        <w:t xml:space="preserve">Fold BIM increase is </w:t>
      </w:r>
      <w:proofErr w:type="gramStart"/>
      <w:r w:rsidRPr="00616482">
        <w:t>mean</w:t>
      </w:r>
      <w:proofErr w:type="gramEnd"/>
      <w:r w:rsidRPr="00616482">
        <w:t xml:space="preserve"> of 3 experiments. </w:t>
      </w:r>
    </w:p>
    <w:p w:rsidR="00616482" w:rsidRDefault="00616482" w:rsidP="00616482">
      <w:r w:rsidRPr="00616482">
        <w:rPr>
          <w:b/>
          <w:bCs/>
        </w:rPr>
        <w:t xml:space="preserve">SUPPL fig 5: </w:t>
      </w:r>
      <w:r w:rsidRPr="00616482">
        <w:t xml:space="preserve">Growth of individual tumors from mice injected with vehicle (control) or drug at 10 or 20 </w:t>
      </w:r>
      <w:bookmarkStart w:id="0" w:name="_GoBack"/>
      <w:bookmarkEnd w:id="0"/>
      <w:r w:rsidRPr="00616482">
        <w:t xml:space="preserve">mg/kg </w:t>
      </w:r>
    </w:p>
    <w:p w:rsidR="00616482" w:rsidRPr="00616482" w:rsidRDefault="00DA07B3" w:rsidP="00616482">
      <w:r>
        <w:rPr>
          <w:b/>
          <w:bCs/>
        </w:rPr>
        <w:t>SUPPL FIG</w:t>
      </w:r>
      <w:r w:rsidR="00616482" w:rsidRPr="00616482">
        <w:rPr>
          <w:b/>
          <w:bCs/>
        </w:rPr>
        <w:t xml:space="preserve"> 6</w:t>
      </w:r>
      <w:r w:rsidR="00616482" w:rsidRPr="00616482">
        <w:t>:   PBLs obtained from 3 normal individuals and incubated with increasing concentrations</w:t>
      </w:r>
      <w:r>
        <w:t xml:space="preserve"> of NSC 1</w:t>
      </w:r>
      <w:r w:rsidR="00616482" w:rsidRPr="00616482">
        <w:t>26405 for 72 hrs. Surviving</w:t>
      </w:r>
      <w:r>
        <w:t xml:space="preserve"> </w:t>
      </w:r>
      <w:r w:rsidR="00616482" w:rsidRPr="00616482">
        <w:t>viable cells enumerated. Data are % of control (no drug B), mean+/-SD, n=3.</w:t>
      </w:r>
    </w:p>
    <w:p w:rsidR="00616482" w:rsidRPr="00616482" w:rsidRDefault="00616482" w:rsidP="00616482"/>
    <w:p w:rsidR="00616482" w:rsidRPr="00616482" w:rsidRDefault="00616482" w:rsidP="00616482"/>
    <w:p w:rsidR="00616482" w:rsidRPr="00616482" w:rsidRDefault="00616482" w:rsidP="00616482"/>
    <w:p w:rsidR="00616482" w:rsidRPr="00616482" w:rsidRDefault="00616482" w:rsidP="00616482"/>
    <w:p w:rsidR="00616482" w:rsidRPr="00616482" w:rsidRDefault="00616482" w:rsidP="00616482"/>
    <w:p w:rsidR="00BE7A34" w:rsidRDefault="00BE7A34"/>
    <w:sectPr w:rsidR="00BE7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34"/>
    <w:rsid w:val="00616482"/>
    <w:rsid w:val="00BE7A34"/>
    <w:rsid w:val="00C3767C"/>
    <w:rsid w:val="00DA07B3"/>
    <w:rsid w:val="00FC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Department of Veterans Affairs</cp:lastModifiedBy>
  <cp:revision>3</cp:revision>
  <dcterms:created xsi:type="dcterms:W3CDTF">2016-06-15T00:12:00Z</dcterms:created>
  <dcterms:modified xsi:type="dcterms:W3CDTF">2016-06-15T00:24:00Z</dcterms:modified>
</cp:coreProperties>
</file>