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E718F" w14:textId="1D860624" w:rsidR="00CC5E82" w:rsidRDefault="00CC5E82">
      <w:pPr>
        <w:rPr>
          <w:rFonts w:ascii="Arial" w:hAnsi="Arial" w:cs="Arial"/>
          <w:b/>
          <w:color w:val="000000" w:themeColor="text1"/>
          <w:sz w:val="22"/>
          <w:szCs w:val="22"/>
        </w:rPr>
      </w:pPr>
      <w:r>
        <w:rPr>
          <w:rFonts w:ascii="Arial" w:hAnsi="Arial" w:cs="Arial"/>
          <w:b/>
          <w:color w:val="000000" w:themeColor="text1"/>
          <w:sz w:val="22"/>
          <w:szCs w:val="22"/>
        </w:rPr>
        <w:t xml:space="preserve">SUPPLEMENTAL FIGURE </w:t>
      </w:r>
      <w:r w:rsidR="00423EC7">
        <w:rPr>
          <w:rFonts w:ascii="Arial" w:hAnsi="Arial" w:cs="Arial"/>
          <w:b/>
          <w:color w:val="000000" w:themeColor="text1"/>
          <w:sz w:val="22"/>
          <w:szCs w:val="22"/>
        </w:rPr>
        <w:t xml:space="preserve">AND TABLE </w:t>
      </w:r>
      <w:r>
        <w:rPr>
          <w:rFonts w:ascii="Arial" w:hAnsi="Arial" w:cs="Arial"/>
          <w:b/>
          <w:color w:val="000000" w:themeColor="text1"/>
          <w:sz w:val="22"/>
          <w:szCs w:val="22"/>
        </w:rPr>
        <w:t>LEGENDS</w:t>
      </w:r>
    </w:p>
    <w:p w14:paraId="1640CCE3" w14:textId="77777777" w:rsidR="00A77EBE" w:rsidRDefault="00A77EBE">
      <w:pPr>
        <w:rPr>
          <w:rFonts w:ascii="Arial" w:hAnsi="Arial" w:cs="Arial"/>
          <w:b/>
          <w:color w:val="000000" w:themeColor="text1"/>
          <w:sz w:val="22"/>
          <w:szCs w:val="22"/>
        </w:rPr>
      </w:pPr>
    </w:p>
    <w:p w14:paraId="4ED24DCC" w14:textId="77777777" w:rsidR="00A77EBE" w:rsidRDefault="00A77EBE">
      <w:pPr>
        <w:rPr>
          <w:rFonts w:ascii="Arial" w:hAnsi="Arial" w:cs="Arial"/>
          <w:b/>
          <w:color w:val="000000" w:themeColor="text1"/>
          <w:sz w:val="22"/>
          <w:szCs w:val="22"/>
        </w:rPr>
      </w:pPr>
    </w:p>
    <w:p w14:paraId="5F5C338E" w14:textId="4ED38ADF" w:rsidR="00CC5E82" w:rsidRDefault="00A77EBE" w:rsidP="00A77EBE">
      <w:pPr>
        <w:spacing w:line="480" w:lineRule="auto"/>
        <w:jc w:val="both"/>
        <w:rPr>
          <w:rFonts w:ascii="Arial" w:hAnsi="Arial" w:cs="Arial"/>
          <w:b/>
          <w:color w:val="000000" w:themeColor="text1"/>
          <w:sz w:val="22"/>
          <w:szCs w:val="22"/>
        </w:rPr>
      </w:pPr>
      <w:r>
        <w:rPr>
          <w:rFonts w:ascii="Arial" w:hAnsi="Arial" w:cs="Arial"/>
          <w:b/>
          <w:color w:val="000000" w:themeColor="text1"/>
          <w:sz w:val="22"/>
          <w:szCs w:val="22"/>
        </w:rPr>
        <w:t>Table S1. Long non-coding RNAs</w:t>
      </w:r>
      <w:r w:rsidRPr="00A77EBE">
        <w:rPr>
          <w:rFonts w:ascii="Arial" w:hAnsi="Arial" w:cs="Arial"/>
          <w:b/>
          <w:color w:val="000000" w:themeColor="text1"/>
          <w:sz w:val="22"/>
          <w:szCs w:val="22"/>
        </w:rPr>
        <w:t xml:space="preserve"> </w:t>
      </w:r>
      <w:r>
        <w:rPr>
          <w:rFonts w:ascii="Arial" w:hAnsi="Arial" w:cs="Arial"/>
          <w:b/>
          <w:color w:val="000000" w:themeColor="text1"/>
          <w:sz w:val="22"/>
          <w:szCs w:val="22"/>
        </w:rPr>
        <w:t>elevated</w:t>
      </w:r>
      <w:r w:rsidRPr="00A77EBE">
        <w:rPr>
          <w:rFonts w:ascii="Arial" w:hAnsi="Arial" w:cs="Arial"/>
          <w:b/>
          <w:color w:val="000000" w:themeColor="text1"/>
          <w:sz w:val="22"/>
          <w:szCs w:val="22"/>
        </w:rPr>
        <w:t xml:space="preserve"> in CCICs compared to the</w:t>
      </w:r>
      <w:r>
        <w:rPr>
          <w:rFonts w:ascii="Arial" w:hAnsi="Arial" w:cs="Arial"/>
          <w:b/>
          <w:color w:val="000000" w:themeColor="text1"/>
          <w:sz w:val="22"/>
          <w:szCs w:val="22"/>
        </w:rPr>
        <w:t>ir</w:t>
      </w:r>
      <w:r w:rsidRPr="00A77EBE">
        <w:rPr>
          <w:rFonts w:ascii="Arial" w:hAnsi="Arial" w:cs="Arial"/>
          <w:b/>
          <w:color w:val="000000" w:themeColor="text1"/>
          <w:sz w:val="22"/>
          <w:szCs w:val="22"/>
        </w:rPr>
        <w:t xml:space="preserve"> more differentiated counterpart.</w:t>
      </w:r>
      <w:r>
        <w:rPr>
          <w:rFonts w:ascii="Arial" w:hAnsi="Arial" w:cs="Arial"/>
          <w:b/>
          <w:color w:val="000000" w:themeColor="text1"/>
          <w:sz w:val="22"/>
          <w:szCs w:val="22"/>
        </w:rPr>
        <w:t xml:space="preserve"> </w:t>
      </w:r>
      <w:r w:rsidRPr="00A77EBE">
        <w:rPr>
          <w:rFonts w:ascii="Arial" w:hAnsi="Arial" w:cs="Arial"/>
          <w:color w:val="000000" w:themeColor="text1"/>
          <w:sz w:val="22"/>
          <w:szCs w:val="22"/>
        </w:rPr>
        <w:t xml:space="preserve">Fold change increases and functions are </w:t>
      </w:r>
      <w:r w:rsidR="0056233C">
        <w:rPr>
          <w:rFonts w:ascii="Arial" w:hAnsi="Arial" w:cs="Arial"/>
          <w:color w:val="000000" w:themeColor="text1"/>
          <w:sz w:val="22"/>
          <w:szCs w:val="22"/>
        </w:rPr>
        <w:t xml:space="preserve">indicated </w:t>
      </w:r>
      <w:r w:rsidR="0056233C" w:rsidRPr="0056233C">
        <w:rPr>
          <w:rFonts w:ascii="Arial" w:hAnsi="Arial" w:cs="Arial"/>
          <w:i/>
          <w:color w:val="000000" w:themeColor="text1"/>
          <w:sz w:val="22"/>
          <w:szCs w:val="22"/>
        </w:rPr>
        <w:t>as shown</w:t>
      </w:r>
      <w:r w:rsidR="0056233C">
        <w:rPr>
          <w:rFonts w:ascii="Arial" w:hAnsi="Arial" w:cs="Arial"/>
          <w:color w:val="000000" w:themeColor="text1"/>
          <w:sz w:val="22"/>
          <w:szCs w:val="22"/>
        </w:rPr>
        <w:t>.</w:t>
      </w:r>
    </w:p>
    <w:p w14:paraId="6F32B3E3" w14:textId="77777777" w:rsidR="00CC5E82" w:rsidRDefault="00CC5E82">
      <w:pPr>
        <w:rPr>
          <w:rFonts w:ascii="Arial" w:hAnsi="Arial" w:cs="Arial"/>
          <w:b/>
          <w:color w:val="000000" w:themeColor="text1"/>
          <w:sz w:val="22"/>
          <w:szCs w:val="22"/>
        </w:rPr>
      </w:pPr>
    </w:p>
    <w:p w14:paraId="0C64E8BA" w14:textId="77777777" w:rsidR="00A77EBE" w:rsidRDefault="00A77EBE">
      <w:pPr>
        <w:rPr>
          <w:rFonts w:ascii="Arial" w:hAnsi="Arial" w:cs="Arial"/>
          <w:b/>
          <w:color w:val="000000" w:themeColor="text1"/>
          <w:sz w:val="22"/>
          <w:szCs w:val="22"/>
        </w:rPr>
      </w:pPr>
    </w:p>
    <w:p w14:paraId="310B950B" w14:textId="0B06E82B" w:rsidR="00B62590" w:rsidRDefault="00CC5E82" w:rsidP="00B62590">
      <w:pPr>
        <w:spacing w:line="480"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Figure S1. </w:t>
      </w:r>
      <w:r w:rsidR="0056233C">
        <w:rPr>
          <w:rFonts w:ascii="Arial" w:hAnsi="Arial" w:cs="Arial"/>
          <w:b/>
          <w:color w:val="000000" w:themeColor="text1"/>
          <w:sz w:val="22"/>
          <w:szCs w:val="22"/>
        </w:rPr>
        <w:t xml:space="preserve">RNA abundance of </w:t>
      </w:r>
      <w:r w:rsidR="0056233C" w:rsidRPr="00F26B3A">
        <w:rPr>
          <w:rFonts w:ascii="Arial" w:hAnsi="Arial" w:cs="Arial"/>
          <w:b/>
          <w:i/>
          <w:color w:val="000000" w:themeColor="text1"/>
          <w:sz w:val="22"/>
          <w:szCs w:val="22"/>
        </w:rPr>
        <w:t>WNT</w:t>
      </w:r>
      <w:r w:rsidR="0056233C">
        <w:rPr>
          <w:rFonts w:ascii="Arial" w:hAnsi="Arial" w:cs="Arial"/>
          <w:b/>
          <w:color w:val="000000" w:themeColor="text1"/>
          <w:sz w:val="22"/>
          <w:szCs w:val="22"/>
        </w:rPr>
        <w:t xml:space="preserve">-ligand activated genes from sorted subpopulations of HT-29 cells enriched for the CD24 and CD44 stem cell surface antigens. </w:t>
      </w:r>
      <w:r w:rsidR="0056233C" w:rsidRPr="00B62590">
        <w:rPr>
          <w:rFonts w:ascii="Arial" w:hAnsi="Arial" w:cs="Arial"/>
          <w:color w:val="000000" w:themeColor="text1"/>
          <w:sz w:val="22"/>
          <w:szCs w:val="22"/>
        </w:rPr>
        <w:t xml:space="preserve">Custom IGV tracks were used to visualize the relative abundance of the primary RNA reads from </w:t>
      </w:r>
      <w:proofErr w:type="spellStart"/>
      <w:r w:rsidR="0056233C" w:rsidRPr="00B62590">
        <w:rPr>
          <w:rFonts w:ascii="Arial" w:hAnsi="Arial" w:cs="Arial"/>
          <w:color w:val="000000" w:themeColor="text1"/>
          <w:sz w:val="22"/>
          <w:szCs w:val="22"/>
        </w:rPr>
        <w:t>Illumina</w:t>
      </w:r>
      <w:proofErr w:type="spellEnd"/>
      <w:r w:rsidR="0056233C" w:rsidRPr="00B62590">
        <w:rPr>
          <w:rFonts w:ascii="Arial" w:hAnsi="Arial" w:cs="Arial"/>
          <w:color w:val="000000" w:themeColor="text1"/>
          <w:sz w:val="22"/>
          <w:szCs w:val="22"/>
        </w:rPr>
        <w:t xml:space="preserve"> </w:t>
      </w:r>
      <w:proofErr w:type="spellStart"/>
      <w:r w:rsidR="0056233C" w:rsidRPr="00B62590">
        <w:rPr>
          <w:rFonts w:ascii="Arial" w:hAnsi="Arial" w:cs="Arial"/>
          <w:color w:val="000000" w:themeColor="text1"/>
          <w:sz w:val="22"/>
          <w:szCs w:val="22"/>
        </w:rPr>
        <w:t>HiSeq</w:t>
      </w:r>
      <w:proofErr w:type="spellEnd"/>
      <w:r w:rsidR="0056233C" w:rsidRPr="00B62590">
        <w:rPr>
          <w:rFonts w:ascii="Arial" w:hAnsi="Arial" w:cs="Arial"/>
          <w:color w:val="000000" w:themeColor="text1"/>
          <w:sz w:val="22"/>
          <w:szCs w:val="22"/>
        </w:rPr>
        <w:t xml:space="preserve"> from samples of HT-29 cells gated for CD24 and CD44 enrichment</w:t>
      </w:r>
      <w:r w:rsidR="0056233C">
        <w:rPr>
          <w:rFonts w:ascii="Arial" w:hAnsi="Arial" w:cs="Arial"/>
          <w:b/>
          <w:color w:val="000000" w:themeColor="text1"/>
          <w:sz w:val="22"/>
          <w:szCs w:val="22"/>
        </w:rPr>
        <w:t>.</w:t>
      </w:r>
      <w:r>
        <w:rPr>
          <w:rFonts w:ascii="Arial" w:hAnsi="Arial" w:cs="Arial"/>
          <w:b/>
          <w:color w:val="000000" w:themeColor="text1"/>
          <w:sz w:val="22"/>
          <w:szCs w:val="22"/>
        </w:rPr>
        <w:t xml:space="preserve"> </w:t>
      </w:r>
    </w:p>
    <w:p w14:paraId="4C1714F2" w14:textId="77777777" w:rsidR="00B62590" w:rsidRDefault="00B62590" w:rsidP="00B62590">
      <w:pPr>
        <w:spacing w:line="480" w:lineRule="auto"/>
        <w:jc w:val="both"/>
        <w:rPr>
          <w:rFonts w:ascii="Arial" w:hAnsi="Arial" w:cs="Arial"/>
          <w:b/>
          <w:color w:val="000000" w:themeColor="text1"/>
          <w:sz w:val="22"/>
          <w:szCs w:val="22"/>
        </w:rPr>
      </w:pPr>
    </w:p>
    <w:p w14:paraId="39D4A6A9" w14:textId="5122E9DF" w:rsidR="00B62590" w:rsidRDefault="00B62590" w:rsidP="00B62590">
      <w:pPr>
        <w:spacing w:line="480"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Figure S2. </w:t>
      </w:r>
      <w:r w:rsidR="0056233C">
        <w:rPr>
          <w:rFonts w:ascii="Arial" w:hAnsi="Arial" w:cs="Arial"/>
          <w:b/>
          <w:color w:val="000000" w:themeColor="text1"/>
          <w:sz w:val="22"/>
          <w:szCs w:val="22"/>
        </w:rPr>
        <w:t xml:space="preserve">Ultraviolet </w:t>
      </w:r>
      <w:proofErr w:type="spellStart"/>
      <w:r w:rsidR="0056233C">
        <w:rPr>
          <w:rFonts w:ascii="Arial" w:hAnsi="Arial" w:cs="Arial"/>
          <w:b/>
          <w:color w:val="000000" w:themeColor="text1"/>
          <w:sz w:val="22"/>
          <w:szCs w:val="22"/>
        </w:rPr>
        <w:t>photocrosslinking</w:t>
      </w:r>
      <w:proofErr w:type="spellEnd"/>
      <w:r w:rsidR="0056233C">
        <w:rPr>
          <w:rFonts w:ascii="Arial" w:hAnsi="Arial" w:cs="Arial"/>
          <w:b/>
          <w:color w:val="000000" w:themeColor="text1"/>
          <w:sz w:val="22"/>
          <w:szCs w:val="22"/>
        </w:rPr>
        <w:t xml:space="preserve"> by PAR-CLIP identifies selective interactions </w:t>
      </w:r>
      <w:r w:rsidR="00423EC7">
        <w:rPr>
          <w:rFonts w:ascii="Arial" w:hAnsi="Arial" w:cs="Arial"/>
          <w:b/>
          <w:color w:val="000000" w:themeColor="text1"/>
          <w:sz w:val="22"/>
          <w:szCs w:val="22"/>
        </w:rPr>
        <w:t xml:space="preserve">of </w:t>
      </w:r>
      <w:r w:rsidR="0056233C" w:rsidRPr="00352B3C">
        <w:rPr>
          <w:rFonts w:ascii="Arial" w:hAnsi="Arial" w:cs="Arial"/>
          <w:b/>
          <w:i/>
          <w:color w:val="000000" w:themeColor="text1"/>
          <w:sz w:val="22"/>
          <w:szCs w:val="22"/>
        </w:rPr>
        <w:t>RBM5-AS1</w:t>
      </w:r>
      <w:r w:rsidR="0056233C">
        <w:rPr>
          <w:rFonts w:ascii="Arial" w:hAnsi="Arial" w:cs="Arial"/>
          <w:b/>
          <w:color w:val="000000" w:themeColor="text1"/>
          <w:sz w:val="22"/>
          <w:szCs w:val="22"/>
        </w:rPr>
        <w:t>/</w:t>
      </w:r>
      <w:r w:rsidR="0056233C" w:rsidRPr="00352B3C">
        <w:rPr>
          <w:rFonts w:ascii="Arial" w:hAnsi="Arial" w:cs="Arial"/>
          <w:b/>
          <w:i/>
          <w:color w:val="000000" w:themeColor="text1"/>
          <w:sz w:val="22"/>
          <w:szCs w:val="22"/>
        </w:rPr>
        <w:t>LUST</w:t>
      </w:r>
      <w:r w:rsidR="0056233C">
        <w:rPr>
          <w:rFonts w:ascii="Arial" w:hAnsi="Arial" w:cs="Arial"/>
          <w:b/>
          <w:color w:val="000000" w:themeColor="text1"/>
          <w:sz w:val="22"/>
          <w:szCs w:val="22"/>
        </w:rPr>
        <w:t xml:space="preserve"> </w:t>
      </w:r>
      <w:r w:rsidR="0056233C" w:rsidRPr="00423EC7">
        <w:rPr>
          <w:rFonts w:ascii="Arial" w:hAnsi="Arial" w:cs="Arial"/>
          <w:b/>
          <w:color w:val="000000" w:themeColor="text1"/>
          <w:sz w:val="22"/>
          <w:szCs w:val="22"/>
        </w:rPr>
        <w:t xml:space="preserve">with </w:t>
      </w:r>
      <w:r w:rsidR="00423EC7" w:rsidRPr="00423EC7">
        <w:rPr>
          <w:rFonts w:ascii="Arial" w:hAnsi="Arial" w:cs="Arial"/>
          <w:b/>
          <w:color w:val="000000"/>
        </w:rPr>
        <w:t>β</w:t>
      </w:r>
      <w:r w:rsidR="00423EC7" w:rsidRPr="00423EC7">
        <w:rPr>
          <w:rFonts w:ascii="Arial" w:hAnsi="Arial" w:cs="Arial"/>
          <w:b/>
          <w:color w:val="000000" w:themeColor="text1"/>
          <w:sz w:val="22"/>
          <w:szCs w:val="22"/>
        </w:rPr>
        <w:t>-c</w:t>
      </w:r>
      <w:r w:rsidR="0056233C" w:rsidRPr="00423EC7">
        <w:rPr>
          <w:rFonts w:ascii="Arial" w:hAnsi="Arial" w:cs="Arial"/>
          <w:b/>
          <w:color w:val="000000" w:themeColor="text1"/>
          <w:sz w:val="22"/>
          <w:szCs w:val="22"/>
        </w:rPr>
        <w:t>atenin</w:t>
      </w:r>
      <w:r w:rsidR="0056233C">
        <w:rPr>
          <w:rFonts w:ascii="Arial" w:hAnsi="Arial" w:cs="Arial"/>
          <w:b/>
          <w:color w:val="000000" w:themeColor="text1"/>
          <w:sz w:val="22"/>
          <w:szCs w:val="22"/>
        </w:rPr>
        <w:t xml:space="preserve"> and TCF4. </w:t>
      </w:r>
      <w:proofErr w:type="spellStart"/>
      <w:r w:rsidR="0056233C" w:rsidRPr="00352B3C">
        <w:rPr>
          <w:rFonts w:ascii="Helvetica" w:hAnsi="Helvetica" w:cs="Helvetica"/>
          <w:color w:val="1C1C1C"/>
          <w:sz w:val="22"/>
          <w:szCs w:val="22"/>
        </w:rPr>
        <w:t>Immunoprecipitation</w:t>
      </w:r>
      <w:proofErr w:type="spellEnd"/>
      <w:r w:rsidR="0056233C" w:rsidRPr="00352B3C">
        <w:rPr>
          <w:rFonts w:ascii="Helvetica" w:hAnsi="Helvetica" w:cs="Helvetica"/>
          <w:color w:val="1C1C1C"/>
          <w:sz w:val="22"/>
          <w:szCs w:val="22"/>
        </w:rPr>
        <w:t xml:space="preserve"> </w:t>
      </w:r>
      <w:r w:rsidR="0056233C">
        <w:rPr>
          <w:rFonts w:ascii="Helvetica" w:hAnsi="Helvetica" w:cs="Helvetica"/>
          <w:color w:val="1C1C1C"/>
          <w:sz w:val="22"/>
          <w:szCs w:val="22"/>
        </w:rPr>
        <w:t>with antibodies against</w:t>
      </w:r>
      <w:r w:rsidR="0056233C" w:rsidRPr="00352B3C">
        <w:rPr>
          <w:rFonts w:ascii="Helvetica" w:hAnsi="Helvetica" w:cs="Helvetica"/>
          <w:color w:val="1C1C1C"/>
          <w:sz w:val="22"/>
          <w:szCs w:val="22"/>
        </w:rPr>
        <w:t xml:space="preserve"> </w:t>
      </w:r>
      <w:r w:rsidR="0056233C">
        <w:rPr>
          <w:rFonts w:ascii="Helvetica" w:hAnsi="Helvetica" w:cs="Helvetica"/>
          <w:color w:val="1C1C1C"/>
          <w:sz w:val="22"/>
          <w:szCs w:val="22"/>
        </w:rPr>
        <w:t xml:space="preserve">EZH2, </w:t>
      </w:r>
      <w:r w:rsidR="00423EC7" w:rsidRPr="00423EC7">
        <w:rPr>
          <w:rFonts w:ascii="Arial" w:hAnsi="Arial" w:cs="Arial"/>
          <w:color w:val="000000"/>
        </w:rPr>
        <w:t>β</w:t>
      </w:r>
      <w:r w:rsidR="00423EC7" w:rsidRPr="00423EC7">
        <w:rPr>
          <w:rFonts w:ascii="Arial" w:hAnsi="Arial" w:cs="Arial"/>
          <w:color w:val="1C1C1C"/>
          <w:sz w:val="22"/>
          <w:szCs w:val="22"/>
        </w:rPr>
        <w:t>-c</w:t>
      </w:r>
      <w:r w:rsidR="0056233C" w:rsidRPr="00423EC7">
        <w:rPr>
          <w:rFonts w:ascii="Arial" w:hAnsi="Arial" w:cs="Arial"/>
          <w:color w:val="1C1C1C"/>
          <w:sz w:val="22"/>
          <w:szCs w:val="22"/>
        </w:rPr>
        <w:t>atenin</w:t>
      </w:r>
      <w:r w:rsidR="0056233C">
        <w:rPr>
          <w:rFonts w:ascii="Helvetica" w:hAnsi="Helvetica" w:cs="Helvetica"/>
          <w:color w:val="1C1C1C"/>
          <w:sz w:val="22"/>
          <w:szCs w:val="22"/>
        </w:rPr>
        <w:t>, TCF4 and CBX7</w:t>
      </w:r>
      <w:r w:rsidR="0056233C" w:rsidRPr="00352B3C">
        <w:rPr>
          <w:rFonts w:ascii="Helvetica" w:hAnsi="Helvetica" w:cs="Helvetica"/>
          <w:color w:val="1C1C1C"/>
          <w:sz w:val="22"/>
          <w:szCs w:val="22"/>
        </w:rPr>
        <w:t xml:space="preserve"> </w:t>
      </w:r>
      <w:r w:rsidR="0056233C">
        <w:rPr>
          <w:rFonts w:ascii="Helvetica" w:hAnsi="Helvetica" w:cs="Helvetica"/>
          <w:color w:val="1C1C1C"/>
          <w:sz w:val="22"/>
          <w:szCs w:val="22"/>
        </w:rPr>
        <w:t>was</w:t>
      </w:r>
      <w:r w:rsidR="00423EC7">
        <w:rPr>
          <w:rFonts w:ascii="Helvetica" w:hAnsi="Helvetica" w:cs="Helvetica"/>
          <w:color w:val="1C1C1C"/>
          <w:sz w:val="22"/>
          <w:szCs w:val="22"/>
        </w:rPr>
        <w:t xml:space="preserve"> performed, </w:t>
      </w:r>
      <w:r w:rsidR="0056233C" w:rsidRPr="00352B3C">
        <w:rPr>
          <w:rFonts w:ascii="Helvetica" w:hAnsi="Helvetica" w:cs="Helvetica"/>
          <w:color w:val="1C1C1C"/>
          <w:sz w:val="22"/>
          <w:szCs w:val="22"/>
        </w:rPr>
        <w:t xml:space="preserve">followed by isolation of the </w:t>
      </w:r>
      <w:proofErr w:type="spellStart"/>
      <w:r w:rsidR="0056233C" w:rsidRPr="00352B3C">
        <w:rPr>
          <w:rFonts w:ascii="Helvetica" w:hAnsi="Helvetica" w:cs="Helvetica"/>
          <w:color w:val="1C1C1C"/>
          <w:sz w:val="22"/>
          <w:szCs w:val="22"/>
        </w:rPr>
        <w:t>crosslinked</w:t>
      </w:r>
      <w:proofErr w:type="spellEnd"/>
      <w:r w:rsidR="0056233C" w:rsidRPr="00352B3C">
        <w:rPr>
          <w:rFonts w:ascii="Helvetica" w:hAnsi="Helvetica" w:cs="Helvetica"/>
          <w:color w:val="1C1C1C"/>
          <w:sz w:val="22"/>
          <w:szCs w:val="22"/>
        </w:rPr>
        <w:t xml:space="preserve"> and co</w:t>
      </w:r>
      <w:r w:rsidR="0056233C">
        <w:rPr>
          <w:rFonts w:ascii="Helvetica" w:hAnsi="Helvetica" w:cs="Helvetica"/>
          <w:color w:val="1C1C1C"/>
          <w:sz w:val="22"/>
          <w:szCs w:val="22"/>
        </w:rPr>
        <w:t>-</w:t>
      </w:r>
      <w:proofErr w:type="spellStart"/>
      <w:r w:rsidR="0056233C" w:rsidRPr="00352B3C">
        <w:rPr>
          <w:rFonts w:ascii="Helvetica" w:hAnsi="Helvetica" w:cs="Helvetica"/>
          <w:color w:val="1C1C1C"/>
          <w:sz w:val="22"/>
          <w:szCs w:val="22"/>
        </w:rPr>
        <w:t>immunoprecipitated</w:t>
      </w:r>
      <w:proofErr w:type="spellEnd"/>
      <w:r w:rsidR="0056233C" w:rsidRPr="00352B3C">
        <w:rPr>
          <w:rFonts w:ascii="Helvetica" w:hAnsi="Helvetica" w:cs="Helvetica"/>
          <w:color w:val="1C1C1C"/>
          <w:sz w:val="22"/>
          <w:szCs w:val="22"/>
        </w:rPr>
        <w:t xml:space="preserve"> RNA</w:t>
      </w:r>
      <w:r w:rsidR="00423EC7">
        <w:rPr>
          <w:rFonts w:ascii="Helvetica" w:hAnsi="Helvetica" w:cs="Helvetica"/>
          <w:color w:val="1C1C1C"/>
          <w:sz w:val="22"/>
          <w:szCs w:val="22"/>
        </w:rPr>
        <w:t xml:space="preserve"> in CaCo-</w:t>
      </w:r>
      <w:r w:rsidR="0056233C">
        <w:rPr>
          <w:rFonts w:ascii="Helvetica" w:hAnsi="Helvetica" w:cs="Helvetica"/>
          <w:color w:val="1C1C1C"/>
          <w:sz w:val="22"/>
          <w:szCs w:val="22"/>
        </w:rPr>
        <w:t xml:space="preserve">2 cells by using </w:t>
      </w:r>
      <w:proofErr w:type="spellStart"/>
      <w:r w:rsidR="0056233C" w:rsidRPr="00352B3C">
        <w:rPr>
          <w:rFonts w:ascii="Helvetica" w:hAnsi="Helvetica" w:cs="Helvetica"/>
          <w:color w:val="1C1C1C"/>
          <w:sz w:val="22"/>
          <w:szCs w:val="22"/>
        </w:rPr>
        <w:t>Photoactivatable</w:t>
      </w:r>
      <w:proofErr w:type="spellEnd"/>
      <w:r w:rsidR="0056233C" w:rsidRPr="00352B3C">
        <w:rPr>
          <w:rFonts w:ascii="Helvetica" w:hAnsi="Helvetica" w:cs="Helvetica"/>
          <w:color w:val="1C1C1C"/>
          <w:sz w:val="22"/>
          <w:szCs w:val="22"/>
        </w:rPr>
        <w:t>-</w:t>
      </w:r>
      <w:proofErr w:type="spellStart"/>
      <w:r w:rsidR="0056233C" w:rsidRPr="00352B3C">
        <w:rPr>
          <w:rFonts w:ascii="Helvetica" w:hAnsi="Helvetica" w:cs="Helvetica"/>
          <w:color w:val="1C1C1C"/>
          <w:sz w:val="22"/>
          <w:szCs w:val="22"/>
        </w:rPr>
        <w:t>Ribonucleoside</w:t>
      </w:r>
      <w:proofErr w:type="spellEnd"/>
      <w:r w:rsidR="0056233C" w:rsidRPr="00352B3C">
        <w:rPr>
          <w:rFonts w:ascii="Helvetica" w:hAnsi="Helvetica" w:cs="Helvetica"/>
          <w:color w:val="1C1C1C"/>
          <w:sz w:val="22"/>
          <w:szCs w:val="22"/>
        </w:rPr>
        <w:t xml:space="preserve">-Enhanced Crosslinking and </w:t>
      </w:r>
      <w:proofErr w:type="spellStart"/>
      <w:r w:rsidR="0056233C" w:rsidRPr="00352B3C">
        <w:rPr>
          <w:rFonts w:ascii="Helvetica" w:hAnsi="Helvetica" w:cs="Helvetica"/>
          <w:color w:val="1C1C1C"/>
          <w:sz w:val="22"/>
          <w:szCs w:val="22"/>
        </w:rPr>
        <w:t>Immunoprecipitation</w:t>
      </w:r>
      <w:proofErr w:type="spellEnd"/>
      <w:r w:rsidR="0056233C">
        <w:rPr>
          <w:rFonts w:ascii="Helvetica" w:hAnsi="Helvetica" w:cs="Helvetica"/>
          <w:color w:val="1C1C1C"/>
          <w:sz w:val="22"/>
          <w:szCs w:val="22"/>
        </w:rPr>
        <w:t xml:space="preserve"> (PAR-CLIP)</w:t>
      </w:r>
      <w:r w:rsidR="0056233C" w:rsidRPr="00352B3C">
        <w:rPr>
          <w:rFonts w:ascii="Helvetica" w:hAnsi="Helvetica" w:cs="Helvetica"/>
          <w:color w:val="1C1C1C"/>
          <w:sz w:val="22"/>
          <w:szCs w:val="22"/>
        </w:rPr>
        <w:t xml:space="preserve"> </w:t>
      </w:r>
      <w:r w:rsidR="0056233C">
        <w:rPr>
          <w:rFonts w:ascii="Helvetica" w:hAnsi="Helvetica" w:cs="Helvetica"/>
          <w:color w:val="1C1C1C"/>
          <w:sz w:val="22"/>
          <w:szCs w:val="22"/>
        </w:rPr>
        <w:t>application.</w:t>
      </w:r>
      <w:r w:rsidR="00423EC7">
        <w:rPr>
          <w:rFonts w:ascii="Helvetica" w:hAnsi="Helvetica" w:cs="Helvetica"/>
          <w:color w:val="1C1C1C"/>
          <w:sz w:val="22"/>
          <w:szCs w:val="22"/>
        </w:rPr>
        <w:t xml:space="preserve"> The isolated RNA was</w:t>
      </w:r>
      <w:r w:rsidR="0056233C" w:rsidRPr="00352B3C">
        <w:rPr>
          <w:rFonts w:ascii="Helvetica" w:hAnsi="Helvetica" w:cs="Helvetica"/>
          <w:color w:val="1C1C1C"/>
          <w:sz w:val="22"/>
          <w:szCs w:val="22"/>
        </w:rPr>
        <w:t xml:space="preserve"> converted into a </w:t>
      </w:r>
      <w:proofErr w:type="spellStart"/>
      <w:r w:rsidR="0056233C" w:rsidRPr="00352B3C">
        <w:rPr>
          <w:rFonts w:ascii="Helvetica" w:hAnsi="Helvetica" w:cs="Helvetica"/>
          <w:color w:val="1C1C1C"/>
          <w:sz w:val="22"/>
          <w:szCs w:val="22"/>
        </w:rPr>
        <w:t>cDNA</w:t>
      </w:r>
      <w:proofErr w:type="spellEnd"/>
      <w:r w:rsidR="0056233C" w:rsidRPr="00352B3C">
        <w:rPr>
          <w:rFonts w:ascii="Helvetica" w:hAnsi="Helvetica" w:cs="Helvetica"/>
          <w:color w:val="1C1C1C"/>
          <w:sz w:val="22"/>
          <w:szCs w:val="22"/>
        </w:rPr>
        <w:t xml:space="preserve"> library and</w:t>
      </w:r>
      <w:r w:rsidR="0056233C">
        <w:rPr>
          <w:rFonts w:ascii="Helvetica" w:hAnsi="Helvetica" w:cs="Helvetica"/>
          <w:color w:val="1C1C1C"/>
          <w:sz w:val="22"/>
          <w:szCs w:val="22"/>
        </w:rPr>
        <w:t xml:space="preserve"> measured by </w:t>
      </w:r>
      <w:r w:rsidR="00423EC7">
        <w:rPr>
          <w:rFonts w:ascii="Helvetica" w:hAnsi="Helvetica" w:cs="Helvetica"/>
          <w:color w:val="1C1C1C"/>
          <w:sz w:val="22"/>
          <w:szCs w:val="22"/>
        </w:rPr>
        <w:t>RT-</w:t>
      </w:r>
      <w:proofErr w:type="spellStart"/>
      <w:r w:rsidR="0056233C">
        <w:rPr>
          <w:rFonts w:ascii="Helvetica" w:hAnsi="Helvetica" w:cs="Helvetica"/>
          <w:color w:val="1C1C1C"/>
          <w:sz w:val="22"/>
          <w:szCs w:val="22"/>
        </w:rPr>
        <w:t>qPCR</w:t>
      </w:r>
      <w:proofErr w:type="spellEnd"/>
      <w:r w:rsidR="006567FA">
        <w:rPr>
          <w:rFonts w:ascii="Arial" w:hAnsi="Arial" w:cs="Arial"/>
          <w:b/>
          <w:color w:val="000000" w:themeColor="text1"/>
          <w:sz w:val="22"/>
          <w:szCs w:val="22"/>
        </w:rPr>
        <w:t>.</w:t>
      </w:r>
    </w:p>
    <w:p w14:paraId="5DA16C69" w14:textId="77777777" w:rsidR="006567FA" w:rsidRDefault="006567FA" w:rsidP="00B62590">
      <w:pPr>
        <w:spacing w:line="480" w:lineRule="auto"/>
        <w:jc w:val="both"/>
        <w:rPr>
          <w:rFonts w:ascii="Arial" w:hAnsi="Arial" w:cs="Arial"/>
          <w:b/>
          <w:color w:val="000000" w:themeColor="text1"/>
          <w:sz w:val="22"/>
          <w:szCs w:val="22"/>
        </w:rPr>
      </w:pPr>
    </w:p>
    <w:p w14:paraId="794BC9C6" w14:textId="599F5AC1" w:rsidR="006567FA" w:rsidRPr="006567FA" w:rsidRDefault="00B62590" w:rsidP="00B62590">
      <w:pPr>
        <w:spacing w:line="480" w:lineRule="auto"/>
        <w:jc w:val="both"/>
        <w:rPr>
          <w:rFonts w:ascii="Arial" w:hAnsi="Arial" w:cs="Arial"/>
          <w:color w:val="000000" w:themeColor="text1"/>
          <w:sz w:val="22"/>
          <w:szCs w:val="22"/>
        </w:rPr>
      </w:pPr>
      <w:r>
        <w:rPr>
          <w:rFonts w:ascii="Arial" w:hAnsi="Arial" w:cs="Arial"/>
          <w:b/>
          <w:color w:val="000000" w:themeColor="text1"/>
          <w:sz w:val="22"/>
          <w:szCs w:val="22"/>
        </w:rPr>
        <w:t xml:space="preserve">Figure S3. </w:t>
      </w:r>
      <w:r w:rsidR="006567FA">
        <w:rPr>
          <w:rFonts w:ascii="Arial" w:hAnsi="Arial" w:cs="Arial"/>
          <w:b/>
          <w:color w:val="000000" w:themeColor="text1"/>
          <w:sz w:val="22"/>
          <w:szCs w:val="22"/>
        </w:rPr>
        <w:t xml:space="preserve">Mobility of </w:t>
      </w:r>
      <w:r w:rsidR="006567FA" w:rsidRPr="00B45ED1">
        <w:rPr>
          <w:rFonts w:ascii="Arial" w:hAnsi="Arial" w:cs="Arial"/>
          <w:b/>
          <w:i/>
          <w:color w:val="000000" w:themeColor="text1"/>
          <w:sz w:val="22"/>
          <w:szCs w:val="22"/>
        </w:rPr>
        <w:t>RBM5-AS1</w:t>
      </w:r>
      <w:r w:rsidR="006567FA">
        <w:rPr>
          <w:rFonts w:ascii="Arial" w:hAnsi="Arial" w:cs="Arial"/>
          <w:b/>
          <w:color w:val="000000" w:themeColor="text1"/>
          <w:sz w:val="22"/>
          <w:szCs w:val="22"/>
        </w:rPr>
        <w:t>/</w:t>
      </w:r>
      <w:r w:rsidR="006567FA" w:rsidRPr="00B45ED1">
        <w:rPr>
          <w:rFonts w:ascii="Arial" w:hAnsi="Arial" w:cs="Arial"/>
          <w:b/>
          <w:i/>
          <w:color w:val="000000" w:themeColor="text1"/>
          <w:sz w:val="22"/>
          <w:szCs w:val="22"/>
        </w:rPr>
        <w:t>LUST</w:t>
      </w:r>
      <w:r w:rsidR="006567FA">
        <w:rPr>
          <w:rFonts w:ascii="Arial" w:hAnsi="Arial" w:cs="Arial"/>
          <w:b/>
          <w:color w:val="000000" w:themeColor="text1"/>
          <w:sz w:val="22"/>
          <w:szCs w:val="22"/>
        </w:rPr>
        <w:t xml:space="preserve"> </w:t>
      </w:r>
      <w:r w:rsidR="00B45ED1">
        <w:rPr>
          <w:rFonts w:ascii="Arial" w:hAnsi="Arial" w:cs="Arial"/>
          <w:b/>
          <w:color w:val="000000" w:themeColor="text1"/>
          <w:sz w:val="22"/>
          <w:szCs w:val="22"/>
        </w:rPr>
        <w:t xml:space="preserve">transcript </w:t>
      </w:r>
      <w:r w:rsidR="006567FA">
        <w:rPr>
          <w:rFonts w:ascii="Arial" w:hAnsi="Arial" w:cs="Arial"/>
          <w:b/>
          <w:color w:val="000000" w:themeColor="text1"/>
          <w:sz w:val="22"/>
          <w:szCs w:val="22"/>
        </w:rPr>
        <w:t xml:space="preserve">is retarded by </w:t>
      </w:r>
      <w:r w:rsidR="006567FA" w:rsidRPr="00423EC7">
        <w:rPr>
          <w:rFonts w:ascii="Symbol" w:hAnsi="Symbol" w:cs="Arial"/>
          <w:b/>
          <w:color w:val="000000" w:themeColor="text1"/>
          <w:sz w:val="22"/>
          <w:szCs w:val="22"/>
        </w:rPr>
        <w:t></w:t>
      </w:r>
      <w:r w:rsidR="00423EC7" w:rsidRPr="00423EC7">
        <w:rPr>
          <w:rFonts w:ascii="Arial" w:hAnsi="Arial" w:cs="Arial"/>
          <w:b/>
          <w:color w:val="000000" w:themeColor="text1"/>
          <w:sz w:val="22"/>
          <w:szCs w:val="22"/>
        </w:rPr>
        <w:t>-</w:t>
      </w:r>
      <w:r w:rsidR="006567FA" w:rsidRPr="00423EC7">
        <w:rPr>
          <w:rFonts w:ascii="Arial" w:hAnsi="Arial" w:cs="Arial"/>
          <w:b/>
          <w:color w:val="000000" w:themeColor="text1"/>
          <w:sz w:val="22"/>
          <w:szCs w:val="22"/>
        </w:rPr>
        <w:t>catenin</w:t>
      </w:r>
      <w:r w:rsidR="006567FA">
        <w:rPr>
          <w:rFonts w:ascii="Arial" w:hAnsi="Arial" w:cs="Arial"/>
          <w:b/>
          <w:color w:val="000000" w:themeColor="text1"/>
          <w:sz w:val="22"/>
          <w:szCs w:val="22"/>
        </w:rPr>
        <w:t xml:space="preserve"> and TCF4 </w:t>
      </w:r>
      <w:r w:rsidR="00B45ED1">
        <w:rPr>
          <w:rFonts w:ascii="Arial" w:hAnsi="Arial" w:cs="Arial"/>
          <w:b/>
          <w:color w:val="000000" w:themeColor="text1"/>
          <w:sz w:val="22"/>
          <w:szCs w:val="22"/>
        </w:rPr>
        <w:t xml:space="preserve">  from </w:t>
      </w:r>
      <w:r w:rsidR="00423EC7">
        <w:rPr>
          <w:rFonts w:ascii="Arial" w:hAnsi="Arial" w:cs="Arial"/>
          <w:b/>
          <w:color w:val="000000" w:themeColor="text1"/>
          <w:sz w:val="22"/>
          <w:szCs w:val="22"/>
        </w:rPr>
        <w:t>CaC</w:t>
      </w:r>
      <w:r w:rsidR="006567FA">
        <w:rPr>
          <w:rFonts w:ascii="Arial" w:hAnsi="Arial" w:cs="Arial"/>
          <w:b/>
          <w:color w:val="000000" w:themeColor="text1"/>
          <w:sz w:val="22"/>
          <w:szCs w:val="22"/>
        </w:rPr>
        <w:t>o</w:t>
      </w:r>
      <w:r w:rsidR="00423EC7">
        <w:rPr>
          <w:rFonts w:ascii="Arial" w:hAnsi="Arial" w:cs="Arial"/>
          <w:b/>
          <w:color w:val="000000" w:themeColor="text1"/>
          <w:sz w:val="22"/>
          <w:szCs w:val="22"/>
        </w:rPr>
        <w:t>-</w:t>
      </w:r>
      <w:r w:rsidR="006567FA">
        <w:rPr>
          <w:rFonts w:ascii="Arial" w:hAnsi="Arial" w:cs="Arial"/>
          <w:b/>
          <w:color w:val="000000" w:themeColor="text1"/>
          <w:sz w:val="22"/>
          <w:szCs w:val="22"/>
        </w:rPr>
        <w:t xml:space="preserve">2 cell nuclear extracts. </w:t>
      </w:r>
      <w:r w:rsidR="00C60EDF">
        <w:rPr>
          <w:rFonts w:ascii="Arial" w:hAnsi="Arial" w:cs="Arial"/>
          <w:b/>
          <w:color w:val="000000" w:themeColor="text1"/>
          <w:sz w:val="22"/>
          <w:szCs w:val="22"/>
        </w:rPr>
        <w:t xml:space="preserve">A) </w:t>
      </w:r>
      <w:r w:rsidR="006567FA" w:rsidRPr="006567FA">
        <w:rPr>
          <w:rFonts w:ascii="Arial" w:hAnsi="Arial" w:cs="Arial"/>
          <w:color w:val="000000" w:themeColor="text1"/>
          <w:sz w:val="22"/>
          <w:szCs w:val="22"/>
        </w:rPr>
        <w:t>EMSA was performed using biotin labeled and unlabeled RNA</w:t>
      </w:r>
      <w:r w:rsidR="006567FA">
        <w:rPr>
          <w:rFonts w:ascii="Arial" w:hAnsi="Arial" w:cs="Arial"/>
          <w:color w:val="000000" w:themeColor="text1"/>
          <w:sz w:val="22"/>
          <w:szCs w:val="22"/>
        </w:rPr>
        <w:t xml:space="preserve"> </w:t>
      </w:r>
      <w:r w:rsidR="006567FA" w:rsidRPr="006567FA">
        <w:rPr>
          <w:rFonts w:ascii="Arial" w:hAnsi="Arial" w:cs="Arial"/>
          <w:color w:val="000000" w:themeColor="text1"/>
          <w:sz w:val="22"/>
          <w:szCs w:val="22"/>
        </w:rPr>
        <w:t>s</w:t>
      </w:r>
      <w:r w:rsidR="006567FA">
        <w:rPr>
          <w:rFonts w:ascii="Arial" w:hAnsi="Arial" w:cs="Arial"/>
          <w:color w:val="000000" w:themeColor="text1"/>
          <w:sz w:val="22"/>
          <w:szCs w:val="22"/>
        </w:rPr>
        <w:t>pecies</w:t>
      </w:r>
      <w:r w:rsidR="006567FA" w:rsidRPr="006567FA">
        <w:rPr>
          <w:rFonts w:ascii="Arial" w:hAnsi="Arial" w:cs="Arial"/>
          <w:color w:val="000000" w:themeColor="text1"/>
          <w:sz w:val="22"/>
          <w:szCs w:val="22"/>
        </w:rPr>
        <w:t xml:space="preserve"> representing the full-length of </w:t>
      </w:r>
      <w:r w:rsidR="006567FA" w:rsidRPr="006567FA">
        <w:rPr>
          <w:rFonts w:ascii="Arial" w:hAnsi="Arial" w:cs="Arial"/>
          <w:i/>
          <w:color w:val="000000" w:themeColor="text1"/>
          <w:sz w:val="22"/>
          <w:szCs w:val="22"/>
        </w:rPr>
        <w:t>RBM5-AS1</w:t>
      </w:r>
      <w:r w:rsidR="006567FA" w:rsidRPr="006567FA">
        <w:rPr>
          <w:rFonts w:ascii="Arial" w:hAnsi="Arial" w:cs="Arial"/>
          <w:color w:val="000000" w:themeColor="text1"/>
          <w:sz w:val="22"/>
          <w:szCs w:val="22"/>
        </w:rPr>
        <w:t>/</w:t>
      </w:r>
      <w:r w:rsidR="006567FA" w:rsidRPr="006567FA">
        <w:rPr>
          <w:rFonts w:ascii="Arial" w:hAnsi="Arial" w:cs="Arial"/>
          <w:i/>
          <w:color w:val="000000" w:themeColor="text1"/>
          <w:sz w:val="22"/>
          <w:szCs w:val="22"/>
        </w:rPr>
        <w:t>LUST</w:t>
      </w:r>
      <w:r w:rsidR="006567FA" w:rsidRPr="006567FA">
        <w:rPr>
          <w:rFonts w:ascii="Arial" w:hAnsi="Arial" w:cs="Arial"/>
          <w:color w:val="000000" w:themeColor="text1"/>
          <w:sz w:val="22"/>
          <w:szCs w:val="22"/>
        </w:rPr>
        <w:t xml:space="preserve"> transcript as </w:t>
      </w:r>
      <w:r w:rsidR="006567FA">
        <w:rPr>
          <w:rFonts w:ascii="Arial" w:hAnsi="Arial" w:cs="Arial"/>
          <w:color w:val="000000" w:themeColor="text1"/>
          <w:sz w:val="22"/>
          <w:szCs w:val="22"/>
        </w:rPr>
        <w:t xml:space="preserve">shown. Nuclear extracts and antibodies used are indicated </w:t>
      </w:r>
      <w:r w:rsidR="006567FA" w:rsidRPr="00B45ED1">
        <w:rPr>
          <w:rFonts w:ascii="Arial" w:hAnsi="Arial" w:cs="Arial"/>
          <w:i/>
          <w:color w:val="000000" w:themeColor="text1"/>
          <w:sz w:val="22"/>
          <w:szCs w:val="22"/>
        </w:rPr>
        <w:t>above</w:t>
      </w:r>
      <w:r w:rsidR="006567FA" w:rsidRPr="006567FA">
        <w:rPr>
          <w:rFonts w:ascii="Arial" w:hAnsi="Arial" w:cs="Arial"/>
          <w:color w:val="000000" w:themeColor="text1"/>
          <w:sz w:val="22"/>
          <w:szCs w:val="22"/>
        </w:rPr>
        <w:t xml:space="preserve"> </w:t>
      </w:r>
      <w:r w:rsidR="006567FA">
        <w:rPr>
          <w:rFonts w:ascii="Arial" w:hAnsi="Arial" w:cs="Arial"/>
          <w:color w:val="000000" w:themeColor="text1"/>
          <w:sz w:val="22"/>
          <w:szCs w:val="22"/>
        </w:rPr>
        <w:t>the lanes.</w:t>
      </w:r>
      <w:r w:rsidR="00C60EDF">
        <w:rPr>
          <w:rFonts w:ascii="Arial" w:hAnsi="Arial" w:cs="Arial"/>
          <w:color w:val="000000" w:themeColor="text1"/>
          <w:sz w:val="22"/>
          <w:szCs w:val="22"/>
        </w:rPr>
        <w:t xml:space="preserve"> </w:t>
      </w:r>
      <w:r w:rsidR="00C60EDF" w:rsidRPr="00C60EDF">
        <w:rPr>
          <w:rFonts w:ascii="Arial" w:hAnsi="Arial" w:cs="Arial"/>
          <w:b/>
          <w:color w:val="000000" w:themeColor="text1"/>
          <w:sz w:val="22"/>
          <w:szCs w:val="22"/>
        </w:rPr>
        <w:t>B</w:t>
      </w:r>
      <w:r w:rsidR="00C60EDF" w:rsidRPr="00256C46">
        <w:rPr>
          <w:rFonts w:ascii="Arial" w:hAnsi="Arial" w:cs="Arial"/>
          <w:b/>
          <w:color w:val="000000" w:themeColor="text1"/>
          <w:sz w:val="22"/>
          <w:szCs w:val="22"/>
        </w:rPr>
        <w:t>)</w:t>
      </w:r>
      <w:r w:rsidR="00C60EDF">
        <w:rPr>
          <w:rFonts w:ascii="Arial" w:hAnsi="Arial" w:cs="Arial"/>
          <w:color w:val="000000" w:themeColor="text1"/>
          <w:sz w:val="22"/>
          <w:szCs w:val="22"/>
        </w:rPr>
        <w:t xml:space="preserve"> Direct binding to RNA was assess</w:t>
      </w:r>
      <w:r w:rsidR="006F0133">
        <w:rPr>
          <w:rFonts w:ascii="Arial" w:hAnsi="Arial" w:cs="Arial"/>
          <w:color w:val="000000" w:themeColor="text1"/>
          <w:sz w:val="22"/>
          <w:szCs w:val="22"/>
        </w:rPr>
        <w:t>ed</w:t>
      </w:r>
      <w:r w:rsidR="00C60EDF">
        <w:rPr>
          <w:rFonts w:ascii="Arial" w:hAnsi="Arial" w:cs="Arial"/>
          <w:color w:val="000000" w:themeColor="text1"/>
          <w:sz w:val="22"/>
          <w:szCs w:val="22"/>
        </w:rPr>
        <w:t xml:space="preserve"> with </w:t>
      </w:r>
      <w:r w:rsidR="0037287A">
        <w:rPr>
          <w:rFonts w:ascii="Arial" w:hAnsi="Arial" w:cs="Arial"/>
          <w:color w:val="000000" w:themeColor="text1"/>
          <w:sz w:val="22"/>
          <w:szCs w:val="22"/>
        </w:rPr>
        <w:t xml:space="preserve">recombinant </w:t>
      </w:r>
      <w:r w:rsidR="00C60EDF">
        <w:rPr>
          <w:rFonts w:ascii="Arial" w:hAnsi="Arial" w:cs="Arial"/>
          <w:color w:val="000000" w:themeColor="text1"/>
          <w:sz w:val="22"/>
          <w:szCs w:val="22"/>
        </w:rPr>
        <w:t xml:space="preserve">affinity purified full-length </w:t>
      </w:r>
      <w:r w:rsidR="00C60EDF" w:rsidRPr="00722C42">
        <w:rPr>
          <w:rFonts w:ascii="Symbol" w:hAnsi="Symbol" w:cs="Arial"/>
          <w:color w:val="000000" w:themeColor="text1"/>
          <w:sz w:val="22"/>
          <w:szCs w:val="22"/>
        </w:rPr>
        <w:t></w:t>
      </w:r>
      <w:r w:rsidR="00256C46">
        <w:rPr>
          <w:rFonts w:ascii="Arial" w:hAnsi="Arial" w:cs="Arial"/>
          <w:color w:val="000000" w:themeColor="text1"/>
          <w:sz w:val="22"/>
          <w:szCs w:val="22"/>
        </w:rPr>
        <w:t>-</w:t>
      </w:r>
      <w:r w:rsidR="00C60EDF">
        <w:rPr>
          <w:rFonts w:ascii="Arial" w:hAnsi="Arial" w:cs="Arial"/>
          <w:color w:val="000000" w:themeColor="text1"/>
          <w:sz w:val="22"/>
          <w:szCs w:val="22"/>
        </w:rPr>
        <w:t>catenin protein</w:t>
      </w:r>
      <w:r w:rsidR="0037287A">
        <w:rPr>
          <w:rFonts w:ascii="Arial" w:hAnsi="Arial" w:cs="Arial"/>
          <w:color w:val="000000" w:themeColor="text1"/>
          <w:sz w:val="22"/>
          <w:szCs w:val="22"/>
        </w:rPr>
        <w:t xml:space="preserve"> (catalogue number </w:t>
      </w:r>
      <w:r w:rsidR="0037287A" w:rsidRPr="0037287A">
        <w:rPr>
          <w:rFonts w:ascii="Arial" w:hAnsi="Arial" w:cs="Arial"/>
          <w:color w:val="000000" w:themeColor="text1"/>
          <w:sz w:val="22"/>
          <w:szCs w:val="22"/>
        </w:rPr>
        <w:t>ab63175</w:t>
      </w:r>
      <w:r w:rsidR="0037287A">
        <w:rPr>
          <w:rFonts w:ascii="Arial" w:hAnsi="Arial" w:cs="Arial"/>
          <w:color w:val="000000" w:themeColor="text1"/>
          <w:sz w:val="22"/>
          <w:szCs w:val="22"/>
        </w:rPr>
        <w:t xml:space="preserve">; </w:t>
      </w:r>
      <w:proofErr w:type="spellStart"/>
      <w:r w:rsidR="0037287A">
        <w:rPr>
          <w:rFonts w:ascii="Arial" w:hAnsi="Arial" w:cs="Arial"/>
          <w:color w:val="000000" w:themeColor="text1"/>
          <w:sz w:val="22"/>
          <w:szCs w:val="22"/>
        </w:rPr>
        <w:t>AbCam</w:t>
      </w:r>
      <w:proofErr w:type="spellEnd"/>
      <w:r w:rsidR="0037287A">
        <w:rPr>
          <w:rFonts w:ascii="Arial" w:hAnsi="Arial" w:cs="Arial"/>
          <w:color w:val="000000" w:themeColor="text1"/>
          <w:sz w:val="22"/>
          <w:szCs w:val="22"/>
        </w:rPr>
        <w:t>)</w:t>
      </w:r>
      <w:r w:rsidR="00C60EDF">
        <w:rPr>
          <w:rFonts w:ascii="Arial" w:hAnsi="Arial" w:cs="Arial"/>
          <w:color w:val="000000" w:themeColor="text1"/>
          <w:sz w:val="22"/>
          <w:szCs w:val="22"/>
        </w:rPr>
        <w:t xml:space="preserve">. Essentially as described above the </w:t>
      </w:r>
      <w:r w:rsidR="00C60EDF" w:rsidRPr="005D68F4">
        <w:rPr>
          <w:rFonts w:ascii="Arial" w:hAnsi="Arial" w:cs="Arial"/>
          <w:i/>
          <w:color w:val="000000" w:themeColor="text1"/>
          <w:sz w:val="22"/>
          <w:szCs w:val="22"/>
        </w:rPr>
        <w:t>RBM5-AS1</w:t>
      </w:r>
      <w:r w:rsidR="00C60EDF">
        <w:rPr>
          <w:rFonts w:ascii="Arial" w:hAnsi="Arial" w:cs="Arial"/>
          <w:color w:val="000000" w:themeColor="text1"/>
          <w:sz w:val="22"/>
          <w:szCs w:val="22"/>
        </w:rPr>
        <w:t xml:space="preserve"> and sense </w:t>
      </w:r>
      <w:r w:rsidR="00C60EDF" w:rsidRPr="005D68F4">
        <w:rPr>
          <w:rFonts w:ascii="Arial" w:hAnsi="Arial" w:cs="Arial"/>
          <w:i/>
          <w:color w:val="000000" w:themeColor="text1"/>
          <w:sz w:val="22"/>
          <w:szCs w:val="22"/>
        </w:rPr>
        <w:t>RBM5</w:t>
      </w:r>
      <w:r w:rsidR="005D68F4">
        <w:rPr>
          <w:rFonts w:ascii="Arial" w:hAnsi="Arial" w:cs="Arial"/>
          <w:color w:val="000000" w:themeColor="text1"/>
          <w:sz w:val="22"/>
          <w:szCs w:val="22"/>
        </w:rPr>
        <w:t xml:space="preserve"> RNA </w:t>
      </w:r>
      <w:r w:rsidR="00C60EDF">
        <w:rPr>
          <w:rFonts w:ascii="Arial" w:hAnsi="Arial" w:cs="Arial"/>
          <w:color w:val="000000" w:themeColor="text1"/>
          <w:sz w:val="22"/>
          <w:szCs w:val="22"/>
        </w:rPr>
        <w:t xml:space="preserve">transcripts, as indicated, were labeled with biotin and used in EMSA studies to compare binding of </w:t>
      </w:r>
      <w:r w:rsidR="00C60EDF" w:rsidRPr="00722C42">
        <w:rPr>
          <w:rFonts w:ascii="Symbol" w:hAnsi="Symbol" w:cs="Arial"/>
          <w:color w:val="000000" w:themeColor="text1"/>
          <w:sz w:val="22"/>
          <w:szCs w:val="22"/>
        </w:rPr>
        <w:t></w:t>
      </w:r>
      <w:r w:rsidR="00C60EDF">
        <w:rPr>
          <w:rFonts w:ascii="Arial" w:hAnsi="Arial" w:cs="Arial"/>
          <w:color w:val="000000" w:themeColor="text1"/>
          <w:sz w:val="22"/>
          <w:szCs w:val="22"/>
        </w:rPr>
        <w:t xml:space="preserve"> catenin to </w:t>
      </w:r>
      <w:r w:rsidR="00C60EDF" w:rsidRPr="00722C42">
        <w:rPr>
          <w:rFonts w:ascii="Arial" w:hAnsi="Arial" w:cs="Arial"/>
          <w:i/>
          <w:color w:val="000000" w:themeColor="text1"/>
          <w:sz w:val="22"/>
          <w:szCs w:val="22"/>
        </w:rPr>
        <w:t>RBM5-AS1</w:t>
      </w:r>
      <w:r w:rsidR="00C60EDF">
        <w:rPr>
          <w:rFonts w:ascii="Arial" w:hAnsi="Arial" w:cs="Arial"/>
          <w:color w:val="000000" w:themeColor="text1"/>
          <w:sz w:val="22"/>
          <w:szCs w:val="22"/>
        </w:rPr>
        <w:t xml:space="preserve"> and </w:t>
      </w:r>
      <w:r w:rsidR="00C60EDF" w:rsidRPr="00722C42">
        <w:rPr>
          <w:rFonts w:ascii="Arial" w:hAnsi="Arial" w:cs="Arial"/>
          <w:i/>
          <w:color w:val="000000" w:themeColor="text1"/>
          <w:sz w:val="22"/>
          <w:szCs w:val="22"/>
        </w:rPr>
        <w:t>RBM5</w:t>
      </w:r>
      <w:r w:rsidR="00C60EDF">
        <w:rPr>
          <w:rFonts w:ascii="Arial" w:hAnsi="Arial" w:cs="Arial"/>
          <w:color w:val="000000" w:themeColor="text1"/>
          <w:sz w:val="22"/>
          <w:szCs w:val="22"/>
        </w:rPr>
        <w:t xml:space="preserve"> sense RNAs.</w:t>
      </w:r>
    </w:p>
    <w:p w14:paraId="74316BFE" w14:textId="77777777" w:rsidR="006567FA" w:rsidRDefault="006567FA" w:rsidP="00B62590">
      <w:pPr>
        <w:spacing w:line="480" w:lineRule="auto"/>
        <w:jc w:val="both"/>
        <w:rPr>
          <w:rFonts w:ascii="Arial" w:hAnsi="Arial" w:cs="Arial"/>
          <w:b/>
          <w:color w:val="000000" w:themeColor="text1"/>
          <w:sz w:val="22"/>
          <w:szCs w:val="22"/>
        </w:rPr>
      </w:pPr>
    </w:p>
    <w:p w14:paraId="651901F5" w14:textId="77777777" w:rsidR="00307C1E" w:rsidRDefault="006567FA" w:rsidP="00746CF3">
      <w:pPr>
        <w:spacing w:line="480" w:lineRule="auto"/>
        <w:jc w:val="both"/>
        <w:rPr>
          <w:rFonts w:ascii="Arial" w:hAnsi="Arial" w:cs="Arial"/>
          <w:b/>
          <w:color w:val="000000" w:themeColor="text1"/>
          <w:sz w:val="22"/>
          <w:szCs w:val="22"/>
        </w:rPr>
      </w:pPr>
      <w:r>
        <w:rPr>
          <w:rFonts w:ascii="Arial" w:hAnsi="Arial" w:cs="Arial"/>
          <w:b/>
          <w:color w:val="000000" w:themeColor="text1"/>
          <w:sz w:val="22"/>
          <w:szCs w:val="22"/>
        </w:rPr>
        <w:lastRenderedPageBreak/>
        <w:t xml:space="preserve">Figure S4. </w:t>
      </w:r>
      <w:r w:rsidR="0056233C">
        <w:rPr>
          <w:rFonts w:ascii="Arial" w:hAnsi="Arial" w:cs="Arial"/>
          <w:b/>
          <w:color w:val="000000" w:themeColor="text1"/>
          <w:sz w:val="22"/>
          <w:szCs w:val="22"/>
        </w:rPr>
        <w:t xml:space="preserve">Abundance of </w:t>
      </w:r>
      <w:r w:rsidR="0056233C" w:rsidRPr="00B62590">
        <w:rPr>
          <w:rFonts w:ascii="Arial" w:hAnsi="Arial" w:cs="Arial"/>
          <w:b/>
          <w:i/>
          <w:color w:val="000000" w:themeColor="text1"/>
          <w:sz w:val="22"/>
          <w:szCs w:val="22"/>
        </w:rPr>
        <w:t>RBM5-AS1</w:t>
      </w:r>
      <w:r w:rsidR="0056233C">
        <w:rPr>
          <w:rFonts w:ascii="Arial" w:hAnsi="Arial" w:cs="Arial"/>
          <w:b/>
          <w:color w:val="000000" w:themeColor="text1"/>
          <w:sz w:val="22"/>
          <w:szCs w:val="22"/>
        </w:rPr>
        <w:t>/</w:t>
      </w:r>
      <w:r w:rsidR="0056233C" w:rsidRPr="00B62590">
        <w:rPr>
          <w:rFonts w:ascii="Arial" w:hAnsi="Arial" w:cs="Arial"/>
          <w:b/>
          <w:i/>
          <w:color w:val="000000" w:themeColor="text1"/>
          <w:sz w:val="22"/>
          <w:szCs w:val="22"/>
        </w:rPr>
        <w:t>LUST</w:t>
      </w:r>
      <w:r w:rsidR="0056233C">
        <w:rPr>
          <w:rFonts w:ascii="Arial" w:hAnsi="Arial" w:cs="Arial"/>
          <w:b/>
          <w:color w:val="000000" w:themeColor="text1"/>
          <w:sz w:val="22"/>
          <w:szCs w:val="22"/>
        </w:rPr>
        <w:t xml:space="preserve"> and </w:t>
      </w:r>
      <w:r w:rsidR="0056233C" w:rsidRPr="00B62590">
        <w:rPr>
          <w:rFonts w:ascii="Arial" w:hAnsi="Arial" w:cs="Arial"/>
          <w:b/>
          <w:i/>
          <w:color w:val="000000" w:themeColor="text1"/>
          <w:sz w:val="22"/>
          <w:szCs w:val="22"/>
        </w:rPr>
        <w:t>AKR1B10</w:t>
      </w:r>
      <w:r w:rsidR="0056233C">
        <w:rPr>
          <w:rFonts w:ascii="Arial" w:hAnsi="Arial" w:cs="Arial"/>
          <w:b/>
          <w:color w:val="000000" w:themeColor="text1"/>
          <w:sz w:val="22"/>
          <w:szCs w:val="22"/>
        </w:rPr>
        <w:t xml:space="preserve"> corresponds with mortality for patients with resected colon adenocarcinoma</w:t>
      </w:r>
      <w:r w:rsidR="0056233C" w:rsidRPr="00B62590">
        <w:rPr>
          <w:rFonts w:ascii="Arial" w:hAnsi="Arial" w:cs="Arial"/>
          <w:color w:val="000000" w:themeColor="text1"/>
          <w:sz w:val="22"/>
          <w:szCs w:val="22"/>
        </w:rPr>
        <w:t>. Public data sets we</w:t>
      </w:r>
      <w:r w:rsidR="0056233C">
        <w:rPr>
          <w:rFonts w:ascii="Arial" w:hAnsi="Arial" w:cs="Arial"/>
          <w:color w:val="000000" w:themeColor="text1"/>
          <w:sz w:val="22"/>
          <w:szCs w:val="22"/>
        </w:rPr>
        <w:t>re retrieved using R software analysis for the Cancer Genome Atlas datasets</w:t>
      </w:r>
      <w:r w:rsidR="0056233C" w:rsidRPr="00B62590">
        <w:rPr>
          <w:rFonts w:ascii="Arial" w:hAnsi="Arial" w:cs="Arial"/>
          <w:color w:val="000000" w:themeColor="text1"/>
          <w:sz w:val="22"/>
          <w:szCs w:val="22"/>
        </w:rPr>
        <w:t xml:space="preserve">. </w:t>
      </w:r>
      <w:r w:rsidR="0056233C">
        <w:rPr>
          <w:rFonts w:ascii="Arial" w:hAnsi="Arial" w:cs="Arial"/>
          <w:color w:val="000000" w:themeColor="text1"/>
          <w:sz w:val="22"/>
          <w:szCs w:val="22"/>
        </w:rPr>
        <w:t>Kaplan-Meier s</w:t>
      </w:r>
      <w:r w:rsidR="0056233C" w:rsidRPr="00B62590">
        <w:rPr>
          <w:rFonts w:ascii="Arial" w:hAnsi="Arial" w:cs="Arial"/>
          <w:color w:val="000000" w:themeColor="text1"/>
          <w:sz w:val="22"/>
          <w:szCs w:val="22"/>
        </w:rPr>
        <w:t xml:space="preserve">urvival analysis was done in </w:t>
      </w:r>
      <w:r w:rsidR="0056233C" w:rsidRPr="00B62590">
        <w:rPr>
          <w:rFonts w:ascii="Arial" w:hAnsi="Arial" w:cs="Arial"/>
          <w:i/>
          <w:color w:val="000000" w:themeColor="text1"/>
          <w:sz w:val="22"/>
          <w:szCs w:val="22"/>
        </w:rPr>
        <w:t>R</w:t>
      </w:r>
      <w:r w:rsidR="0056233C" w:rsidRPr="00B62590">
        <w:rPr>
          <w:rFonts w:ascii="Arial" w:hAnsi="Arial" w:cs="Arial"/>
          <w:color w:val="000000" w:themeColor="text1"/>
          <w:sz w:val="22"/>
          <w:szCs w:val="22"/>
        </w:rPr>
        <w:t xml:space="preserve"> using the ‘survival’ </w:t>
      </w:r>
      <w:r w:rsidR="0056233C" w:rsidRPr="00932DA2">
        <w:rPr>
          <w:rFonts w:ascii="Arial" w:hAnsi="Arial" w:cs="Arial"/>
          <w:color w:val="000000" w:themeColor="text1"/>
          <w:sz w:val="22"/>
          <w:szCs w:val="22"/>
        </w:rPr>
        <w:t>package (</w:t>
      </w:r>
      <w:r w:rsidR="0056233C" w:rsidRPr="00932DA2">
        <w:rPr>
          <w:rFonts w:ascii="Arial" w:hAnsi="Arial" w:cs="Arial"/>
          <w:i/>
          <w:color w:val="000000" w:themeColor="text1"/>
          <w:sz w:val="22"/>
          <w:szCs w:val="22"/>
        </w:rPr>
        <w:t>n=187</w:t>
      </w:r>
      <w:r w:rsidR="0056233C" w:rsidRPr="00932DA2">
        <w:rPr>
          <w:rFonts w:ascii="Arial" w:hAnsi="Arial" w:cs="Arial"/>
          <w:color w:val="000000" w:themeColor="text1"/>
          <w:sz w:val="22"/>
          <w:szCs w:val="22"/>
        </w:rPr>
        <w:t>).</w:t>
      </w:r>
      <w:r w:rsidR="0056233C">
        <w:rPr>
          <w:rFonts w:ascii="Arial" w:hAnsi="Arial" w:cs="Arial"/>
          <w:b/>
          <w:color w:val="000000" w:themeColor="text1"/>
          <w:sz w:val="22"/>
          <w:szCs w:val="22"/>
        </w:rPr>
        <w:t xml:space="preserve"> </w:t>
      </w:r>
    </w:p>
    <w:p w14:paraId="6D54C47B" w14:textId="77777777" w:rsidR="00307C1E" w:rsidRDefault="00307C1E" w:rsidP="00746CF3">
      <w:pPr>
        <w:spacing w:line="480" w:lineRule="auto"/>
        <w:jc w:val="both"/>
        <w:rPr>
          <w:rFonts w:ascii="Arial" w:hAnsi="Arial" w:cs="Arial"/>
          <w:b/>
          <w:color w:val="000000" w:themeColor="text1"/>
          <w:sz w:val="22"/>
          <w:szCs w:val="22"/>
        </w:rPr>
      </w:pPr>
    </w:p>
    <w:p w14:paraId="19B4F679" w14:textId="43091C4F" w:rsidR="00CC5E82" w:rsidRPr="00AD29A7" w:rsidRDefault="00CC5E82" w:rsidP="00746CF3">
      <w:pPr>
        <w:spacing w:line="480" w:lineRule="auto"/>
        <w:jc w:val="both"/>
        <w:rPr>
          <w:rFonts w:ascii="Helvetica" w:hAnsi="Helvetica" w:cs="Helvetica"/>
          <w:color w:val="1C1C1C"/>
          <w:sz w:val="22"/>
          <w:szCs w:val="22"/>
        </w:rPr>
      </w:pPr>
      <w:r w:rsidRPr="00352B3C">
        <w:rPr>
          <w:rFonts w:ascii="Arial" w:hAnsi="Arial" w:cs="Arial"/>
          <w:b/>
          <w:color w:val="000000" w:themeColor="text1"/>
          <w:sz w:val="22"/>
          <w:szCs w:val="22"/>
        </w:rPr>
        <w:br w:type="page"/>
      </w:r>
    </w:p>
    <w:p w14:paraId="27B9DA30" w14:textId="2E3A9D65" w:rsidR="00FF5B61" w:rsidRDefault="00FF5B61" w:rsidP="00FF5B6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SUPPLEMENTAL </w:t>
      </w:r>
      <w:r w:rsidRPr="000A2B1A">
        <w:rPr>
          <w:rFonts w:ascii="Arial" w:hAnsi="Arial" w:cs="Arial"/>
          <w:b/>
          <w:color w:val="000000" w:themeColor="text1"/>
          <w:sz w:val="22"/>
          <w:szCs w:val="22"/>
        </w:rPr>
        <w:t>MATERIALS AND METHODS</w:t>
      </w:r>
    </w:p>
    <w:p w14:paraId="7A0223B9" w14:textId="77777777" w:rsidR="001824B0" w:rsidRDefault="001824B0" w:rsidP="00FF5B61">
      <w:pPr>
        <w:spacing w:line="480" w:lineRule="auto"/>
        <w:jc w:val="both"/>
        <w:rPr>
          <w:rFonts w:ascii="Arial" w:hAnsi="Arial" w:cs="Arial"/>
          <w:color w:val="000000"/>
          <w:sz w:val="22"/>
          <w:szCs w:val="22"/>
        </w:rPr>
      </w:pPr>
      <w:bookmarkStart w:id="0" w:name="_Toc287481975"/>
    </w:p>
    <w:p w14:paraId="7F8EF9D7" w14:textId="77777777" w:rsidR="00FF5B61" w:rsidRPr="00FF5B61" w:rsidRDefault="00FF5B61" w:rsidP="00FF5B61">
      <w:pPr>
        <w:spacing w:line="480" w:lineRule="auto"/>
        <w:jc w:val="both"/>
        <w:rPr>
          <w:rFonts w:ascii="Arial" w:hAnsi="Arial" w:cs="Arial"/>
          <w:i/>
          <w:color w:val="000000" w:themeColor="text1"/>
          <w:sz w:val="22"/>
          <w:szCs w:val="22"/>
        </w:rPr>
      </w:pPr>
      <w:r w:rsidRPr="00086978">
        <w:rPr>
          <w:rFonts w:ascii="Arial" w:hAnsi="Arial" w:cs="Arial"/>
          <w:i/>
          <w:sz w:val="22"/>
          <w:szCs w:val="22"/>
        </w:rPr>
        <w:t>Flow-</w:t>
      </w:r>
      <w:proofErr w:type="spellStart"/>
      <w:r w:rsidRPr="00086978">
        <w:rPr>
          <w:rFonts w:ascii="Arial" w:hAnsi="Arial" w:cs="Arial"/>
          <w:i/>
          <w:sz w:val="22"/>
          <w:szCs w:val="22"/>
        </w:rPr>
        <w:t>cytometry</w:t>
      </w:r>
      <w:proofErr w:type="spellEnd"/>
      <w:r w:rsidRPr="00086978">
        <w:rPr>
          <w:rFonts w:ascii="Arial" w:hAnsi="Arial" w:cs="Arial"/>
          <w:i/>
          <w:sz w:val="22"/>
          <w:szCs w:val="22"/>
        </w:rPr>
        <w:t xml:space="preserve"> analysis and cell sorting</w:t>
      </w:r>
      <w:bookmarkEnd w:id="0"/>
      <w:r w:rsidRPr="00086978">
        <w:rPr>
          <w:rFonts w:ascii="Arial" w:hAnsi="Arial" w:cs="Arial"/>
          <w:i/>
          <w:sz w:val="22"/>
          <w:szCs w:val="22"/>
        </w:rPr>
        <w:t xml:space="preserve"> </w:t>
      </w:r>
    </w:p>
    <w:p w14:paraId="2CB0243D" w14:textId="18297FC3" w:rsidR="00FF5B61" w:rsidRPr="00F50FD4" w:rsidRDefault="00FF5B61" w:rsidP="00FF5B61">
      <w:pPr>
        <w:spacing w:line="480" w:lineRule="auto"/>
        <w:jc w:val="both"/>
        <w:rPr>
          <w:rFonts w:ascii="Arial" w:hAnsi="Arial" w:cs="Arial"/>
          <w:b/>
          <w:color w:val="000000"/>
          <w:sz w:val="22"/>
          <w:szCs w:val="22"/>
        </w:rPr>
      </w:pPr>
      <w:r w:rsidRPr="00DE5671">
        <w:rPr>
          <w:rFonts w:ascii="Arial" w:hAnsi="Arial" w:cs="Arial"/>
          <w:color w:val="000000"/>
          <w:sz w:val="22"/>
          <w:szCs w:val="22"/>
        </w:rPr>
        <w:t>For FACS</w:t>
      </w:r>
      <w:r w:rsidRPr="00086978">
        <w:rPr>
          <w:rFonts w:ascii="Arial" w:hAnsi="Arial" w:cs="Arial"/>
          <w:color w:val="000000"/>
          <w:sz w:val="22"/>
          <w:szCs w:val="22"/>
        </w:rPr>
        <w:t xml:space="preserve"> analysis, cells were stained using the following concentrations, respectively: 0.1:10 for CD44 and 0.5:10 for CD24, CD133 and CD166. All experiments </w:t>
      </w:r>
      <w:r w:rsidR="00342A88">
        <w:rPr>
          <w:rFonts w:ascii="Arial" w:hAnsi="Arial" w:cs="Arial"/>
          <w:color w:val="000000"/>
          <w:sz w:val="22"/>
          <w:szCs w:val="22"/>
        </w:rPr>
        <w:t>and analysis were performed a</w:t>
      </w:r>
      <w:r w:rsidR="00B83852">
        <w:rPr>
          <w:rFonts w:ascii="Arial" w:hAnsi="Arial" w:cs="Arial"/>
          <w:color w:val="000000"/>
          <w:sz w:val="22"/>
          <w:szCs w:val="22"/>
        </w:rPr>
        <w:t>s</w:t>
      </w:r>
      <w:r w:rsidR="00342A88">
        <w:rPr>
          <w:rFonts w:ascii="Arial" w:hAnsi="Arial" w:cs="Arial"/>
          <w:color w:val="000000"/>
          <w:sz w:val="22"/>
          <w:szCs w:val="22"/>
        </w:rPr>
        <w:t xml:space="preserve"> previously described </w:t>
      </w:r>
      <w:r w:rsidR="00B83852">
        <w:rPr>
          <w:rFonts w:ascii="Arial" w:hAnsi="Arial" w:cs="Arial"/>
          <w:color w:val="000000"/>
          <w:sz w:val="22"/>
          <w:szCs w:val="22"/>
        </w:rPr>
        <w:fldChar w:fldCharType="begin">
          <w:fldData xml:space="preserve">PEVuZE5vdGU+PENpdGU+PEF1dGhvcj5MZWNjaWE8L0F1dGhvcj48WWVhcj4yMDEyPC9ZZWFyPjxS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</w:fldData>
        </w:fldChar>
      </w:r>
      <w:r w:rsidR="00B83852">
        <w:rPr>
          <w:rFonts w:ascii="Arial" w:hAnsi="Arial" w:cs="Arial"/>
          <w:color w:val="000000"/>
          <w:sz w:val="22"/>
          <w:szCs w:val="22"/>
        </w:rPr>
        <w:instrText xml:space="preserve"> ADDIN EN.CITE </w:instrText>
      </w:r>
      <w:r w:rsidR="00B83852">
        <w:rPr>
          <w:rFonts w:ascii="Arial" w:hAnsi="Arial" w:cs="Arial"/>
          <w:color w:val="000000"/>
          <w:sz w:val="22"/>
          <w:szCs w:val="22"/>
        </w:rPr>
        <w:fldChar w:fldCharType="begin">
          <w:fldData xml:space="preserve">PEVuZE5vdGU+PENpdGU+PEF1dGhvcj5MZWNjaWE8L0F1dGhvcj48WWVhcj4yMDEyPC9ZZWFyPjxS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</w:fldData>
        </w:fldChar>
      </w:r>
      <w:r w:rsidR="00B83852">
        <w:rPr>
          <w:rFonts w:ascii="Arial" w:hAnsi="Arial" w:cs="Arial"/>
          <w:color w:val="000000"/>
          <w:sz w:val="22"/>
          <w:szCs w:val="22"/>
        </w:rPr>
        <w:instrText xml:space="preserve"> ADDIN EN.CITE.DATA </w:instrText>
      </w:r>
      <w:r w:rsidR="00B83852">
        <w:rPr>
          <w:rFonts w:ascii="Arial" w:hAnsi="Arial" w:cs="Arial"/>
          <w:color w:val="000000"/>
          <w:sz w:val="22"/>
          <w:szCs w:val="22"/>
        </w:rPr>
      </w:r>
      <w:r w:rsidR="00B83852">
        <w:rPr>
          <w:rFonts w:ascii="Arial" w:hAnsi="Arial" w:cs="Arial"/>
          <w:color w:val="000000"/>
          <w:sz w:val="22"/>
          <w:szCs w:val="22"/>
        </w:rPr>
        <w:fldChar w:fldCharType="end"/>
      </w:r>
      <w:r w:rsidR="00B83852">
        <w:rPr>
          <w:rFonts w:ascii="Arial" w:hAnsi="Arial" w:cs="Arial"/>
          <w:color w:val="000000"/>
          <w:sz w:val="22"/>
          <w:szCs w:val="22"/>
        </w:rPr>
        <w:fldChar w:fldCharType="separate"/>
      </w:r>
      <w:r w:rsidR="00B83852">
        <w:rPr>
          <w:rFonts w:ascii="Arial" w:hAnsi="Arial" w:cs="Arial"/>
          <w:noProof/>
          <w:color w:val="000000"/>
          <w:sz w:val="22"/>
          <w:szCs w:val="22"/>
        </w:rPr>
        <w:t>(</w:t>
      </w:r>
      <w:hyperlink w:anchor="_ENREF_1" w:tooltip="Leccia, 2012 #90" w:history="1">
        <w:r w:rsidR="00B83852">
          <w:rPr>
            <w:rFonts w:ascii="Arial" w:hAnsi="Arial" w:cs="Arial"/>
            <w:noProof/>
            <w:color w:val="000000"/>
            <w:sz w:val="22"/>
            <w:szCs w:val="22"/>
          </w:rPr>
          <w:t>1</w:t>
        </w:r>
      </w:hyperlink>
      <w:r w:rsidR="00B83852">
        <w:rPr>
          <w:rFonts w:ascii="Arial" w:hAnsi="Arial" w:cs="Arial"/>
          <w:noProof/>
          <w:color w:val="000000"/>
          <w:sz w:val="22"/>
          <w:szCs w:val="22"/>
        </w:rPr>
        <w:t>,</w:t>
      </w:r>
      <w:hyperlink w:anchor="_ENREF_2" w:tooltip="Leccia, 2014 #91" w:history="1">
        <w:r w:rsidR="00B83852">
          <w:rPr>
            <w:rFonts w:ascii="Arial" w:hAnsi="Arial" w:cs="Arial"/>
            <w:noProof/>
            <w:color w:val="000000"/>
            <w:sz w:val="22"/>
            <w:szCs w:val="22"/>
          </w:rPr>
          <w:t>2</w:t>
        </w:r>
      </w:hyperlink>
      <w:r w:rsidR="00B83852">
        <w:rPr>
          <w:rFonts w:ascii="Arial" w:hAnsi="Arial" w:cs="Arial"/>
          <w:noProof/>
          <w:color w:val="000000"/>
          <w:sz w:val="22"/>
          <w:szCs w:val="22"/>
        </w:rPr>
        <w:t>)</w:t>
      </w:r>
      <w:r w:rsidR="00B83852">
        <w:rPr>
          <w:rFonts w:ascii="Arial" w:hAnsi="Arial" w:cs="Arial"/>
          <w:color w:val="000000"/>
          <w:sz w:val="22"/>
          <w:szCs w:val="22"/>
        </w:rPr>
        <w:fldChar w:fldCharType="end"/>
      </w:r>
      <w:r w:rsidR="00342A88">
        <w:rPr>
          <w:rFonts w:ascii="Arial" w:hAnsi="Arial" w:cs="Arial"/>
          <w:color w:val="000000"/>
          <w:sz w:val="22"/>
          <w:szCs w:val="22"/>
        </w:rPr>
        <w:t xml:space="preserve">. </w:t>
      </w:r>
    </w:p>
    <w:p w14:paraId="4F157861" w14:textId="77777777" w:rsidR="00FF5B61" w:rsidRPr="00520124" w:rsidRDefault="00FF5B61" w:rsidP="00FF5B61">
      <w:pPr>
        <w:pStyle w:val="Heading2"/>
        <w:rPr>
          <w:rFonts w:ascii="Arial" w:hAnsi="Arial" w:cs="Arial"/>
          <w:i/>
          <w:color w:val="000000" w:themeColor="text1"/>
          <w:sz w:val="22"/>
          <w:szCs w:val="22"/>
        </w:rPr>
      </w:pPr>
      <w:bookmarkStart w:id="1" w:name="_Toc287481980"/>
      <w:r w:rsidRPr="00F515C4">
        <w:rPr>
          <w:rFonts w:ascii="Arial" w:hAnsi="Arial" w:cs="Arial"/>
          <w:i/>
          <w:color w:val="000000" w:themeColor="text1"/>
          <w:sz w:val="22"/>
          <w:szCs w:val="22"/>
        </w:rPr>
        <w:t xml:space="preserve">Human </w:t>
      </w:r>
      <w:proofErr w:type="spellStart"/>
      <w:r w:rsidRPr="00F515C4">
        <w:rPr>
          <w:rFonts w:ascii="Arial" w:hAnsi="Arial" w:cs="Arial"/>
          <w:i/>
          <w:color w:val="000000" w:themeColor="text1"/>
          <w:sz w:val="22"/>
          <w:szCs w:val="22"/>
        </w:rPr>
        <w:t>LncProfiler</w:t>
      </w:r>
      <w:proofErr w:type="spellEnd"/>
      <w:r w:rsidRPr="00F515C4">
        <w:rPr>
          <w:rFonts w:ascii="Arial" w:hAnsi="Arial" w:cs="Arial"/>
          <w:i/>
          <w:color w:val="000000" w:themeColor="text1"/>
          <w:sz w:val="22"/>
          <w:szCs w:val="22"/>
        </w:rPr>
        <w:t xml:space="preserve"> </w:t>
      </w:r>
      <w:proofErr w:type="spellStart"/>
      <w:r w:rsidRPr="00F515C4">
        <w:rPr>
          <w:rFonts w:ascii="Arial" w:hAnsi="Arial" w:cs="Arial"/>
          <w:i/>
          <w:color w:val="000000" w:themeColor="text1"/>
          <w:sz w:val="22"/>
          <w:szCs w:val="22"/>
        </w:rPr>
        <w:t>qPCR</w:t>
      </w:r>
      <w:proofErr w:type="spellEnd"/>
      <w:r w:rsidRPr="00F515C4">
        <w:rPr>
          <w:rFonts w:ascii="Arial" w:hAnsi="Arial" w:cs="Arial"/>
          <w:i/>
          <w:color w:val="000000" w:themeColor="text1"/>
          <w:sz w:val="22"/>
          <w:szCs w:val="22"/>
        </w:rPr>
        <w:t xml:space="preserve"> array</w:t>
      </w:r>
      <w:bookmarkEnd w:id="1"/>
    </w:p>
    <w:p w14:paraId="5396F163" w14:textId="2D896F1A" w:rsidR="009F0A2D" w:rsidRDefault="00FF5B61" w:rsidP="00FF5B61">
      <w:pPr>
        <w:spacing w:line="480" w:lineRule="auto"/>
        <w:jc w:val="both"/>
        <w:rPr>
          <w:rFonts w:ascii="Arial" w:hAnsi="Arial" w:cs="Arial"/>
          <w:color w:val="000000"/>
          <w:sz w:val="22"/>
          <w:szCs w:val="22"/>
        </w:rPr>
      </w:pPr>
      <w:proofErr w:type="spellStart"/>
      <w:r w:rsidRPr="00F515C4">
        <w:rPr>
          <w:rFonts w:ascii="Arial" w:hAnsi="Arial" w:cs="Arial"/>
          <w:sz w:val="22"/>
          <w:szCs w:val="22"/>
        </w:rPr>
        <w:t>LncProfiler</w:t>
      </w:r>
      <w:r w:rsidRPr="00F515C4">
        <w:rPr>
          <w:rFonts w:ascii="Arial" w:hAnsi="Arial" w:cs="Arial"/>
          <w:sz w:val="22"/>
          <w:szCs w:val="22"/>
          <w:vertAlign w:val="superscript"/>
        </w:rPr>
        <w:t>TM</w:t>
      </w:r>
      <w:proofErr w:type="spellEnd"/>
      <w:r>
        <w:rPr>
          <w:rFonts w:ascii="Arial" w:hAnsi="Arial" w:cs="Arial"/>
          <w:sz w:val="22"/>
          <w:szCs w:val="22"/>
        </w:rPr>
        <w:t xml:space="preserve"> </w:t>
      </w:r>
      <w:proofErr w:type="spellStart"/>
      <w:r w:rsidR="00342A88">
        <w:rPr>
          <w:rFonts w:ascii="Arial" w:hAnsi="Arial" w:cs="Arial"/>
          <w:sz w:val="22"/>
          <w:szCs w:val="22"/>
        </w:rPr>
        <w:t>qPCR</w:t>
      </w:r>
      <w:proofErr w:type="spellEnd"/>
      <w:r w:rsidR="00342A88">
        <w:rPr>
          <w:rFonts w:ascii="Arial" w:hAnsi="Arial" w:cs="Arial"/>
          <w:sz w:val="22"/>
          <w:szCs w:val="22"/>
        </w:rPr>
        <w:t xml:space="preserve"> array </w:t>
      </w:r>
      <w:r>
        <w:rPr>
          <w:rFonts w:ascii="Arial" w:hAnsi="Arial" w:cs="Arial"/>
          <w:sz w:val="22"/>
          <w:szCs w:val="22"/>
        </w:rPr>
        <w:t xml:space="preserve">(System Biosciences) </w:t>
      </w:r>
      <w:r w:rsidR="00342A88">
        <w:rPr>
          <w:rFonts w:ascii="Arial" w:hAnsi="Arial" w:cs="Arial"/>
          <w:sz w:val="22"/>
          <w:szCs w:val="22"/>
        </w:rPr>
        <w:t xml:space="preserve">was performed according to the manufacturer’s instructions. </w:t>
      </w:r>
    </w:p>
    <w:p w14:paraId="6C1EF1C7" w14:textId="05EF2B88" w:rsidR="009F0A2D" w:rsidRPr="009F0A2D" w:rsidRDefault="009F0A2D" w:rsidP="00777384">
      <w:pPr>
        <w:spacing w:before="200" w:line="480" w:lineRule="auto"/>
        <w:jc w:val="both"/>
        <w:rPr>
          <w:rFonts w:ascii="Arial" w:hAnsi="Arial" w:cs="Arial"/>
          <w:i/>
          <w:color w:val="000000"/>
          <w:sz w:val="22"/>
          <w:szCs w:val="22"/>
        </w:rPr>
      </w:pPr>
      <w:r w:rsidRPr="009F0A2D">
        <w:rPr>
          <w:rFonts w:ascii="Arial" w:hAnsi="Arial" w:cs="Arial"/>
          <w:i/>
          <w:color w:val="000000"/>
          <w:sz w:val="22"/>
          <w:szCs w:val="22"/>
        </w:rPr>
        <w:t>RNA Electrophoretic Mobility Shift Assay</w:t>
      </w:r>
      <w:r w:rsidR="0019239E">
        <w:rPr>
          <w:rFonts w:ascii="Arial" w:hAnsi="Arial" w:cs="Arial"/>
          <w:i/>
          <w:color w:val="000000"/>
          <w:sz w:val="22"/>
          <w:szCs w:val="22"/>
        </w:rPr>
        <w:t xml:space="preserve"> (EMSA)</w:t>
      </w:r>
    </w:p>
    <w:p w14:paraId="60B74C63" w14:textId="55692357" w:rsidR="009F0A2D" w:rsidRDefault="0019239E" w:rsidP="009F0A2D">
      <w:pPr>
        <w:spacing w:line="480" w:lineRule="auto"/>
        <w:jc w:val="both"/>
        <w:rPr>
          <w:rFonts w:ascii="Arial" w:hAnsi="Arial" w:cs="Arial"/>
          <w:color w:val="000000"/>
          <w:sz w:val="22"/>
          <w:szCs w:val="22"/>
        </w:rPr>
      </w:pPr>
      <w:r>
        <w:rPr>
          <w:rFonts w:ascii="Arial" w:hAnsi="Arial" w:cs="Arial"/>
          <w:color w:val="000000"/>
          <w:sz w:val="22"/>
          <w:szCs w:val="22"/>
        </w:rPr>
        <w:t xml:space="preserve">The RNA EMSA experiments were performed essentially as described </w:t>
      </w:r>
      <w:r>
        <w:rPr>
          <w:rFonts w:ascii="Arial" w:hAnsi="Arial" w:cs="Arial"/>
          <w:color w:val="000000"/>
          <w:sz w:val="22"/>
          <w:szCs w:val="22"/>
        </w:rPr>
        <w:fldChar w:fldCharType="begin">
          <w:fldData xml:space="preserve">PEVuZE5vdGU+PENpdGU+PEF1dGhvcj5ZYXA8L0F1dGhvcj48WWVhcj4yMDEwPC9ZZWFyPjxSZWNO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</w:fldData>
        </w:fldChar>
      </w:r>
      <w:r w:rsidR="00B83852">
        <w:rPr>
          <w:rFonts w:ascii="Arial" w:hAnsi="Arial" w:cs="Arial"/>
          <w:color w:val="000000"/>
          <w:sz w:val="22"/>
          <w:szCs w:val="22"/>
        </w:rPr>
        <w:instrText xml:space="preserve"> ADDIN EN.CITE </w:instrText>
      </w:r>
      <w:r w:rsidR="00B83852">
        <w:rPr>
          <w:rFonts w:ascii="Arial" w:hAnsi="Arial" w:cs="Arial"/>
          <w:color w:val="000000"/>
          <w:sz w:val="22"/>
          <w:szCs w:val="22"/>
        </w:rPr>
        <w:fldChar w:fldCharType="begin">
          <w:fldData xml:space="preserve">PEVuZE5vdGU+PENpdGU+PEF1dGhvcj5ZYXA8L0F1dGhvcj48WWVhcj4yMDEwPC9ZZWFyPjxSZWNO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</w:fldData>
        </w:fldChar>
      </w:r>
      <w:r w:rsidR="00B83852">
        <w:rPr>
          <w:rFonts w:ascii="Arial" w:hAnsi="Arial" w:cs="Arial"/>
          <w:color w:val="000000"/>
          <w:sz w:val="22"/>
          <w:szCs w:val="22"/>
        </w:rPr>
        <w:instrText xml:space="preserve"> ADDIN EN.CITE.DATA </w:instrText>
      </w:r>
      <w:r w:rsidR="00B83852">
        <w:rPr>
          <w:rFonts w:ascii="Arial" w:hAnsi="Arial" w:cs="Arial"/>
          <w:color w:val="000000"/>
          <w:sz w:val="22"/>
          <w:szCs w:val="22"/>
        </w:rPr>
      </w:r>
      <w:r w:rsidR="00B83852">
        <w:rPr>
          <w:rFonts w:ascii="Arial" w:hAnsi="Arial" w:cs="Arial"/>
          <w:color w:val="000000"/>
          <w:sz w:val="22"/>
          <w:szCs w:val="22"/>
        </w:rPr>
        <w:fldChar w:fldCharType="end"/>
      </w:r>
      <w:r>
        <w:rPr>
          <w:rFonts w:ascii="Arial" w:hAnsi="Arial" w:cs="Arial"/>
          <w:color w:val="000000"/>
          <w:sz w:val="22"/>
          <w:szCs w:val="22"/>
        </w:rPr>
        <w:fldChar w:fldCharType="separate"/>
      </w:r>
      <w:r w:rsidR="00B83852">
        <w:rPr>
          <w:rFonts w:ascii="Arial" w:hAnsi="Arial" w:cs="Arial"/>
          <w:noProof/>
          <w:color w:val="000000"/>
          <w:sz w:val="22"/>
          <w:szCs w:val="22"/>
        </w:rPr>
        <w:t>(</w:t>
      </w:r>
      <w:hyperlink w:anchor="_ENREF_3" w:tooltip="Yap, 2010 #87" w:history="1">
        <w:r w:rsidR="00B83852">
          <w:rPr>
            <w:rFonts w:ascii="Arial" w:hAnsi="Arial" w:cs="Arial"/>
            <w:noProof/>
            <w:color w:val="000000"/>
            <w:sz w:val="22"/>
            <w:szCs w:val="22"/>
          </w:rPr>
          <w:t>3</w:t>
        </w:r>
      </w:hyperlink>
      <w:r w:rsidR="00B83852">
        <w:rPr>
          <w:rFonts w:ascii="Arial" w:hAnsi="Arial" w:cs="Arial"/>
          <w:noProof/>
          <w:color w:val="000000"/>
          <w:sz w:val="22"/>
          <w:szCs w:val="22"/>
        </w:rPr>
        <w:t>)</w:t>
      </w:r>
      <w:r>
        <w:rPr>
          <w:rFonts w:ascii="Arial" w:hAnsi="Arial" w:cs="Arial"/>
          <w:color w:val="000000"/>
          <w:sz w:val="22"/>
          <w:szCs w:val="22"/>
        </w:rPr>
        <w:fldChar w:fldCharType="end"/>
      </w:r>
      <w:r>
        <w:rPr>
          <w:rFonts w:ascii="Arial" w:hAnsi="Arial" w:cs="Arial"/>
          <w:color w:val="000000"/>
          <w:sz w:val="22"/>
          <w:szCs w:val="22"/>
        </w:rPr>
        <w:t>.</w:t>
      </w:r>
      <w:r w:rsidRPr="00B37AF1">
        <w:rPr>
          <w:rFonts w:ascii="Arial" w:hAnsi="Arial" w:cs="Arial"/>
          <w:color w:val="000000"/>
          <w:sz w:val="22"/>
          <w:szCs w:val="22"/>
        </w:rPr>
        <w:t xml:space="preserve"> All RNA probes were gel-purified from a </w:t>
      </w:r>
      <w:r w:rsidR="00F40AB8" w:rsidRPr="00B37AF1">
        <w:rPr>
          <w:rFonts w:ascii="Arial" w:hAnsi="Arial" w:cs="Arial"/>
          <w:color w:val="000000"/>
          <w:sz w:val="22"/>
          <w:szCs w:val="22"/>
        </w:rPr>
        <w:t xml:space="preserve">native </w:t>
      </w:r>
      <w:r w:rsidRPr="00B37AF1">
        <w:rPr>
          <w:rFonts w:ascii="Arial" w:hAnsi="Arial" w:cs="Arial"/>
          <w:color w:val="000000"/>
          <w:sz w:val="22"/>
          <w:szCs w:val="22"/>
        </w:rPr>
        <w:t>polyacrylamide gel and eluted for EMSA rea</w:t>
      </w:r>
      <w:r w:rsidR="00423EC7" w:rsidRPr="00B37AF1">
        <w:rPr>
          <w:rFonts w:ascii="Arial" w:hAnsi="Arial" w:cs="Arial"/>
          <w:color w:val="000000"/>
          <w:sz w:val="22"/>
          <w:szCs w:val="22"/>
        </w:rPr>
        <w:t xml:space="preserve">ctions using 5μg of </w:t>
      </w:r>
      <w:r w:rsidR="00AF3874">
        <w:rPr>
          <w:rFonts w:ascii="Arial" w:hAnsi="Arial" w:cs="Arial"/>
          <w:color w:val="000000"/>
          <w:sz w:val="22"/>
          <w:szCs w:val="22"/>
        </w:rPr>
        <w:t>CaCo2</w:t>
      </w:r>
      <w:r w:rsidRPr="00B37AF1">
        <w:rPr>
          <w:rFonts w:ascii="Arial" w:hAnsi="Arial" w:cs="Arial"/>
          <w:color w:val="000000"/>
          <w:sz w:val="22"/>
          <w:szCs w:val="22"/>
        </w:rPr>
        <w:t xml:space="preserve"> cell n</w:t>
      </w:r>
      <w:r w:rsidR="00423EC7" w:rsidRPr="00B37AF1">
        <w:rPr>
          <w:rFonts w:ascii="Arial" w:hAnsi="Arial" w:cs="Arial"/>
          <w:color w:val="000000"/>
          <w:sz w:val="22"/>
          <w:szCs w:val="22"/>
        </w:rPr>
        <w:t xml:space="preserve">uclear extract and 1μg </w:t>
      </w:r>
      <w:r w:rsidRPr="00B37AF1">
        <w:rPr>
          <w:rFonts w:ascii="Arial" w:hAnsi="Arial" w:cs="Arial"/>
          <w:color w:val="000000"/>
          <w:sz w:val="22"/>
          <w:szCs w:val="22"/>
        </w:rPr>
        <w:t xml:space="preserve">of either </w:t>
      </w:r>
      <w:r w:rsidRPr="00B37AF1">
        <w:rPr>
          <w:rFonts w:ascii="Symbol" w:hAnsi="Symbol" w:cs="Arial"/>
          <w:color w:val="000000"/>
          <w:sz w:val="22"/>
          <w:szCs w:val="22"/>
        </w:rPr>
        <w:t></w:t>
      </w:r>
      <w:r w:rsidR="00423EC7" w:rsidRPr="00B37AF1">
        <w:rPr>
          <w:rFonts w:ascii="Arial" w:hAnsi="Arial" w:cs="Arial"/>
          <w:color w:val="000000"/>
          <w:sz w:val="22"/>
          <w:szCs w:val="22"/>
        </w:rPr>
        <w:t>-</w:t>
      </w:r>
      <w:r>
        <w:rPr>
          <w:rFonts w:ascii="Arial" w:hAnsi="Arial" w:cs="Arial"/>
          <w:color w:val="000000"/>
          <w:sz w:val="22"/>
          <w:szCs w:val="22"/>
        </w:rPr>
        <w:t>catenin</w:t>
      </w:r>
      <w:r w:rsidR="00F40AB8">
        <w:rPr>
          <w:rFonts w:ascii="Arial" w:hAnsi="Arial" w:cs="Arial"/>
          <w:color w:val="000000"/>
          <w:sz w:val="22"/>
          <w:szCs w:val="22"/>
        </w:rPr>
        <w:t xml:space="preserve"> (</w:t>
      </w:r>
      <w:proofErr w:type="spellStart"/>
      <w:r w:rsidR="00F40AB8">
        <w:rPr>
          <w:rFonts w:ascii="Arial" w:hAnsi="Arial" w:cs="Arial"/>
          <w:color w:val="000000"/>
          <w:sz w:val="22"/>
          <w:szCs w:val="22"/>
        </w:rPr>
        <w:t>Bethyl</w:t>
      </w:r>
      <w:proofErr w:type="spellEnd"/>
      <w:r w:rsidR="00F40AB8">
        <w:rPr>
          <w:rFonts w:ascii="Arial" w:hAnsi="Arial" w:cs="Arial"/>
          <w:color w:val="000000"/>
          <w:sz w:val="22"/>
          <w:szCs w:val="22"/>
        </w:rPr>
        <w:t xml:space="preserve"> Labs)</w:t>
      </w:r>
      <w:r>
        <w:rPr>
          <w:rFonts w:ascii="Arial" w:hAnsi="Arial" w:cs="Arial"/>
          <w:color w:val="000000"/>
          <w:sz w:val="22"/>
          <w:szCs w:val="22"/>
        </w:rPr>
        <w:t xml:space="preserve"> or TCF4 antibodies (</w:t>
      </w:r>
      <w:proofErr w:type="spellStart"/>
      <w:r>
        <w:rPr>
          <w:rFonts w:ascii="Arial" w:hAnsi="Arial" w:cs="Arial"/>
          <w:color w:val="000000"/>
          <w:sz w:val="22"/>
          <w:szCs w:val="22"/>
        </w:rPr>
        <w:t>AbCam</w:t>
      </w:r>
      <w:proofErr w:type="spellEnd"/>
      <w:r>
        <w:rPr>
          <w:rFonts w:ascii="Arial" w:hAnsi="Arial" w:cs="Arial"/>
          <w:color w:val="000000"/>
          <w:sz w:val="22"/>
          <w:szCs w:val="22"/>
        </w:rPr>
        <w:t xml:space="preserve">) for </w:t>
      </w:r>
      <w:proofErr w:type="spellStart"/>
      <w:r>
        <w:rPr>
          <w:rFonts w:ascii="Arial" w:hAnsi="Arial" w:cs="Arial"/>
          <w:color w:val="000000"/>
          <w:sz w:val="22"/>
          <w:szCs w:val="22"/>
        </w:rPr>
        <w:t>supershift</w:t>
      </w:r>
      <w:proofErr w:type="spellEnd"/>
      <w:r>
        <w:rPr>
          <w:rFonts w:ascii="Arial" w:hAnsi="Arial" w:cs="Arial"/>
          <w:color w:val="000000"/>
          <w:sz w:val="22"/>
          <w:szCs w:val="22"/>
        </w:rPr>
        <w:t xml:space="preserve"> analysis. </w:t>
      </w:r>
    </w:p>
    <w:p w14:paraId="0E8E3AAB" w14:textId="0862366F" w:rsidR="00E27ACF" w:rsidRPr="00E27ACF" w:rsidRDefault="00580050" w:rsidP="00777384">
      <w:pPr>
        <w:spacing w:before="200" w:line="480" w:lineRule="auto"/>
        <w:jc w:val="both"/>
        <w:rPr>
          <w:rFonts w:ascii="Arial" w:hAnsi="Arial" w:cs="Arial"/>
          <w:i/>
          <w:color w:val="000000"/>
          <w:sz w:val="22"/>
          <w:szCs w:val="22"/>
        </w:rPr>
      </w:pPr>
      <w:r>
        <w:rPr>
          <w:rFonts w:ascii="Arial" w:hAnsi="Arial" w:cs="Arial"/>
          <w:i/>
          <w:color w:val="000000"/>
          <w:sz w:val="22"/>
          <w:szCs w:val="22"/>
        </w:rPr>
        <w:t>Mouse</w:t>
      </w:r>
      <w:r w:rsidR="00E27ACF" w:rsidRPr="00E27ACF">
        <w:rPr>
          <w:rFonts w:ascii="Arial" w:hAnsi="Arial" w:cs="Arial"/>
          <w:i/>
          <w:color w:val="000000"/>
          <w:sz w:val="22"/>
          <w:szCs w:val="22"/>
        </w:rPr>
        <w:t xml:space="preserve"> </w:t>
      </w:r>
      <w:proofErr w:type="spellStart"/>
      <w:r w:rsidR="00E27ACF" w:rsidRPr="00E27ACF">
        <w:rPr>
          <w:rFonts w:ascii="Arial" w:hAnsi="Arial" w:cs="Arial"/>
          <w:i/>
          <w:color w:val="000000"/>
          <w:sz w:val="22"/>
          <w:szCs w:val="22"/>
        </w:rPr>
        <w:t>xenograft</w:t>
      </w:r>
      <w:proofErr w:type="spellEnd"/>
      <w:r w:rsidR="00E27ACF" w:rsidRPr="00E27ACF">
        <w:rPr>
          <w:rFonts w:ascii="Arial" w:hAnsi="Arial" w:cs="Arial"/>
          <w:i/>
          <w:color w:val="000000"/>
          <w:sz w:val="22"/>
          <w:szCs w:val="22"/>
        </w:rPr>
        <w:t xml:space="preserve"> studies with HT</w:t>
      </w:r>
      <w:r>
        <w:rPr>
          <w:rFonts w:ascii="Arial" w:hAnsi="Arial" w:cs="Arial"/>
          <w:i/>
          <w:color w:val="000000"/>
          <w:sz w:val="22"/>
          <w:szCs w:val="22"/>
        </w:rPr>
        <w:t>-</w:t>
      </w:r>
      <w:r w:rsidR="00E27ACF" w:rsidRPr="00E27ACF">
        <w:rPr>
          <w:rFonts w:ascii="Arial" w:hAnsi="Arial" w:cs="Arial"/>
          <w:i/>
          <w:color w:val="000000"/>
          <w:sz w:val="22"/>
          <w:szCs w:val="22"/>
        </w:rPr>
        <w:t>29 colon adenocarcinoma cells</w:t>
      </w:r>
    </w:p>
    <w:p w14:paraId="1BA3D39D" w14:textId="34EC40E9" w:rsidR="00E27ACF" w:rsidRPr="00E27ACF" w:rsidRDefault="00B83852" w:rsidP="009F0A2D">
      <w:pPr>
        <w:spacing w:line="480" w:lineRule="auto"/>
        <w:jc w:val="both"/>
        <w:rPr>
          <w:rFonts w:ascii="Arial" w:hAnsi="Arial" w:cs="Arial"/>
          <w:color w:val="000000"/>
          <w:sz w:val="22"/>
          <w:szCs w:val="22"/>
        </w:rPr>
      </w:pPr>
      <w:r>
        <w:rPr>
          <w:rFonts w:ascii="Arial" w:hAnsi="Arial" w:cs="Arial"/>
          <w:color w:val="000000"/>
          <w:sz w:val="22"/>
          <w:szCs w:val="22"/>
        </w:rPr>
        <w:t>S</w:t>
      </w:r>
      <w:r w:rsidR="00BE6411">
        <w:rPr>
          <w:rFonts w:ascii="Arial" w:hAnsi="Arial" w:cs="Arial"/>
          <w:color w:val="000000"/>
          <w:sz w:val="22"/>
          <w:szCs w:val="22"/>
        </w:rPr>
        <w:t xml:space="preserve">pecific </w:t>
      </w:r>
      <w:r w:rsidR="00BE6411" w:rsidRPr="00BE6411">
        <w:rPr>
          <w:rFonts w:ascii="Arial" w:hAnsi="Arial" w:cs="Arial"/>
          <w:color w:val="000000"/>
          <w:sz w:val="22"/>
          <w:szCs w:val="22"/>
        </w:rPr>
        <w:t>volum</w:t>
      </w:r>
      <w:r w:rsidR="00BE6411">
        <w:rPr>
          <w:rFonts w:ascii="Arial" w:hAnsi="Arial" w:cs="Arial"/>
          <w:color w:val="000000"/>
          <w:sz w:val="22"/>
          <w:szCs w:val="22"/>
        </w:rPr>
        <w:t>e calculation</w:t>
      </w:r>
      <w:r>
        <w:rPr>
          <w:rFonts w:ascii="Arial" w:hAnsi="Arial" w:cs="Arial"/>
          <w:color w:val="000000"/>
          <w:sz w:val="22"/>
          <w:szCs w:val="22"/>
        </w:rPr>
        <w:t>s</w:t>
      </w:r>
      <w:r w:rsidR="00BE6411">
        <w:rPr>
          <w:rFonts w:ascii="Arial" w:hAnsi="Arial" w:cs="Arial"/>
          <w:color w:val="000000"/>
          <w:sz w:val="22"/>
          <w:szCs w:val="22"/>
        </w:rPr>
        <w:t xml:space="preserve"> </w:t>
      </w:r>
      <w:r>
        <w:rPr>
          <w:rFonts w:ascii="Arial" w:hAnsi="Arial" w:cs="Arial"/>
          <w:color w:val="000000"/>
          <w:sz w:val="22"/>
          <w:szCs w:val="22"/>
        </w:rPr>
        <w:t xml:space="preserve">of tumor sizes were made using the following calculations </w:t>
      </w:r>
      <w:r w:rsidR="00BE6411">
        <w:rPr>
          <w:rFonts w:ascii="Arial" w:hAnsi="Arial" w:cs="Arial"/>
          <w:color w:val="000000"/>
          <w:sz w:val="22"/>
          <w:szCs w:val="22"/>
        </w:rPr>
        <w:t xml:space="preserve">(V = w2 * l * π/6; </w:t>
      </w:r>
      <w:r w:rsidR="00BE6411" w:rsidRPr="00BE6411">
        <w:rPr>
          <w:rFonts w:ascii="Arial" w:hAnsi="Arial" w:cs="Arial"/>
          <w:color w:val="000000"/>
          <w:sz w:val="22"/>
          <w:szCs w:val="22"/>
        </w:rPr>
        <w:t>with w as tumo</w:t>
      </w:r>
      <w:r w:rsidR="00BE6411">
        <w:rPr>
          <w:rFonts w:ascii="Arial" w:hAnsi="Arial" w:cs="Arial"/>
          <w:color w:val="000000"/>
          <w:sz w:val="22"/>
          <w:szCs w:val="22"/>
        </w:rPr>
        <w:t xml:space="preserve">r width and </w:t>
      </w:r>
      <w:r w:rsidR="00AD2A26">
        <w:rPr>
          <w:rFonts w:ascii="Arial" w:hAnsi="Arial" w:cs="Arial"/>
          <w:color w:val="000000"/>
          <w:sz w:val="22"/>
          <w:szCs w:val="22"/>
        </w:rPr>
        <w:t>“</w:t>
      </w:r>
      <w:r w:rsidR="00BE6411">
        <w:rPr>
          <w:rFonts w:ascii="Arial" w:hAnsi="Arial" w:cs="Arial"/>
          <w:color w:val="000000"/>
          <w:sz w:val="22"/>
          <w:szCs w:val="22"/>
        </w:rPr>
        <w:t>l</w:t>
      </w:r>
      <w:r w:rsidR="00AD2A26">
        <w:rPr>
          <w:rFonts w:ascii="Arial" w:hAnsi="Arial" w:cs="Arial"/>
          <w:color w:val="000000"/>
          <w:sz w:val="22"/>
          <w:szCs w:val="22"/>
        </w:rPr>
        <w:t>”</w:t>
      </w:r>
      <w:r w:rsidR="00BE6411">
        <w:rPr>
          <w:rFonts w:ascii="Arial" w:hAnsi="Arial" w:cs="Arial"/>
          <w:color w:val="000000"/>
          <w:sz w:val="22"/>
          <w:szCs w:val="22"/>
        </w:rPr>
        <w:t xml:space="preserve"> as</w:t>
      </w:r>
      <w:r w:rsidR="00AD2A26">
        <w:rPr>
          <w:rFonts w:ascii="Arial" w:hAnsi="Arial" w:cs="Arial"/>
          <w:color w:val="000000"/>
          <w:sz w:val="22"/>
          <w:szCs w:val="22"/>
        </w:rPr>
        <w:t xml:space="preserve"> the</w:t>
      </w:r>
      <w:r w:rsidR="00BE6411">
        <w:rPr>
          <w:rFonts w:ascii="Arial" w:hAnsi="Arial" w:cs="Arial"/>
          <w:color w:val="000000"/>
          <w:sz w:val="22"/>
          <w:szCs w:val="22"/>
        </w:rPr>
        <w:t xml:space="preserve"> tumor length</w:t>
      </w:r>
      <w:proofErr w:type="gramStart"/>
      <w:r w:rsidR="00BE6411">
        <w:rPr>
          <w:rFonts w:ascii="Arial" w:hAnsi="Arial" w:cs="Arial"/>
          <w:color w:val="000000"/>
          <w:sz w:val="22"/>
          <w:szCs w:val="22"/>
        </w:rPr>
        <w:t>)</w:t>
      </w:r>
      <w:r>
        <w:rPr>
          <w:rFonts w:ascii="Arial" w:hAnsi="Arial" w:cs="Arial"/>
          <w:color w:val="000000"/>
          <w:sz w:val="22"/>
          <w:szCs w:val="22"/>
        </w:rPr>
        <w:t xml:space="preserve"> </w:t>
      </w:r>
      <w:r w:rsidR="00BE6411">
        <w:rPr>
          <w:rFonts w:ascii="Arial" w:hAnsi="Arial" w:cs="Arial"/>
          <w:color w:val="000000"/>
          <w:sz w:val="22"/>
          <w:szCs w:val="22"/>
        </w:rPr>
        <w:t>.</w:t>
      </w:r>
      <w:proofErr w:type="gramEnd"/>
      <w:r w:rsidR="00BE6411">
        <w:rPr>
          <w:rFonts w:ascii="Arial" w:hAnsi="Arial" w:cs="Arial"/>
          <w:color w:val="000000"/>
          <w:sz w:val="22"/>
          <w:szCs w:val="22"/>
        </w:rPr>
        <w:t xml:space="preserve"> </w:t>
      </w:r>
      <w:r w:rsidR="00E27ACF" w:rsidRPr="00E27ACF">
        <w:rPr>
          <w:rFonts w:ascii="Arial" w:hAnsi="Arial" w:cs="Arial"/>
          <w:color w:val="000000"/>
          <w:sz w:val="22"/>
          <w:szCs w:val="22"/>
        </w:rPr>
        <w:t xml:space="preserve">All experimental procedures were approved by </w:t>
      </w:r>
      <w:r w:rsidR="00E27ACF">
        <w:rPr>
          <w:rFonts w:ascii="Arial" w:hAnsi="Arial" w:cs="Arial"/>
          <w:color w:val="000000"/>
          <w:sz w:val="22"/>
          <w:szCs w:val="22"/>
        </w:rPr>
        <w:t>the Icahn School of Medicine at Mount Sinai Institutional</w:t>
      </w:r>
      <w:r w:rsidR="00E27ACF" w:rsidRPr="00E27ACF">
        <w:rPr>
          <w:rFonts w:ascii="Arial" w:hAnsi="Arial" w:cs="Arial"/>
          <w:color w:val="000000"/>
          <w:sz w:val="22"/>
          <w:szCs w:val="22"/>
        </w:rPr>
        <w:t xml:space="preserve"> Animal Care and Use committee</w:t>
      </w:r>
      <w:r w:rsidR="00E27ACF">
        <w:rPr>
          <w:rFonts w:ascii="Arial" w:hAnsi="Arial" w:cs="Arial"/>
          <w:color w:val="000000"/>
          <w:sz w:val="22"/>
          <w:szCs w:val="22"/>
        </w:rPr>
        <w:t xml:space="preserve"> under protocol LA09-00445</w:t>
      </w:r>
      <w:r w:rsidR="00BE6411">
        <w:rPr>
          <w:rFonts w:ascii="Arial" w:hAnsi="Arial" w:cs="Arial"/>
          <w:color w:val="000000"/>
          <w:sz w:val="22"/>
          <w:szCs w:val="22"/>
        </w:rPr>
        <w:t xml:space="preserve"> under </w:t>
      </w:r>
      <w:r w:rsidR="00AD2A26">
        <w:rPr>
          <w:rFonts w:ascii="Arial" w:hAnsi="Arial" w:cs="Arial"/>
          <w:color w:val="000000"/>
          <w:sz w:val="22"/>
          <w:szCs w:val="22"/>
        </w:rPr>
        <w:t xml:space="preserve">the </w:t>
      </w:r>
      <w:r w:rsidR="00BE6411">
        <w:rPr>
          <w:rFonts w:ascii="Arial" w:hAnsi="Arial" w:cs="Arial"/>
          <w:color w:val="000000"/>
          <w:sz w:val="22"/>
          <w:szCs w:val="22"/>
        </w:rPr>
        <w:t>guidelines approved for animal use by the NIH</w:t>
      </w:r>
      <w:r w:rsidR="00E27ACF" w:rsidRPr="00E27ACF">
        <w:rPr>
          <w:rFonts w:ascii="Arial" w:hAnsi="Arial" w:cs="Arial"/>
          <w:color w:val="000000"/>
          <w:sz w:val="22"/>
          <w:szCs w:val="22"/>
        </w:rPr>
        <w:t>.</w:t>
      </w:r>
    </w:p>
    <w:p w14:paraId="3E6A8DFE" w14:textId="77777777" w:rsidR="00FF5B61" w:rsidRDefault="00FF5B61" w:rsidP="00FF5B61">
      <w:pPr>
        <w:widowControl w:val="0"/>
        <w:autoSpaceDE w:val="0"/>
        <w:autoSpaceDN w:val="0"/>
        <w:adjustRightInd w:val="0"/>
        <w:spacing w:after="240" w:line="480" w:lineRule="auto"/>
        <w:jc w:val="both"/>
        <w:rPr>
          <w:rFonts w:ascii="Arial" w:hAnsi="Arial" w:cs="Arial"/>
          <w:sz w:val="22"/>
          <w:szCs w:val="22"/>
        </w:rPr>
        <w:sectPr w:rsidR="00FF5B61" w:rsidSect="00CC5E82">
          <w:pgSz w:w="12240" w:h="15840"/>
          <w:pgMar w:top="1440" w:right="1440" w:bottom="1440" w:left="1440" w:header="720" w:footer="720" w:gutter="0"/>
          <w:cols w:space="720"/>
          <w:docGrid w:linePitch="360"/>
        </w:sectPr>
      </w:pPr>
    </w:p>
    <w:p w14:paraId="5605C0FE" w14:textId="77777777" w:rsidR="00B83852" w:rsidRPr="00B83852" w:rsidRDefault="009C55AF" w:rsidP="00777384">
      <w:pPr>
        <w:pStyle w:val="EndNoteBibliographyTitle"/>
        <w:jc w:val="left"/>
        <w:rPr>
          <w:b/>
          <w:noProof/>
        </w:rPr>
      </w:pPr>
      <w:bookmarkStart w:id="2" w:name="_GoBack"/>
      <w:bookmarkEnd w:id="2"/>
      <w:r w:rsidRPr="00932DA2">
        <w:rPr>
          <w:b/>
          <w:szCs w:val="22"/>
        </w:rPr>
        <w:lastRenderedPageBreak/>
        <w:t>SUPPLEMENTAL</w:t>
      </w:r>
      <w:r w:rsidRPr="009C55AF">
        <w:t xml:space="preserve"> </w:t>
      </w:r>
      <w:r w:rsidRPr="009C55AF">
        <w:fldChar w:fldCharType="begin"/>
      </w:r>
      <w:r w:rsidRPr="009C55AF">
        <w:instrText xml:space="preserve"> ADDIN EN.REFLIST </w:instrText>
      </w:r>
      <w:r w:rsidRPr="009C55AF">
        <w:fldChar w:fldCharType="separate"/>
      </w:r>
      <w:r w:rsidR="00B83852" w:rsidRPr="00B83852">
        <w:rPr>
          <w:b/>
          <w:noProof/>
        </w:rPr>
        <w:t>REFERENCES</w:t>
      </w:r>
    </w:p>
    <w:p w14:paraId="184A4146" w14:textId="77777777" w:rsidR="00B83852" w:rsidRPr="00B83852" w:rsidRDefault="00B83852" w:rsidP="00B83852">
      <w:pPr>
        <w:pStyle w:val="EndNoteBibliographyTitle"/>
        <w:rPr>
          <w:b/>
          <w:noProof/>
        </w:rPr>
      </w:pPr>
    </w:p>
    <w:p w14:paraId="0ACE5742" w14:textId="77777777" w:rsidR="00B83852" w:rsidRPr="00B83852" w:rsidRDefault="00B83852" w:rsidP="00B83852">
      <w:pPr>
        <w:pStyle w:val="EndNoteBibliography"/>
        <w:ind w:left="720" w:hanging="720"/>
        <w:rPr>
          <w:noProof/>
        </w:rPr>
      </w:pPr>
      <w:bookmarkStart w:id="3" w:name="_ENREF_1"/>
      <w:r w:rsidRPr="00B83852">
        <w:rPr>
          <w:noProof/>
        </w:rPr>
        <w:t>1.</w:t>
      </w:r>
      <w:r w:rsidRPr="00B83852">
        <w:rPr>
          <w:noProof/>
        </w:rPr>
        <w:tab/>
        <w:t>Leccia F, Nardone A, Corvigno S, Vecchio LD, De Placido S, Salvatore F, et al. Cytometric and biochemical characterization of human breast cancer cells reveals heterogeneous myoepithelial phenotypes. Cytometry A 2012;81(11):960-72.</w:t>
      </w:r>
      <w:bookmarkEnd w:id="3"/>
    </w:p>
    <w:p w14:paraId="6BA305C5" w14:textId="77777777" w:rsidR="00B83852" w:rsidRPr="00B83852" w:rsidRDefault="00B83852" w:rsidP="00B83852">
      <w:pPr>
        <w:pStyle w:val="EndNoteBibliography"/>
        <w:ind w:left="720" w:hanging="720"/>
        <w:rPr>
          <w:noProof/>
        </w:rPr>
      </w:pPr>
      <w:bookmarkStart w:id="4" w:name="_ENREF_2"/>
      <w:r w:rsidRPr="00B83852">
        <w:rPr>
          <w:noProof/>
        </w:rPr>
        <w:t>2.</w:t>
      </w:r>
      <w:r w:rsidRPr="00B83852">
        <w:rPr>
          <w:noProof/>
        </w:rPr>
        <w:tab/>
        <w:t>Leccia F, Del Vecchio L, Mariotti E, Di Noto R, Morel AP, Puisieux A, et al. ABCG2, a novel antigen to sort luminal progenitors of BRCA1- breast cancer cells. Molecular cancer 2014;13:213.</w:t>
      </w:r>
      <w:bookmarkEnd w:id="4"/>
    </w:p>
    <w:p w14:paraId="304C888D" w14:textId="77777777" w:rsidR="00B83852" w:rsidRPr="00B83852" w:rsidRDefault="00B83852" w:rsidP="00B83852">
      <w:pPr>
        <w:pStyle w:val="EndNoteBibliography"/>
        <w:ind w:left="720" w:hanging="720"/>
        <w:rPr>
          <w:noProof/>
        </w:rPr>
      </w:pPr>
      <w:bookmarkStart w:id="5" w:name="_ENREF_3"/>
      <w:r w:rsidRPr="00B83852">
        <w:rPr>
          <w:noProof/>
        </w:rPr>
        <w:t>3.</w:t>
      </w:r>
      <w:r w:rsidRPr="00B83852">
        <w:rPr>
          <w:noProof/>
        </w:rPr>
        <w:tab/>
        <w:t>Yap KL, Li S, Munoz-Cabello AM, Raguz S, Zeng L, Mujtaba S, et al. Molecular interplay of the noncoding RNA ANRIL and methylated histone H3 lysine 27 by polycomb CBX7 in transcriptional silencing of INK4a. Mol Cell 2010;38(5):662-74.</w:t>
      </w:r>
      <w:bookmarkEnd w:id="5"/>
    </w:p>
    <w:p w14:paraId="38EC695C" w14:textId="5D1CAE03" w:rsidR="00A524FF" w:rsidRPr="00FF5B61" w:rsidRDefault="009C55AF" w:rsidP="00FF5B61">
      <w:r w:rsidRPr="009C55AF">
        <w:rPr>
          <w:rFonts w:ascii="Arial" w:hAnsi="Arial"/>
          <w:b/>
        </w:rPr>
        <w:fldChar w:fldCharType="end"/>
      </w:r>
    </w:p>
    <w:sectPr w:rsidR="00A524FF" w:rsidRPr="00FF5B61" w:rsidSect="00FF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fvvzxw9x4ez5weexet2pfxxlxz5xpd220str&quot;&gt;Serena Di Cecilia&lt;record-ids&gt;&lt;item&gt;87&lt;/item&gt;&lt;item&gt;90&lt;/item&gt;&lt;item&gt;91&lt;/item&gt;&lt;/record-ids&gt;&lt;/item&gt;&lt;/Libraries&gt;"/>
  </w:docVars>
  <w:rsids>
    <w:rsidRoot w:val="00FF5B61"/>
    <w:rsid w:val="00086718"/>
    <w:rsid w:val="000D19CB"/>
    <w:rsid w:val="000D3F2A"/>
    <w:rsid w:val="001824B0"/>
    <w:rsid w:val="0019239E"/>
    <w:rsid w:val="001F0629"/>
    <w:rsid w:val="00244636"/>
    <w:rsid w:val="00256C46"/>
    <w:rsid w:val="002D64DB"/>
    <w:rsid w:val="002F7C13"/>
    <w:rsid w:val="00301E89"/>
    <w:rsid w:val="00307C1E"/>
    <w:rsid w:val="00342A88"/>
    <w:rsid w:val="00352B3C"/>
    <w:rsid w:val="0037287A"/>
    <w:rsid w:val="00423EC7"/>
    <w:rsid w:val="0046303B"/>
    <w:rsid w:val="004D6181"/>
    <w:rsid w:val="00521363"/>
    <w:rsid w:val="0056233C"/>
    <w:rsid w:val="00580050"/>
    <w:rsid w:val="005D68F4"/>
    <w:rsid w:val="006567FA"/>
    <w:rsid w:val="006F0133"/>
    <w:rsid w:val="00722C42"/>
    <w:rsid w:val="00746CF3"/>
    <w:rsid w:val="00772C47"/>
    <w:rsid w:val="00777384"/>
    <w:rsid w:val="007F4981"/>
    <w:rsid w:val="00932DA2"/>
    <w:rsid w:val="00961C66"/>
    <w:rsid w:val="009C55AF"/>
    <w:rsid w:val="009F0A2D"/>
    <w:rsid w:val="00A524FF"/>
    <w:rsid w:val="00A67326"/>
    <w:rsid w:val="00A77EBE"/>
    <w:rsid w:val="00AD29A7"/>
    <w:rsid w:val="00AD2A26"/>
    <w:rsid w:val="00AD6CD0"/>
    <w:rsid w:val="00AF3874"/>
    <w:rsid w:val="00B37AF1"/>
    <w:rsid w:val="00B45ED1"/>
    <w:rsid w:val="00B62590"/>
    <w:rsid w:val="00B83852"/>
    <w:rsid w:val="00BA7D9D"/>
    <w:rsid w:val="00BE6411"/>
    <w:rsid w:val="00BE6FA2"/>
    <w:rsid w:val="00C14CF7"/>
    <w:rsid w:val="00C60EDF"/>
    <w:rsid w:val="00CC5E82"/>
    <w:rsid w:val="00D32993"/>
    <w:rsid w:val="00E27ACF"/>
    <w:rsid w:val="00E56951"/>
    <w:rsid w:val="00F160AF"/>
    <w:rsid w:val="00F26B3A"/>
    <w:rsid w:val="00F40AB8"/>
    <w:rsid w:val="00F54DCC"/>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65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61"/>
  </w:style>
  <w:style w:type="paragraph" w:styleId="Heading2">
    <w:name w:val="heading 2"/>
    <w:basedOn w:val="Normal"/>
    <w:next w:val="Normal"/>
    <w:link w:val="Heading2Char"/>
    <w:uiPriority w:val="9"/>
    <w:unhideWhenUsed/>
    <w:qFormat/>
    <w:rsid w:val="00FF5B61"/>
    <w:pPr>
      <w:keepNext/>
      <w:keepLines/>
      <w:spacing w:before="200" w:line="480" w:lineRule="auto"/>
      <w:outlineLvl w:val="1"/>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B61"/>
    <w:rPr>
      <w:rFonts w:ascii="Times New Roman" w:hAnsi="Times New Roman" w:cs="Times New Roman"/>
    </w:rPr>
  </w:style>
  <w:style w:type="character" w:styleId="Hyperlink">
    <w:name w:val="Hyperlink"/>
    <w:rsid w:val="00FF5B61"/>
    <w:rPr>
      <w:color w:val="0000FF"/>
      <w:u w:val="single"/>
    </w:rPr>
  </w:style>
  <w:style w:type="paragraph" w:customStyle="1" w:styleId="EndNoteBibliographyTitle">
    <w:name w:val="EndNote Bibliography Title"/>
    <w:basedOn w:val="Normal"/>
    <w:rsid w:val="000D3F2A"/>
    <w:pPr>
      <w:jc w:val="center"/>
    </w:pPr>
    <w:rPr>
      <w:rFonts w:ascii="Arial" w:hAnsi="Arial" w:cs="Arial"/>
      <w:sz w:val="22"/>
    </w:rPr>
  </w:style>
  <w:style w:type="paragraph" w:customStyle="1" w:styleId="EndNoteBibliography">
    <w:name w:val="EndNote Bibliography"/>
    <w:basedOn w:val="Normal"/>
    <w:rsid w:val="000D3F2A"/>
    <w:pPr>
      <w:spacing w:line="360" w:lineRule="auto"/>
    </w:pPr>
    <w:rPr>
      <w:rFonts w:ascii="Arial" w:hAnsi="Arial" w:cs="Arial"/>
      <w:sz w:val="22"/>
    </w:rPr>
  </w:style>
  <w:style w:type="paragraph" w:styleId="BalloonText">
    <w:name w:val="Balloon Text"/>
    <w:basedOn w:val="Normal"/>
    <w:link w:val="BalloonTextChar"/>
    <w:uiPriority w:val="99"/>
    <w:semiHidden/>
    <w:unhideWhenUsed/>
    <w:rsid w:val="00961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C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61"/>
  </w:style>
  <w:style w:type="paragraph" w:styleId="Heading2">
    <w:name w:val="heading 2"/>
    <w:basedOn w:val="Normal"/>
    <w:next w:val="Normal"/>
    <w:link w:val="Heading2Char"/>
    <w:uiPriority w:val="9"/>
    <w:unhideWhenUsed/>
    <w:qFormat/>
    <w:rsid w:val="00FF5B61"/>
    <w:pPr>
      <w:keepNext/>
      <w:keepLines/>
      <w:spacing w:before="200" w:line="480" w:lineRule="auto"/>
      <w:outlineLvl w:val="1"/>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B61"/>
    <w:rPr>
      <w:rFonts w:ascii="Times New Roman" w:hAnsi="Times New Roman" w:cs="Times New Roman"/>
    </w:rPr>
  </w:style>
  <w:style w:type="character" w:styleId="Hyperlink">
    <w:name w:val="Hyperlink"/>
    <w:rsid w:val="00FF5B61"/>
    <w:rPr>
      <w:color w:val="0000FF"/>
      <w:u w:val="single"/>
    </w:rPr>
  </w:style>
  <w:style w:type="paragraph" w:customStyle="1" w:styleId="EndNoteBibliographyTitle">
    <w:name w:val="EndNote Bibliography Title"/>
    <w:basedOn w:val="Normal"/>
    <w:rsid w:val="000D3F2A"/>
    <w:pPr>
      <w:jc w:val="center"/>
    </w:pPr>
    <w:rPr>
      <w:rFonts w:ascii="Arial" w:hAnsi="Arial" w:cs="Arial"/>
      <w:sz w:val="22"/>
    </w:rPr>
  </w:style>
  <w:style w:type="paragraph" w:customStyle="1" w:styleId="EndNoteBibliography">
    <w:name w:val="EndNote Bibliography"/>
    <w:basedOn w:val="Normal"/>
    <w:rsid w:val="000D3F2A"/>
    <w:pPr>
      <w:spacing w:line="360" w:lineRule="auto"/>
    </w:pPr>
    <w:rPr>
      <w:rFonts w:ascii="Arial" w:hAnsi="Arial" w:cs="Arial"/>
      <w:sz w:val="22"/>
    </w:rPr>
  </w:style>
  <w:style w:type="paragraph" w:styleId="BalloonText">
    <w:name w:val="Balloon Text"/>
    <w:basedOn w:val="Normal"/>
    <w:link w:val="BalloonTextChar"/>
    <w:uiPriority w:val="99"/>
    <w:semiHidden/>
    <w:unhideWhenUsed/>
    <w:rsid w:val="00961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C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3576</Characters>
  <Application>Microsoft Macintosh Word</Application>
  <DocSecurity>0</DocSecurity>
  <Lines>55</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Walsh</dc:creator>
  <cp:lastModifiedBy>Martin Walsh</cp:lastModifiedBy>
  <cp:revision>3</cp:revision>
  <cp:lastPrinted>2016-06-04T21:15:00Z</cp:lastPrinted>
  <dcterms:created xsi:type="dcterms:W3CDTF">2016-06-20T16:09:00Z</dcterms:created>
  <dcterms:modified xsi:type="dcterms:W3CDTF">2016-06-20T16:10:00Z</dcterms:modified>
</cp:coreProperties>
</file>