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277" w:rsidRPr="007069A3" w:rsidRDefault="00C61277" w:rsidP="002C6F82">
      <w:pPr>
        <w:pStyle w:val="Title"/>
        <w:rPr>
          <w:lang w:val="en-US"/>
        </w:rPr>
      </w:pPr>
      <w:bookmarkStart w:id="0" w:name="_GoBack"/>
      <w:bookmarkEnd w:id="0"/>
      <w:r w:rsidRPr="007069A3">
        <w:rPr>
          <w:lang w:val="en-US"/>
        </w:rPr>
        <w:t>Supplementary Material</w:t>
      </w:r>
    </w:p>
    <w:p w:rsidR="00C61277" w:rsidRPr="007069A3" w:rsidRDefault="00C61277" w:rsidP="002C6F82">
      <w:pPr>
        <w:pStyle w:val="Heading2"/>
        <w:rPr>
          <w:lang w:val="en-US"/>
        </w:rPr>
      </w:pPr>
      <w:proofErr w:type="gramStart"/>
      <w:r w:rsidRPr="007069A3">
        <w:rPr>
          <w:lang w:val="en-US"/>
        </w:rPr>
        <w:t xml:space="preserve">1  </w:t>
      </w:r>
      <w:bookmarkStart w:id="1" w:name="GrindEQpgref575293ec1"/>
      <w:bookmarkEnd w:id="1"/>
      <w:r w:rsidRPr="007069A3">
        <w:rPr>
          <w:lang w:val="en-US"/>
        </w:rPr>
        <w:t>Aggregated</w:t>
      </w:r>
      <w:proofErr w:type="gramEnd"/>
      <w:r w:rsidRPr="007069A3">
        <w:rPr>
          <w:lang w:val="en-US"/>
        </w:rPr>
        <w:t xml:space="preserve"> </w:t>
      </w:r>
      <w:proofErr w:type="spellStart"/>
      <w:r w:rsidRPr="002C6F82">
        <w:t>survival</w:t>
      </w:r>
      <w:proofErr w:type="spellEnd"/>
      <w:r w:rsidRPr="007069A3">
        <w:rPr>
          <w:lang w:val="en-US"/>
        </w:rPr>
        <w:t xml:space="preserve"> probability to irradiation</w:t>
      </w:r>
    </w:p>
    <w:p w:rsidR="00C61277" w:rsidRDefault="00C61277">
      <w:pPr>
        <w:tabs>
          <w:tab w:val="right" w:pos="9500"/>
        </w:tabs>
        <w:jc w:val="both"/>
        <w:rPr>
          <w:noProof/>
          <w:lang w:val="en-US"/>
        </w:rPr>
      </w:pPr>
      <w:r w:rsidRPr="007069A3">
        <w:rPr>
          <w:noProof/>
          <w:lang w:val="en-US"/>
        </w:rPr>
        <w:t xml:space="preserve"> According to the linear-quadratic model the survival probability of one cancer cell to a dose of </w:t>
      </w:r>
      <m:oMath>
        <m:r>
          <w:rPr>
            <w:rFonts w:ascii="Cambria Math" w:hAnsi="Cambria Math"/>
            <w:noProof/>
          </w:rPr>
          <m:t>d</m:t>
        </m:r>
      </m:oMath>
      <w:r w:rsidR="002C6F82">
        <w:rPr>
          <w:noProof/>
          <w:lang w:val="en-US"/>
        </w:rPr>
        <w:t xml:space="preserve"> Gy of radiation is given by [1, 2, 3</w:t>
      </w:r>
      <w:r w:rsidRPr="007069A3">
        <w:rPr>
          <w:noProof/>
          <w:lang w:val="en-US"/>
        </w:rPr>
        <w:t xml:space="preserve">]: </w:t>
      </w:r>
    </w:p>
    <w:p w:rsidR="00C61277" w:rsidRPr="007069A3" w:rsidRDefault="00C61277">
      <w:pPr>
        <w:tabs>
          <w:tab w:val="left" w:pos="1500"/>
          <w:tab w:val="right" w:pos="9500"/>
        </w:tabs>
        <w:rPr>
          <w:noProof/>
        </w:rPr>
      </w:pPr>
      <m:oMathPara>
        <m:oMath>
          <m:r>
            <w:rPr>
              <w:rFonts w:ascii="Cambria Math" w:hAnsi="Cambria Math"/>
              <w:noProof/>
            </w:rPr>
            <m:t>P</m:t>
          </m:r>
          <m:r>
            <m:rPr>
              <m:sty m:val="p"/>
            </m:rPr>
            <w:rPr>
              <w:rFonts w:ascii="Cambria Math" w:hAnsi="Cambria Math"/>
              <w:noProof/>
            </w:rPr>
            <m:t>(</m:t>
          </m:r>
          <m:r>
            <w:rPr>
              <w:rFonts w:ascii="Cambria Math" w:hAnsi="Cambria Math"/>
              <w:noProof/>
            </w:rPr>
            <m:t>d</m:t>
          </m:r>
          <m:r>
            <m:rPr>
              <m:sty m:val="p"/>
            </m:rPr>
            <w:rPr>
              <w:rFonts w:ascii="Cambria Math" w:hAnsi="Cambria Math"/>
              <w:noProof/>
            </w:rPr>
            <m:t>)=exp</m:t>
          </m:r>
          <m:d>
            <m:dPr>
              <m:ctrlPr>
                <w:rPr>
                  <w:rFonts w:ascii="Cambria Math" w:hAnsi="Cambria Math"/>
                </w:rPr>
              </m:ctrlPr>
            </m:dPr>
            <m:e>
              <m:r>
                <m:rPr>
                  <m:sty m:val="p"/>
                </m:rPr>
                <w:rPr>
                  <w:rFonts w:ascii="Cambria Math" w:hAnsi="Cambria Math"/>
                  <w:noProof/>
                </w:rPr>
                <m:t>-</m:t>
              </m:r>
              <m:r>
                <w:rPr>
                  <w:rFonts w:ascii="Cambria Math" w:hAnsi="Cambria Math" w:cs="Cambria Math"/>
                  <w:noProof/>
                </w:rPr>
                <m:t>α</m:t>
              </m:r>
              <m:r>
                <m:rPr>
                  <m:sty m:val="p"/>
                </m:rPr>
                <w:rPr>
                  <w:rFonts w:ascii="Cambria Math" w:hAnsi="Cambria Math"/>
                  <w:noProof/>
                </w:rPr>
                <m:t>.</m:t>
              </m:r>
              <m:r>
                <w:rPr>
                  <w:rFonts w:ascii="Cambria Math" w:hAnsi="Cambria Math"/>
                  <w:noProof/>
                </w:rPr>
                <m:t>d</m:t>
              </m:r>
              <m:r>
                <m:rPr>
                  <m:sty m:val="p"/>
                </m:rPr>
                <w:rPr>
                  <w:rFonts w:ascii="Cambria Math" w:hAnsi="Cambria Math"/>
                  <w:noProof/>
                </w:rPr>
                <m:t>-</m:t>
              </m:r>
              <m:r>
                <w:rPr>
                  <w:rFonts w:ascii="Cambria Math" w:hAnsi="Cambria Math" w:cs="Cambria Math"/>
                  <w:noProof/>
                </w:rPr>
                <m:t>β</m:t>
              </m:r>
              <m:r>
                <m:rPr>
                  <m:sty m:val="p"/>
                </m:rPr>
                <w:rPr>
                  <w:rFonts w:ascii="Cambria Math" w:hAnsi="Cambria Math"/>
                  <w:noProof/>
                </w:rPr>
                <m:t>.</m:t>
              </m:r>
              <m:sSup>
                <m:sSupPr>
                  <m:ctrlPr>
                    <w:rPr>
                      <w:rFonts w:ascii="Cambria Math" w:hAnsi="Cambria Math"/>
                    </w:rPr>
                  </m:ctrlPr>
                </m:sSupPr>
                <m:e>
                  <m:r>
                    <w:rPr>
                      <w:rFonts w:ascii="Cambria Math" w:hAnsi="Cambria Math"/>
                      <w:noProof/>
                    </w:rPr>
                    <m:t>d</m:t>
                  </m:r>
                </m:e>
                <m:sup>
                  <m:r>
                    <m:rPr>
                      <m:sty m:val="p"/>
                    </m:rPr>
                    <w:rPr>
                      <w:rFonts w:ascii="Cambria Math" w:hAnsi="Cambria Math"/>
                      <w:noProof/>
                    </w:rPr>
                    <m:t>2</m:t>
                  </m:r>
                </m:sup>
              </m:sSup>
            </m:e>
          </m:d>
        </m:oMath>
      </m:oMathPara>
    </w:p>
    <w:p w:rsidR="00C61277" w:rsidRPr="007069A3" w:rsidRDefault="00C61277">
      <w:pPr>
        <w:tabs>
          <w:tab w:val="right" w:pos="9500"/>
        </w:tabs>
        <w:jc w:val="both"/>
        <w:rPr>
          <w:noProof/>
          <w:lang w:val="en-US"/>
        </w:rPr>
      </w:pPr>
      <w:r w:rsidRPr="007069A3">
        <w:rPr>
          <w:noProof/>
          <w:lang w:val="en-US"/>
        </w:rPr>
        <w:t xml:space="preserve"> where </w:t>
      </w:r>
      <m:oMath>
        <m:r>
          <w:rPr>
            <w:rFonts w:ascii="Cambria Math" w:hAnsi="Cambria Math" w:cs="Cambria Math"/>
            <w:noProof/>
          </w:rPr>
          <m:t>α</m:t>
        </m:r>
      </m:oMath>
      <w:r w:rsidRPr="007069A3">
        <w:rPr>
          <w:noProof/>
          <w:lang w:val="en-US"/>
        </w:rPr>
        <w:t xml:space="preserve"> and </w:t>
      </w:r>
      <m:oMath>
        <m:r>
          <w:rPr>
            <w:rFonts w:ascii="Cambria Math" w:hAnsi="Cambria Math" w:cs="Cambria Math"/>
            <w:noProof/>
          </w:rPr>
          <m:t>β</m:t>
        </m:r>
      </m:oMath>
      <w:r w:rsidRPr="007069A3">
        <w:rPr>
          <w:noProof/>
          <w:lang w:val="en-US"/>
        </w:rPr>
        <w:t xml:space="preserve"> are the constants of the linear-quadratic model.</w:t>
      </w:r>
    </w:p>
    <w:p w:rsidR="00C61277" w:rsidRPr="007069A3" w:rsidRDefault="00C61277">
      <w:pPr>
        <w:tabs>
          <w:tab w:val="right" w:pos="9500"/>
        </w:tabs>
        <w:jc w:val="both"/>
        <w:rPr>
          <w:noProof/>
          <w:lang w:val="en-US"/>
        </w:rPr>
      </w:pPr>
      <w:r w:rsidRPr="007069A3">
        <w:rPr>
          <w:noProof/>
          <w:lang w:val="en-US"/>
        </w:rPr>
        <w:t xml:space="preserve">However, in a dynamic tumor volume model, a </w:t>
      </w:r>
      <w:r w:rsidRPr="007069A3">
        <w:rPr>
          <w:i/>
          <w:iCs/>
          <w:noProof/>
          <w:lang w:val="en-US"/>
        </w:rPr>
        <w:t>delay</w:t>
      </w:r>
      <w:r w:rsidRPr="007069A3">
        <w:rPr>
          <w:noProof/>
          <w:lang w:val="en-US"/>
        </w:rPr>
        <w:t xml:space="preserve"> exists between the time of </w:t>
      </w:r>
      <w:r w:rsidRPr="007069A3">
        <w:rPr>
          <w:i/>
          <w:iCs/>
          <w:noProof/>
          <w:lang w:val="en-US"/>
        </w:rPr>
        <w:t>irradiation</w:t>
      </w:r>
      <w:r w:rsidRPr="007069A3">
        <w:rPr>
          <w:noProof/>
          <w:lang w:val="en-US"/>
        </w:rPr>
        <w:t xml:space="preserve"> and the time of </w:t>
      </w:r>
      <w:r w:rsidRPr="007069A3">
        <w:rPr>
          <w:i/>
          <w:iCs/>
          <w:noProof/>
          <w:lang w:val="en-US"/>
        </w:rPr>
        <w:t>death</w:t>
      </w:r>
      <w:r w:rsidRPr="007069A3">
        <w:rPr>
          <w:noProof/>
          <w:lang w:val="en-US"/>
        </w:rPr>
        <w:t xml:space="preserve"> of the tumor cell and this delay is long enough for the cell to undergo a small number of mitosis during which the tu</w:t>
      </w:r>
      <w:r w:rsidR="002C6F82">
        <w:rPr>
          <w:noProof/>
          <w:lang w:val="en-US"/>
        </w:rPr>
        <w:t>mor size may continue to grow [4</w:t>
      </w:r>
      <w:r w:rsidRPr="007069A3">
        <w:rPr>
          <w:noProof/>
          <w:lang w:val="en-US"/>
        </w:rPr>
        <w:t xml:space="preserve">]. Another reason for the tumor growing in </w:t>
      </w:r>
      <w:r w:rsidRPr="007069A3">
        <w:rPr>
          <w:i/>
          <w:iCs/>
          <w:noProof/>
          <w:lang w:val="en-US"/>
        </w:rPr>
        <w:t>size</w:t>
      </w:r>
      <w:r w:rsidRPr="007069A3">
        <w:rPr>
          <w:noProof/>
          <w:lang w:val="en-US"/>
        </w:rPr>
        <w:t xml:space="preserve"> but not in </w:t>
      </w:r>
      <w:r w:rsidRPr="007069A3">
        <w:rPr>
          <w:i/>
          <w:iCs/>
          <w:noProof/>
          <w:lang w:val="en-US"/>
        </w:rPr>
        <w:t>number</w:t>
      </w:r>
      <w:r w:rsidRPr="007069A3">
        <w:rPr>
          <w:noProof/>
          <w:lang w:val="en-US"/>
        </w:rPr>
        <w:t xml:space="preserve"> of tumor cells, is the inflammatory process provoked by irradiation and the resulting translocation of immune effector cells inside the tumor micro-environment. Eventhough this effect has not been modeled here, it could be included by adding a certain proportion of the compartment </w:t>
      </w:r>
      <m:oMath>
        <m:sSub>
          <m:sSubPr>
            <m:ctrlPr>
              <w:rPr>
                <w:rFonts w:ascii="Cambria Math" w:hAnsi="Cambria Math"/>
              </w:rPr>
            </m:ctrlPr>
          </m:sSubPr>
          <m:e>
            <m:r>
              <w:rPr>
                <w:rFonts w:ascii="Cambria Math" w:hAnsi="Cambria Math"/>
                <w:noProof/>
              </w:rPr>
              <m:t>L</m:t>
            </m:r>
          </m:e>
          <m:sub>
            <m:r>
              <w:rPr>
                <w:rFonts w:ascii="Cambria Math" w:hAnsi="Cambria Math"/>
                <w:noProof/>
              </w:rPr>
              <m:t>n</m:t>
            </m:r>
          </m:sub>
        </m:sSub>
      </m:oMath>
      <w:r w:rsidRPr="007069A3">
        <w:rPr>
          <w:noProof/>
          <w:lang w:val="en-US"/>
        </w:rPr>
        <w:t xml:space="preserve"> to the tumor volume. Therefore the linear-quadratic model was modified to distribute, or spread, the death of the tumor cells over a certain time span, by defining </w:t>
      </w:r>
      <w:r w:rsidRPr="007069A3">
        <w:rPr>
          <w:i/>
          <w:iCs/>
          <w:noProof/>
          <w:lang w:val="en-US"/>
        </w:rPr>
        <w:t>daily weights</w:t>
      </w:r>
      <w:r w:rsidRPr="007069A3">
        <w:rPr>
          <w:noProof/>
          <w:lang w:val="en-US"/>
        </w:rPr>
        <w:t xml:space="preserve">: </w:t>
      </w:r>
      <m:oMath>
        <m:sSub>
          <m:sSubPr>
            <m:ctrlPr>
              <w:rPr>
                <w:rFonts w:ascii="Cambria Math" w:hAnsi="Cambria Math"/>
              </w:rPr>
            </m:ctrlPr>
          </m:sSubPr>
          <m:e>
            <m:r>
              <w:rPr>
                <w:rFonts w:ascii="Cambria Math" w:hAnsi="Cambria Math"/>
                <w:noProof/>
              </w:rPr>
              <m:t>w</m:t>
            </m:r>
          </m:e>
          <m:sub>
            <m:r>
              <m:rPr>
                <m:sty m:val="p"/>
              </m:rPr>
              <w:rPr>
                <w:rFonts w:ascii="Cambria Math" w:hAnsi="Cambria Math"/>
                <w:noProof/>
                <w:lang w:val="en-US"/>
              </w:rPr>
              <m:t>0</m:t>
            </m:r>
          </m:sub>
        </m:sSub>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w</m:t>
            </m:r>
          </m:e>
          <m:sub>
            <m:r>
              <m:rPr>
                <m:sty m:val="p"/>
              </m:rPr>
              <w:rPr>
                <w:rFonts w:ascii="Cambria Math" w:hAnsi="Cambria Math"/>
                <w:noProof/>
                <w:lang w:val="en-US"/>
              </w:rPr>
              <m:t>1</m:t>
            </m:r>
          </m:sub>
        </m:sSub>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w</m:t>
            </m:r>
          </m:e>
          <m:sub>
            <m:r>
              <m:rPr>
                <m:sty m:val="p"/>
              </m:rPr>
              <w:rPr>
                <w:rFonts w:ascii="Cambria Math" w:hAnsi="Cambria Math"/>
                <w:noProof/>
                <w:lang w:val="en-US"/>
              </w:rPr>
              <m:t>2</m:t>
            </m:r>
          </m:sub>
        </m:sSub>
        <m:r>
          <m:rPr>
            <m:sty m:val="p"/>
          </m:rPr>
          <w:rPr>
            <w:rFonts w:ascii="Cambria Math" w:hAnsi="Cambria Math"/>
            <w:noProof/>
            <w:lang w:val="en-US"/>
          </w:rPr>
          <m:t>...</m:t>
        </m:r>
      </m:oMath>
      <w:r w:rsidRPr="007069A3">
        <w:rPr>
          <w:noProof/>
          <w:lang w:val="en-US"/>
        </w:rPr>
        <w:t xml:space="preserve"> whose sum is equal to 1, and by defining the survival probability </w:t>
      </w:r>
      <m:oMath>
        <m:r>
          <w:rPr>
            <w:rFonts w:ascii="Cambria Math" w:hAnsi="Cambria Math"/>
            <w:noProof/>
          </w:rPr>
          <m:t>k</m:t>
        </m:r>
      </m:oMath>
      <w:r w:rsidRPr="007069A3">
        <w:rPr>
          <w:noProof/>
          <w:lang w:val="en-US"/>
        </w:rPr>
        <w:t xml:space="preserve"> days after receiving a radiation dose of </w:t>
      </w:r>
      <m:oMath>
        <m:r>
          <w:rPr>
            <w:rFonts w:ascii="Cambria Math" w:hAnsi="Cambria Math"/>
            <w:noProof/>
          </w:rPr>
          <m:t>d</m:t>
        </m:r>
      </m:oMath>
      <w:r w:rsidRPr="007069A3">
        <w:rPr>
          <w:noProof/>
          <w:lang w:val="en-US"/>
        </w:rPr>
        <w:t xml:space="preserve"> Gy as: </w:t>
      </w:r>
    </w:p>
    <w:p w:rsidR="00C61277" w:rsidRDefault="00056B0C">
      <w:pPr>
        <w:tabs>
          <w:tab w:val="left" w:pos="1500"/>
          <w:tab w:val="right" w:pos="9500"/>
        </w:tabs>
        <w:rPr>
          <w:noProof/>
        </w:rPr>
      </w:pPr>
      <m:oMathPara>
        <m:oMath>
          <m:sSub>
            <m:sSubPr>
              <m:ctrlPr>
                <w:rPr>
                  <w:rFonts w:ascii="Cambria Math" w:hAnsi="Cambria Math"/>
                </w:rPr>
              </m:ctrlPr>
            </m:sSubPr>
            <m:e>
              <m:r>
                <w:rPr>
                  <w:rFonts w:ascii="Cambria Math" w:hAnsi="Cambria Math"/>
                  <w:noProof/>
                </w:rPr>
                <m:t>P</m:t>
              </m:r>
            </m:e>
            <m:sub>
              <m:r>
                <w:rPr>
                  <w:rFonts w:ascii="Cambria Math" w:hAnsi="Cambria Math"/>
                  <w:noProof/>
                </w:rPr>
                <m:t>k</m:t>
              </m:r>
            </m:sub>
          </m:sSub>
          <m:r>
            <m:rPr>
              <m:sty m:val="p"/>
            </m:rPr>
            <w:rPr>
              <w:rFonts w:ascii="Cambria Math" w:hAnsi="Cambria Math"/>
              <w:noProof/>
            </w:rPr>
            <m:t>(</m:t>
          </m:r>
          <m:r>
            <w:rPr>
              <w:rFonts w:ascii="Cambria Math" w:hAnsi="Cambria Math"/>
              <w:noProof/>
            </w:rPr>
            <m:t>d</m:t>
          </m:r>
          <m:r>
            <m:rPr>
              <m:sty m:val="p"/>
            </m:rPr>
            <w:rPr>
              <w:rFonts w:ascii="Cambria Math" w:hAnsi="Cambria Math"/>
              <w:noProof/>
            </w:rPr>
            <m:t>)=exp</m:t>
          </m:r>
          <m:d>
            <m:dPr>
              <m:ctrlPr>
                <w:rPr>
                  <w:rFonts w:ascii="Cambria Math" w:hAnsi="Cambria Math"/>
                </w:rPr>
              </m:ctrlPr>
            </m:dPr>
            <m:e>
              <m:d>
                <m:dPr>
                  <m:ctrlPr>
                    <w:rPr>
                      <w:rFonts w:ascii="Cambria Math" w:hAnsi="Cambria Math"/>
                    </w:rPr>
                  </m:ctrlPr>
                </m:dPr>
                <m:e>
                  <m:r>
                    <m:rPr>
                      <m:sty m:val="p"/>
                    </m:rPr>
                    <w:rPr>
                      <w:rFonts w:ascii="Cambria Math" w:hAnsi="Cambria Math"/>
                      <w:noProof/>
                    </w:rPr>
                    <m:t>-</m:t>
                  </m:r>
                  <m:r>
                    <w:rPr>
                      <w:rFonts w:ascii="Cambria Math" w:hAnsi="Cambria Math" w:cs="Cambria Math"/>
                      <w:noProof/>
                    </w:rPr>
                    <m:t>α</m:t>
                  </m:r>
                  <m:r>
                    <m:rPr>
                      <m:sty m:val="p"/>
                    </m:rPr>
                    <w:rPr>
                      <w:rFonts w:ascii="Cambria Math" w:hAnsi="Cambria Math"/>
                      <w:noProof/>
                    </w:rPr>
                    <m:t>.</m:t>
                  </m:r>
                  <m:r>
                    <w:rPr>
                      <w:rFonts w:ascii="Cambria Math" w:hAnsi="Cambria Math"/>
                      <w:noProof/>
                    </w:rPr>
                    <m:t>d</m:t>
                  </m:r>
                  <m:r>
                    <m:rPr>
                      <m:sty m:val="p"/>
                    </m:rPr>
                    <w:rPr>
                      <w:rFonts w:ascii="Cambria Math" w:hAnsi="Cambria Math"/>
                      <w:noProof/>
                    </w:rPr>
                    <m:t>-</m:t>
                  </m:r>
                  <m:r>
                    <w:rPr>
                      <w:rFonts w:ascii="Cambria Math" w:hAnsi="Cambria Math" w:cs="Cambria Math"/>
                      <w:noProof/>
                    </w:rPr>
                    <m:t>β</m:t>
                  </m:r>
                  <m:r>
                    <m:rPr>
                      <m:sty m:val="p"/>
                    </m:rPr>
                    <w:rPr>
                      <w:rFonts w:ascii="Cambria Math" w:hAnsi="Cambria Math"/>
                      <w:noProof/>
                    </w:rPr>
                    <m:t>.</m:t>
                  </m:r>
                  <m:sSup>
                    <m:sSupPr>
                      <m:ctrlPr>
                        <w:rPr>
                          <w:rFonts w:ascii="Cambria Math" w:hAnsi="Cambria Math"/>
                        </w:rPr>
                      </m:ctrlPr>
                    </m:sSupPr>
                    <m:e>
                      <m:r>
                        <w:rPr>
                          <w:rFonts w:ascii="Cambria Math" w:hAnsi="Cambria Math"/>
                          <w:noProof/>
                        </w:rPr>
                        <m:t>d</m:t>
                      </m:r>
                    </m:e>
                    <m:sup>
                      <m:r>
                        <m:rPr>
                          <m:sty m:val="p"/>
                        </m:rPr>
                        <w:rPr>
                          <w:rFonts w:ascii="Cambria Math" w:hAnsi="Cambria Math"/>
                          <w:noProof/>
                        </w:rPr>
                        <m:t>2</m:t>
                      </m:r>
                    </m:sup>
                  </m:sSup>
                </m:e>
              </m:d>
              <m:r>
                <m:rPr>
                  <m:sty m:val="p"/>
                </m:rPr>
                <w:rPr>
                  <w:rFonts w:ascii="Cambria Math" w:hAnsi="Cambria Math"/>
                  <w:noProof/>
                </w:rPr>
                <m:t>.</m:t>
              </m:r>
              <m:sSub>
                <m:sSubPr>
                  <m:ctrlPr>
                    <w:rPr>
                      <w:rFonts w:ascii="Cambria Math" w:hAnsi="Cambria Math"/>
                    </w:rPr>
                  </m:ctrlPr>
                </m:sSubPr>
                <m:e>
                  <m:r>
                    <w:rPr>
                      <w:rFonts w:ascii="Cambria Math" w:hAnsi="Cambria Math"/>
                      <w:noProof/>
                    </w:rPr>
                    <m:t>w</m:t>
                  </m:r>
                </m:e>
                <m:sub>
                  <m:r>
                    <w:rPr>
                      <w:rFonts w:ascii="Cambria Math" w:hAnsi="Cambria Math"/>
                      <w:noProof/>
                    </w:rPr>
                    <m:t>k</m:t>
                  </m:r>
                </m:sub>
              </m:sSub>
            </m:e>
          </m:d>
        </m:oMath>
      </m:oMathPara>
    </w:p>
    <w:p w:rsidR="00C61277" w:rsidRPr="007069A3" w:rsidRDefault="00C61277">
      <w:pPr>
        <w:tabs>
          <w:tab w:val="right" w:pos="9500"/>
        </w:tabs>
        <w:jc w:val="both"/>
        <w:rPr>
          <w:noProof/>
          <w:lang w:val="en-US"/>
        </w:rPr>
      </w:pPr>
      <w:r w:rsidRPr="007069A3">
        <w:rPr>
          <w:noProof/>
          <w:lang w:val="en-US"/>
        </w:rPr>
        <w:t xml:space="preserve">For a given dose regimen </w:t>
      </w:r>
      <m:oMath>
        <m:r>
          <m:rPr>
            <m:sty m:val="b"/>
          </m:rPr>
          <w:rPr>
            <w:rFonts w:ascii="Cambria Math" w:hAnsi="Cambria Math"/>
            <w:noProof/>
          </w:rPr>
          <m:t>d</m:t>
        </m:r>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d</m:t>
            </m:r>
          </m:e>
          <m:sub>
            <m:r>
              <m:rPr>
                <m:sty m:val="p"/>
              </m:rPr>
              <w:rPr>
                <w:rFonts w:ascii="Cambria Math" w:hAnsi="Cambria Math"/>
                <w:noProof/>
                <w:lang w:val="en-US"/>
              </w:rPr>
              <m:t>1</m:t>
            </m:r>
          </m:sub>
        </m:sSub>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d</m:t>
            </m:r>
          </m:e>
          <m:sub>
            <m:r>
              <w:rPr>
                <w:rFonts w:ascii="Cambria Math" w:hAnsi="Cambria Math"/>
                <w:noProof/>
              </w:rPr>
              <m:t>n</m:t>
            </m:r>
          </m:sub>
        </m:sSub>
        <m:r>
          <m:rPr>
            <m:sty m:val="p"/>
          </m:rPr>
          <w:rPr>
            <w:rFonts w:ascii="Cambria Math" w:hAnsi="Cambria Math"/>
            <w:noProof/>
            <w:lang w:val="en-US"/>
          </w:rPr>
          <m:t>)</m:t>
        </m:r>
      </m:oMath>
      <w:r w:rsidRPr="007069A3">
        <w:rPr>
          <w:noProof/>
          <w:lang w:val="en-US"/>
        </w:rPr>
        <w:t xml:space="preserve"> on days </w:t>
      </w:r>
      <m:oMath>
        <m:r>
          <m:rPr>
            <m:sty m:val="p"/>
          </m:rPr>
          <w:rPr>
            <w:rFonts w:ascii="Cambria Math" w:hAnsi="Cambria Math"/>
            <w:noProof/>
            <w:lang w:val="en-US"/>
          </w:rPr>
          <m:t>(1,⋯,</m:t>
        </m:r>
        <m:r>
          <w:rPr>
            <w:rFonts w:ascii="Cambria Math" w:hAnsi="Cambria Math"/>
            <w:noProof/>
          </w:rPr>
          <m:t>n</m:t>
        </m:r>
        <m:r>
          <m:rPr>
            <m:sty m:val="p"/>
          </m:rPr>
          <w:rPr>
            <w:rFonts w:ascii="Cambria Math" w:hAnsi="Cambria Math"/>
            <w:noProof/>
            <w:lang w:val="en-US"/>
          </w:rPr>
          <m:t>)</m:t>
        </m:r>
      </m:oMath>
      <w:r w:rsidRPr="007069A3">
        <w:rPr>
          <w:noProof/>
          <w:lang w:val="en-US"/>
        </w:rPr>
        <w:t xml:space="preserve">, the survival probability at time </w:t>
      </w:r>
      <m:oMath>
        <m:r>
          <w:rPr>
            <w:rFonts w:ascii="Cambria Math" w:hAnsi="Cambria Math"/>
            <w:noProof/>
          </w:rPr>
          <m:t>n</m:t>
        </m:r>
      </m:oMath>
      <w:r w:rsidRPr="007069A3">
        <w:rPr>
          <w:noProof/>
          <w:lang w:val="en-US"/>
        </w:rPr>
        <w:t xml:space="preserve"> is then given by </w:t>
      </w:r>
    </w:p>
    <w:p w:rsidR="00C61277" w:rsidRPr="007069A3" w:rsidRDefault="00056B0C">
      <w:pPr>
        <w:tabs>
          <w:tab w:val="right" w:pos="9500"/>
        </w:tabs>
        <w:rPr>
          <w:noProof/>
        </w:rPr>
      </w:pPr>
      <m:oMathPara>
        <m:oMath>
          <m:sSub>
            <m:sSubPr>
              <m:ctrlPr>
                <w:rPr>
                  <w:rFonts w:ascii="Cambria Math" w:hAnsi="Cambria Math"/>
                </w:rPr>
              </m:ctrlPr>
            </m:sSubPr>
            <m:e>
              <m:r>
                <w:rPr>
                  <w:rFonts w:ascii="Cambria Math" w:hAnsi="Cambria Math"/>
                  <w:noProof/>
                </w:rPr>
                <m:t>S</m:t>
              </m:r>
            </m:e>
            <m:sub>
              <m:r>
                <w:rPr>
                  <w:rFonts w:ascii="Cambria Math" w:hAnsi="Cambria Math"/>
                  <w:noProof/>
                </w:rPr>
                <m:t>n</m:t>
              </m:r>
            </m:sub>
          </m:sSub>
          <m:r>
            <m:rPr>
              <m:sty m:val="p"/>
            </m:rPr>
            <w:rPr>
              <w:rFonts w:ascii="Cambria Math" w:hAnsi="Cambria Math"/>
              <w:noProof/>
            </w:rPr>
            <m:t>(</m:t>
          </m:r>
          <m:r>
            <m:rPr>
              <m:sty m:val="b"/>
            </m:rPr>
            <w:rPr>
              <w:rFonts w:ascii="Cambria Math" w:hAnsi="Cambria Math"/>
              <w:noProof/>
            </w:rPr>
            <m:t>d</m:t>
          </m:r>
          <m:r>
            <m:rPr>
              <m:sty m:val="p"/>
            </m:rPr>
            <w:rPr>
              <w:rFonts w:ascii="Cambria Math" w:hAnsi="Cambria Math"/>
              <w:noProof/>
            </w:rPr>
            <m:t>)=</m:t>
          </m:r>
          <m:nary>
            <m:naryPr>
              <m:chr m:val="∏"/>
              <m:limLoc m:val="undOvr"/>
              <m:ctrlPr>
                <w:rPr>
                  <w:rFonts w:ascii="Cambria Math" w:hAnsi="Cambria Math"/>
                  <w:noProof/>
                </w:rPr>
              </m:ctrlPr>
            </m:naryPr>
            <m:sub>
              <m:r>
                <w:rPr>
                  <w:rFonts w:ascii="Cambria Math" w:hAnsi="Cambria Math"/>
                  <w:noProof/>
                </w:rPr>
                <m:t>k</m:t>
              </m:r>
              <m:r>
                <m:rPr>
                  <m:sty m:val="p"/>
                </m:rPr>
                <w:rPr>
                  <w:rFonts w:ascii="Cambria Math" w:hAnsi="Cambria Math"/>
                  <w:noProof/>
                </w:rPr>
                <m:t>=1</m:t>
              </m:r>
            </m:sub>
            <m:sup>
              <m:r>
                <w:rPr>
                  <w:rFonts w:ascii="Cambria Math" w:hAnsi="Cambria Math"/>
                  <w:noProof/>
                </w:rPr>
                <m:t>K</m:t>
              </m:r>
            </m:sup>
            <m:e>
              <m:r>
                <m:rPr>
                  <m:sty m:val="p"/>
                </m:rPr>
                <w:rPr>
                  <w:rFonts w:ascii="Cambria Math" w:hAnsi="Cambria Math"/>
                  <w:noProof/>
                </w:rPr>
                <m:t>‍</m:t>
              </m:r>
            </m:e>
          </m:nary>
          <m:sSub>
            <m:sSubPr>
              <m:ctrlPr>
                <w:rPr>
                  <w:rFonts w:ascii="Cambria Math" w:hAnsi="Cambria Math"/>
                </w:rPr>
              </m:ctrlPr>
            </m:sSubPr>
            <m:e>
              <m:r>
                <w:rPr>
                  <w:rFonts w:ascii="Cambria Math" w:hAnsi="Cambria Math"/>
                  <w:noProof/>
                </w:rPr>
                <m:t>P</m:t>
              </m:r>
            </m:e>
            <m:sub>
              <m:r>
                <w:rPr>
                  <w:rFonts w:ascii="Cambria Math" w:hAnsi="Cambria Math"/>
                  <w:noProof/>
                </w:rPr>
                <m:t>n</m:t>
              </m:r>
              <m:r>
                <m:rPr>
                  <m:sty m:val="p"/>
                </m:rPr>
                <w:rPr>
                  <w:rFonts w:ascii="Cambria Math" w:hAnsi="Cambria Math"/>
                  <w:noProof/>
                </w:rPr>
                <m:t>-</m:t>
              </m:r>
              <m:r>
                <w:rPr>
                  <w:rFonts w:ascii="Cambria Math" w:hAnsi="Cambria Math"/>
                  <w:noProof/>
                </w:rPr>
                <m:t>k</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d</m:t>
              </m:r>
            </m:e>
            <m:sub>
              <m:r>
                <w:rPr>
                  <w:rFonts w:ascii="Cambria Math" w:hAnsi="Cambria Math"/>
                  <w:noProof/>
                </w:rPr>
                <m:t>k</m:t>
              </m:r>
            </m:sub>
          </m:sSub>
          <m:r>
            <m:rPr>
              <m:sty m:val="p"/>
            </m:rPr>
            <w:rPr>
              <w:rFonts w:ascii="Cambria Math" w:hAnsi="Cambria Math"/>
              <w:noProof/>
            </w:rPr>
            <m:t>)</m:t>
          </m:r>
        </m:oMath>
      </m:oMathPara>
    </w:p>
    <w:p w:rsidR="00C61277" w:rsidRPr="007069A3" w:rsidRDefault="00C61277">
      <w:pPr>
        <w:tabs>
          <w:tab w:val="right" w:pos="9500"/>
        </w:tabs>
        <w:jc w:val="both"/>
        <w:rPr>
          <w:noProof/>
          <w:lang w:val="en-US"/>
        </w:rPr>
      </w:pPr>
      <w:r w:rsidRPr="007069A3">
        <w:rPr>
          <w:noProof/>
          <w:lang w:val="en-US"/>
        </w:rPr>
        <w:t xml:space="preserve">The daily weights have been defined by using a log-normal density probability function. The simulated tumor mass obtained with that assumption could be made close to published experimental data of tumor volume after irradiation, such as those </w:t>
      </w:r>
      <w:r w:rsidR="002C6F82">
        <w:rPr>
          <w:noProof/>
          <w:lang w:val="en-US"/>
        </w:rPr>
        <w:t>in [4</w:t>
      </w:r>
      <w:r w:rsidRPr="007069A3">
        <w:rPr>
          <w:noProof/>
          <w:lang w:val="en-US"/>
        </w:rPr>
        <w:t>], by adjusting the mean and standard deviation of the log-normal probability density function. All simulations used a mean of 5 days and a standard deviation of 1.5 days, i.e. 95% of the killed cells died between 2 and 8 days after irradiation.</w:t>
      </w:r>
    </w:p>
    <w:p w:rsidR="00E95D38" w:rsidRDefault="00C61277" w:rsidP="00E95D38">
      <w:pPr>
        <w:tabs>
          <w:tab w:val="right" w:pos="9500"/>
        </w:tabs>
        <w:jc w:val="both"/>
        <w:rPr>
          <w:noProof/>
          <w:lang w:val="en-US"/>
        </w:rPr>
      </w:pPr>
      <w:r w:rsidRPr="007069A3">
        <w:rPr>
          <w:noProof/>
          <w:lang w:val="en-US"/>
        </w:rPr>
        <w:t>Of course, the linear-quadratic model is not the only one that could be used, especially if large doses are administered (typically, in excess of 10 Gy), because of its tendency to overpredict the number of cells killed. A mathematically simple modification of the linear-quadratic model could be a switch to a linear model for doses</w:t>
      </w:r>
      <w:r w:rsidR="002C6F82">
        <w:rPr>
          <w:noProof/>
          <w:lang w:val="en-US"/>
        </w:rPr>
        <w:t xml:space="preserve"> above a certain level, as in [5</w:t>
      </w:r>
      <w:r w:rsidRPr="007069A3">
        <w:rPr>
          <w:noProof/>
          <w:lang w:val="en-US"/>
        </w:rPr>
        <w:t>]. For a comprehensive review of several pos</w:t>
      </w:r>
      <w:r w:rsidR="002C6F82">
        <w:rPr>
          <w:noProof/>
          <w:lang w:val="en-US"/>
        </w:rPr>
        <w:t>sible models, see for example [4</w:t>
      </w:r>
      <w:r w:rsidRPr="007069A3">
        <w:rPr>
          <w:noProof/>
          <w:lang w:val="en-US"/>
        </w:rPr>
        <w:t xml:space="preserve">]. </w:t>
      </w:r>
    </w:p>
    <w:p w:rsidR="00E95D38" w:rsidRDefault="00E95D38" w:rsidP="00E95D38">
      <w:pPr>
        <w:rPr>
          <w:noProof/>
          <w:lang w:val="en-US"/>
        </w:rPr>
      </w:pPr>
      <w:r>
        <w:rPr>
          <w:noProof/>
          <w:lang w:val="en-US"/>
        </w:rPr>
        <w:br w:type="page"/>
      </w:r>
    </w:p>
    <w:p w:rsidR="00C61277" w:rsidRPr="007069A3" w:rsidRDefault="00C61277" w:rsidP="00E95D38">
      <w:pPr>
        <w:tabs>
          <w:tab w:val="right" w:pos="9500"/>
        </w:tabs>
        <w:jc w:val="both"/>
        <w:rPr>
          <w:lang w:val="en-US"/>
        </w:rPr>
      </w:pPr>
      <w:proofErr w:type="gramStart"/>
      <w:r w:rsidRPr="007069A3">
        <w:rPr>
          <w:lang w:val="en-US"/>
        </w:rPr>
        <w:lastRenderedPageBreak/>
        <w:t xml:space="preserve">2  </w:t>
      </w:r>
      <w:bookmarkStart w:id="2" w:name="GrindEQpgref575293ec2"/>
      <w:bookmarkEnd w:id="2"/>
      <w:r w:rsidRPr="007069A3">
        <w:rPr>
          <w:lang w:val="en-US"/>
        </w:rPr>
        <w:t>How</w:t>
      </w:r>
      <w:proofErr w:type="gramEnd"/>
      <w:r w:rsidRPr="007069A3">
        <w:rPr>
          <w:lang w:val="en-US"/>
        </w:rPr>
        <w:t xml:space="preserve"> to compute a probability of tumor rejection</w:t>
      </w:r>
    </w:p>
    <w:p w:rsidR="00C61277" w:rsidRPr="007069A3" w:rsidRDefault="00C61277">
      <w:pPr>
        <w:tabs>
          <w:tab w:val="right" w:pos="9500"/>
        </w:tabs>
        <w:jc w:val="both"/>
        <w:rPr>
          <w:noProof/>
          <w:lang w:val="en-US"/>
        </w:rPr>
      </w:pPr>
      <w:r w:rsidRPr="007069A3">
        <w:rPr>
          <w:noProof/>
          <w:lang w:val="en-US"/>
        </w:rPr>
        <w:t xml:space="preserve"> This section describes how to transform the activity of the immune system against the primary tumor site into a probability of tumor rejection at a distant metastatic site, as in Figure 2, to desc</w:t>
      </w:r>
      <w:r w:rsidR="002C6F82">
        <w:rPr>
          <w:noProof/>
          <w:lang w:val="en-US"/>
        </w:rPr>
        <w:t>ribe the results published in [6</w:t>
      </w:r>
      <w:r w:rsidRPr="007069A3">
        <w:rPr>
          <w:noProof/>
          <w:lang w:val="en-US"/>
        </w:rPr>
        <w:t xml:space="preserve">]. Since the primary tumor volume increases at a quasi-constant rate </w:t>
      </w:r>
      <m:oMath>
        <m:sSub>
          <m:sSubPr>
            <m:ctrlPr>
              <w:rPr>
                <w:rFonts w:ascii="Cambria Math" w:hAnsi="Cambria Math"/>
              </w:rPr>
            </m:ctrlPr>
          </m:sSubPr>
          <m:e>
            <m:r>
              <w:rPr>
                <w:rFonts w:ascii="Cambria Math" w:hAnsi="Cambria Math" w:cs="Cambria Math"/>
                <w:noProof/>
              </w:rPr>
              <m:t>μ</m:t>
            </m:r>
          </m:e>
          <m:sub>
            <m:r>
              <w:rPr>
                <w:rFonts w:ascii="Cambria Math" w:hAnsi="Cambria Math"/>
                <w:noProof/>
              </w:rPr>
              <m:t>P</m:t>
            </m:r>
          </m:sub>
        </m:sSub>
      </m:oMath>
      <w:r w:rsidRPr="007069A3">
        <w:rPr>
          <w:noProof/>
          <w:lang w:val="en-US"/>
        </w:rPr>
        <w:t xml:space="preserve">, it follows that the activity of the immune system against the primary tumor site must be smaller than </w:t>
      </w:r>
      <m:oMath>
        <m:sSub>
          <m:sSubPr>
            <m:ctrlPr>
              <w:rPr>
                <w:rFonts w:ascii="Cambria Math" w:hAnsi="Cambria Math"/>
              </w:rPr>
            </m:ctrlPr>
          </m:sSubPr>
          <m:e>
            <m:r>
              <w:rPr>
                <w:rFonts w:ascii="Cambria Math" w:hAnsi="Cambria Math" w:cs="Cambria Math"/>
                <w:noProof/>
              </w:rPr>
              <m:t>μ</m:t>
            </m:r>
          </m:e>
          <m:sub>
            <m:r>
              <w:rPr>
                <w:rFonts w:ascii="Cambria Math" w:hAnsi="Cambria Math"/>
                <w:noProof/>
              </w:rPr>
              <m:t>P</m:t>
            </m:r>
          </m:sub>
        </m:sSub>
      </m:oMath>
      <w:r w:rsidRPr="007069A3">
        <w:rPr>
          <w:noProof/>
          <w:lang w:val="en-US"/>
        </w:rPr>
        <w:t>, since in the proposed model immunological attack is the only cause of cell loss (in the absence of irradiation). What is the probability of the immune system rejecting an hypothetical metastase? Since it is well known that human metastases have shorter doubling t</w:t>
      </w:r>
      <w:r w:rsidR="002C6F82">
        <w:rPr>
          <w:noProof/>
          <w:lang w:val="en-US"/>
        </w:rPr>
        <w:t>imes than their primary tumor [7</w:t>
      </w:r>
      <w:r w:rsidRPr="007069A3">
        <w:rPr>
          <w:noProof/>
          <w:lang w:val="en-US"/>
        </w:rPr>
        <w:t xml:space="preserve">], which isn’t controlled by the immune system, one could object that this probability has to be zero. However, this is not what happens experimentally. To explain this, it was hypothesized that </w:t>
      </w:r>
      <w:r w:rsidRPr="007069A3">
        <w:rPr>
          <w:i/>
          <w:iCs/>
          <w:noProof/>
          <w:lang w:val="en-US"/>
        </w:rPr>
        <w:t>chirurgically created</w:t>
      </w:r>
      <w:r w:rsidRPr="007069A3">
        <w:rPr>
          <w:noProof/>
          <w:lang w:val="en-US"/>
        </w:rPr>
        <w:t xml:space="preserve">, or </w:t>
      </w:r>
      <w:r w:rsidRPr="007069A3">
        <w:rPr>
          <w:i/>
          <w:iCs/>
          <w:noProof/>
          <w:lang w:val="en-US"/>
        </w:rPr>
        <w:t>synthetic</w:t>
      </w:r>
      <w:r w:rsidRPr="007069A3">
        <w:rPr>
          <w:noProof/>
          <w:lang w:val="en-US"/>
        </w:rPr>
        <w:t xml:space="preserve"> metastases, that are implanted by the experimentator in predefined locations of the animal, do not benefit from the </w:t>
      </w:r>
      <w:r w:rsidRPr="007069A3">
        <w:rPr>
          <w:i/>
          <w:iCs/>
          <w:noProof/>
          <w:lang w:val="en-US"/>
        </w:rPr>
        <w:t>unusually favorable milieu into which secondary tumors tend to be seeded</w:t>
      </w:r>
      <w:r w:rsidR="002C6F82">
        <w:rPr>
          <w:noProof/>
          <w:lang w:val="en-US"/>
        </w:rPr>
        <w:t>, as cited in [8</w:t>
      </w:r>
      <w:r w:rsidRPr="007069A3">
        <w:rPr>
          <w:noProof/>
          <w:lang w:val="en-US"/>
        </w:rPr>
        <w:t>].</w:t>
      </w:r>
    </w:p>
    <w:p w:rsidR="00C61277" w:rsidRPr="007069A3" w:rsidRDefault="00C61277">
      <w:pPr>
        <w:tabs>
          <w:tab w:val="right" w:pos="9500"/>
        </w:tabs>
        <w:jc w:val="both"/>
        <w:rPr>
          <w:noProof/>
          <w:lang w:val="en-US"/>
        </w:rPr>
      </w:pPr>
      <w:r w:rsidRPr="007069A3">
        <w:rPr>
          <w:noProof/>
          <w:lang w:val="en-US"/>
        </w:rPr>
        <w:t xml:space="preserve">It was therefore assumed that the initial growth rate of an </w:t>
      </w:r>
      <w:r w:rsidRPr="007069A3">
        <w:rPr>
          <w:i/>
          <w:iCs/>
          <w:noProof/>
          <w:lang w:val="en-US"/>
        </w:rPr>
        <w:t>experimental</w:t>
      </w:r>
      <w:r w:rsidRPr="007069A3">
        <w:rPr>
          <w:noProof/>
          <w:lang w:val="en-US"/>
        </w:rPr>
        <w:t xml:space="preserve"> metastatic site </w:t>
      </w:r>
      <m:oMath>
        <m:sSub>
          <m:sSubPr>
            <m:ctrlPr>
              <w:rPr>
                <w:rFonts w:ascii="Cambria Math" w:hAnsi="Cambria Math"/>
              </w:rPr>
            </m:ctrlPr>
          </m:sSubPr>
          <m:e>
            <m:r>
              <w:rPr>
                <w:rFonts w:ascii="Cambria Math" w:hAnsi="Cambria Math" w:cs="Cambria Math"/>
                <w:noProof/>
              </w:rPr>
              <m:t>μ</m:t>
            </m:r>
          </m:e>
          <m:sub>
            <m:r>
              <w:rPr>
                <w:rFonts w:ascii="Cambria Math" w:hAnsi="Cambria Math"/>
                <w:noProof/>
              </w:rPr>
              <m:t>M</m:t>
            </m:r>
          </m:sub>
        </m:sSub>
      </m:oMath>
      <w:r w:rsidRPr="007069A3">
        <w:rPr>
          <w:noProof/>
          <w:lang w:val="en-US"/>
        </w:rPr>
        <w:t xml:space="preserve"> can be considered smaller than </w:t>
      </w:r>
      <m:oMath>
        <m:sSub>
          <m:sSubPr>
            <m:ctrlPr>
              <w:rPr>
                <w:rFonts w:ascii="Cambria Math" w:hAnsi="Cambria Math"/>
              </w:rPr>
            </m:ctrlPr>
          </m:sSubPr>
          <m:e>
            <m:r>
              <w:rPr>
                <w:rFonts w:ascii="Cambria Math" w:hAnsi="Cambria Math" w:cs="Cambria Math"/>
                <w:noProof/>
              </w:rPr>
              <m:t>μ</m:t>
            </m:r>
          </m:e>
          <m:sub>
            <m:r>
              <w:rPr>
                <w:rFonts w:ascii="Cambria Math" w:hAnsi="Cambria Math"/>
                <w:noProof/>
              </w:rPr>
              <m:t>P</m:t>
            </m:r>
          </m:sub>
        </m:sSub>
      </m:oMath>
      <w:r w:rsidRPr="007069A3">
        <w:rPr>
          <w:noProof/>
          <w:lang w:val="en-US"/>
        </w:rPr>
        <w:t xml:space="preserve">. For simplicity, it was also assumed that the immune system activity on the metastatic site is equal to </w:t>
      </w:r>
      <m:oMath>
        <m:sSub>
          <m:sSubPr>
            <m:ctrlPr>
              <w:rPr>
                <w:rFonts w:ascii="Cambria Math" w:hAnsi="Cambria Math"/>
              </w:rPr>
            </m:ctrlPr>
          </m:sSubPr>
          <m:e>
            <m:r>
              <w:rPr>
                <w:rFonts w:ascii="Cambria Math" w:hAnsi="Cambria Math"/>
                <w:noProof/>
              </w:rPr>
              <m:t>Z</m:t>
            </m:r>
          </m:e>
          <m:sub>
            <m:r>
              <w:rPr>
                <w:rFonts w:ascii="Cambria Math" w:hAnsi="Cambria Math"/>
                <w:noProof/>
              </w:rPr>
              <m:t>n</m:t>
            </m:r>
          </m:sub>
        </m:sSub>
      </m:oMath>
      <w:r w:rsidRPr="007069A3">
        <w:rPr>
          <w:noProof/>
          <w:lang w:val="en-US"/>
        </w:rPr>
        <w:t xml:space="preserve">. It follows that metastatic sites may be rejected if </w:t>
      </w:r>
      <m:oMath>
        <m:sSub>
          <m:sSubPr>
            <m:ctrlPr>
              <w:rPr>
                <w:rFonts w:ascii="Cambria Math" w:hAnsi="Cambria Math"/>
              </w:rPr>
            </m:ctrlPr>
          </m:sSubPr>
          <m:e>
            <m:r>
              <w:rPr>
                <w:rFonts w:ascii="Cambria Math" w:hAnsi="Cambria Math" w:cs="Cambria Math"/>
                <w:noProof/>
              </w:rPr>
              <m:t>μ</m:t>
            </m:r>
          </m:e>
          <m:sub>
            <m:r>
              <w:rPr>
                <w:rFonts w:ascii="Cambria Math" w:hAnsi="Cambria Math"/>
                <w:noProof/>
              </w:rPr>
              <m:t>M</m:t>
            </m:r>
          </m:sub>
        </m:sSub>
        <m:r>
          <m:rPr>
            <m:sty m:val="p"/>
          </m:rPr>
          <w:rPr>
            <w:rFonts w:ascii="Cambria Math" w:hAnsi="Cambria Math"/>
            <w:noProof/>
            <w:lang w:val="en-US"/>
          </w:rPr>
          <m:t>&lt;</m:t>
        </m:r>
        <m:sSub>
          <m:sSubPr>
            <m:ctrlPr>
              <w:rPr>
                <w:rFonts w:ascii="Cambria Math" w:hAnsi="Cambria Math"/>
              </w:rPr>
            </m:ctrlPr>
          </m:sSubPr>
          <m:e>
            <m:r>
              <w:rPr>
                <w:rFonts w:ascii="Cambria Math" w:hAnsi="Cambria Math"/>
                <w:noProof/>
              </w:rPr>
              <m:t>Z</m:t>
            </m:r>
          </m:e>
          <m:sub>
            <m:r>
              <w:rPr>
                <w:rFonts w:ascii="Cambria Math" w:hAnsi="Cambria Math"/>
                <w:noProof/>
              </w:rPr>
              <m:t>N</m:t>
            </m:r>
          </m:sub>
        </m:sSub>
      </m:oMath>
      <w:r w:rsidRPr="007069A3">
        <w:rPr>
          <w:noProof/>
          <w:lang w:val="en-US"/>
        </w:rPr>
        <w:t xml:space="preserve">. Since metastasic sites have a certain degree of randomness in their initial properties (such as volume, localisation, interaction with their host animal...), their growth rate was assumed to follow a log-normal distribution of mean </w:t>
      </w:r>
      <m:oMath>
        <m:r>
          <m:rPr>
            <m:sty m:val="p"/>
          </m:rPr>
          <w:rPr>
            <w:rFonts w:ascii="Cambria Math" w:hAnsi="Cambria Math"/>
            <w:noProof/>
            <w:lang w:val="en-US"/>
          </w:rPr>
          <m:t>ln(</m:t>
        </m:r>
        <m:sSub>
          <m:sSubPr>
            <m:ctrlPr>
              <w:rPr>
                <w:rFonts w:ascii="Cambria Math" w:hAnsi="Cambria Math"/>
              </w:rPr>
            </m:ctrlPr>
          </m:sSubPr>
          <m:e>
            <m:r>
              <w:rPr>
                <w:rFonts w:ascii="Cambria Math" w:hAnsi="Cambria Math" w:cs="Cambria Math"/>
                <w:noProof/>
              </w:rPr>
              <m:t>μ</m:t>
            </m:r>
          </m:e>
          <m:sub>
            <m:r>
              <w:rPr>
                <w:rFonts w:ascii="Cambria Math" w:hAnsi="Cambria Math"/>
                <w:noProof/>
              </w:rPr>
              <m:t>M</m:t>
            </m:r>
          </m:sub>
        </m:sSub>
        <m:r>
          <m:rPr>
            <m:sty m:val="p"/>
          </m:rPr>
          <w:rPr>
            <w:rFonts w:ascii="Cambria Math" w:hAnsi="Cambria Math"/>
            <w:noProof/>
            <w:lang w:val="en-US"/>
          </w:rPr>
          <m:t>)</m:t>
        </m:r>
      </m:oMath>
      <w:r w:rsidRPr="007069A3">
        <w:rPr>
          <w:noProof/>
          <w:lang w:val="en-US"/>
        </w:rPr>
        <w:t xml:space="preserve"> and standard deviation </w:t>
      </w:r>
      <m:oMath>
        <m:r>
          <w:rPr>
            <w:rFonts w:ascii="Cambria Math" w:hAnsi="Cambria Math"/>
            <w:noProof/>
          </w:rPr>
          <m:t>S</m:t>
        </m:r>
      </m:oMath>
      <w:r w:rsidRPr="007069A3">
        <w:rPr>
          <w:noProof/>
          <w:lang w:val="en-US"/>
        </w:rPr>
        <w:t>.</w:t>
      </w:r>
    </w:p>
    <w:p w:rsidR="00C61277" w:rsidRDefault="00C61277">
      <w:pPr>
        <w:tabs>
          <w:tab w:val="right" w:pos="9500"/>
        </w:tabs>
        <w:jc w:val="both"/>
        <w:rPr>
          <w:noProof/>
          <w:lang w:val="en-US"/>
        </w:rPr>
      </w:pPr>
      <w:r w:rsidRPr="007069A3">
        <w:rPr>
          <w:noProof/>
          <w:lang w:val="en-US"/>
        </w:rPr>
        <w:t xml:space="preserve">Hence, if a metastatic site is implanted on a mice N days after the implantation of the primary tumor, its rejection occurs if </w:t>
      </w:r>
      <m:oMath>
        <m:sSub>
          <m:sSubPr>
            <m:ctrlPr>
              <w:rPr>
                <w:rFonts w:ascii="Cambria Math" w:hAnsi="Cambria Math"/>
              </w:rPr>
            </m:ctrlPr>
          </m:sSubPr>
          <m:e>
            <m:r>
              <w:rPr>
                <w:rFonts w:ascii="Cambria Math" w:hAnsi="Cambria Math" w:cs="Cambria Math"/>
                <w:noProof/>
              </w:rPr>
              <m:t>μ</m:t>
            </m:r>
          </m:e>
          <m:sub>
            <m:r>
              <w:rPr>
                <w:rFonts w:ascii="Cambria Math" w:hAnsi="Cambria Math"/>
                <w:noProof/>
              </w:rPr>
              <m:t>M</m:t>
            </m:r>
          </m:sub>
        </m:sSub>
        <m:r>
          <m:rPr>
            <m:sty m:val="p"/>
          </m:rPr>
          <w:rPr>
            <w:rFonts w:ascii="Cambria Math" w:hAnsi="Cambria Math"/>
            <w:noProof/>
            <w:lang w:val="en-US"/>
          </w:rPr>
          <m:t>&lt;</m:t>
        </m:r>
        <m:sSub>
          <m:sSubPr>
            <m:ctrlPr>
              <w:rPr>
                <w:rFonts w:ascii="Cambria Math" w:hAnsi="Cambria Math"/>
              </w:rPr>
            </m:ctrlPr>
          </m:sSubPr>
          <m:e>
            <m:r>
              <w:rPr>
                <w:rFonts w:ascii="Cambria Math" w:hAnsi="Cambria Math"/>
                <w:noProof/>
              </w:rPr>
              <m:t>Z</m:t>
            </m:r>
          </m:e>
          <m:sub>
            <m:r>
              <w:rPr>
                <w:rFonts w:ascii="Cambria Math" w:hAnsi="Cambria Math"/>
                <w:noProof/>
              </w:rPr>
              <m:t>prm</m:t>
            </m:r>
            <m:r>
              <m:rPr>
                <m:sty m:val="p"/>
              </m:rPr>
              <w:rPr>
                <w:rFonts w:ascii="Cambria Math" w:hAnsi="Cambria Math"/>
                <w:noProof/>
                <w:lang w:val="en-US"/>
              </w:rPr>
              <m:t>,</m:t>
            </m:r>
            <m:r>
              <w:rPr>
                <w:rFonts w:ascii="Cambria Math" w:hAnsi="Cambria Math"/>
                <w:noProof/>
              </w:rPr>
              <m:t>N</m:t>
            </m:r>
          </m:sub>
        </m:sSub>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Z</m:t>
            </m:r>
          </m:e>
          <m:sub>
            <m:r>
              <w:rPr>
                <w:rFonts w:ascii="Cambria Math" w:hAnsi="Cambria Math"/>
                <w:noProof/>
              </w:rPr>
              <m:t>sec</m:t>
            </m:r>
            <m:r>
              <m:rPr>
                <m:sty m:val="p"/>
              </m:rPr>
              <w:rPr>
                <w:rFonts w:ascii="Cambria Math" w:hAnsi="Cambria Math"/>
                <w:noProof/>
                <w:lang w:val="en-US"/>
              </w:rPr>
              <m:t>,</m:t>
            </m:r>
            <m:r>
              <w:rPr>
                <w:rFonts w:ascii="Cambria Math" w:hAnsi="Cambria Math"/>
                <w:noProof/>
              </w:rPr>
              <m:t>N</m:t>
            </m:r>
          </m:sub>
        </m:sSub>
      </m:oMath>
      <w:r w:rsidRPr="007069A3">
        <w:rPr>
          <w:noProof/>
          <w:lang w:val="en-US"/>
        </w:rPr>
        <w:t xml:space="preserve">, where </w:t>
      </w:r>
      <m:oMath>
        <m:sSub>
          <m:sSubPr>
            <m:ctrlPr>
              <w:rPr>
                <w:rFonts w:ascii="Cambria Math" w:hAnsi="Cambria Math"/>
              </w:rPr>
            </m:ctrlPr>
          </m:sSubPr>
          <m:e>
            <m:r>
              <w:rPr>
                <w:rFonts w:ascii="Cambria Math" w:hAnsi="Cambria Math" w:cs="Cambria Math"/>
                <w:noProof/>
              </w:rPr>
              <m:t>μ</m:t>
            </m:r>
          </m:e>
          <m:sub>
            <m:r>
              <w:rPr>
                <w:rFonts w:ascii="Cambria Math" w:hAnsi="Cambria Math"/>
                <w:noProof/>
              </w:rPr>
              <m:t>M</m:t>
            </m:r>
          </m:sub>
        </m:sSub>
      </m:oMath>
      <w:r w:rsidRPr="007069A3">
        <w:rPr>
          <w:noProof/>
          <w:lang w:val="en-US"/>
        </w:rPr>
        <w:t xml:space="preserve"> is a random variable and </w:t>
      </w:r>
      <m:oMath>
        <m:sSub>
          <m:sSubPr>
            <m:ctrlPr>
              <w:rPr>
                <w:rFonts w:ascii="Cambria Math" w:hAnsi="Cambria Math"/>
              </w:rPr>
            </m:ctrlPr>
          </m:sSubPr>
          <m:e>
            <m:r>
              <w:rPr>
                <w:rFonts w:ascii="Cambria Math" w:hAnsi="Cambria Math"/>
                <w:noProof/>
              </w:rPr>
              <m:t>Z</m:t>
            </m:r>
          </m:e>
          <m:sub>
            <m:r>
              <w:rPr>
                <w:rFonts w:ascii="Cambria Math" w:hAnsi="Cambria Math"/>
                <w:noProof/>
              </w:rPr>
              <m:t>prm</m:t>
            </m:r>
            <m:r>
              <m:rPr>
                <m:sty m:val="p"/>
              </m:rPr>
              <w:rPr>
                <w:rFonts w:ascii="Cambria Math" w:hAnsi="Cambria Math"/>
                <w:noProof/>
                <w:lang w:val="en-US"/>
              </w:rPr>
              <m:t>,</m:t>
            </m:r>
            <m:r>
              <w:rPr>
                <w:rFonts w:ascii="Cambria Math" w:hAnsi="Cambria Math"/>
                <w:noProof/>
              </w:rPr>
              <m:t>N</m:t>
            </m:r>
          </m:sub>
        </m:sSub>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Z</m:t>
            </m:r>
          </m:e>
          <m:sub>
            <m:r>
              <w:rPr>
                <w:rFonts w:ascii="Cambria Math" w:hAnsi="Cambria Math"/>
                <w:noProof/>
              </w:rPr>
              <m:t>sec</m:t>
            </m:r>
            <m:r>
              <m:rPr>
                <m:sty m:val="p"/>
              </m:rPr>
              <w:rPr>
                <w:rFonts w:ascii="Cambria Math" w:hAnsi="Cambria Math"/>
                <w:noProof/>
                <w:lang w:val="en-US"/>
              </w:rPr>
              <m:t>,</m:t>
            </m:r>
            <m:r>
              <w:rPr>
                <w:rFonts w:ascii="Cambria Math" w:hAnsi="Cambria Math"/>
                <w:noProof/>
              </w:rPr>
              <m:t>N</m:t>
            </m:r>
          </m:sub>
        </m:sSub>
      </m:oMath>
      <w:r w:rsidRPr="007069A3">
        <w:rPr>
          <w:noProof/>
          <w:lang w:val="en-US"/>
        </w:rPr>
        <w:t xml:space="preserve"> is given, and this event has a probability: </w:t>
      </w:r>
    </w:p>
    <w:p w:rsidR="00C61277" w:rsidRPr="007069A3" w:rsidRDefault="00C61277">
      <w:pPr>
        <w:tabs>
          <w:tab w:val="left" w:pos="1500"/>
          <w:tab w:val="right" w:pos="9500"/>
        </w:tabs>
        <w:rPr>
          <w:iCs/>
          <w:noProof/>
        </w:rPr>
      </w:pPr>
      <m:oMathPara>
        <m:oMath>
          <m:r>
            <w:rPr>
              <w:rFonts w:ascii="Cambria Math" w:hAnsi="Cambria Math"/>
              <w:noProof/>
            </w:rPr>
            <m:t>P</m:t>
          </m:r>
          <m:r>
            <m:rPr>
              <m:sty m:val="p"/>
            </m:rPr>
            <w:rPr>
              <w:rFonts w:ascii="Cambria Math" w:hAnsi="Cambria Math"/>
              <w:noProof/>
            </w:rPr>
            <m:t>(</m:t>
          </m:r>
          <m:r>
            <w:rPr>
              <w:rFonts w:ascii="Cambria Math" w:hAnsi="Cambria Math"/>
              <w:noProof/>
            </w:rPr>
            <m:t>N</m:t>
          </m:r>
          <m:r>
            <m:rPr>
              <m:sty m:val="p"/>
            </m:rPr>
            <w:rPr>
              <w:rFonts w:ascii="Cambria Math" w:hAnsi="Cambria Math"/>
              <w:noProof/>
            </w:rPr>
            <m:t>)=</m:t>
          </m:r>
          <m:nary>
            <m:naryPr>
              <m:limLoc m:val="subSup"/>
              <m:ctrlPr>
                <w:rPr>
                  <w:rFonts w:ascii="Cambria Math" w:hAnsi="Cambria Math"/>
                  <w:noProof/>
                </w:rPr>
              </m:ctrlPr>
            </m:naryPr>
            <m:sub>
              <m:r>
                <m:rPr>
                  <m:sty m:val="p"/>
                </m:rPr>
                <w:rPr>
                  <w:rFonts w:ascii="Cambria Math" w:hAnsi="Cambria Math"/>
                  <w:noProof/>
                </w:rPr>
                <m:t>-∞</m:t>
              </m:r>
            </m:sub>
            <m:sup>
              <m:r>
                <m:rPr>
                  <m:sty m:val="p"/>
                </m:rPr>
                <w:rPr>
                  <w:rFonts w:ascii="Cambria Math" w:hAnsi="Cambria Math"/>
                  <w:noProof/>
                </w:rPr>
                <m:t>ln(</m:t>
              </m:r>
              <m:sSub>
                <m:sSubPr>
                  <m:ctrlPr>
                    <w:rPr>
                      <w:rFonts w:ascii="Cambria Math" w:hAnsi="Cambria Math"/>
                    </w:rPr>
                  </m:ctrlPr>
                </m:sSubPr>
                <m:e>
                  <m:r>
                    <w:rPr>
                      <w:rFonts w:ascii="Cambria Math" w:hAnsi="Cambria Math"/>
                      <w:noProof/>
                    </w:rPr>
                    <m:t>Z</m:t>
                  </m:r>
                </m:e>
                <m:sub>
                  <m:r>
                    <w:rPr>
                      <w:rFonts w:ascii="Cambria Math" w:hAnsi="Cambria Math"/>
                      <w:noProof/>
                    </w:rPr>
                    <m:t>prm</m:t>
                  </m:r>
                  <m:r>
                    <m:rPr>
                      <m:sty m:val="p"/>
                    </m:rPr>
                    <w:rPr>
                      <w:rFonts w:ascii="Cambria Math" w:hAnsi="Cambria Math"/>
                      <w:noProof/>
                    </w:rPr>
                    <m:t>,</m:t>
                  </m:r>
                  <m:r>
                    <w:rPr>
                      <w:rFonts w:ascii="Cambria Math" w:hAnsi="Cambria Math"/>
                      <w:noProof/>
                    </w:rPr>
                    <m:t>N</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Z</m:t>
                  </m:r>
                </m:e>
                <m:sub>
                  <m:r>
                    <w:rPr>
                      <w:rFonts w:ascii="Cambria Math" w:hAnsi="Cambria Math"/>
                      <w:noProof/>
                    </w:rPr>
                    <m:t>sec</m:t>
                  </m:r>
                  <m:r>
                    <m:rPr>
                      <m:sty m:val="p"/>
                    </m:rPr>
                    <w:rPr>
                      <w:rFonts w:ascii="Cambria Math" w:hAnsi="Cambria Math"/>
                      <w:noProof/>
                    </w:rPr>
                    <m:t>,</m:t>
                  </m:r>
                  <m:r>
                    <w:rPr>
                      <w:rFonts w:ascii="Cambria Math" w:hAnsi="Cambria Math"/>
                      <w:noProof/>
                    </w:rPr>
                    <m:t>N</m:t>
                  </m:r>
                </m:sub>
              </m:sSub>
              <m:r>
                <m:rPr>
                  <m:sty m:val="p"/>
                </m:rPr>
                <w:rPr>
                  <w:rFonts w:ascii="Cambria Math" w:hAnsi="Cambria Math"/>
                  <w:noProof/>
                </w:rPr>
                <m:t>)</m:t>
              </m:r>
            </m:sup>
            <m:e>
              <m:r>
                <m:rPr>
                  <m:sty m:val="p"/>
                </m:rPr>
                <w:rPr>
                  <w:rFonts w:ascii="Cambria Math" w:hAnsi="Cambria Math"/>
                  <w:noProof/>
                </w:rPr>
                <m:t>‍</m:t>
              </m:r>
            </m:e>
          </m:nary>
          <m:r>
            <w:rPr>
              <w:rFonts w:ascii="Cambria Math" w:hAnsi="Cambria Math"/>
              <w:noProof/>
            </w:rPr>
            <m:t>f</m:t>
          </m:r>
          <m:r>
            <m:rPr>
              <m:sty m:val="p"/>
            </m:rPr>
            <w:rPr>
              <w:rFonts w:ascii="Cambria Math" w:hAnsi="Cambria Math"/>
              <w:noProof/>
            </w:rPr>
            <m:t>(</m:t>
          </m:r>
          <m:r>
            <w:rPr>
              <w:rFonts w:ascii="Cambria Math" w:hAnsi="Cambria Math"/>
              <w:noProof/>
            </w:rPr>
            <m:t>x</m:t>
          </m:r>
          <m:r>
            <m:rPr>
              <m:sty m:val="p"/>
            </m:rPr>
            <w:rPr>
              <w:rFonts w:ascii="Cambria Math" w:hAnsi="Cambria Math"/>
              <w:noProof/>
            </w:rPr>
            <m:t>) d</m:t>
          </m:r>
          <m:r>
            <w:rPr>
              <w:rFonts w:ascii="Cambria Math" w:hAnsi="Cambria Math"/>
              <w:noProof/>
            </w:rPr>
            <m:t>x</m:t>
          </m:r>
        </m:oMath>
      </m:oMathPara>
    </w:p>
    <w:p w:rsidR="00F4294F" w:rsidRDefault="00C61277">
      <w:pPr>
        <w:tabs>
          <w:tab w:val="right" w:pos="9500"/>
        </w:tabs>
        <w:jc w:val="both"/>
        <w:rPr>
          <w:noProof/>
          <w:lang w:val="en-US"/>
        </w:rPr>
      </w:pPr>
      <w:r w:rsidRPr="007069A3">
        <w:rPr>
          <w:noProof/>
          <w:lang w:val="en-US"/>
        </w:rPr>
        <w:t xml:space="preserve"> Where </w:t>
      </w:r>
      <m:oMath>
        <m:r>
          <w:rPr>
            <w:rFonts w:ascii="Cambria Math" w:hAnsi="Cambria Math"/>
            <w:noProof/>
          </w:rPr>
          <m:t>f</m:t>
        </m:r>
      </m:oMath>
      <w:r w:rsidRPr="007069A3">
        <w:rPr>
          <w:noProof/>
          <w:lang w:val="en-US"/>
        </w:rPr>
        <w:t xml:space="preserve"> is a Gaussian density: </w:t>
      </w:r>
      <m:oMath>
        <m:r>
          <w:rPr>
            <w:rFonts w:ascii="Cambria Math" w:hAnsi="Cambria Math"/>
            <w:noProof/>
          </w:rPr>
          <m:t>f</m:t>
        </m:r>
        <m:r>
          <m:rPr>
            <m:sty m:val="p"/>
          </m:rPr>
          <w:rPr>
            <w:rFonts w:ascii="Cambria Math" w:hAnsi="Cambria Math"/>
            <w:noProof/>
            <w:lang w:val="en-US"/>
          </w:rPr>
          <m:t>(</m:t>
        </m:r>
        <m:r>
          <w:rPr>
            <w:rFonts w:ascii="Cambria Math" w:hAnsi="Cambria Math"/>
            <w:noProof/>
          </w:rPr>
          <m:t>x</m:t>
        </m:r>
        <m:r>
          <m:rPr>
            <m:sty m:val="p"/>
          </m:rPr>
          <w:rPr>
            <w:rFonts w:ascii="Cambria Math" w:hAnsi="Cambria Math"/>
            <w:noProof/>
            <w:lang w:val="en-US"/>
          </w:rPr>
          <m:t>)=</m:t>
        </m:r>
        <m:f>
          <m:fPr>
            <m:ctrlPr>
              <w:rPr>
                <w:rFonts w:ascii="Cambria Math" w:hAnsi="Cambria Math"/>
              </w:rPr>
            </m:ctrlPr>
          </m:fPr>
          <m:num>
            <m:r>
              <m:rPr>
                <m:sty m:val="p"/>
              </m:rPr>
              <w:rPr>
                <w:rFonts w:ascii="Cambria Math" w:hAnsi="Cambria Math"/>
                <w:noProof/>
                <w:lang w:val="en-US"/>
              </w:rPr>
              <m:t>1</m:t>
            </m:r>
          </m:num>
          <m:den>
            <m:r>
              <w:rPr>
                <w:rFonts w:ascii="Cambria Math" w:hAnsi="Cambria Math"/>
                <w:noProof/>
              </w:rPr>
              <m:t>S</m:t>
            </m:r>
            <m:r>
              <m:rPr>
                <m:sty m:val="p"/>
              </m:rPr>
              <w:rPr>
                <w:rFonts w:ascii="Cambria Math" w:hAnsi="Cambria Math"/>
                <w:noProof/>
                <w:lang w:val="en-US"/>
              </w:rPr>
              <m:t>.</m:t>
            </m:r>
            <m:rad>
              <m:radPr>
                <m:degHide m:val="1"/>
                <m:ctrlPr>
                  <w:rPr>
                    <w:rFonts w:ascii="Cambria Math" w:hAnsi="Cambria Math"/>
                  </w:rPr>
                </m:ctrlPr>
              </m:radPr>
              <m:deg/>
              <m:e>
                <m:r>
                  <m:rPr>
                    <m:sty m:val="p"/>
                  </m:rPr>
                  <w:rPr>
                    <w:rFonts w:ascii="Cambria Math" w:hAnsi="Cambria Math"/>
                    <w:noProof/>
                    <w:lang w:val="en-US"/>
                  </w:rPr>
                  <m:t>2</m:t>
                </m:r>
                <m:r>
                  <w:rPr>
                    <w:rFonts w:ascii="Cambria Math" w:hAnsi="Cambria Math" w:cs="Cambria Math"/>
                    <w:noProof/>
                  </w:rPr>
                  <m:t>π</m:t>
                </m:r>
              </m:e>
            </m:rad>
          </m:den>
        </m:f>
        <m:r>
          <m:rPr>
            <m:sty m:val="p"/>
          </m:rPr>
          <w:rPr>
            <w:rFonts w:ascii="Cambria Math" w:hAnsi="Cambria Math"/>
            <w:noProof/>
            <w:lang w:val="en-US"/>
          </w:rPr>
          <m:t>.exp</m:t>
        </m:r>
        <m:d>
          <m:dPr>
            <m:ctrlPr>
              <w:rPr>
                <w:rFonts w:ascii="Cambria Math" w:hAnsi="Cambria Math"/>
              </w:rPr>
            </m:ctrlPr>
          </m:dPr>
          <m:e>
            <m:r>
              <m:rPr>
                <m:sty m:val="p"/>
              </m:rPr>
              <w:rPr>
                <w:rFonts w:ascii="Cambria Math" w:hAnsi="Cambria Math"/>
                <w:noProof/>
                <w:lang w:val="en-US"/>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w:rPr>
                            <w:rFonts w:ascii="Cambria Math" w:hAnsi="Cambria Math"/>
                            <w:noProof/>
                          </w:rPr>
                          <m:t>x</m:t>
                        </m:r>
                        <m:r>
                          <m:rPr>
                            <m:sty m:val="p"/>
                          </m:rPr>
                          <w:rPr>
                            <w:rFonts w:ascii="Cambria Math" w:hAnsi="Cambria Math"/>
                            <w:noProof/>
                            <w:lang w:val="en-US"/>
                          </w:rPr>
                          <m:t>-ln(</m:t>
                        </m:r>
                        <m:sSub>
                          <m:sSubPr>
                            <m:ctrlPr>
                              <w:rPr>
                                <w:rFonts w:ascii="Cambria Math" w:hAnsi="Cambria Math"/>
                              </w:rPr>
                            </m:ctrlPr>
                          </m:sSubPr>
                          <m:e>
                            <m:r>
                              <w:rPr>
                                <w:rFonts w:ascii="Cambria Math" w:hAnsi="Cambria Math" w:cs="Cambria Math"/>
                                <w:noProof/>
                              </w:rPr>
                              <m:t>μ</m:t>
                            </m:r>
                          </m:e>
                          <m:sub>
                            <m:r>
                              <w:rPr>
                                <w:rFonts w:ascii="Cambria Math" w:hAnsi="Cambria Math"/>
                                <w:noProof/>
                              </w:rPr>
                              <m:t>M</m:t>
                            </m:r>
                          </m:sub>
                        </m:sSub>
                        <m:r>
                          <m:rPr>
                            <m:sty m:val="p"/>
                          </m:rPr>
                          <w:rPr>
                            <w:rFonts w:ascii="Cambria Math" w:hAnsi="Cambria Math"/>
                            <w:noProof/>
                            <w:lang w:val="en-US"/>
                          </w:rPr>
                          <m:t>)</m:t>
                        </m:r>
                      </m:e>
                    </m:d>
                  </m:e>
                  <m:sup>
                    <m:r>
                      <m:rPr>
                        <m:sty m:val="p"/>
                      </m:rPr>
                      <w:rPr>
                        <w:rFonts w:ascii="Cambria Math" w:hAnsi="Cambria Math"/>
                        <w:noProof/>
                        <w:lang w:val="en-US"/>
                      </w:rPr>
                      <m:t>2</m:t>
                    </m:r>
                  </m:sup>
                </m:sSup>
              </m:num>
              <m:den>
                <m:r>
                  <m:rPr>
                    <m:sty m:val="p"/>
                  </m:rPr>
                  <w:rPr>
                    <w:rFonts w:ascii="Cambria Math" w:hAnsi="Cambria Math"/>
                    <w:noProof/>
                    <w:lang w:val="en-US"/>
                  </w:rPr>
                  <m:t>2.</m:t>
                </m:r>
                <m:sSup>
                  <m:sSupPr>
                    <m:ctrlPr>
                      <w:rPr>
                        <w:rFonts w:ascii="Cambria Math" w:hAnsi="Cambria Math"/>
                      </w:rPr>
                    </m:ctrlPr>
                  </m:sSupPr>
                  <m:e>
                    <m:r>
                      <w:rPr>
                        <w:rFonts w:ascii="Cambria Math" w:hAnsi="Cambria Math"/>
                        <w:noProof/>
                      </w:rPr>
                      <m:t>S</m:t>
                    </m:r>
                  </m:e>
                  <m:sup>
                    <m:r>
                      <m:rPr>
                        <m:sty m:val="p"/>
                      </m:rPr>
                      <w:rPr>
                        <w:rFonts w:ascii="Cambria Math" w:hAnsi="Cambria Math"/>
                        <w:noProof/>
                        <w:lang w:val="en-US"/>
                      </w:rPr>
                      <m:t>2</m:t>
                    </m:r>
                  </m:sup>
                </m:sSup>
              </m:den>
            </m:f>
          </m:e>
        </m:d>
      </m:oMath>
      <w:r w:rsidRPr="007069A3">
        <w:rPr>
          <w:noProof/>
          <w:lang w:val="en-US"/>
        </w:rPr>
        <w:t xml:space="preserve"> This formula has been used to transform </w:t>
      </w:r>
      <m:oMath>
        <m:sSub>
          <m:sSubPr>
            <m:ctrlPr>
              <w:rPr>
                <w:rFonts w:ascii="Cambria Math" w:hAnsi="Cambria Math"/>
              </w:rPr>
            </m:ctrlPr>
          </m:sSubPr>
          <m:e>
            <m:r>
              <w:rPr>
                <w:rFonts w:ascii="Cambria Math" w:hAnsi="Cambria Math"/>
                <w:noProof/>
              </w:rPr>
              <m:t>Z</m:t>
            </m:r>
          </m:e>
          <m:sub>
            <m:r>
              <w:rPr>
                <w:rFonts w:ascii="Cambria Math" w:hAnsi="Cambria Math"/>
                <w:noProof/>
              </w:rPr>
              <m:t>N</m:t>
            </m:r>
          </m:sub>
        </m:sSub>
      </m:oMath>
      <w:r w:rsidRPr="007069A3">
        <w:rPr>
          <w:noProof/>
          <w:lang w:val="en-US"/>
        </w:rPr>
        <w:t xml:space="preserve">, the activity of the immune system at the primary tumor site on day </w:t>
      </w:r>
      <m:oMath>
        <m:r>
          <w:rPr>
            <w:rFonts w:ascii="Cambria Math" w:hAnsi="Cambria Math"/>
            <w:noProof/>
          </w:rPr>
          <m:t>N</m:t>
        </m:r>
      </m:oMath>
      <w:r w:rsidRPr="007069A3">
        <w:rPr>
          <w:noProof/>
          <w:lang w:val="en-US"/>
        </w:rPr>
        <w:t xml:space="preserve">, into a probability of tumor rejection. </w:t>
      </w:r>
    </w:p>
    <w:p w:rsidR="00F4294F" w:rsidRDefault="00F4294F" w:rsidP="00F4294F">
      <w:pPr>
        <w:rPr>
          <w:noProof/>
          <w:lang w:val="en-US"/>
        </w:rPr>
      </w:pPr>
      <w:r>
        <w:rPr>
          <w:noProof/>
          <w:lang w:val="en-US"/>
        </w:rPr>
        <w:br w:type="page"/>
      </w:r>
    </w:p>
    <w:p w:rsidR="00C61277" w:rsidRPr="007069A3" w:rsidRDefault="00C61277">
      <w:pPr>
        <w:pStyle w:val="Heading2"/>
        <w:tabs>
          <w:tab w:val="right" w:pos="9500"/>
        </w:tabs>
        <w:rPr>
          <w:lang w:val="en-US"/>
        </w:rPr>
      </w:pPr>
      <w:proofErr w:type="gramStart"/>
      <w:r w:rsidRPr="007069A3">
        <w:rPr>
          <w:lang w:val="en-US"/>
        </w:rPr>
        <w:lastRenderedPageBreak/>
        <w:t xml:space="preserve">3  </w:t>
      </w:r>
      <w:bookmarkStart w:id="3" w:name="GrindEQpgref575293ec3"/>
      <w:bookmarkEnd w:id="3"/>
      <w:r w:rsidRPr="007069A3">
        <w:rPr>
          <w:lang w:val="en-US"/>
        </w:rPr>
        <w:t>Model</w:t>
      </w:r>
      <w:proofErr w:type="gramEnd"/>
      <w:r w:rsidRPr="007069A3">
        <w:rPr>
          <w:lang w:val="en-US"/>
        </w:rPr>
        <w:t xml:space="preserve"> parameters: numerical values and definitions</w:t>
      </w:r>
    </w:p>
    <w:p w:rsidR="00C61277" w:rsidRPr="007069A3" w:rsidRDefault="00C61277">
      <w:pPr>
        <w:tabs>
          <w:tab w:val="right" w:pos="9500"/>
        </w:tabs>
        <w:jc w:val="both"/>
        <w:rPr>
          <w:noProof/>
          <w:lang w:val="en-US"/>
        </w:rPr>
      </w:pPr>
      <w:r w:rsidRPr="007069A3">
        <w:rPr>
          <w:noProof/>
          <w:lang w:val="en-US"/>
        </w:rPr>
        <w:t xml:space="preserve"> The table 1 contains numerical values for the parameters that were used to produce the figures provided in this paper. When a parameter is not necessary to produce a result, its value is marked as </w:t>
      </w:r>
      <w:r w:rsidRPr="007069A3">
        <w:rPr>
          <w:i/>
          <w:iCs/>
          <w:noProof/>
          <w:lang w:val="en-US"/>
        </w:rPr>
        <w:t>NA</w:t>
      </w:r>
      <w:r w:rsidRPr="007069A3">
        <w:rPr>
          <w:noProof/>
          <w:lang w:val="en-US"/>
        </w:rPr>
        <w:t xml:space="preserve"> (for example, in experiments that do not use radiation, no value for </w:t>
      </w:r>
      <m:oMath>
        <m:r>
          <w:rPr>
            <w:rFonts w:ascii="Cambria Math" w:hAnsi="Cambria Math" w:cs="Cambria Math"/>
            <w:noProof/>
          </w:rPr>
          <m:t>α</m:t>
        </m:r>
      </m:oMath>
      <w:r w:rsidRPr="007069A3">
        <w:rPr>
          <w:noProof/>
          <w:lang w:val="en-US"/>
        </w:rPr>
        <w:t xml:space="preserve"> or </w:t>
      </w:r>
      <m:oMath>
        <m:r>
          <w:rPr>
            <w:rFonts w:ascii="Cambria Math" w:hAnsi="Cambria Math" w:cs="Cambria Math"/>
            <w:noProof/>
          </w:rPr>
          <m:t>β</m:t>
        </m:r>
      </m:oMath>
      <w:r w:rsidRPr="007069A3">
        <w:rPr>
          <w:noProof/>
          <w:lang w:val="en-US"/>
        </w:rPr>
        <w:t xml:space="preserve"> are provided, etc.). Drug concentrations are given in arbitrary units since this is a pure PD model; actual concentration units could be used at a later stage if a PK model is added.</w:t>
      </w:r>
    </w:p>
    <w:p w:rsidR="00C61277" w:rsidRDefault="00C61277">
      <w:pPr>
        <w:tabs>
          <w:tab w:val="right" w:pos="9500"/>
        </w:tabs>
        <w:jc w:val="both"/>
        <w:rPr>
          <w:noProof/>
          <w:sz w:val="20"/>
          <w:szCs w:val="20"/>
          <w:lang w:val="en-US"/>
        </w:rPr>
      </w:pPr>
      <w:r w:rsidRPr="007069A3">
        <w:rPr>
          <w:noProof/>
          <w:lang w:val="en-US"/>
        </w:rPr>
        <w:t xml:space="preserve">The table 2 summarizes the model parameters and give their unit (when applicable).  </w:t>
      </w:r>
      <w:r w:rsidRPr="007069A3">
        <w:rPr>
          <w:noProof/>
          <w:sz w:val="20"/>
          <w:szCs w:val="20"/>
          <w:lang w:val="en-U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500"/>
        <w:gridCol w:w="1500"/>
        <w:gridCol w:w="1500"/>
        <w:gridCol w:w="1500"/>
        <w:gridCol w:w="1500"/>
      </w:tblGrid>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pPr>
            <w:proofErr w:type="spellStart"/>
            <w:r w:rsidRPr="00D5053E">
              <w:t>Parameter</w:t>
            </w:r>
            <w:proofErr w:type="spellEnd"/>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pPr>
            <w:r w:rsidRPr="00D5053E">
              <w:t>Figure 2</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pPr>
            <w:r w:rsidRPr="00D5053E">
              <w:t>Figure 3</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pPr>
            <w:r w:rsidRPr="00D5053E">
              <w:t>Figure 4</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pPr>
            <w:r w:rsidRPr="00D5053E">
              <w:t>Figure 5</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α</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NA</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NA</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0.05</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0.05</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β</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NA</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NA</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0.005</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0.005</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056B0C" w:rsidP="00D5053E">
            <w:pPr>
              <w:tabs>
                <w:tab w:val="right" w:pos="9500"/>
              </w:tabs>
              <w:jc w:val="center"/>
              <w:rPr>
                <w:sz w:val="18"/>
              </w:rPr>
            </w:pPr>
            <m:oMathPara>
              <m:oMath>
                <m:sSub>
                  <m:sSubPr>
                    <m:ctrlPr>
                      <w:rPr>
                        <w:rFonts w:ascii="Cambria Math" w:hAnsi="Cambria Math"/>
                        <w:sz w:val="18"/>
                      </w:rPr>
                    </m:ctrlPr>
                  </m:sSubPr>
                  <m:e>
                    <m:r>
                      <w:rPr>
                        <w:rFonts w:ascii="Cambria Math" w:hAnsi="Cambria Math"/>
                        <w:sz w:val="18"/>
                      </w:rPr>
                      <m:t>p</m:t>
                    </m:r>
                  </m:e>
                  <m:sub>
                    <m:r>
                      <m:rPr>
                        <m:sty m:val="p"/>
                      </m:rPr>
                      <w:rPr>
                        <w:rFonts w:ascii="Cambria Math" w:hAnsi="Cambria Math"/>
                        <w:sz w:val="18"/>
                      </w:rPr>
                      <m:t>1</m:t>
                    </m:r>
                  </m:sub>
                </m:sSub>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NA</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1.8</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2</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0.441</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056B0C" w:rsidP="00D5053E">
            <w:pPr>
              <w:tabs>
                <w:tab w:val="right" w:pos="9500"/>
              </w:tabs>
              <w:jc w:val="center"/>
              <w:rPr>
                <w:sz w:val="18"/>
              </w:rPr>
            </w:pPr>
            <m:oMathPara>
              <m:oMath>
                <m:sSub>
                  <m:sSubPr>
                    <m:ctrlPr>
                      <w:rPr>
                        <w:rFonts w:ascii="Cambria Math" w:hAnsi="Cambria Math"/>
                        <w:sz w:val="18"/>
                      </w:rPr>
                    </m:ctrlPr>
                  </m:sSubPr>
                  <m:e>
                    <m:r>
                      <w:rPr>
                        <w:rFonts w:ascii="Cambria Math" w:hAnsi="Cambria Math"/>
                        <w:sz w:val="18"/>
                      </w:rPr>
                      <m:t>c</m:t>
                    </m:r>
                  </m:e>
                  <m:sub>
                    <m:r>
                      <m:rPr>
                        <m:sty m:val="p"/>
                      </m:rPr>
                      <w:rPr>
                        <w:rFonts w:ascii="Cambria Math" w:hAnsi="Cambria Math"/>
                        <w:sz w:val="18"/>
                      </w:rPr>
                      <m:t>4</m:t>
                    </m:r>
                  </m:sub>
                </m:sSub>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NA</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150</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ρ</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0.5</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0.5</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ψ</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NA</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NA</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20</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20</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μ</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0.14</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0.14</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0.14</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 xml:space="preserve">0.135 </w:t>
            </w:r>
            <w:proofErr w:type="gramStart"/>
            <w:r w:rsidRPr="00D5053E">
              <w:rPr>
                <w:sz w:val="18"/>
              </w:rPr>
              <w:t>or</w:t>
            </w:r>
            <w:proofErr w:type="gramEnd"/>
            <w:r w:rsidRPr="00D5053E">
              <w:rPr>
                <w:sz w:val="18"/>
              </w:rPr>
              <w:t xml:space="preserve"> 0.108</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ω</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0.007</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0.007</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0.007</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0.007</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γ</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0.128</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 or 0.009</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0.0314</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0.0314</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sz w:val="18"/>
                  </w:rPr>
                  <m:t>r</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5</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5</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5</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5</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κ</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0.01</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0.01</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0.01</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0.01</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λ</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0.15</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0.15</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0.15</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0.15</w:t>
            </w:r>
          </w:p>
        </w:tc>
      </w:tr>
      <w:tr w:rsidR="00C61277" w:rsidRP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sz w:val="18"/>
                  </w:rPr>
                  <m:t>ϕ</m:t>
                </m:r>
              </m:oMath>
            </m:oMathPara>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w:t>
            </w:r>
          </w:p>
        </w:tc>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0.1</w:t>
            </w:r>
          </w:p>
        </w:tc>
      </w:tr>
    </w:tbl>
    <w:p w:rsidR="00F4294F" w:rsidRDefault="00C61277" w:rsidP="00F36AD9">
      <w:pPr>
        <w:tabs>
          <w:tab w:val="right" w:pos="9500"/>
        </w:tabs>
        <w:rPr>
          <w:noProof/>
          <w:sz w:val="20"/>
          <w:szCs w:val="20"/>
          <w:lang w:val="en-US"/>
        </w:rPr>
      </w:pPr>
      <w:r w:rsidRPr="007069A3">
        <w:rPr>
          <w:noProof/>
          <w:lang w:val="en-US"/>
        </w:rPr>
        <w:t xml:space="preserve">Table  1: Values of parameters used in the model. </w:t>
      </w:r>
      <w:r w:rsidR="00F36AD9">
        <w:rPr>
          <w:noProof/>
          <w:sz w:val="20"/>
          <w:szCs w:val="20"/>
          <w:lang w:val="en-US"/>
        </w:rPr>
        <w:br/>
      </w:r>
      <w:r w:rsidRPr="007069A3">
        <w:rPr>
          <w:i/>
          <w:iCs/>
          <w:noProof/>
          <w:sz w:val="20"/>
          <w:szCs w:val="20"/>
          <w:lang w:val="en-US"/>
        </w:rPr>
        <w:t>NA: Not Applicable, or (equivalently) set to zero</w:t>
      </w:r>
      <w:r w:rsidRPr="007069A3">
        <w:rPr>
          <w:noProof/>
          <w:sz w:val="20"/>
          <w:szCs w:val="20"/>
          <w:lang w:val="en-US"/>
        </w:rPr>
        <w:t>.</w:t>
      </w:r>
    </w:p>
    <w:p w:rsidR="00F4294F" w:rsidRDefault="00F4294F" w:rsidP="00F4294F">
      <w:pPr>
        <w:rPr>
          <w:noProof/>
          <w:lang w:val="en-US"/>
        </w:rPr>
      </w:pPr>
      <w:r>
        <w:rPr>
          <w:noProof/>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1500"/>
        <w:gridCol w:w="5730"/>
        <w:gridCol w:w="1559"/>
      </w:tblGrid>
      <w:tr w:rsidR="00C61277" w:rsidRPr="00F36AD9" w:rsidTr="00D5053E">
        <w:tc>
          <w:tcPr>
            <w:tcW w:w="1500" w:type="dxa"/>
            <w:tcBorders>
              <w:top w:val="single" w:sz="4" w:space="0" w:color="auto"/>
              <w:left w:val="single" w:sz="4" w:space="0" w:color="auto"/>
              <w:bottom w:val="single" w:sz="4" w:space="0" w:color="auto"/>
              <w:right w:val="single" w:sz="4" w:space="0" w:color="auto"/>
            </w:tcBorders>
          </w:tcPr>
          <w:p w:rsidR="00C61277" w:rsidRPr="00F36AD9" w:rsidRDefault="00C61277" w:rsidP="00D5053E">
            <w:pPr>
              <w:tabs>
                <w:tab w:val="right" w:pos="9500"/>
              </w:tabs>
              <w:jc w:val="center"/>
              <w:rPr>
                <w:lang w:val="en-US"/>
              </w:rPr>
            </w:pPr>
            <w:r w:rsidRPr="00F36AD9">
              <w:rPr>
                <w:lang w:val="en-US"/>
              </w:rPr>
              <w:lastRenderedPageBreak/>
              <w:t>Parameter</w:t>
            </w:r>
          </w:p>
        </w:tc>
        <w:tc>
          <w:tcPr>
            <w:tcW w:w="5730" w:type="dxa"/>
            <w:tcBorders>
              <w:top w:val="single" w:sz="4" w:space="0" w:color="auto"/>
              <w:left w:val="single" w:sz="4" w:space="0" w:color="auto"/>
              <w:bottom w:val="single" w:sz="4" w:space="0" w:color="auto"/>
              <w:right w:val="single" w:sz="4" w:space="0" w:color="auto"/>
            </w:tcBorders>
          </w:tcPr>
          <w:p w:rsidR="00C61277" w:rsidRPr="00F36AD9" w:rsidRDefault="00C61277" w:rsidP="00D5053E">
            <w:pPr>
              <w:tabs>
                <w:tab w:val="right" w:pos="9500"/>
              </w:tabs>
              <w:jc w:val="center"/>
              <w:rPr>
                <w:lang w:val="en-US"/>
              </w:rPr>
            </w:pPr>
            <w:r w:rsidRPr="00F36AD9">
              <w:rPr>
                <w:lang w:val="en-US"/>
              </w:rPr>
              <w:t>Description</w:t>
            </w:r>
          </w:p>
        </w:tc>
        <w:tc>
          <w:tcPr>
            <w:tcW w:w="1559" w:type="dxa"/>
            <w:tcBorders>
              <w:top w:val="single" w:sz="4" w:space="0" w:color="auto"/>
              <w:left w:val="single" w:sz="4" w:space="0" w:color="auto"/>
              <w:bottom w:val="single" w:sz="4" w:space="0" w:color="auto"/>
              <w:right w:val="single" w:sz="4" w:space="0" w:color="auto"/>
            </w:tcBorders>
          </w:tcPr>
          <w:p w:rsidR="00C61277" w:rsidRPr="00F36AD9" w:rsidRDefault="00C61277" w:rsidP="00D5053E">
            <w:pPr>
              <w:tabs>
                <w:tab w:val="right" w:pos="9500"/>
              </w:tabs>
              <w:jc w:val="center"/>
              <w:rPr>
                <w:lang w:val="en-US"/>
              </w:rPr>
            </w:pPr>
            <w:r w:rsidRPr="00F36AD9">
              <w:rPr>
                <w:lang w:val="en-US"/>
              </w:rPr>
              <w:t>Unit</w:t>
            </w:r>
          </w:p>
        </w:tc>
      </w:tr>
      <w:tr w:rsidR="00C61277" w:rsidRPr="00F36AD9" w:rsidTr="00D5053E">
        <w:tc>
          <w:tcPr>
            <w:tcW w:w="1500" w:type="dxa"/>
            <w:tcBorders>
              <w:top w:val="single" w:sz="4" w:space="0" w:color="auto"/>
              <w:left w:val="single" w:sz="4" w:space="0" w:color="auto"/>
              <w:bottom w:val="single" w:sz="4" w:space="0" w:color="auto"/>
              <w:right w:val="single" w:sz="4" w:space="0" w:color="auto"/>
            </w:tcBorders>
          </w:tcPr>
          <w:p w:rsidR="00C61277" w:rsidRPr="00F36AD9" w:rsidRDefault="00C61277" w:rsidP="00D5053E">
            <w:pPr>
              <w:tabs>
                <w:tab w:val="right" w:pos="9500"/>
              </w:tabs>
              <w:jc w:val="center"/>
              <w:rPr>
                <w:sz w:val="18"/>
                <w:lang w:val="en-US"/>
              </w:rPr>
            </w:pPr>
            <m:oMathPara>
              <m:oMath>
                <m:r>
                  <w:rPr>
                    <w:rFonts w:ascii="Cambria Math" w:hAnsi="Cambria Math" w:cs="Cambria Math"/>
                    <w:sz w:val="18"/>
                  </w:rPr>
                  <m:t>α</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 xml:space="preserve">linear </w:t>
            </w:r>
            <w:proofErr w:type="spellStart"/>
            <w:r w:rsidRPr="00D5053E">
              <w:rPr>
                <w:sz w:val="18"/>
                <w:lang w:val="en-US"/>
              </w:rPr>
              <w:t>radiosensitivity</w:t>
            </w:r>
            <w:proofErr w:type="spellEnd"/>
            <w:r w:rsidRPr="00D5053E">
              <w:rPr>
                <w:sz w:val="18"/>
                <w:lang w:val="en-US"/>
              </w:rPr>
              <w:t xml:space="preserve"> of tumor cells</w:t>
            </w:r>
          </w:p>
        </w:tc>
        <w:tc>
          <w:tcPr>
            <w:tcW w:w="1559" w:type="dxa"/>
            <w:tcBorders>
              <w:top w:val="single" w:sz="4" w:space="0" w:color="auto"/>
              <w:left w:val="single" w:sz="4" w:space="0" w:color="auto"/>
              <w:bottom w:val="single" w:sz="4" w:space="0" w:color="auto"/>
              <w:right w:val="single" w:sz="4" w:space="0" w:color="auto"/>
            </w:tcBorders>
          </w:tcPr>
          <w:p w:rsidR="00C61277" w:rsidRPr="00F36AD9" w:rsidRDefault="00C61277" w:rsidP="00D5053E">
            <w:pPr>
              <w:tabs>
                <w:tab w:val="right" w:pos="9500"/>
              </w:tabs>
              <w:jc w:val="center"/>
              <w:rPr>
                <w:sz w:val="18"/>
                <w:lang w:val="en-US"/>
              </w:rPr>
            </w:pPr>
            <w:proofErr w:type="spellStart"/>
            <w:r w:rsidRPr="00F36AD9">
              <w:rPr>
                <w:sz w:val="18"/>
                <w:lang w:val="en-US"/>
              </w:rPr>
              <w:t>Gy</w:t>
            </w:r>
            <w:proofErr w:type="spellEnd"/>
            <m:oMath>
              <m:sSup>
                <m:sSupPr>
                  <m:ctrlPr>
                    <w:rPr>
                      <w:rFonts w:ascii="Cambria Math" w:hAnsi="Cambria Math"/>
                      <w:sz w:val="18"/>
                    </w:rPr>
                  </m:ctrlPr>
                </m:sSupPr>
                <m:e>
                  <m:r>
                    <m:rPr>
                      <m:sty m:val="p"/>
                    </m:rPr>
                    <w:rPr>
                      <w:rFonts w:ascii="Cambria Math" w:hAnsi="Cambria Math"/>
                      <w:sz w:val="18"/>
                      <w:lang w:val="en-US"/>
                    </w:rPr>
                    <m:t xml:space="preserve"> </m:t>
                  </m:r>
                </m:e>
                <m:sup>
                  <m:r>
                    <m:rPr>
                      <m:sty m:val="p"/>
                    </m:rPr>
                    <w:rPr>
                      <w:rFonts w:ascii="Cambria Math" w:hAnsi="Cambria Math"/>
                      <w:sz w:val="18"/>
                      <w:lang w:val="en-US"/>
                    </w:rPr>
                    <m:t>-1</m:t>
                  </m:r>
                </m:sup>
              </m:sSup>
            </m:oMath>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F36AD9" w:rsidRDefault="00C61277" w:rsidP="00D5053E">
            <w:pPr>
              <w:tabs>
                <w:tab w:val="right" w:pos="9500"/>
              </w:tabs>
              <w:jc w:val="center"/>
              <w:rPr>
                <w:sz w:val="18"/>
                <w:lang w:val="en-US"/>
              </w:rPr>
            </w:pPr>
            <m:oMathPara>
              <m:oMath>
                <m:r>
                  <w:rPr>
                    <w:rFonts w:ascii="Cambria Math" w:hAnsi="Cambria Math" w:cs="Cambria Math"/>
                    <w:sz w:val="18"/>
                  </w:rPr>
                  <m:t>β</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 xml:space="preserve">quadratic </w:t>
            </w:r>
            <w:proofErr w:type="spellStart"/>
            <w:r w:rsidRPr="00D5053E">
              <w:rPr>
                <w:sz w:val="18"/>
                <w:lang w:val="en-US"/>
              </w:rPr>
              <w:t>radiosensitivity</w:t>
            </w:r>
            <w:proofErr w:type="spellEnd"/>
            <w:r w:rsidRPr="00D5053E">
              <w:rPr>
                <w:sz w:val="18"/>
                <w:lang w:val="en-US"/>
              </w:rPr>
              <w:t xml:space="preserve"> of tumor cells</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proofErr w:type="spellStart"/>
            <w:r w:rsidRPr="00F36AD9">
              <w:rPr>
                <w:sz w:val="18"/>
                <w:lang w:val="en-US"/>
              </w:rPr>
              <w:t>Gy</w:t>
            </w:r>
            <w:proofErr w:type="spellEnd"/>
            <m:oMath>
              <m:sSup>
                <m:sSupPr>
                  <m:ctrlPr>
                    <w:rPr>
                      <w:rFonts w:ascii="Cambria Math" w:hAnsi="Cambria Math"/>
                      <w:sz w:val="18"/>
                    </w:rPr>
                  </m:ctrlPr>
                </m:sSupPr>
                <m:e>
                  <m:r>
                    <m:rPr>
                      <m:sty m:val="p"/>
                    </m:rPr>
                    <w:rPr>
                      <w:rFonts w:ascii="Cambria Math" w:hAnsi="Cambria Math"/>
                      <w:sz w:val="18"/>
                    </w:rPr>
                    <m:t xml:space="preserve"> </m:t>
                  </m:r>
                </m:e>
                <m:sup>
                  <m:r>
                    <m:rPr>
                      <m:sty m:val="p"/>
                    </m:rPr>
                    <w:rPr>
                      <w:rFonts w:ascii="Cambria Math" w:hAnsi="Cambria Math"/>
                      <w:sz w:val="18"/>
                    </w:rPr>
                    <m:t>-2</m:t>
                  </m:r>
                </m:sup>
              </m:sSup>
            </m:oMath>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056B0C" w:rsidP="00D5053E">
            <w:pPr>
              <w:tabs>
                <w:tab w:val="right" w:pos="9500"/>
              </w:tabs>
              <w:jc w:val="center"/>
              <w:rPr>
                <w:sz w:val="18"/>
              </w:rPr>
            </w:pPr>
            <m:oMathPara>
              <m:oMath>
                <m:sSub>
                  <m:sSubPr>
                    <m:ctrlPr>
                      <w:rPr>
                        <w:rFonts w:ascii="Cambria Math" w:hAnsi="Cambria Math"/>
                        <w:sz w:val="18"/>
                      </w:rPr>
                    </m:ctrlPr>
                  </m:sSubPr>
                  <m:e>
                    <m:r>
                      <w:rPr>
                        <w:rFonts w:ascii="Cambria Math" w:hAnsi="Cambria Math"/>
                        <w:sz w:val="18"/>
                      </w:rPr>
                      <m:t>p</m:t>
                    </m:r>
                  </m:e>
                  <m:sub>
                    <m:r>
                      <m:rPr>
                        <m:sty m:val="p"/>
                      </m:rPr>
                      <w:rPr>
                        <w:rFonts w:ascii="Cambria Math" w:hAnsi="Cambria Math"/>
                        <w:sz w:val="18"/>
                      </w:rPr>
                      <m:t>1</m:t>
                    </m:r>
                  </m:sub>
                </m:sSub>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concentration of immunotherapy treatment (PD1-PD-L1 axis)</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m:oMath>
              <m:sSup>
                <m:sSupPr>
                  <m:ctrlPr>
                    <w:rPr>
                      <w:rFonts w:ascii="Cambria Math" w:hAnsi="Cambria Math"/>
                      <w:sz w:val="18"/>
                    </w:rPr>
                  </m:ctrlPr>
                </m:sSupPr>
                <m:e>
                  <m:r>
                    <m:rPr>
                      <m:sty m:val="p"/>
                    </m:rPr>
                    <w:rPr>
                      <w:rFonts w:ascii="Cambria Math" w:hAnsi="Cambria Math"/>
                      <w:sz w:val="18"/>
                    </w:rPr>
                    <m:t xml:space="preserve"> </m:t>
                  </m:r>
                </m:e>
                <m:sup>
                  <m:r>
                    <m:rPr>
                      <m:sty m:val="p"/>
                    </m:rPr>
                    <w:rPr>
                      <w:rFonts w:ascii="Cambria Math" w:hAnsi="Cambria Math"/>
                      <w:sz w:val="18"/>
                    </w:rPr>
                    <m:t>*</m:t>
                  </m:r>
                </m:sup>
              </m:sSup>
            </m:oMath>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056B0C" w:rsidP="00D5053E">
            <w:pPr>
              <w:tabs>
                <w:tab w:val="right" w:pos="9500"/>
              </w:tabs>
              <w:jc w:val="center"/>
              <w:rPr>
                <w:sz w:val="18"/>
              </w:rPr>
            </w:pPr>
            <m:oMathPara>
              <m:oMath>
                <m:sSub>
                  <m:sSubPr>
                    <m:ctrlPr>
                      <w:rPr>
                        <w:rFonts w:ascii="Cambria Math" w:hAnsi="Cambria Math"/>
                        <w:sz w:val="18"/>
                      </w:rPr>
                    </m:ctrlPr>
                  </m:sSubPr>
                  <m:e>
                    <m:r>
                      <w:rPr>
                        <w:rFonts w:ascii="Cambria Math" w:hAnsi="Cambria Math"/>
                        <w:sz w:val="18"/>
                      </w:rPr>
                      <m:t>c</m:t>
                    </m:r>
                  </m:e>
                  <m:sub>
                    <m:r>
                      <m:rPr>
                        <m:sty m:val="p"/>
                      </m:rPr>
                      <w:rPr>
                        <w:rFonts w:ascii="Cambria Math" w:hAnsi="Cambria Math"/>
                        <w:sz w:val="18"/>
                      </w:rPr>
                      <m:t>4</m:t>
                    </m:r>
                  </m:sub>
                </m:sSub>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concentration of immunotherapy treatment (CTLA4 pathway)</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m:oMath>
              <m:sSup>
                <m:sSupPr>
                  <m:ctrlPr>
                    <w:rPr>
                      <w:rFonts w:ascii="Cambria Math" w:hAnsi="Cambria Math"/>
                      <w:sz w:val="18"/>
                    </w:rPr>
                  </m:ctrlPr>
                </m:sSupPr>
                <m:e>
                  <m:r>
                    <m:rPr>
                      <m:sty m:val="p"/>
                    </m:rPr>
                    <w:rPr>
                      <w:rFonts w:ascii="Cambria Math" w:hAnsi="Cambria Math"/>
                      <w:sz w:val="18"/>
                    </w:rPr>
                    <m:t xml:space="preserve"> </m:t>
                  </m:r>
                </m:e>
                <m:sup>
                  <m:r>
                    <m:rPr>
                      <m:sty m:val="p"/>
                    </m:rPr>
                    <w:rPr>
                      <w:rFonts w:ascii="Cambria Math" w:hAnsi="Cambria Math"/>
                      <w:sz w:val="18"/>
                    </w:rPr>
                    <m:t>*</m:t>
                  </m:r>
                </m:sup>
              </m:sSup>
            </m:oMath>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ρ</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natural daily rate of production of tumor antigens</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ψ</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daily rate of production of tumor antigens by radiation-killed tumor cells</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μ</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daily growth rate of the tumor</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ω</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 xml:space="preserve">sensitivity of the </w:t>
            </w:r>
            <w:r w:rsidRPr="00D5053E">
              <w:rPr>
                <w:i/>
                <w:iCs/>
                <w:sz w:val="18"/>
                <w:lang w:val="en-US"/>
              </w:rPr>
              <w:t>primary</w:t>
            </w:r>
            <w:r w:rsidRPr="00D5053E">
              <w:rPr>
                <w:sz w:val="18"/>
                <w:lang w:val="en-US"/>
              </w:rPr>
              <w:t xml:space="preserve"> immune response to immune effectors</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γ</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 xml:space="preserve">max value of the propensity of the </w:t>
            </w:r>
            <w:r w:rsidRPr="00D5053E">
              <w:rPr>
                <w:i/>
                <w:iCs/>
                <w:sz w:val="18"/>
                <w:lang w:val="en-US"/>
              </w:rPr>
              <w:t>primary</w:t>
            </w:r>
            <w:r w:rsidRPr="00D5053E">
              <w:rPr>
                <w:sz w:val="18"/>
                <w:lang w:val="en-US"/>
              </w:rPr>
              <w:t xml:space="preserve"> response to induce a </w:t>
            </w:r>
            <w:r w:rsidRPr="00D5053E">
              <w:rPr>
                <w:i/>
                <w:iCs/>
                <w:sz w:val="18"/>
                <w:lang w:val="en-US"/>
              </w:rPr>
              <w:t>secondary</w:t>
            </w:r>
            <w:r w:rsidRPr="00D5053E">
              <w:rPr>
                <w:sz w:val="18"/>
                <w:lang w:val="en-US"/>
              </w:rPr>
              <w:t xml:space="preserve"> response</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γ</m:t>
                </m:r>
                <m:r>
                  <m:rPr>
                    <m:sty m:val="p"/>
                  </m:rPr>
                  <w:rPr>
                    <w:rFonts w:ascii="Cambria Math" w:hAnsi="Cambria Math"/>
                    <w:sz w:val="18"/>
                  </w:rPr>
                  <m:t>/</m:t>
                </m:r>
                <m:r>
                  <w:rPr>
                    <w:rFonts w:ascii="Cambria Math" w:hAnsi="Cambria Math"/>
                    <w:sz w:val="18"/>
                  </w:rPr>
                  <m:t>r</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 xml:space="preserve">min value of the propensity of the </w:t>
            </w:r>
            <w:r w:rsidRPr="00D5053E">
              <w:rPr>
                <w:i/>
                <w:iCs/>
                <w:sz w:val="18"/>
                <w:lang w:val="en-US"/>
              </w:rPr>
              <w:t>primary</w:t>
            </w:r>
            <w:r w:rsidRPr="00D5053E">
              <w:rPr>
                <w:sz w:val="18"/>
                <w:lang w:val="en-US"/>
              </w:rPr>
              <w:t xml:space="preserve"> response to induce a </w:t>
            </w:r>
            <w:r w:rsidRPr="00D5053E">
              <w:rPr>
                <w:i/>
                <w:iCs/>
                <w:sz w:val="18"/>
                <w:lang w:val="en-US"/>
              </w:rPr>
              <w:t>secondary</w:t>
            </w:r>
            <w:r w:rsidRPr="00D5053E">
              <w:rPr>
                <w:sz w:val="18"/>
                <w:lang w:val="en-US"/>
              </w:rPr>
              <w:t xml:space="preserve"> response</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κ</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 xml:space="preserve">sensitivity of the </w:t>
            </w:r>
            <w:r w:rsidRPr="00D5053E">
              <w:rPr>
                <w:i/>
                <w:iCs/>
                <w:sz w:val="18"/>
                <w:lang w:val="en-US"/>
              </w:rPr>
              <w:t>primary</w:t>
            </w:r>
            <w:r w:rsidRPr="00D5053E">
              <w:rPr>
                <w:sz w:val="18"/>
                <w:lang w:val="en-US"/>
              </w:rPr>
              <w:t xml:space="preserve"> immune response to tumor down-regulation</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cs="Cambria Math"/>
                    <w:sz w:val="18"/>
                  </w:rPr>
                  <m:t>λ</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daily transformation of tumor antigens into immune effectors</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m:oMathPara>
              <m:oMath>
                <m:r>
                  <w:rPr>
                    <w:rFonts w:ascii="Cambria Math" w:hAnsi="Cambria Math"/>
                    <w:sz w:val="18"/>
                  </w:rPr>
                  <m:t>ϕ</m:t>
                </m:r>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daily wash-out of the immune effectors</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pPr>
            <w:r w:rsidRPr="00D5053E">
              <w:t>Variable</w:t>
            </w:r>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pPr>
            <w:r w:rsidRPr="00D5053E">
              <w:t>Description</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pPr>
            <w:r w:rsidRPr="00D5053E">
              <w:t>Unit</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056B0C" w:rsidP="00D5053E">
            <w:pPr>
              <w:tabs>
                <w:tab w:val="right" w:pos="9500"/>
              </w:tabs>
              <w:jc w:val="center"/>
              <w:rPr>
                <w:sz w:val="18"/>
              </w:rPr>
            </w:pPr>
            <m:oMathPara>
              <m:oMath>
                <m:sSub>
                  <m:sSubPr>
                    <m:ctrlPr>
                      <w:rPr>
                        <w:rFonts w:ascii="Cambria Math" w:hAnsi="Cambria Math"/>
                        <w:sz w:val="18"/>
                      </w:rPr>
                    </m:ctrlPr>
                  </m:sSubPr>
                  <m:e>
                    <m:r>
                      <w:rPr>
                        <w:rFonts w:ascii="Cambria Math" w:hAnsi="Cambria Math"/>
                        <w:sz w:val="18"/>
                      </w:rPr>
                      <m:t>T</m:t>
                    </m:r>
                  </m:e>
                  <m:sub>
                    <m:r>
                      <w:rPr>
                        <w:rFonts w:ascii="Cambria Math" w:hAnsi="Cambria Math"/>
                        <w:sz w:val="18"/>
                      </w:rPr>
                      <m:t>n</m:t>
                    </m:r>
                  </m:sub>
                </m:sSub>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proofErr w:type="spellStart"/>
            <w:r w:rsidRPr="00D5053E">
              <w:rPr>
                <w:sz w:val="18"/>
              </w:rPr>
              <w:t>tumor</w:t>
            </w:r>
            <w:proofErr w:type="spellEnd"/>
            <w:r w:rsidRPr="00D5053E">
              <w:rPr>
                <w:sz w:val="18"/>
              </w:rPr>
              <w:t xml:space="preserve"> mass</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g</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056B0C" w:rsidP="00D5053E">
            <w:pPr>
              <w:tabs>
                <w:tab w:val="right" w:pos="9500"/>
              </w:tabs>
              <w:jc w:val="center"/>
              <w:rPr>
                <w:sz w:val="18"/>
              </w:rPr>
            </w:pPr>
            <m:oMathPara>
              <m:oMath>
                <m:sSub>
                  <m:sSubPr>
                    <m:ctrlPr>
                      <w:rPr>
                        <w:rFonts w:ascii="Cambria Math" w:hAnsi="Cambria Math"/>
                        <w:sz w:val="18"/>
                      </w:rPr>
                    </m:ctrlPr>
                  </m:sSubPr>
                  <m:e>
                    <m:r>
                      <w:rPr>
                        <w:rFonts w:ascii="Cambria Math" w:hAnsi="Cambria Math"/>
                        <w:sz w:val="18"/>
                      </w:rPr>
                      <m:t>A</m:t>
                    </m:r>
                  </m:e>
                  <m:sub>
                    <m:r>
                      <w:rPr>
                        <w:rFonts w:ascii="Cambria Math" w:hAnsi="Cambria Math"/>
                        <w:sz w:val="18"/>
                      </w:rPr>
                      <m:t>n</m:t>
                    </m:r>
                  </m:sub>
                </m:sSub>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proofErr w:type="spellStart"/>
            <w:r w:rsidRPr="00D5053E">
              <w:rPr>
                <w:sz w:val="18"/>
              </w:rPr>
              <w:t>tumor</w:t>
            </w:r>
            <w:proofErr w:type="spellEnd"/>
            <w:r w:rsidRPr="00D5053E">
              <w:rPr>
                <w:sz w:val="18"/>
              </w:rPr>
              <w:t xml:space="preserve"> </w:t>
            </w:r>
            <w:proofErr w:type="spellStart"/>
            <w:r w:rsidRPr="00D5053E">
              <w:rPr>
                <w:sz w:val="18"/>
              </w:rPr>
              <w:t>antigens</w:t>
            </w:r>
            <w:proofErr w:type="spellEnd"/>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056B0C" w:rsidP="00D5053E">
            <w:pPr>
              <w:tabs>
                <w:tab w:val="right" w:pos="9500"/>
              </w:tabs>
              <w:jc w:val="center"/>
              <w:rPr>
                <w:sz w:val="18"/>
              </w:rPr>
            </w:pPr>
            <m:oMathPara>
              <m:oMath>
                <m:sSub>
                  <m:sSubPr>
                    <m:ctrlPr>
                      <w:rPr>
                        <w:rFonts w:ascii="Cambria Math" w:hAnsi="Cambria Math"/>
                        <w:sz w:val="18"/>
                      </w:rPr>
                    </m:ctrlPr>
                  </m:sSubPr>
                  <m:e>
                    <m:r>
                      <w:rPr>
                        <w:rFonts w:ascii="Cambria Math" w:hAnsi="Cambria Math"/>
                        <w:sz w:val="18"/>
                      </w:rPr>
                      <m:t>L</m:t>
                    </m:r>
                  </m:e>
                  <m:sub>
                    <m:r>
                      <w:rPr>
                        <w:rFonts w:ascii="Cambria Math" w:hAnsi="Cambria Math"/>
                        <w:sz w:val="18"/>
                      </w:rPr>
                      <m:t>n</m:t>
                    </m:r>
                  </m:sub>
                </m:sSub>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sz w:val="18"/>
              </w:rPr>
              <w:t xml:space="preserve">immune </w:t>
            </w:r>
            <w:proofErr w:type="spellStart"/>
            <w:r w:rsidRPr="00D5053E">
              <w:rPr>
                <w:sz w:val="18"/>
              </w:rPr>
              <w:t>effectors</w:t>
            </w:r>
            <w:proofErr w:type="spellEnd"/>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056B0C" w:rsidP="00D5053E">
            <w:pPr>
              <w:tabs>
                <w:tab w:val="right" w:pos="9500"/>
              </w:tabs>
              <w:jc w:val="center"/>
              <w:rPr>
                <w:sz w:val="18"/>
              </w:rPr>
            </w:pPr>
            <m:oMathPara>
              <m:oMath>
                <m:sSub>
                  <m:sSubPr>
                    <m:ctrlPr>
                      <w:rPr>
                        <w:rFonts w:ascii="Cambria Math" w:hAnsi="Cambria Math"/>
                        <w:sz w:val="18"/>
                      </w:rPr>
                    </m:ctrlPr>
                  </m:sSubPr>
                  <m:e>
                    <m:r>
                      <w:rPr>
                        <w:rFonts w:ascii="Cambria Math" w:hAnsi="Cambria Math"/>
                        <w:sz w:val="18"/>
                      </w:rPr>
                      <m:t>Z</m:t>
                    </m:r>
                  </m:e>
                  <m:sub>
                    <m:r>
                      <w:rPr>
                        <w:rFonts w:ascii="Cambria Math" w:hAnsi="Cambria Math"/>
                        <w:sz w:val="18"/>
                      </w:rPr>
                      <m:t>prm</m:t>
                    </m:r>
                    <m:r>
                      <m:rPr>
                        <m:sty m:val="p"/>
                      </m:rPr>
                      <w:rPr>
                        <w:rFonts w:ascii="Cambria Math" w:hAnsi="Cambria Math"/>
                        <w:sz w:val="18"/>
                      </w:rPr>
                      <m:t>,</m:t>
                    </m:r>
                    <m:r>
                      <w:rPr>
                        <w:rFonts w:ascii="Cambria Math" w:hAnsi="Cambria Math"/>
                        <w:sz w:val="18"/>
                      </w:rPr>
                      <m:t>n</m:t>
                    </m:r>
                  </m:sub>
                </m:sSub>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 xml:space="preserve">activity of the primary immune </w:t>
            </w:r>
            <w:proofErr w:type="spellStart"/>
            <w:r w:rsidRPr="00D5053E">
              <w:rPr>
                <w:sz w:val="18"/>
                <w:lang w:val="en-US"/>
              </w:rPr>
              <w:t>respone</w:t>
            </w:r>
            <w:proofErr w:type="spellEnd"/>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056B0C" w:rsidP="00D5053E">
            <w:pPr>
              <w:tabs>
                <w:tab w:val="right" w:pos="9500"/>
              </w:tabs>
              <w:jc w:val="center"/>
              <w:rPr>
                <w:sz w:val="18"/>
              </w:rPr>
            </w:pPr>
            <m:oMathPara>
              <m:oMath>
                <m:sSub>
                  <m:sSubPr>
                    <m:ctrlPr>
                      <w:rPr>
                        <w:rFonts w:ascii="Cambria Math" w:hAnsi="Cambria Math"/>
                        <w:sz w:val="18"/>
                      </w:rPr>
                    </m:ctrlPr>
                  </m:sSubPr>
                  <m:e>
                    <m:r>
                      <w:rPr>
                        <w:rFonts w:ascii="Cambria Math" w:hAnsi="Cambria Math"/>
                        <w:sz w:val="18"/>
                      </w:rPr>
                      <m:t>Z</m:t>
                    </m:r>
                  </m:e>
                  <m:sub>
                    <m:r>
                      <w:rPr>
                        <w:rFonts w:ascii="Cambria Math" w:hAnsi="Cambria Math"/>
                        <w:sz w:val="18"/>
                      </w:rPr>
                      <m:t>sec</m:t>
                    </m:r>
                    <m:r>
                      <m:rPr>
                        <m:sty m:val="p"/>
                      </m:rPr>
                      <w:rPr>
                        <w:rFonts w:ascii="Cambria Math" w:hAnsi="Cambria Math"/>
                        <w:sz w:val="18"/>
                      </w:rPr>
                      <m:t>,</m:t>
                    </m:r>
                    <m:r>
                      <w:rPr>
                        <w:rFonts w:ascii="Cambria Math" w:hAnsi="Cambria Math"/>
                        <w:sz w:val="18"/>
                      </w:rPr>
                      <m:t>n</m:t>
                    </m:r>
                  </m:sub>
                </m:sSub>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activity of the secondary immune response</w:t>
            </w:r>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r w:rsidR="00C61277" w:rsidRPr="00D5053E" w:rsidTr="00D5053E">
        <w:tc>
          <w:tcPr>
            <w:tcW w:w="1500" w:type="dxa"/>
            <w:tcBorders>
              <w:top w:val="single" w:sz="4" w:space="0" w:color="auto"/>
              <w:left w:val="single" w:sz="4" w:space="0" w:color="auto"/>
              <w:bottom w:val="single" w:sz="4" w:space="0" w:color="auto"/>
              <w:right w:val="single" w:sz="4" w:space="0" w:color="auto"/>
            </w:tcBorders>
          </w:tcPr>
          <w:p w:rsidR="00C61277" w:rsidRPr="00D5053E" w:rsidRDefault="00056B0C" w:rsidP="00D5053E">
            <w:pPr>
              <w:tabs>
                <w:tab w:val="right" w:pos="9500"/>
              </w:tabs>
              <w:jc w:val="center"/>
              <w:rPr>
                <w:sz w:val="18"/>
              </w:rPr>
            </w:pPr>
            <m:oMathPara>
              <m:oMath>
                <m:sSub>
                  <m:sSubPr>
                    <m:ctrlPr>
                      <w:rPr>
                        <w:rFonts w:ascii="Cambria Math" w:hAnsi="Cambria Math"/>
                        <w:sz w:val="18"/>
                      </w:rPr>
                    </m:ctrlPr>
                  </m:sSubPr>
                  <m:e>
                    <m:r>
                      <w:rPr>
                        <w:rFonts w:ascii="Cambria Math" w:hAnsi="Cambria Math"/>
                        <w:sz w:val="18"/>
                      </w:rPr>
                      <m:t>S</m:t>
                    </m:r>
                  </m:e>
                  <m:sub>
                    <m:r>
                      <w:rPr>
                        <w:rFonts w:ascii="Cambria Math" w:hAnsi="Cambria Math"/>
                        <w:sz w:val="18"/>
                      </w:rPr>
                      <m:t>n</m:t>
                    </m:r>
                  </m:sub>
                </m:sSub>
              </m:oMath>
            </m:oMathPara>
          </w:p>
        </w:tc>
        <w:tc>
          <w:tcPr>
            <w:tcW w:w="5730"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lang w:val="en-US"/>
              </w:rPr>
            </w:pPr>
            <w:r w:rsidRPr="00D5053E">
              <w:rPr>
                <w:sz w:val="18"/>
                <w:lang w:val="en-US"/>
              </w:rPr>
              <w:t xml:space="preserve">ratio of tumor cells that survive on day </w:t>
            </w:r>
            <m:oMath>
              <m:r>
                <w:rPr>
                  <w:rFonts w:ascii="Cambria Math" w:hAnsi="Cambria Math"/>
                  <w:sz w:val="18"/>
                </w:rPr>
                <m:t>n</m:t>
              </m:r>
              <m:r>
                <m:rPr>
                  <m:sty m:val="p"/>
                </m:rPr>
                <w:rPr>
                  <w:rFonts w:ascii="Cambria Math" w:hAnsi="Cambria Math"/>
                  <w:sz w:val="18"/>
                  <w:lang w:val="en-US"/>
                </w:rPr>
                <m:t>+1</m:t>
              </m:r>
            </m:oMath>
            <w:r w:rsidRPr="00D5053E">
              <w:rPr>
                <w:sz w:val="18"/>
                <w:lang w:val="en-US"/>
              </w:rPr>
              <w:t xml:space="preserve"> to irradiation received up to day </w:t>
            </w:r>
            <m:oMath>
              <m:r>
                <w:rPr>
                  <w:rFonts w:ascii="Cambria Math" w:hAnsi="Cambria Math"/>
                  <w:sz w:val="18"/>
                </w:rPr>
                <m:t>n</m:t>
              </m:r>
            </m:oMath>
          </w:p>
        </w:tc>
        <w:tc>
          <w:tcPr>
            <w:tcW w:w="1559" w:type="dxa"/>
            <w:tcBorders>
              <w:top w:val="single" w:sz="4" w:space="0" w:color="auto"/>
              <w:left w:val="single" w:sz="4" w:space="0" w:color="auto"/>
              <w:bottom w:val="single" w:sz="4" w:space="0" w:color="auto"/>
              <w:right w:val="single" w:sz="4" w:space="0" w:color="auto"/>
            </w:tcBorders>
          </w:tcPr>
          <w:p w:rsidR="00C61277" w:rsidRPr="00D5053E" w:rsidRDefault="00C61277" w:rsidP="00D5053E">
            <w:pPr>
              <w:tabs>
                <w:tab w:val="right" w:pos="9500"/>
              </w:tabs>
              <w:jc w:val="center"/>
              <w:rPr>
                <w:sz w:val="18"/>
              </w:rPr>
            </w:pPr>
            <w:r w:rsidRPr="00D5053E">
              <w:rPr>
                <w:i/>
                <w:iCs/>
                <w:sz w:val="18"/>
              </w:rPr>
              <w:t>none</w:t>
            </w:r>
          </w:p>
        </w:tc>
      </w:tr>
    </w:tbl>
    <w:p w:rsidR="00F4294F" w:rsidRDefault="00C61277" w:rsidP="00F36AD9">
      <w:pPr>
        <w:tabs>
          <w:tab w:val="right" w:pos="9500"/>
        </w:tabs>
        <w:rPr>
          <w:noProof/>
          <w:sz w:val="20"/>
          <w:szCs w:val="20"/>
          <w:lang w:val="en-US"/>
        </w:rPr>
      </w:pPr>
      <w:r w:rsidRPr="007069A3">
        <w:rPr>
          <w:noProof/>
          <w:lang w:val="en-US"/>
        </w:rPr>
        <w:t>Table  2: Definitions of parameters a</w:t>
      </w:r>
      <w:r w:rsidR="00F36AD9">
        <w:rPr>
          <w:noProof/>
          <w:lang w:val="en-US"/>
        </w:rPr>
        <w:t>nd variables used in the model.</w:t>
      </w:r>
      <w:r w:rsidR="00F36AD9">
        <w:rPr>
          <w:noProof/>
          <w:lang w:val="en-US"/>
        </w:rPr>
        <w:br/>
      </w:r>
      <m:oMath>
        <m:sSup>
          <m:sSupPr>
            <m:ctrlPr>
              <w:rPr>
                <w:rFonts w:ascii="Cambria Math" w:hAnsi="Cambria Math"/>
              </w:rPr>
            </m:ctrlPr>
          </m:sSupPr>
          <m:e>
            <m:r>
              <m:rPr>
                <m:sty m:val="p"/>
              </m:rPr>
              <w:rPr>
                <w:rFonts w:ascii="Cambria Math" w:hAnsi="Cambria Math"/>
                <w:noProof/>
                <w:lang w:val="en-US"/>
              </w:rPr>
              <m:t xml:space="preserve"> </m:t>
            </m:r>
          </m:e>
          <m:sup>
            <m:r>
              <m:rPr>
                <m:sty m:val="p"/>
              </m:rPr>
              <w:rPr>
                <w:rFonts w:ascii="Cambria Math" w:hAnsi="Cambria Math"/>
                <w:noProof/>
                <w:lang w:val="en-US"/>
              </w:rPr>
              <m:t>*</m:t>
            </m:r>
          </m:sup>
        </m:sSup>
      </m:oMath>
      <w:r w:rsidRPr="007069A3">
        <w:rPr>
          <w:noProof/>
          <w:lang w:val="en-US"/>
        </w:rPr>
        <w:t xml:space="preserve">: </w:t>
      </w:r>
      <w:r w:rsidRPr="007069A3">
        <w:rPr>
          <w:noProof/>
          <w:sz w:val="20"/>
          <w:szCs w:val="20"/>
          <w:lang w:val="en-US"/>
        </w:rPr>
        <w:t>concentrations have been left without unit because this is a pure PD model, but actual concentrations units would be used if a PK model was added.</w:t>
      </w:r>
    </w:p>
    <w:p w:rsidR="00F4294F" w:rsidRDefault="00F4294F">
      <w:pPr>
        <w:rPr>
          <w:noProof/>
          <w:lang w:val="en-US"/>
        </w:rPr>
      </w:pPr>
      <w:r>
        <w:rPr>
          <w:noProof/>
          <w:lang w:val="en-US"/>
        </w:rPr>
        <w:br w:type="page"/>
      </w:r>
    </w:p>
    <w:p w:rsidR="00C61277" w:rsidRPr="007069A3" w:rsidRDefault="00C61277">
      <w:pPr>
        <w:pStyle w:val="Heading2"/>
        <w:tabs>
          <w:tab w:val="right" w:pos="9500"/>
        </w:tabs>
        <w:rPr>
          <w:lang w:val="en-US"/>
        </w:rPr>
      </w:pPr>
      <w:proofErr w:type="gramStart"/>
      <w:r w:rsidRPr="007069A3">
        <w:rPr>
          <w:lang w:val="en-US"/>
        </w:rPr>
        <w:lastRenderedPageBreak/>
        <w:t xml:space="preserve">4  </w:t>
      </w:r>
      <w:bookmarkStart w:id="4" w:name="GrindEQpgref575293ec4"/>
      <w:bookmarkEnd w:id="4"/>
      <w:r w:rsidRPr="007069A3">
        <w:rPr>
          <w:lang w:val="en-US"/>
        </w:rPr>
        <w:t>Discussion</w:t>
      </w:r>
      <w:proofErr w:type="gramEnd"/>
      <w:r w:rsidRPr="007069A3">
        <w:rPr>
          <w:lang w:val="en-US"/>
        </w:rPr>
        <w:t xml:space="preserve"> on the mathematical formulation of Equation 4</w:t>
      </w:r>
    </w:p>
    <w:p w:rsidR="00C61277" w:rsidRPr="007069A3" w:rsidRDefault="00C61277">
      <w:pPr>
        <w:tabs>
          <w:tab w:val="right" w:pos="9500"/>
        </w:tabs>
        <w:jc w:val="both"/>
        <w:rPr>
          <w:noProof/>
          <w:lang w:val="en-US"/>
        </w:rPr>
      </w:pPr>
      <w:r w:rsidRPr="007069A3">
        <w:rPr>
          <w:noProof/>
          <w:lang w:val="en-US"/>
        </w:rPr>
        <w:t xml:space="preserve"> Let us imagine a chemical reaction by which these </w:t>
      </w:r>
      <m:oMath>
        <m:r>
          <w:rPr>
            <w:rFonts w:ascii="Cambria Math" w:hAnsi="Cambria Math" w:cs="Cambria Math"/>
            <w:noProof/>
          </w:rPr>
          <m:t>κ</m:t>
        </m:r>
        <m:r>
          <m:rPr>
            <m:sty m:val="p"/>
          </m:rPr>
          <w:rPr>
            <w:rFonts w:ascii="Cambria Math" w:hAnsi="Cambria Math"/>
            <w:noProof/>
            <w:lang w:val="en-US"/>
          </w:rPr>
          <m:t>.</m:t>
        </m:r>
        <m:sSubSup>
          <m:sSubSupPr>
            <m:ctrlPr>
              <w:rPr>
                <w:rFonts w:ascii="Cambria Math" w:hAnsi="Cambria Math"/>
              </w:rPr>
            </m:ctrlPr>
          </m:sSubSupPr>
          <m:e>
            <m:r>
              <w:rPr>
                <w:rFonts w:ascii="Cambria Math" w:hAnsi="Cambria Math"/>
                <w:noProof/>
              </w:rPr>
              <m:t>T</m:t>
            </m:r>
          </m:e>
          <m:sub>
            <m:r>
              <w:rPr>
                <w:rFonts w:ascii="Cambria Math" w:hAnsi="Cambria Math"/>
                <w:noProof/>
              </w:rPr>
              <m:t>n</m:t>
            </m:r>
          </m:sub>
          <m:sup>
            <m:r>
              <m:rPr>
                <m:sty m:val="p"/>
              </m:rPr>
              <w:rPr>
                <w:rFonts w:ascii="Cambria Math" w:hAnsi="Cambria Math"/>
                <w:noProof/>
                <w:lang w:val="en-US"/>
              </w:rPr>
              <m:t>2/3</m:t>
            </m:r>
          </m:sup>
        </m:sSubSup>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L</m:t>
            </m:r>
          </m:e>
          <m:sub>
            <m:r>
              <w:rPr>
                <w:rFonts w:ascii="Cambria Math" w:hAnsi="Cambria Math"/>
                <w:noProof/>
              </w:rPr>
              <m:t>n</m:t>
            </m:r>
          </m:sub>
        </m:sSub>
      </m:oMath>
      <w:r w:rsidRPr="007069A3">
        <w:rPr>
          <w:noProof/>
          <w:lang w:val="en-US"/>
        </w:rPr>
        <w:t xml:space="preserve"> immunomodulatory factors combine with </w:t>
      </w:r>
      <m:oMath>
        <m:sSub>
          <m:sSubPr>
            <m:ctrlPr>
              <w:rPr>
                <w:rFonts w:ascii="Cambria Math" w:hAnsi="Cambria Math"/>
              </w:rPr>
            </m:ctrlPr>
          </m:sSubPr>
          <m:e>
            <m:r>
              <w:rPr>
                <w:rFonts w:ascii="Cambria Math" w:hAnsi="Cambria Math"/>
                <w:noProof/>
              </w:rPr>
              <m:t>L</m:t>
            </m:r>
          </m:e>
          <m:sub>
            <m:r>
              <w:rPr>
                <w:rFonts w:ascii="Cambria Math" w:hAnsi="Cambria Math"/>
                <w:noProof/>
              </w:rPr>
              <m:t>n</m:t>
            </m:r>
          </m:sub>
        </m:sSub>
      </m:oMath>
      <w:r w:rsidRPr="007069A3">
        <w:rPr>
          <w:noProof/>
          <w:lang w:val="en-US"/>
        </w:rPr>
        <w:t xml:space="preserve"> immune effectors to produce </w:t>
      </w:r>
      <w:r w:rsidRPr="007069A3">
        <w:rPr>
          <w:i/>
          <w:iCs/>
          <w:noProof/>
          <w:lang w:val="en-US"/>
        </w:rPr>
        <w:t>exhausted</w:t>
      </w:r>
      <w:r w:rsidRPr="007069A3">
        <w:rPr>
          <w:noProof/>
          <w:lang w:val="en-US"/>
        </w:rPr>
        <w:t xml:space="preserve"> or </w:t>
      </w:r>
      <w:r w:rsidRPr="007069A3">
        <w:rPr>
          <w:i/>
          <w:iCs/>
          <w:noProof/>
          <w:lang w:val="en-US"/>
        </w:rPr>
        <w:t>deactivated</w:t>
      </w:r>
      <w:r w:rsidRPr="007069A3">
        <w:rPr>
          <w:noProof/>
          <w:lang w:val="en-US"/>
        </w:rPr>
        <w:t xml:space="preserve"> effectors that have lost their anti-tumor activity. As a first approximation, it seems reasonable to assume that the law of Guldberg and Waage holds for this chemical equilibrium, i.e, if </w:t>
      </w:r>
      <m:oMath>
        <m:r>
          <w:rPr>
            <w:rFonts w:ascii="Cambria Math" w:hAnsi="Cambria Math"/>
            <w:noProof/>
          </w:rPr>
          <m:t>x</m:t>
        </m:r>
      </m:oMath>
      <w:r w:rsidRPr="007069A3">
        <w:rPr>
          <w:noProof/>
          <w:lang w:val="en-US"/>
        </w:rPr>
        <w:t xml:space="preserve"> denotes the fraction of free, or active immune effectors, there exists a constant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1</m:t>
            </m:r>
          </m:sub>
        </m:sSub>
      </m:oMath>
      <w:r w:rsidRPr="007069A3">
        <w:rPr>
          <w:noProof/>
          <w:lang w:val="en-US"/>
        </w:rPr>
        <w:t xml:space="preserve"> such as:</w:t>
      </w:r>
    </w:p>
    <w:p w:rsidR="00C61277" w:rsidRPr="007069A3" w:rsidRDefault="00056B0C">
      <w:pPr>
        <w:tabs>
          <w:tab w:val="left" w:pos="1500"/>
          <w:tab w:val="right" w:pos="9500"/>
        </w:tabs>
        <w:rPr>
          <w:noProof/>
        </w:rPr>
      </w:pPr>
      <m:oMathPara>
        <m:oMath>
          <m:f>
            <m:fPr>
              <m:ctrlPr>
                <w:rPr>
                  <w:rFonts w:ascii="Cambria Math" w:hAnsi="Cambria Math"/>
                </w:rPr>
              </m:ctrlPr>
            </m:fPr>
            <m:num>
              <m:r>
                <m:rPr>
                  <m:sty m:val="p"/>
                </m:rPr>
                <w:rPr>
                  <w:rFonts w:ascii="Cambria Math" w:hAnsi="Cambria Math"/>
                  <w:noProof/>
                </w:rPr>
                <m:t>(1-</m:t>
              </m:r>
              <m:r>
                <w:rPr>
                  <w:rFonts w:ascii="Cambria Math" w:hAnsi="Cambria Math"/>
                  <w:noProof/>
                </w:rPr>
                <m:t>x</m:t>
              </m:r>
              <m:r>
                <m:rPr>
                  <m:sty m:val="p"/>
                </m:rPr>
                <w:rPr>
                  <w:rFonts w:ascii="Cambria Math" w:hAnsi="Cambria Math"/>
                  <w:noProof/>
                </w:rPr>
                <m:t>).</m:t>
              </m:r>
              <m:sSub>
                <m:sSubPr>
                  <m:ctrlPr>
                    <w:rPr>
                      <w:rFonts w:ascii="Cambria Math" w:hAnsi="Cambria Math"/>
                    </w:rPr>
                  </m:ctrlPr>
                </m:sSubPr>
                <m:e>
                  <m:r>
                    <w:rPr>
                      <w:rFonts w:ascii="Cambria Math" w:hAnsi="Cambria Math"/>
                      <w:noProof/>
                    </w:rPr>
                    <m:t>L</m:t>
                  </m:r>
                </m:e>
                <m:sub>
                  <m:r>
                    <w:rPr>
                      <w:rFonts w:ascii="Cambria Math" w:hAnsi="Cambria Math"/>
                      <w:noProof/>
                    </w:rPr>
                    <m:t>n</m:t>
                  </m:r>
                </m:sub>
              </m:sSub>
            </m:num>
            <m:den>
              <m:r>
                <w:rPr>
                  <w:rFonts w:ascii="Cambria Math" w:hAnsi="Cambria Math"/>
                  <w:noProof/>
                </w:rPr>
                <m:t>x</m:t>
              </m:r>
              <m:r>
                <m:rPr>
                  <m:sty m:val="p"/>
                </m:rPr>
                <w:rPr>
                  <w:rFonts w:ascii="Cambria Math" w:hAnsi="Cambria Math"/>
                  <w:noProof/>
                </w:rPr>
                <m:t>.</m:t>
              </m:r>
              <m:sSub>
                <m:sSubPr>
                  <m:ctrlPr>
                    <w:rPr>
                      <w:rFonts w:ascii="Cambria Math" w:hAnsi="Cambria Math"/>
                    </w:rPr>
                  </m:ctrlPr>
                </m:sSubPr>
                <m:e>
                  <m:r>
                    <w:rPr>
                      <w:rFonts w:ascii="Cambria Math" w:hAnsi="Cambria Math"/>
                      <w:noProof/>
                    </w:rPr>
                    <m:t>L</m:t>
                  </m:r>
                </m:e>
                <m:sub>
                  <m:r>
                    <w:rPr>
                      <w:rFonts w:ascii="Cambria Math" w:hAnsi="Cambria Math"/>
                      <w:noProof/>
                    </w:rPr>
                    <m:t>n</m:t>
                  </m:r>
                </m:sub>
              </m:sSub>
              <m:r>
                <m:rPr>
                  <m:sty m:val="p"/>
                </m:rPr>
                <w:rPr>
                  <w:rFonts w:ascii="Cambria Math" w:hAnsi="Cambria Math"/>
                  <w:noProof/>
                </w:rPr>
                <m:t>.</m:t>
              </m:r>
              <m:r>
                <w:rPr>
                  <w:rFonts w:ascii="Cambria Math" w:hAnsi="Cambria Math" w:cs="Cambria Math"/>
                  <w:noProof/>
                </w:rPr>
                <m:t>κ</m:t>
              </m:r>
              <m:r>
                <m:rPr>
                  <m:sty m:val="p"/>
                </m:rPr>
                <w:rPr>
                  <w:rFonts w:ascii="Cambria Math" w:hAnsi="Cambria Math"/>
                  <w:noProof/>
                </w:rPr>
                <m:t>.</m:t>
              </m:r>
              <m:sSubSup>
                <m:sSubSupPr>
                  <m:ctrlPr>
                    <w:rPr>
                      <w:rFonts w:ascii="Cambria Math" w:hAnsi="Cambria Math"/>
                    </w:rPr>
                  </m:ctrlPr>
                </m:sSubSupPr>
                <m:e>
                  <m:r>
                    <w:rPr>
                      <w:rFonts w:ascii="Cambria Math" w:hAnsi="Cambria Math"/>
                      <w:noProof/>
                    </w:rPr>
                    <m:t>T</m:t>
                  </m:r>
                </m:e>
                <m:sub>
                  <m:r>
                    <w:rPr>
                      <w:rFonts w:ascii="Cambria Math" w:hAnsi="Cambria Math"/>
                      <w:noProof/>
                    </w:rPr>
                    <m:t>n</m:t>
                  </m:r>
                </m:sub>
                <m:sup>
                  <m:r>
                    <m:rPr>
                      <m:sty m:val="p"/>
                    </m:rPr>
                    <w:rPr>
                      <w:rFonts w:ascii="Cambria Math" w:hAnsi="Cambria Math"/>
                      <w:noProof/>
                    </w:rPr>
                    <m:t>2/3</m:t>
                  </m:r>
                </m:sup>
              </m:sSubSup>
              <m:r>
                <m:rPr>
                  <m:sty m:val="p"/>
                </m:rPr>
                <w:rPr>
                  <w:rFonts w:ascii="Cambria Math" w:hAnsi="Cambria Math"/>
                  <w:noProof/>
                </w:rPr>
                <m:t>.</m:t>
              </m:r>
              <m:sSub>
                <m:sSubPr>
                  <m:ctrlPr>
                    <w:rPr>
                      <w:rFonts w:ascii="Cambria Math" w:hAnsi="Cambria Math"/>
                    </w:rPr>
                  </m:ctrlPr>
                </m:sSubPr>
                <m:e>
                  <m:r>
                    <w:rPr>
                      <w:rFonts w:ascii="Cambria Math" w:hAnsi="Cambria Math"/>
                      <w:noProof/>
                    </w:rPr>
                    <m:t>L</m:t>
                  </m:r>
                </m:e>
                <m:sub>
                  <m:r>
                    <w:rPr>
                      <w:rFonts w:ascii="Cambria Math" w:hAnsi="Cambria Math"/>
                      <w:noProof/>
                    </w:rPr>
                    <m:t>n</m:t>
                  </m:r>
                </m:sub>
              </m:sSub>
            </m:den>
          </m:f>
          <m:r>
            <m:rPr>
              <m:sty m:val="p"/>
            </m:rPr>
            <w:rPr>
              <w:rFonts w:ascii="Cambria Math" w:hAnsi="Cambria Math"/>
              <w:noProof/>
            </w:rPr>
            <m:t>=</m:t>
          </m:r>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oMath>
      </m:oMathPara>
    </w:p>
    <w:p w:rsidR="00C61277" w:rsidRDefault="00C61277">
      <w:pPr>
        <w:tabs>
          <w:tab w:val="right" w:pos="9500"/>
        </w:tabs>
        <w:jc w:val="both"/>
        <w:rPr>
          <w:noProof/>
          <w:lang w:val="en-US"/>
        </w:rPr>
      </w:pPr>
      <w:r w:rsidRPr="007069A3">
        <w:rPr>
          <w:noProof/>
          <w:lang w:val="en-US"/>
        </w:rPr>
        <w:t xml:space="preserve"> it follows that the proportion </w:t>
      </w:r>
      <m:oMath>
        <m:r>
          <w:rPr>
            <w:rFonts w:ascii="Cambria Math" w:hAnsi="Cambria Math"/>
            <w:noProof/>
          </w:rPr>
          <m:t>x</m:t>
        </m:r>
      </m:oMath>
      <w:r w:rsidRPr="007069A3">
        <w:rPr>
          <w:noProof/>
          <w:lang w:val="en-US"/>
        </w:rPr>
        <w:t xml:space="preserve"> of active immune effectors is: </w:t>
      </w:r>
    </w:p>
    <w:p w:rsidR="00C61277" w:rsidRPr="007069A3" w:rsidRDefault="00C61277">
      <w:pPr>
        <w:tabs>
          <w:tab w:val="left" w:pos="1500"/>
          <w:tab w:val="right" w:pos="9500"/>
        </w:tabs>
        <w:rPr>
          <w:noProof/>
        </w:rPr>
      </w:pPr>
      <m:oMathPara>
        <m:oMath>
          <m:r>
            <w:rPr>
              <w:rFonts w:ascii="Cambria Math" w:hAnsi="Cambria Math"/>
              <w:noProof/>
            </w:rPr>
            <m:t>x</m:t>
          </m:r>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m:t>
              </m:r>
            </m:num>
            <m:den>
              <m:r>
                <m:rPr>
                  <m:sty m:val="p"/>
                </m:rPr>
                <w:rPr>
                  <w:rFonts w:ascii="Cambria Math" w:hAnsi="Cambria Math"/>
                  <w:noProof/>
                </w:rPr>
                <m:t>1+</m:t>
              </m:r>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r>
                <m:rPr>
                  <m:sty m:val="p"/>
                </m:rPr>
                <w:rPr>
                  <w:rFonts w:ascii="Cambria Math" w:hAnsi="Cambria Math"/>
                  <w:noProof/>
                </w:rPr>
                <m:t>.</m:t>
              </m:r>
              <m:r>
                <w:rPr>
                  <w:rFonts w:ascii="Cambria Math" w:hAnsi="Cambria Math" w:cs="Cambria Math"/>
                  <w:noProof/>
                </w:rPr>
                <m:t>κ</m:t>
              </m:r>
              <m:r>
                <m:rPr>
                  <m:sty m:val="p"/>
                </m:rPr>
                <w:rPr>
                  <w:rFonts w:ascii="Cambria Math" w:hAnsi="Cambria Math"/>
                  <w:noProof/>
                </w:rPr>
                <m:t>.</m:t>
              </m:r>
              <m:sSubSup>
                <m:sSubSupPr>
                  <m:ctrlPr>
                    <w:rPr>
                      <w:rFonts w:ascii="Cambria Math" w:hAnsi="Cambria Math"/>
                    </w:rPr>
                  </m:ctrlPr>
                </m:sSubSupPr>
                <m:e>
                  <m:r>
                    <w:rPr>
                      <w:rFonts w:ascii="Cambria Math" w:hAnsi="Cambria Math"/>
                      <w:noProof/>
                    </w:rPr>
                    <m:t>T</m:t>
                  </m:r>
                </m:e>
                <m:sub>
                  <m:r>
                    <w:rPr>
                      <w:rFonts w:ascii="Cambria Math" w:hAnsi="Cambria Math"/>
                      <w:noProof/>
                    </w:rPr>
                    <m:t>n</m:t>
                  </m:r>
                </m:sub>
                <m:sup>
                  <m:r>
                    <m:rPr>
                      <m:sty m:val="p"/>
                    </m:rPr>
                    <w:rPr>
                      <w:rFonts w:ascii="Cambria Math" w:hAnsi="Cambria Math"/>
                      <w:noProof/>
                    </w:rPr>
                    <m:t>2/3</m:t>
                  </m:r>
                </m:sup>
              </m:sSubSup>
              <m:r>
                <m:rPr>
                  <m:sty m:val="p"/>
                </m:rPr>
                <w:rPr>
                  <w:rFonts w:ascii="Cambria Math" w:hAnsi="Cambria Math"/>
                  <w:noProof/>
                </w:rPr>
                <m:t>.</m:t>
              </m:r>
              <m:sSub>
                <m:sSubPr>
                  <m:ctrlPr>
                    <w:rPr>
                      <w:rFonts w:ascii="Cambria Math" w:hAnsi="Cambria Math"/>
                    </w:rPr>
                  </m:ctrlPr>
                </m:sSubPr>
                <m:e>
                  <m:r>
                    <w:rPr>
                      <w:rFonts w:ascii="Cambria Math" w:hAnsi="Cambria Math"/>
                      <w:noProof/>
                    </w:rPr>
                    <m:t>L</m:t>
                  </m:r>
                </m:e>
                <m:sub>
                  <m:r>
                    <w:rPr>
                      <w:rFonts w:ascii="Cambria Math" w:hAnsi="Cambria Math"/>
                      <w:noProof/>
                    </w:rPr>
                    <m:t>n</m:t>
                  </m:r>
                </m:sub>
              </m:sSub>
            </m:den>
          </m:f>
        </m:oMath>
      </m:oMathPara>
    </w:p>
    <w:p w:rsidR="00C61277" w:rsidRPr="007069A3" w:rsidRDefault="00C61277">
      <w:pPr>
        <w:tabs>
          <w:tab w:val="right" w:pos="9500"/>
        </w:tabs>
        <w:jc w:val="both"/>
        <w:rPr>
          <w:noProof/>
          <w:lang w:val="en-US"/>
        </w:rPr>
      </w:pPr>
      <w:r w:rsidRPr="007069A3">
        <w:rPr>
          <w:noProof/>
          <w:lang w:val="en-US"/>
        </w:rPr>
        <w:t xml:space="preserve"> If we include the constant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1</m:t>
            </m:r>
          </m:sub>
        </m:sSub>
      </m:oMath>
      <w:r w:rsidRPr="007069A3">
        <w:rPr>
          <w:noProof/>
          <w:lang w:val="en-US"/>
        </w:rPr>
        <w:t xml:space="preserve"> inside </w:t>
      </w:r>
      <m:oMath>
        <m:r>
          <w:rPr>
            <w:rFonts w:ascii="Cambria Math" w:hAnsi="Cambria Math" w:cs="Cambria Math"/>
            <w:noProof/>
          </w:rPr>
          <m:t>κ</m:t>
        </m:r>
      </m:oMath>
      <w:r w:rsidRPr="007069A3">
        <w:rPr>
          <w:noProof/>
          <w:lang w:val="en-US"/>
        </w:rPr>
        <w:t xml:space="preserve">, we obtain Equation 4 for </w:t>
      </w:r>
      <m:oMath>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r>
          <m:rPr>
            <m:sty m:val="p"/>
          </m:rPr>
          <w:rPr>
            <w:rFonts w:ascii="Cambria Math" w:hAnsi="Cambria Math"/>
            <w:noProof/>
            <w:lang w:val="en-US"/>
          </w:rPr>
          <m:t>=0</m:t>
        </m:r>
      </m:oMath>
      <w:r w:rsidRPr="007069A3">
        <w:rPr>
          <w:noProof/>
          <w:lang w:val="en-US"/>
        </w:rPr>
        <w:t>.</w:t>
      </w:r>
    </w:p>
    <w:p w:rsidR="00C61277" w:rsidRPr="007069A3" w:rsidRDefault="00C61277">
      <w:pPr>
        <w:tabs>
          <w:tab w:val="right" w:pos="9500"/>
        </w:tabs>
        <w:jc w:val="both"/>
        <w:rPr>
          <w:noProof/>
          <w:lang w:val="en-US"/>
        </w:rPr>
      </w:pPr>
      <w:r w:rsidRPr="007069A3">
        <w:rPr>
          <w:noProof/>
          <w:lang w:val="en-US"/>
        </w:rPr>
        <w:t xml:space="preserve">Let us now assume that an immunotherapy drug in concentration </w:t>
      </w:r>
      <m:oMath>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oMath>
      <w:r w:rsidRPr="007069A3">
        <w:rPr>
          <w:noProof/>
          <w:lang w:val="en-US"/>
        </w:rPr>
        <w:t xml:space="preserve"> binds to these immunomodulatory factors and inactivate them. This drug is either an anti-PD1 or anti-PD-L1 monoclonal antibody, depending of the context. For an anti-PD-L1, the fraction of free immunomodulatory factors is </w:t>
      </w:r>
      <m:oMath>
        <m:f>
          <m:fPr>
            <m:ctrlPr>
              <w:rPr>
                <w:rFonts w:ascii="Cambria Math" w:hAnsi="Cambria Math"/>
              </w:rPr>
            </m:ctrlPr>
          </m:fPr>
          <m:num>
            <m:r>
              <m:rPr>
                <m:sty m:val="p"/>
              </m:rPr>
              <w:rPr>
                <w:rFonts w:ascii="Cambria Math" w:hAnsi="Cambria Math"/>
                <w:noProof/>
                <w:lang w:val="en-US"/>
              </w:rPr>
              <m:t>1</m:t>
            </m:r>
          </m:num>
          <m:den>
            <m:r>
              <m:rPr>
                <m:sty m:val="p"/>
              </m:rPr>
              <w:rPr>
                <w:rFonts w:ascii="Cambria Math" w:hAnsi="Cambria Math"/>
                <w:noProof/>
                <w:lang w:val="en-US"/>
              </w:rPr>
              <m:t>1+</m:t>
            </m:r>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2</m:t>
                </m:r>
              </m:sub>
            </m:sSub>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den>
        </m:f>
      </m:oMath>
      <w:proofErr w:type="gramStart"/>
      <w:r w:rsidRPr="007069A3">
        <w:rPr>
          <w:noProof/>
          <w:lang w:val="en-US"/>
        </w:rPr>
        <w:t xml:space="preserve">, where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2</m:t>
            </m:r>
          </m:sub>
        </m:sSub>
      </m:oMath>
      <w:proofErr w:type="gramEnd"/>
      <w:r w:rsidRPr="007069A3">
        <w:rPr>
          <w:noProof/>
          <w:lang w:val="en-US"/>
        </w:rPr>
        <w:t xml:space="preserve"> is the constant from the law of Guldberg and Waage. Without loss of generality, we can include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2</m:t>
            </m:r>
          </m:sub>
        </m:sSub>
      </m:oMath>
      <w:r w:rsidRPr="007069A3">
        <w:rPr>
          <w:noProof/>
          <w:lang w:val="en-US"/>
        </w:rPr>
        <w:t xml:space="preserve"> inside </w:t>
      </w:r>
      <m:oMath>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oMath>
      <w:r w:rsidRPr="007069A3">
        <w:rPr>
          <w:noProof/>
          <w:lang w:val="en-US"/>
        </w:rPr>
        <w:t xml:space="preserve"> and we obtain Equation 4 with a concentration </w:t>
      </w:r>
      <m:oMath>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oMath>
      <w:r w:rsidRPr="007069A3">
        <w:rPr>
          <w:noProof/>
          <w:lang w:val="en-US"/>
        </w:rPr>
        <w:t xml:space="preserve"> of an anti-PD-L1 drug. Symetrically, for an anti-PD1 drug, the same reasoning holds if we assume that </w:t>
      </w:r>
      <m:oMath>
        <m:r>
          <w:rPr>
            <w:rFonts w:ascii="Cambria Math" w:hAnsi="Cambria Math" w:cs="Cambria Math"/>
            <w:noProof/>
          </w:rPr>
          <m:t>κ</m:t>
        </m:r>
      </m:oMath>
      <w:r w:rsidRPr="007069A3">
        <w:rPr>
          <w:noProof/>
          <w:lang w:val="en-US"/>
        </w:rPr>
        <w:t xml:space="preserve"> is proportionnal to the fraction of free PD1 receptors, since </w:t>
      </w:r>
      <m:oMath>
        <m:r>
          <w:rPr>
            <w:rFonts w:ascii="Cambria Math" w:hAnsi="Cambria Math" w:cs="Cambria Math"/>
            <w:noProof/>
          </w:rPr>
          <m:t>κ</m:t>
        </m:r>
      </m:oMath>
      <w:r w:rsidRPr="007069A3">
        <w:rPr>
          <w:noProof/>
          <w:lang w:val="en-US"/>
        </w:rPr>
        <w:t xml:space="preserve"> contains the above described constant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1</m:t>
            </m:r>
          </m:sub>
        </m:sSub>
      </m:oMath>
      <w:r w:rsidRPr="007069A3">
        <w:rPr>
          <w:noProof/>
          <w:lang w:val="en-US"/>
        </w:rPr>
        <w:t xml:space="preserve"> which describes the affinity between immunomodulatory factors and their receptors on the immune effectors. Hence, with an anti-PD1 drug, </w:t>
      </w:r>
      <m:oMath>
        <m:r>
          <w:rPr>
            <w:rFonts w:ascii="Cambria Math" w:hAnsi="Cambria Math" w:cs="Cambria Math"/>
            <w:noProof/>
          </w:rPr>
          <m:t>κ</m:t>
        </m:r>
      </m:oMath>
      <w:r w:rsidRPr="007069A3">
        <w:rPr>
          <w:noProof/>
          <w:lang w:val="en-US"/>
        </w:rPr>
        <w:t xml:space="preserve"> has to decreases in proportion with the number of free receptors and must be replaced by </w:t>
      </w:r>
      <m:oMath>
        <m:r>
          <w:rPr>
            <w:rFonts w:ascii="Cambria Math" w:hAnsi="Cambria Math" w:cs="Cambria Math"/>
            <w:noProof/>
          </w:rPr>
          <m:t>κ</m:t>
        </m:r>
        <m:r>
          <m:rPr>
            <m:sty m:val="p"/>
          </m:rPr>
          <w:rPr>
            <w:rFonts w:ascii="Cambria Math" w:hAnsi="Cambria Math"/>
            <w:noProof/>
            <w:lang w:val="en-US"/>
          </w:rPr>
          <m:t>/(1+</m:t>
        </m:r>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3</m:t>
            </m:r>
          </m:sub>
        </m:sSub>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r>
          <m:rPr>
            <m:sty m:val="p"/>
          </m:rPr>
          <w:rPr>
            <w:rFonts w:ascii="Cambria Math" w:hAnsi="Cambria Math"/>
            <w:noProof/>
            <w:lang w:val="en-US"/>
          </w:rPr>
          <m:t>)</m:t>
        </m:r>
      </m:oMath>
      <w:r w:rsidRPr="007069A3">
        <w:rPr>
          <w:noProof/>
          <w:lang w:val="en-US"/>
        </w:rPr>
        <w:t xml:space="preserve">, where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3</m:t>
            </m:r>
          </m:sub>
        </m:sSub>
      </m:oMath>
      <w:r w:rsidRPr="007069A3">
        <w:rPr>
          <w:noProof/>
          <w:lang w:val="en-US"/>
        </w:rPr>
        <w:t xml:space="preserve"> is again another equilibrium constant. This allows us to derive the same mathematical formulation for an anti-PD1 and for an anti-PD-L1 drug.</w:t>
      </w:r>
    </w:p>
    <w:p w:rsidR="00C61277" w:rsidRPr="007069A3" w:rsidRDefault="00C61277">
      <w:pPr>
        <w:pStyle w:val="Heading2"/>
        <w:tabs>
          <w:tab w:val="right" w:pos="9500"/>
        </w:tabs>
        <w:rPr>
          <w:lang w:val="en-US"/>
        </w:rPr>
      </w:pPr>
      <w:proofErr w:type="gramStart"/>
      <w:r w:rsidRPr="007069A3">
        <w:rPr>
          <w:lang w:val="en-US"/>
        </w:rPr>
        <w:t xml:space="preserve">5  </w:t>
      </w:r>
      <w:bookmarkStart w:id="5" w:name="GrindEQpgref575293ec5"/>
      <w:bookmarkEnd w:id="5"/>
      <w:r w:rsidRPr="007069A3">
        <w:rPr>
          <w:lang w:val="en-US"/>
        </w:rPr>
        <w:t>Concurrent</w:t>
      </w:r>
      <w:proofErr w:type="gramEnd"/>
      <w:r w:rsidRPr="007069A3">
        <w:rPr>
          <w:lang w:val="en-US"/>
        </w:rPr>
        <w:t xml:space="preserve"> blockade of PD1 and PDL1</w:t>
      </w:r>
    </w:p>
    <w:p w:rsidR="00C61277" w:rsidRDefault="00C61277">
      <w:pPr>
        <w:tabs>
          <w:tab w:val="right" w:pos="9500"/>
        </w:tabs>
        <w:jc w:val="both"/>
        <w:rPr>
          <w:noProof/>
          <w:lang w:val="en-US"/>
        </w:rPr>
      </w:pPr>
      <w:r w:rsidRPr="007069A3">
        <w:rPr>
          <w:noProof/>
          <w:lang w:val="en-US"/>
        </w:rPr>
        <w:t xml:space="preserve"> Though this concurrent blockade is relatively less synergistic it may be considered sometimes and we provide here a formula derived from the previous discussion. If </w:t>
      </w:r>
      <m:oMath>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oMath>
      <w:r w:rsidRPr="007069A3">
        <w:rPr>
          <w:noProof/>
          <w:lang w:val="en-US"/>
        </w:rPr>
        <w:t xml:space="preserve"> and </w:t>
      </w:r>
      <m:oMath>
        <m:r>
          <w:rPr>
            <w:rFonts w:ascii="Cambria Math" w:hAnsi="Cambria Math"/>
            <w:noProof/>
          </w:rPr>
          <m:t>p</m:t>
        </m:r>
        <m:r>
          <m:rPr>
            <m:sty m:val="p"/>
          </m:rPr>
          <w:rPr>
            <w:rFonts w:ascii="Cambria Math" w:hAnsi="Cambria Math"/>
            <w:noProof/>
            <w:lang w:val="en-US"/>
          </w:rPr>
          <m:t>2</m:t>
        </m:r>
      </m:oMath>
      <w:r w:rsidRPr="007069A3">
        <w:rPr>
          <w:noProof/>
          <w:lang w:val="en-US"/>
        </w:rPr>
        <w:t xml:space="preserve"> are the concentrations of the drugs, Equation 4 becomes: </w:t>
      </w:r>
    </w:p>
    <w:p w:rsidR="00C61277" w:rsidRPr="007069A3" w:rsidRDefault="00056B0C">
      <w:pPr>
        <w:tabs>
          <w:tab w:val="left" w:pos="1500"/>
          <w:tab w:val="right" w:pos="9500"/>
        </w:tabs>
        <w:rPr>
          <w:noProof/>
        </w:rPr>
      </w:pPr>
      <m:oMathPara>
        <m:oMath>
          <m:sSubSup>
            <m:sSubSupPr>
              <m:ctrlPr>
                <w:rPr>
                  <w:rFonts w:ascii="Cambria Math" w:hAnsi="Cambria Math"/>
                </w:rPr>
              </m:ctrlPr>
            </m:sSubSupPr>
            <m:e>
              <m:r>
                <w:rPr>
                  <w:rFonts w:ascii="Cambria Math" w:hAnsi="Cambria Math"/>
                  <w:noProof/>
                </w:rPr>
                <m:t>Z</m:t>
              </m:r>
            </m:e>
            <m:sub>
              <m:r>
                <w:rPr>
                  <w:rFonts w:ascii="Cambria Math" w:hAnsi="Cambria Math"/>
                  <w:noProof/>
                </w:rPr>
                <m:t>n</m:t>
              </m:r>
            </m:sub>
            <m:sup>
              <m:r>
                <w:rPr>
                  <w:rFonts w:ascii="Cambria Math" w:hAnsi="Cambria Math"/>
                  <w:noProof/>
                </w:rPr>
                <m:t>prm</m:t>
              </m:r>
            </m:sup>
          </m:sSubSup>
          <m:r>
            <m:rPr>
              <m:sty m:val="p"/>
            </m:rPr>
            <w:rPr>
              <w:rFonts w:ascii="Cambria Math" w:hAnsi="Cambria Math"/>
              <w:noProof/>
            </w:rPr>
            <m:t>=</m:t>
          </m:r>
          <m:f>
            <m:fPr>
              <m:ctrlPr>
                <w:rPr>
                  <w:rFonts w:ascii="Cambria Math" w:hAnsi="Cambria Math"/>
                </w:rPr>
              </m:ctrlPr>
            </m:fPr>
            <m:num>
              <m:r>
                <w:rPr>
                  <w:rFonts w:ascii="Cambria Math" w:hAnsi="Cambria Math" w:cs="Cambria Math"/>
                  <w:noProof/>
                </w:rPr>
                <m:t>ω</m:t>
              </m:r>
              <m:r>
                <m:rPr>
                  <m:sty m:val="p"/>
                </m:rPr>
                <w:rPr>
                  <w:rFonts w:ascii="Cambria Math" w:hAnsi="Cambria Math"/>
                  <w:noProof/>
                </w:rPr>
                <m:t>.</m:t>
              </m:r>
              <m:sSub>
                <m:sSubPr>
                  <m:ctrlPr>
                    <w:rPr>
                      <w:rFonts w:ascii="Cambria Math" w:hAnsi="Cambria Math"/>
                    </w:rPr>
                  </m:ctrlPr>
                </m:sSubPr>
                <m:e>
                  <m:r>
                    <w:rPr>
                      <w:rFonts w:ascii="Cambria Math" w:hAnsi="Cambria Math"/>
                      <w:noProof/>
                    </w:rPr>
                    <m:t>L</m:t>
                  </m:r>
                </m:e>
                <m:sub>
                  <m:r>
                    <w:rPr>
                      <w:rFonts w:ascii="Cambria Math" w:hAnsi="Cambria Math"/>
                      <w:noProof/>
                    </w:rPr>
                    <m:t>n</m:t>
                  </m:r>
                </m:sub>
              </m:sSub>
            </m:num>
            <m:den>
              <m:r>
                <m:rPr>
                  <m:sty m:val="p"/>
                </m:rPr>
                <w:rPr>
                  <w:rFonts w:ascii="Cambria Math" w:hAnsi="Cambria Math"/>
                  <w:noProof/>
                </w:rPr>
                <m:t>1+</m:t>
              </m:r>
              <m:f>
                <m:fPr>
                  <m:ctrlPr>
                    <w:rPr>
                      <w:rFonts w:ascii="Cambria Math" w:hAnsi="Cambria Math"/>
                    </w:rPr>
                  </m:ctrlPr>
                </m:fPr>
                <m:num>
                  <m:r>
                    <w:rPr>
                      <w:rFonts w:ascii="Cambria Math" w:hAnsi="Cambria Math" w:cs="Cambria Math"/>
                      <w:noProof/>
                    </w:rPr>
                    <m:t>κ</m:t>
                  </m:r>
                  <m:r>
                    <m:rPr>
                      <m:sty m:val="p"/>
                    </m:rPr>
                    <w:rPr>
                      <w:rFonts w:ascii="Cambria Math" w:hAnsi="Cambria Math"/>
                      <w:noProof/>
                    </w:rPr>
                    <m:t>.</m:t>
                  </m:r>
                  <m:sSubSup>
                    <m:sSubSupPr>
                      <m:ctrlPr>
                        <w:rPr>
                          <w:rFonts w:ascii="Cambria Math" w:hAnsi="Cambria Math"/>
                        </w:rPr>
                      </m:ctrlPr>
                    </m:sSubSupPr>
                    <m:e>
                      <m:r>
                        <w:rPr>
                          <w:rFonts w:ascii="Cambria Math" w:hAnsi="Cambria Math"/>
                          <w:noProof/>
                        </w:rPr>
                        <m:t>T</m:t>
                      </m:r>
                    </m:e>
                    <m:sub>
                      <m:r>
                        <w:rPr>
                          <w:rFonts w:ascii="Cambria Math" w:hAnsi="Cambria Math"/>
                          <w:noProof/>
                        </w:rPr>
                        <m:t>n</m:t>
                      </m:r>
                    </m:sub>
                    <m:sup>
                      <m:r>
                        <m:rPr>
                          <m:sty m:val="p"/>
                        </m:rPr>
                        <w:rPr>
                          <w:rFonts w:ascii="Cambria Math" w:hAnsi="Cambria Math"/>
                          <w:noProof/>
                        </w:rPr>
                        <m:t>2/3</m:t>
                      </m:r>
                    </m:sup>
                  </m:sSubSup>
                  <m:r>
                    <m:rPr>
                      <m:sty m:val="p"/>
                    </m:rPr>
                    <w:rPr>
                      <w:rFonts w:ascii="Cambria Math" w:hAnsi="Cambria Math"/>
                      <w:noProof/>
                    </w:rPr>
                    <m:t>.</m:t>
                  </m:r>
                  <m:sSub>
                    <m:sSubPr>
                      <m:ctrlPr>
                        <w:rPr>
                          <w:rFonts w:ascii="Cambria Math" w:hAnsi="Cambria Math"/>
                        </w:rPr>
                      </m:ctrlPr>
                    </m:sSubPr>
                    <m:e>
                      <m:r>
                        <w:rPr>
                          <w:rFonts w:ascii="Cambria Math" w:hAnsi="Cambria Math"/>
                          <w:noProof/>
                        </w:rPr>
                        <m:t>L</m:t>
                      </m:r>
                    </m:e>
                    <m:sub>
                      <m:r>
                        <w:rPr>
                          <w:rFonts w:ascii="Cambria Math" w:hAnsi="Cambria Math"/>
                          <w:noProof/>
                        </w:rPr>
                        <m:t>n</m:t>
                      </m:r>
                    </m:sub>
                  </m:sSub>
                </m:num>
                <m:den>
                  <m:r>
                    <m:rPr>
                      <m:sty m:val="p"/>
                    </m:rPr>
                    <w:rPr>
                      <w:rFonts w:ascii="Cambria Math" w:hAnsi="Cambria Math"/>
                      <w:noProof/>
                    </w:rPr>
                    <m:t>(1+</m:t>
                  </m:r>
                  <m:sSub>
                    <m:sSubPr>
                      <m:ctrlPr>
                        <w:rPr>
                          <w:rFonts w:ascii="Cambria Math" w:hAnsi="Cambria Math"/>
                        </w:rPr>
                      </m:ctrlPr>
                    </m:sSubPr>
                    <m:e>
                      <m:r>
                        <w:rPr>
                          <w:rFonts w:ascii="Cambria Math" w:hAnsi="Cambria Math"/>
                          <w:noProof/>
                        </w:rPr>
                        <m:t>p</m:t>
                      </m:r>
                    </m:e>
                    <m:sub>
                      <m:r>
                        <m:rPr>
                          <m:sty m:val="p"/>
                        </m:rPr>
                        <w:rPr>
                          <w:rFonts w:ascii="Cambria Math" w:hAnsi="Cambria Math"/>
                          <w:noProof/>
                        </w:rPr>
                        <m:t>1</m:t>
                      </m:r>
                    </m:sub>
                  </m:sSub>
                  <m:r>
                    <m:rPr>
                      <m:sty m:val="p"/>
                    </m:rPr>
                    <w:rPr>
                      <w:rFonts w:ascii="Cambria Math" w:hAnsi="Cambria Math"/>
                      <w:noProof/>
                    </w:rPr>
                    <m:t>)(1+</m:t>
                  </m:r>
                  <m:sSub>
                    <m:sSubPr>
                      <m:ctrlPr>
                        <w:rPr>
                          <w:rFonts w:ascii="Cambria Math" w:hAnsi="Cambria Math"/>
                        </w:rPr>
                      </m:ctrlPr>
                    </m:sSubPr>
                    <m:e>
                      <m:r>
                        <w:rPr>
                          <w:rFonts w:ascii="Cambria Math" w:hAnsi="Cambria Math"/>
                          <w:noProof/>
                        </w:rPr>
                        <m:t>p</m:t>
                      </m:r>
                    </m:e>
                    <m:sub>
                      <m:r>
                        <m:rPr>
                          <m:sty m:val="p"/>
                        </m:rPr>
                        <w:rPr>
                          <w:rFonts w:ascii="Cambria Math" w:hAnsi="Cambria Math"/>
                          <w:noProof/>
                        </w:rPr>
                        <m:t>2</m:t>
                      </m:r>
                    </m:sub>
                  </m:sSub>
                  <m:r>
                    <m:rPr>
                      <m:sty m:val="p"/>
                    </m:rPr>
                    <w:rPr>
                      <w:rFonts w:ascii="Cambria Math" w:hAnsi="Cambria Math"/>
                      <w:noProof/>
                    </w:rPr>
                    <m:t>)</m:t>
                  </m:r>
                </m:den>
              </m:f>
            </m:den>
          </m:f>
        </m:oMath>
      </m:oMathPara>
    </w:p>
    <w:p w:rsidR="00C61277" w:rsidRPr="007069A3" w:rsidRDefault="00C61277">
      <w:pPr>
        <w:tabs>
          <w:tab w:val="right" w:pos="9500"/>
        </w:tabs>
        <w:jc w:val="both"/>
        <w:rPr>
          <w:noProof/>
          <w:lang w:val="en-US"/>
        </w:rPr>
      </w:pPr>
      <w:r w:rsidRPr="007069A3">
        <w:rPr>
          <w:noProof/>
          <w:lang w:val="en-US"/>
        </w:rPr>
        <w:t xml:space="preserve"> Where as already discussed, equilibrium constants </w:t>
      </w:r>
      <m:oMath>
        <m:r>
          <w:rPr>
            <w:rFonts w:ascii="Cambria Math" w:hAnsi="Cambria Math"/>
            <w:noProof/>
          </w:rPr>
          <m:t>K</m:t>
        </m:r>
        <m:r>
          <m:rPr>
            <m:sty m:val="p"/>
          </m:rPr>
          <w:rPr>
            <w:rFonts w:ascii="Cambria Math" w:hAnsi="Cambria Math"/>
            <w:noProof/>
            <w:lang w:val="en-US"/>
          </w:rPr>
          <m:t>1</m:t>
        </m:r>
      </m:oMath>
      <w:r w:rsidRPr="007069A3">
        <w:rPr>
          <w:noProof/>
          <w:lang w:val="en-US"/>
        </w:rPr>
        <w:t xml:space="preserve"> and </w:t>
      </w:r>
      <m:oMath>
        <m:r>
          <w:rPr>
            <w:rFonts w:ascii="Cambria Math" w:hAnsi="Cambria Math"/>
            <w:noProof/>
          </w:rPr>
          <m:t>K</m:t>
        </m:r>
        <m:r>
          <m:rPr>
            <m:sty m:val="p"/>
          </m:rPr>
          <w:rPr>
            <w:rFonts w:ascii="Cambria Math" w:hAnsi="Cambria Math"/>
            <w:noProof/>
            <w:lang w:val="en-US"/>
          </w:rPr>
          <m:t>2</m:t>
        </m:r>
      </m:oMath>
      <w:r w:rsidRPr="007069A3">
        <w:rPr>
          <w:noProof/>
          <w:lang w:val="en-US"/>
        </w:rPr>
        <w:t xml:space="preserve"> have been included in </w:t>
      </w:r>
      <m:oMath>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oMath>
      <w:r w:rsidRPr="007069A3">
        <w:rPr>
          <w:noProof/>
          <w:lang w:val="en-US"/>
        </w:rPr>
        <w:t xml:space="preserve"> and </w:t>
      </w:r>
      <m:oMath>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2</m:t>
            </m:r>
          </m:sub>
        </m:sSub>
      </m:oMath>
      <w:r w:rsidRPr="007069A3">
        <w:rPr>
          <w:noProof/>
          <w:lang w:val="en-US"/>
        </w:rPr>
        <w:t>.</w:t>
      </w:r>
    </w:p>
    <w:p w:rsidR="00C61277" w:rsidRPr="007069A3" w:rsidRDefault="00C61277">
      <w:pPr>
        <w:pStyle w:val="Heading2"/>
        <w:tabs>
          <w:tab w:val="right" w:pos="9500"/>
        </w:tabs>
        <w:rPr>
          <w:lang w:val="en-US"/>
        </w:rPr>
      </w:pPr>
      <w:proofErr w:type="gramStart"/>
      <w:r w:rsidRPr="007069A3">
        <w:rPr>
          <w:lang w:val="en-US"/>
        </w:rPr>
        <w:t xml:space="preserve">6  </w:t>
      </w:r>
      <w:bookmarkStart w:id="6" w:name="GrindEQpgref575293ec6"/>
      <w:bookmarkEnd w:id="6"/>
      <w:r w:rsidRPr="007069A3">
        <w:rPr>
          <w:lang w:val="en-US"/>
        </w:rPr>
        <w:t>Modelling</w:t>
      </w:r>
      <w:proofErr w:type="gramEnd"/>
      <w:r w:rsidRPr="007069A3">
        <w:rPr>
          <w:lang w:val="en-US"/>
        </w:rPr>
        <w:t xml:space="preserve"> of redundant </w:t>
      </w:r>
      <w:proofErr w:type="spellStart"/>
      <w:r w:rsidRPr="007069A3">
        <w:rPr>
          <w:lang w:val="en-US"/>
        </w:rPr>
        <w:t>immunomodulatory</w:t>
      </w:r>
      <w:proofErr w:type="spellEnd"/>
      <w:r w:rsidRPr="007069A3">
        <w:rPr>
          <w:lang w:val="en-US"/>
        </w:rPr>
        <w:t xml:space="preserve"> factors: the example of PD-L1 and PD-L2</w:t>
      </w:r>
    </w:p>
    <w:p w:rsidR="00C61277" w:rsidRPr="007069A3" w:rsidRDefault="00C61277">
      <w:pPr>
        <w:tabs>
          <w:tab w:val="right" w:pos="9500"/>
        </w:tabs>
        <w:jc w:val="both"/>
        <w:rPr>
          <w:noProof/>
          <w:lang w:val="en-US"/>
        </w:rPr>
      </w:pPr>
      <w:r w:rsidRPr="007069A3">
        <w:rPr>
          <w:noProof/>
          <w:lang w:val="en-US"/>
        </w:rPr>
        <w:lastRenderedPageBreak/>
        <w:t xml:space="preserve"> Since it is known that PD-L2 is another ligand of PD-1, with similar immun</w:t>
      </w:r>
      <w:r w:rsidR="00FC7C37">
        <w:rPr>
          <w:noProof/>
          <w:lang w:val="en-US"/>
        </w:rPr>
        <w:t>omodulatory properties [9</w:t>
      </w:r>
      <w:r w:rsidRPr="007069A3">
        <w:rPr>
          <w:noProof/>
          <w:lang w:val="en-US"/>
        </w:rPr>
        <w:t xml:space="preserve">], it is reasonable to question the validity of Equation 4 in the context of more than one immunomodulatory factors. For this question to be relevant, we must assume that the anti-PD-L1 drug in concentration </w:t>
      </w:r>
      <m:oMath>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oMath>
      <w:r w:rsidR="00FC7C37">
        <w:rPr>
          <w:noProof/>
          <w:lang w:val="en-US"/>
        </w:rPr>
        <w:t xml:space="preserve"> has a different</w:t>
      </w:r>
      <w:r w:rsidRPr="007069A3">
        <w:rPr>
          <w:noProof/>
          <w:lang w:val="en-US"/>
        </w:rPr>
        <w:t xml:space="preserve"> affinity for the ligand PD-L2. For both simplicity and conservatism, we assume that the anti-PD-L1 drug does not bind at all to PD-L2.</w:t>
      </w:r>
    </w:p>
    <w:p w:rsidR="00C61277" w:rsidRDefault="00C61277">
      <w:pPr>
        <w:tabs>
          <w:tab w:val="right" w:pos="9500"/>
        </w:tabs>
        <w:jc w:val="both"/>
        <w:rPr>
          <w:noProof/>
          <w:lang w:val="en-US"/>
        </w:rPr>
      </w:pPr>
      <w:r w:rsidRPr="007069A3">
        <w:rPr>
          <w:noProof/>
          <w:lang w:val="en-US"/>
        </w:rPr>
        <w:t xml:space="preserve">The quantity of immunomodulatory factors produced by the tumor is now the sum of the quantities of PD-L1 and PD-L2 ligands: </w:t>
      </w:r>
    </w:p>
    <w:p w:rsidR="00C61277" w:rsidRDefault="00C61277">
      <w:pPr>
        <w:tabs>
          <w:tab w:val="left" w:pos="1500"/>
          <w:tab w:val="right" w:pos="9500"/>
        </w:tabs>
        <w:rPr>
          <w:noProof/>
        </w:rPr>
      </w:pPr>
      <m:oMathPara>
        <m:oMath>
          <m:r>
            <w:rPr>
              <w:rFonts w:ascii="Cambria Math" w:hAnsi="Cambria Math" w:cs="Cambria Math"/>
              <w:noProof/>
            </w:rPr>
            <m:t>κ</m:t>
          </m:r>
          <m:sSup>
            <m:sSupPr>
              <m:ctrlPr>
                <w:rPr>
                  <w:rFonts w:ascii="Cambria Math" w:hAnsi="Cambria Math"/>
                </w:rPr>
              </m:ctrlPr>
            </m:sSupPr>
            <m:e>
              <m:r>
                <w:rPr>
                  <w:rFonts w:ascii="Cambria Math" w:hAnsi="Cambria Math"/>
                  <w:noProof/>
                </w:rPr>
                <m:t>T</m:t>
              </m:r>
            </m:e>
            <m:sup>
              <m:r>
                <m:rPr>
                  <m:sty m:val="p"/>
                </m:rPr>
                <w:rPr>
                  <w:rFonts w:ascii="Cambria Math" w:hAnsi="Cambria Math"/>
                  <w:noProof/>
                </w:rPr>
                <m:t>2/3</m:t>
              </m:r>
            </m:sup>
          </m:sSup>
          <m:r>
            <w:rPr>
              <w:rFonts w:ascii="Cambria Math" w:hAnsi="Cambria Math"/>
              <w:noProof/>
            </w:rPr>
            <m:t>L</m:t>
          </m:r>
          <m:r>
            <m:rPr>
              <m:sty m:val="p"/>
            </m:rPr>
            <w:rPr>
              <w:rFonts w:ascii="Cambria Math" w:hAnsi="Cambria Math"/>
              <w:noProof/>
            </w:rPr>
            <m:t>=(</m:t>
          </m:r>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rPr>
                <m:t>2</m:t>
              </m:r>
            </m:sub>
          </m:sSub>
          <m:r>
            <m:rPr>
              <m:sty m:val="p"/>
            </m:rPr>
            <w:rPr>
              <w:rFonts w:ascii="Cambria Math" w:hAnsi="Cambria Math"/>
              <w:noProof/>
            </w:rPr>
            <m:t>)</m:t>
          </m:r>
          <m:sSup>
            <m:sSupPr>
              <m:ctrlPr>
                <w:rPr>
                  <w:rFonts w:ascii="Cambria Math" w:hAnsi="Cambria Math"/>
                </w:rPr>
              </m:ctrlPr>
            </m:sSupPr>
            <m:e>
              <m:r>
                <w:rPr>
                  <w:rFonts w:ascii="Cambria Math" w:hAnsi="Cambria Math"/>
                  <w:noProof/>
                </w:rPr>
                <m:t>T</m:t>
              </m:r>
            </m:e>
            <m:sup>
              <m:r>
                <m:rPr>
                  <m:sty m:val="p"/>
                </m:rPr>
                <w:rPr>
                  <w:rFonts w:ascii="Cambria Math" w:hAnsi="Cambria Math"/>
                  <w:noProof/>
                </w:rPr>
                <m:t>2/3</m:t>
              </m:r>
            </m:sup>
          </m:sSup>
          <m:r>
            <w:rPr>
              <w:rFonts w:ascii="Cambria Math" w:hAnsi="Cambria Math"/>
              <w:noProof/>
            </w:rPr>
            <m:t>L</m:t>
          </m:r>
        </m:oMath>
      </m:oMathPara>
    </w:p>
    <w:p w:rsidR="00C61277" w:rsidRDefault="00C61277">
      <w:pPr>
        <w:tabs>
          <w:tab w:val="right" w:pos="9500"/>
        </w:tabs>
        <w:jc w:val="both"/>
        <w:rPr>
          <w:noProof/>
        </w:rPr>
      </w:pPr>
      <w:r w:rsidRPr="007069A3">
        <w:rPr>
          <w:noProof/>
          <w:lang w:val="en-US"/>
        </w:rPr>
        <w:t xml:space="preserve">Let </w:t>
      </w:r>
      <m:oMath>
        <m:r>
          <w:rPr>
            <w:rFonts w:ascii="Cambria Math" w:hAnsi="Cambria Math"/>
            <w:noProof/>
          </w:rPr>
          <m:t>x</m:t>
        </m:r>
      </m:oMath>
      <w:r w:rsidRPr="007069A3">
        <w:rPr>
          <w:noProof/>
          <w:lang w:val="en-US"/>
        </w:rPr>
        <w:t xml:space="preserve"> be the ratio of free or active immune effectors, that do not bind to neither PD-L1 nor PD-L2, let </w:t>
      </w:r>
      <m:oMath>
        <m:sSub>
          <m:sSubPr>
            <m:ctrlPr>
              <w:rPr>
                <w:rFonts w:ascii="Cambria Math" w:hAnsi="Cambria Math"/>
              </w:rPr>
            </m:ctrlPr>
          </m:sSubPr>
          <m:e>
            <m:r>
              <w:rPr>
                <w:rFonts w:ascii="Cambria Math" w:hAnsi="Cambria Math"/>
                <w:noProof/>
              </w:rPr>
              <m:t>x</m:t>
            </m:r>
          </m:e>
          <m:sub>
            <m:r>
              <m:rPr>
                <m:sty m:val="p"/>
              </m:rPr>
              <w:rPr>
                <w:rFonts w:ascii="Cambria Math" w:hAnsi="Cambria Math"/>
                <w:noProof/>
                <w:lang w:val="en-US"/>
              </w:rPr>
              <m:t>1</m:t>
            </m:r>
          </m:sub>
        </m:sSub>
      </m:oMath>
      <w:r w:rsidRPr="007069A3">
        <w:rPr>
          <w:noProof/>
          <w:lang w:val="en-US"/>
        </w:rPr>
        <w:t xml:space="preserve"> be the proportion of inactive immune effectors that bind to PD-L1 and let </w:t>
      </w:r>
      <m:oMath>
        <m:sSub>
          <m:sSubPr>
            <m:ctrlPr>
              <w:rPr>
                <w:rFonts w:ascii="Cambria Math" w:hAnsi="Cambria Math"/>
              </w:rPr>
            </m:ctrlPr>
          </m:sSubPr>
          <m:e>
            <m:r>
              <w:rPr>
                <w:rFonts w:ascii="Cambria Math" w:hAnsi="Cambria Math"/>
                <w:noProof/>
              </w:rPr>
              <m:t>x</m:t>
            </m:r>
          </m:e>
          <m:sub>
            <m:r>
              <m:rPr>
                <m:sty m:val="p"/>
              </m:rPr>
              <w:rPr>
                <w:rFonts w:ascii="Cambria Math" w:hAnsi="Cambria Math"/>
                <w:noProof/>
                <w:lang w:val="en-US"/>
              </w:rPr>
              <m:t>2</m:t>
            </m:r>
          </m:sub>
        </m:sSub>
      </m:oMath>
      <w:r w:rsidRPr="007069A3">
        <w:rPr>
          <w:noProof/>
          <w:lang w:val="en-US"/>
        </w:rPr>
        <w:t xml:space="preserve"> be the proportion of inactive immune effectors that bind to PD-L2. Let us assume that the chemical equilibrium for each reaction is governed by the law of Guldberg and Waage whose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1</m:t>
            </m:r>
          </m:sub>
        </m:sSub>
      </m:oMath>
      <w:r w:rsidRPr="007069A3">
        <w:rPr>
          <w:noProof/>
          <w:lang w:val="en-US"/>
        </w:rPr>
        <w:t xml:space="preserve"> and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2</m:t>
            </m:r>
          </m:sub>
        </m:sSub>
      </m:oMath>
      <w:r w:rsidRPr="007069A3">
        <w:rPr>
          <w:noProof/>
          <w:lang w:val="en-US"/>
        </w:rPr>
        <w:t xml:space="preserve"> are the associated constants. </w:t>
      </w:r>
      <w:r>
        <w:rPr>
          <w:noProof/>
        </w:rPr>
        <w:t xml:space="preserve">We can write: </w:t>
      </w:r>
    </w:p>
    <w:p w:rsidR="00C61277" w:rsidRDefault="00C61277">
      <w:pPr>
        <w:tabs>
          <w:tab w:val="left" w:pos="1500"/>
          <w:tab w:val="right" w:pos="9500"/>
        </w:tabs>
        <w:rPr>
          <w:noProof/>
        </w:rPr>
      </w:pPr>
      <m:oMathPara>
        <m:oMath>
          <m:r>
            <w:rPr>
              <w:rFonts w:ascii="Cambria Math" w:hAnsi="Cambria Math"/>
              <w:noProof/>
            </w:rPr>
            <m:t>x</m:t>
          </m:r>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m:rPr>
                  <m:sty m:val="p"/>
                </m:rPr>
                <w:rPr>
                  <w:rFonts w:ascii="Cambria Math" w:hAnsi="Cambria Math"/>
                  <w:noProof/>
                </w:rPr>
                <m:t>2</m:t>
              </m:r>
            </m:sub>
          </m:sSub>
          <m:r>
            <m:rPr>
              <m:sty m:val="p"/>
            </m:rPr>
            <w:rPr>
              <w:rFonts w:ascii="Cambria Math" w:hAnsi="Cambria Math"/>
              <w:noProof/>
            </w:rPr>
            <m:t>=1</m:t>
          </m:r>
        </m:oMath>
      </m:oMathPara>
    </w:p>
    <w:p w:rsidR="00C61277" w:rsidRDefault="00056B0C">
      <w:pPr>
        <w:tabs>
          <w:tab w:val="left" w:pos="1500"/>
          <w:tab w:val="right" w:pos="9500"/>
        </w:tabs>
        <w:rPr>
          <w:noProof/>
        </w:rPr>
      </w:pPr>
      <m:oMathPara>
        <m:oMath>
          <m:f>
            <m:fPr>
              <m:ctrlPr>
                <w:rPr>
                  <w:rFonts w:ascii="Cambria Math" w:hAnsi="Cambria Math"/>
                </w:rPr>
              </m:ctrlPr>
            </m:fPr>
            <m:num>
              <m:sSub>
                <m:sSubPr>
                  <m:ctrlPr>
                    <w:rPr>
                      <w:rFonts w:ascii="Cambria Math" w:hAnsi="Cambria Math"/>
                    </w:rPr>
                  </m:ctrlPr>
                </m:sSubPr>
                <m:e>
                  <m:r>
                    <w:rPr>
                      <w:rFonts w:ascii="Cambria Math" w:hAnsi="Cambria Math"/>
                      <w:noProof/>
                    </w:rPr>
                    <m:t>x</m:t>
                  </m:r>
                </m:e>
                <m:sub>
                  <m:r>
                    <m:rPr>
                      <m:sty m:val="p"/>
                    </m:rPr>
                    <w:rPr>
                      <w:rFonts w:ascii="Cambria Math" w:hAnsi="Cambria Math"/>
                      <w:noProof/>
                    </w:rPr>
                    <m:t>1</m:t>
                  </m:r>
                </m:sub>
              </m:sSub>
              <m:r>
                <m:rPr>
                  <m:sty m:val="p"/>
                </m:rPr>
                <w:rPr>
                  <w:rFonts w:ascii="Cambria Math" w:hAnsi="Cambria Math"/>
                  <w:noProof/>
                </w:rPr>
                <m:t>.</m:t>
              </m:r>
              <m:r>
                <w:rPr>
                  <w:rFonts w:ascii="Cambria Math" w:hAnsi="Cambria Math"/>
                  <w:noProof/>
                </w:rPr>
                <m:t>L</m:t>
              </m:r>
            </m:num>
            <m:den>
              <m:r>
                <w:rPr>
                  <w:rFonts w:ascii="Cambria Math" w:hAnsi="Cambria Math"/>
                  <w:noProof/>
                </w:rPr>
                <m:t>x</m:t>
              </m:r>
              <m:r>
                <m:rPr>
                  <m:sty m:val="p"/>
                </m:rPr>
                <w:rPr>
                  <w:rFonts w:ascii="Cambria Math" w:hAnsi="Cambria Math"/>
                  <w:noProof/>
                </w:rPr>
                <m:t>.</m:t>
              </m:r>
              <m:r>
                <w:rPr>
                  <w:rFonts w:ascii="Cambria Math" w:hAnsi="Cambria Math"/>
                  <w:noProof/>
                </w:rPr>
                <m:t>L</m:t>
              </m:r>
              <m:r>
                <m:rPr>
                  <m:sty m:val="p"/>
                </m:rPr>
                <w:rPr>
                  <w:rFonts w:ascii="Cambria Math" w:hAnsi="Cambria Math"/>
                  <w:noProof/>
                </w:rPr>
                <m:t>.</m:t>
              </m:r>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rPr>
                    <m:t>1</m:t>
                  </m:r>
                </m:sub>
              </m:sSub>
              <m:sSup>
                <m:sSupPr>
                  <m:ctrlPr>
                    <w:rPr>
                      <w:rFonts w:ascii="Cambria Math" w:hAnsi="Cambria Math"/>
                    </w:rPr>
                  </m:ctrlPr>
                </m:sSupPr>
                <m:e>
                  <m:r>
                    <w:rPr>
                      <w:rFonts w:ascii="Cambria Math" w:hAnsi="Cambria Math"/>
                      <w:noProof/>
                    </w:rPr>
                    <m:t>T</m:t>
                  </m:r>
                </m:e>
                <m:sup>
                  <m:r>
                    <m:rPr>
                      <m:sty m:val="p"/>
                    </m:rPr>
                    <w:rPr>
                      <w:rFonts w:ascii="Cambria Math" w:hAnsi="Cambria Math"/>
                      <w:noProof/>
                    </w:rPr>
                    <m:t>2/3</m:t>
                  </m:r>
                </m:sup>
              </m:sSup>
              <m:r>
                <w:rPr>
                  <w:rFonts w:ascii="Cambria Math" w:hAnsi="Cambria Math"/>
                  <w:noProof/>
                </w:rPr>
                <m:t>L</m:t>
              </m:r>
            </m:den>
          </m:f>
          <m:r>
            <m:rPr>
              <m:sty m:val="p"/>
            </m:rPr>
            <w:rPr>
              <w:rFonts w:ascii="Cambria Math" w:hAnsi="Cambria Math"/>
              <w:noProof/>
            </w:rPr>
            <m:t>=</m:t>
          </m:r>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oMath>
      </m:oMathPara>
    </w:p>
    <w:p w:rsidR="00C61277" w:rsidRPr="007069A3" w:rsidRDefault="00056B0C">
      <w:pPr>
        <w:tabs>
          <w:tab w:val="left" w:pos="1500"/>
          <w:tab w:val="right" w:pos="9500"/>
        </w:tabs>
        <w:rPr>
          <w:noProof/>
        </w:rPr>
      </w:pPr>
      <m:oMathPara>
        <m:oMath>
          <m:f>
            <m:fPr>
              <m:ctrlPr>
                <w:rPr>
                  <w:rFonts w:ascii="Cambria Math" w:hAnsi="Cambria Math"/>
                </w:rPr>
              </m:ctrlPr>
            </m:fPr>
            <m:num>
              <m:sSub>
                <m:sSubPr>
                  <m:ctrlPr>
                    <w:rPr>
                      <w:rFonts w:ascii="Cambria Math" w:hAnsi="Cambria Math"/>
                    </w:rPr>
                  </m:ctrlPr>
                </m:sSubPr>
                <m:e>
                  <m:r>
                    <w:rPr>
                      <w:rFonts w:ascii="Cambria Math" w:hAnsi="Cambria Math"/>
                      <w:noProof/>
                    </w:rPr>
                    <m:t>x</m:t>
                  </m:r>
                </m:e>
                <m:sub>
                  <m:r>
                    <m:rPr>
                      <m:sty m:val="p"/>
                    </m:rPr>
                    <w:rPr>
                      <w:rFonts w:ascii="Cambria Math" w:hAnsi="Cambria Math"/>
                      <w:noProof/>
                    </w:rPr>
                    <m:t>2</m:t>
                  </m:r>
                </m:sub>
              </m:sSub>
              <m:r>
                <m:rPr>
                  <m:sty m:val="p"/>
                </m:rPr>
                <w:rPr>
                  <w:rFonts w:ascii="Cambria Math" w:hAnsi="Cambria Math"/>
                  <w:noProof/>
                </w:rPr>
                <m:t>.</m:t>
              </m:r>
              <m:r>
                <w:rPr>
                  <w:rFonts w:ascii="Cambria Math" w:hAnsi="Cambria Math"/>
                  <w:noProof/>
                </w:rPr>
                <m:t>L</m:t>
              </m:r>
            </m:num>
            <m:den>
              <m:r>
                <w:rPr>
                  <w:rFonts w:ascii="Cambria Math" w:hAnsi="Cambria Math"/>
                  <w:noProof/>
                </w:rPr>
                <m:t>x</m:t>
              </m:r>
              <m:r>
                <m:rPr>
                  <m:sty m:val="p"/>
                </m:rPr>
                <w:rPr>
                  <w:rFonts w:ascii="Cambria Math" w:hAnsi="Cambria Math"/>
                  <w:noProof/>
                </w:rPr>
                <m:t>.</m:t>
              </m:r>
              <m:r>
                <w:rPr>
                  <w:rFonts w:ascii="Cambria Math" w:hAnsi="Cambria Math"/>
                  <w:noProof/>
                </w:rPr>
                <m:t>L</m:t>
              </m:r>
              <m:r>
                <m:rPr>
                  <m:sty m:val="p"/>
                </m:rPr>
                <w:rPr>
                  <w:rFonts w:ascii="Cambria Math" w:hAnsi="Cambria Math"/>
                  <w:noProof/>
                </w:rPr>
                <m:t>.</m:t>
              </m:r>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rPr>
                    <m:t>2</m:t>
                  </m:r>
                </m:sub>
              </m:sSub>
              <m:sSup>
                <m:sSupPr>
                  <m:ctrlPr>
                    <w:rPr>
                      <w:rFonts w:ascii="Cambria Math" w:hAnsi="Cambria Math"/>
                    </w:rPr>
                  </m:ctrlPr>
                </m:sSupPr>
                <m:e>
                  <m:r>
                    <w:rPr>
                      <w:rFonts w:ascii="Cambria Math" w:hAnsi="Cambria Math"/>
                      <w:noProof/>
                    </w:rPr>
                    <m:t>T</m:t>
                  </m:r>
                </m:e>
                <m:sup>
                  <m:r>
                    <m:rPr>
                      <m:sty m:val="p"/>
                    </m:rPr>
                    <w:rPr>
                      <w:rFonts w:ascii="Cambria Math" w:hAnsi="Cambria Math"/>
                      <w:noProof/>
                    </w:rPr>
                    <m:t>2/3</m:t>
                  </m:r>
                </m:sup>
              </m:sSup>
              <m:r>
                <w:rPr>
                  <w:rFonts w:ascii="Cambria Math" w:hAnsi="Cambria Math"/>
                  <w:noProof/>
                </w:rPr>
                <m:t>L</m:t>
              </m:r>
            </m:den>
          </m:f>
          <m:r>
            <m:rPr>
              <m:sty m:val="p"/>
            </m:rPr>
            <w:rPr>
              <w:rFonts w:ascii="Cambria Math" w:hAnsi="Cambria Math"/>
              <w:noProof/>
            </w:rPr>
            <m:t>=</m:t>
          </m:r>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oMath>
      </m:oMathPara>
    </w:p>
    <w:p w:rsidR="00C61277" w:rsidRDefault="00C61277">
      <w:pPr>
        <w:tabs>
          <w:tab w:val="right" w:pos="9500"/>
        </w:tabs>
        <w:jc w:val="both"/>
        <w:rPr>
          <w:noProof/>
          <w:lang w:val="en-US"/>
        </w:rPr>
      </w:pPr>
      <w:r w:rsidRPr="007069A3">
        <w:rPr>
          <w:noProof/>
          <w:lang w:val="en-US"/>
        </w:rPr>
        <w:t xml:space="preserve"> We can solve directly the ratio of active effectors: </w:t>
      </w:r>
    </w:p>
    <w:p w:rsidR="00C61277" w:rsidRPr="0041580C" w:rsidRDefault="00C61277">
      <w:pPr>
        <w:tabs>
          <w:tab w:val="left" w:pos="1500"/>
          <w:tab w:val="right" w:pos="9500"/>
        </w:tabs>
        <w:rPr>
          <w:noProof/>
        </w:rPr>
      </w:pPr>
      <m:oMathPara>
        <m:oMath>
          <m:r>
            <w:rPr>
              <w:rFonts w:ascii="Cambria Math" w:hAnsi="Cambria Math"/>
              <w:noProof/>
            </w:rPr>
            <m:t>x</m:t>
          </m:r>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m:t>
              </m:r>
            </m:num>
            <m:den>
              <m:r>
                <m:rPr>
                  <m:sty m:val="p"/>
                </m:rPr>
                <w:rPr>
                  <w:rFonts w:ascii="Cambria Math" w:hAnsi="Cambria Math"/>
                  <w:noProof/>
                </w:rPr>
                <m:t>1+(</m:t>
              </m:r>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rPr>
                    <m:t>1</m:t>
                  </m:r>
                </m:sub>
              </m:sSub>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rPr>
                    <m:t>2</m:t>
                  </m:r>
                </m:sub>
              </m:sSub>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r>
                <m:rPr>
                  <m:sty m:val="p"/>
                </m:rPr>
                <w:rPr>
                  <w:rFonts w:ascii="Cambria Math" w:hAnsi="Cambria Math"/>
                  <w:noProof/>
                </w:rPr>
                <m:t>)</m:t>
              </m:r>
              <m:sSup>
                <m:sSupPr>
                  <m:ctrlPr>
                    <w:rPr>
                      <w:rFonts w:ascii="Cambria Math" w:hAnsi="Cambria Math"/>
                    </w:rPr>
                  </m:ctrlPr>
                </m:sSupPr>
                <m:e>
                  <m:r>
                    <w:rPr>
                      <w:rFonts w:ascii="Cambria Math" w:hAnsi="Cambria Math"/>
                      <w:noProof/>
                    </w:rPr>
                    <m:t>T</m:t>
                  </m:r>
                </m:e>
                <m:sup>
                  <m:r>
                    <m:rPr>
                      <m:sty m:val="p"/>
                    </m:rPr>
                    <w:rPr>
                      <w:rFonts w:ascii="Cambria Math" w:hAnsi="Cambria Math"/>
                      <w:noProof/>
                    </w:rPr>
                    <m:t>2/3</m:t>
                  </m:r>
                </m:sup>
              </m:sSup>
              <m:r>
                <w:rPr>
                  <w:rFonts w:ascii="Cambria Math" w:hAnsi="Cambria Math"/>
                  <w:noProof/>
                </w:rPr>
                <m:t>L</m:t>
              </m:r>
            </m:den>
          </m:f>
        </m:oMath>
      </m:oMathPara>
    </w:p>
    <w:p w:rsidR="00C61277" w:rsidRPr="007069A3" w:rsidRDefault="00C61277">
      <w:pPr>
        <w:tabs>
          <w:tab w:val="right" w:pos="9500"/>
        </w:tabs>
        <w:jc w:val="both"/>
        <w:rPr>
          <w:noProof/>
          <w:lang w:val="en-US"/>
        </w:rPr>
      </w:pPr>
      <w:r w:rsidRPr="007069A3">
        <w:rPr>
          <w:noProof/>
          <w:lang w:val="en-US"/>
        </w:rPr>
        <w:t xml:space="preserve"> Which proves that the general form of Equation 4 is still valid if one adds PD-L2. By recurrence, Equation 4 is valid for any number of ligands that would have a similar mechanism of action than PD-L1.</w:t>
      </w:r>
    </w:p>
    <w:p w:rsidR="00C61277" w:rsidRPr="007069A3" w:rsidRDefault="00C61277">
      <w:pPr>
        <w:tabs>
          <w:tab w:val="right" w:pos="9500"/>
        </w:tabs>
        <w:jc w:val="both"/>
        <w:rPr>
          <w:noProof/>
          <w:lang w:val="en-US"/>
        </w:rPr>
      </w:pPr>
      <w:r w:rsidRPr="007069A3">
        <w:rPr>
          <w:noProof/>
          <w:lang w:val="en-US"/>
        </w:rPr>
        <w:t xml:space="preserve">If, as previously assumed, the immunotherapy drug in concentration </w:t>
      </w:r>
      <m:oMath>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oMath>
      <w:r w:rsidRPr="007069A3">
        <w:rPr>
          <w:noProof/>
          <w:lang w:val="en-US"/>
        </w:rPr>
        <w:t xml:space="preserve"> binds specifically to PD-L1 and has zero affinity for PD-L2, by the same reasoning, the ratio of free PD-L1 is </w:t>
      </w:r>
      <m:oMath>
        <m:f>
          <m:fPr>
            <m:ctrlPr>
              <w:rPr>
                <w:rFonts w:ascii="Cambria Math" w:hAnsi="Cambria Math"/>
              </w:rPr>
            </m:ctrlPr>
          </m:fPr>
          <m:num>
            <m:r>
              <m:rPr>
                <m:sty m:val="p"/>
              </m:rPr>
              <w:rPr>
                <w:rFonts w:ascii="Cambria Math" w:hAnsi="Cambria Math"/>
                <w:noProof/>
                <w:lang w:val="en-US"/>
              </w:rPr>
              <m:t>1</m:t>
            </m:r>
          </m:num>
          <m:den>
            <m:r>
              <m:rPr>
                <m:sty m:val="p"/>
              </m:rPr>
              <w:rPr>
                <w:rFonts w:ascii="Cambria Math" w:hAnsi="Cambria Math"/>
                <w:noProof/>
                <w:lang w:val="en-US"/>
              </w:rPr>
              <m:t>1+</m:t>
            </m:r>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3</m:t>
                </m:r>
              </m:sub>
            </m:sSub>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den>
        </m:f>
      </m:oMath>
      <w:r w:rsidRPr="007069A3">
        <w:rPr>
          <w:noProof/>
          <w:lang w:val="en-US"/>
        </w:rPr>
        <w:t xml:space="preserve">, where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lang w:val="en-US"/>
              </w:rPr>
              <m:t>3</m:t>
            </m:r>
          </m:sub>
        </m:sSub>
      </m:oMath>
      <w:r w:rsidRPr="007069A3">
        <w:rPr>
          <w:noProof/>
          <w:lang w:val="en-US"/>
        </w:rPr>
        <w:t xml:space="preserve"> is again a constant of chemical equilibrium, that we can integrate inside </w:t>
      </w:r>
      <m:oMath>
        <m:sSub>
          <m:sSubPr>
            <m:ctrlPr>
              <w:rPr>
                <w:rFonts w:ascii="Cambria Math" w:hAnsi="Cambria Math"/>
              </w:rPr>
            </m:ctrlPr>
          </m:sSubPr>
          <m:e>
            <m:r>
              <w:rPr>
                <w:rFonts w:ascii="Cambria Math" w:hAnsi="Cambria Math"/>
                <w:noProof/>
              </w:rPr>
              <m:t>p</m:t>
            </m:r>
          </m:e>
          <m:sub>
            <m:r>
              <m:rPr>
                <m:sty m:val="p"/>
              </m:rPr>
              <w:rPr>
                <w:rFonts w:ascii="Cambria Math" w:hAnsi="Cambria Math"/>
                <w:noProof/>
                <w:lang w:val="en-US"/>
              </w:rPr>
              <m:t>1</m:t>
            </m:r>
          </m:sub>
        </m:sSub>
      </m:oMath>
      <w:r w:rsidRPr="007069A3">
        <w:rPr>
          <w:noProof/>
          <w:lang w:val="en-US"/>
        </w:rPr>
        <w:t xml:space="preserve"> and we can rewrite </w:t>
      </w:r>
      <m:oMath>
        <m:r>
          <w:rPr>
            <w:rFonts w:ascii="Cambria Math" w:hAnsi="Cambria Math"/>
            <w:noProof/>
          </w:rPr>
          <m:t>x</m:t>
        </m:r>
      </m:oMath>
      <w:r w:rsidRPr="007069A3">
        <w:rPr>
          <w:noProof/>
          <w:lang w:val="en-US"/>
        </w:rPr>
        <w:t xml:space="preserve">: </w:t>
      </w:r>
    </w:p>
    <w:p w:rsidR="00C61277" w:rsidRPr="007069A3" w:rsidRDefault="00C61277">
      <w:pPr>
        <w:tabs>
          <w:tab w:val="left" w:pos="1500"/>
          <w:tab w:val="right" w:pos="9500"/>
        </w:tabs>
        <w:rPr>
          <w:noProof/>
        </w:rPr>
      </w:pPr>
      <m:oMathPara>
        <m:oMath>
          <m:r>
            <w:rPr>
              <w:rFonts w:ascii="Cambria Math" w:hAnsi="Cambria Math"/>
              <w:noProof/>
            </w:rPr>
            <m:t>x</m:t>
          </m:r>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m:t>
              </m:r>
            </m:num>
            <m:den>
              <m:r>
                <m:rPr>
                  <m:sty m:val="p"/>
                </m:rPr>
                <w:rPr>
                  <w:rFonts w:ascii="Cambria Math" w:hAnsi="Cambria Math"/>
                  <w:noProof/>
                </w:rPr>
                <m:t>1+(</m:t>
              </m:r>
              <m:f>
                <m:fPr>
                  <m:ctrlPr>
                    <w:rPr>
                      <w:rFonts w:ascii="Cambria Math" w:hAnsi="Cambria Math"/>
                    </w:rPr>
                  </m:ctrlPr>
                </m:fPr>
                <m:num>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rPr>
                        <m:t>1</m:t>
                      </m:r>
                    </m:sub>
                  </m:sSub>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num>
                <m:den>
                  <m:r>
                    <m:rPr>
                      <m:sty m:val="p"/>
                    </m:rPr>
                    <w:rPr>
                      <w:rFonts w:ascii="Cambria Math" w:hAnsi="Cambria Math"/>
                      <w:noProof/>
                    </w:rPr>
                    <m:t>1+</m:t>
                  </m:r>
                  <m:sSub>
                    <m:sSubPr>
                      <m:ctrlPr>
                        <w:rPr>
                          <w:rFonts w:ascii="Cambria Math" w:hAnsi="Cambria Math"/>
                        </w:rPr>
                      </m:ctrlPr>
                    </m:sSubPr>
                    <m:e>
                      <m:r>
                        <w:rPr>
                          <w:rFonts w:ascii="Cambria Math" w:hAnsi="Cambria Math"/>
                          <w:noProof/>
                        </w:rPr>
                        <m:t>p</m:t>
                      </m:r>
                    </m:e>
                    <m:sub>
                      <m:r>
                        <m:rPr>
                          <m:sty m:val="p"/>
                        </m:rPr>
                        <w:rPr>
                          <w:rFonts w:ascii="Cambria Math" w:hAnsi="Cambria Math"/>
                          <w:noProof/>
                        </w:rPr>
                        <m:t>1</m:t>
                      </m:r>
                    </m:sub>
                  </m:sSub>
                </m:den>
              </m:f>
              <m:r>
                <m:rPr>
                  <m:sty m:val="p"/>
                </m:rPr>
                <w:rPr>
                  <w:rFonts w:ascii="Cambria Math" w:hAnsi="Cambria Math"/>
                  <w:noProof/>
                </w:rPr>
                <m:t>+</m:t>
              </m:r>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rPr>
                    <m:t>2</m:t>
                  </m:r>
                </m:sub>
              </m:sSub>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r>
                <m:rPr>
                  <m:sty m:val="p"/>
                </m:rPr>
                <w:rPr>
                  <w:rFonts w:ascii="Cambria Math" w:hAnsi="Cambria Math"/>
                  <w:noProof/>
                </w:rPr>
                <m:t>)</m:t>
              </m:r>
              <m:sSup>
                <m:sSupPr>
                  <m:ctrlPr>
                    <w:rPr>
                      <w:rFonts w:ascii="Cambria Math" w:hAnsi="Cambria Math"/>
                    </w:rPr>
                  </m:ctrlPr>
                </m:sSupPr>
                <m:e>
                  <m:r>
                    <w:rPr>
                      <w:rFonts w:ascii="Cambria Math" w:hAnsi="Cambria Math"/>
                      <w:noProof/>
                    </w:rPr>
                    <m:t>T</m:t>
                  </m:r>
                </m:e>
                <m:sup>
                  <m:r>
                    <m:rPr>
                      <m:sty m:val="p"/>
                    </m:rPr>
                    <w:rPr>
                      <w:rFonts w:ascii="Cambria Math" w:hAnsi="Cambria Math"/>
                      <w:noProof/>
                    </w:rPr>
                    <m:t>2/3</m:t>
                  </m:r>
                </m:sup>
              </m:sSup>
              <m:r>
                <w:rPr>
                  <w:rFonts w:ascii="Cambria Math" w:hAnsi="Cambria Math"/>
                  <w:noProof/>
                </w:rPr>
                <m:t>L</m:t>
              </m:r>
            </m:den>
          </m:f>
        </m:oMath>
      </m:oMathPara>
    </w:p>
    <w:p w:rsidR="00C61277" w:rsidRDefault="00C61277">
      <w:pPr>
        <w:tabs>
          <w:tab w:val="right" w:pos="9500"/>
        </w:tabs>
        <w:jc w:val="both"/>
        <w:rPr>
          <w:noProof/>
          <w:lang w:val="en-US"/>
        </w:rPr>
      </w:pPr>
      <w:r w:rsidRPr="007069A3">
        <w:rPr>
          <w:noProof/>
          <w:lang w:val="en-US"/>
        </w:rPr>
        <w:t xml:space="preserve"> In summary, to take into account the existence of more immunomodulatory factors with a similar mechanism than PD-L1, such as PD-L2, it suffices to rewrite Equation 4 as: </w:t>
      </w:r>
    </w:p>
    <w:p w:rsidR="00C61277" w:rsidRPr="007069A3" w:rsidRDefault="00056B0C">
      <w:pPr>
        <w:tabs>
          <w:tab w:val="left" w:pos="1500"/>
          <w:tab w:val="right" w:pos="9500"/>
        </w:tabs>
        <w:rPr>
          <w:noProof/>
        </w:rPr>
      </w:pPr>
      <m:oMathPara>
        <m:oMath>
          <m:sSub>
            <m:sSubPr>
              <m:ctrlPr>
                <w:rPr>
                  <w:rFonts w:ascii="Cambria Math" w:hAnsi="Cambria Math"/>
                </w:rPr>
              </m:ctrlPr>
            </m:sSubPr>
            <m:e>
              <m:r>
                <w:rPr>
                  <w:rFonts w:ascii="Cambria Math" w:hAnsi="Cambria Math"/>
                  <w:noProof/>
                </w:rPr>
                <m:t>Z</m:t>
              </m:r>
            </m:e>
            <m:sub>
              <m:r>
                <w:rPr>
                  <w:rFonts w:ascii="Cambria Math" w:hAnsi="Cambria Math"/>
                  <w:noProof/>
                </w:rPr>
                <m:t>prm</m:t>
              </m:r>
              <m:r>
                <m:rPr>
                  <m:sty m:val="p"/>
                </m:rPr>
                <w:rPr>
                  <w:rFonts w:ascii="Cambria Math" w:hAnsi="Cambria Math"/>
                  <w:noProof/>
                </w:rPr>
                <m:t>,</m:t>
              </m:r>
              <m:r>
                <w:rPr>
                  <w:rFonts w:ascii="Cambria Math" w:hAnsi="Cambria Math"/>
                  <w:noProof/>
                </w:rPr>
                <m:t>n</m:t>
              </m:r>
            </m:sub>
          </m:sSub>
          <m:r>
            <m:rPr>
              <m:sty m:val="p"/>
            </m:rPr>
            <w:rPr>
              <w:rFonts w:ascii="Cambria Math" w:hAnsi="Cambria Math"/>
              <w:noProof/>
            </w:rPr>
            <m:t>=</m:t>
          </m:r>
          <m:f>
            <m:fPr>
              <m:ctrlPr>
                <w:rPr>
                  <w:rFonts w:ascii="Cambria Math" w:hAnsi="Cambria Math"/>
                </w:rPr>
              </m:ctrlPr>
            </m:fPr>
            <m:num>
              <m:r>
                <w:rPr>
                  <w:rFonts w:ascii="Cambria Math" w:hAnsi="Cambria Math" w:cs="Cambria Math"/>
                  <w:noProof/>
                </w:rPr>
                <m:t>ω</m:t>
              </m:r>
              <m:r>
                <m:rPr>
                  <m:sty m:val="p"/>
                </m:rPr>
                <w:rPr>
                  <w:rFonts w:ascii="Cambria Math" w:hAnsi="Cambria Math"/>
                  <w:noProof/>
                </w:rPr>
                <m:t>.</m:t>
              </m:r>
              <m:sSub>
                <m:sSubPr>
                  <m:ctrlPr>
                    <w:rPr>
                      <w:rFonts w:ascii="Cambria Math" w:hAnsi="Cambria Math"/>
                    </w:rPr>
                  </m:ctrlPr>
                </m:sSubPr>
                <m:e>
                  <m:r>
                    <w:rPr>
                      <w:rFonts w:ascii="Cambria Math" w:hAnsi="Cambria Math"/>
                      <w:noProof/>
                    </w:rPr>
                    <m:t>L</m:t>
                  </m:r>
                </m:e>
                <m:sub>
                  <m:r>
                    <w:rPr>
                      <w:rFonts w:ascii="Cambria Math" w:hAnsi="Cambria Math"/>
                      <w:noProof/>
                    </w:rPr>
                    <m:t>n</m:t>
                  </m:r>
                </m:sub>
              </m:sSub>
            </m:num>
            <m:den>
              <m:r>
                <m:rPr>
                  <m:sty m:val="p"/>
                </m:rPr>
                <w:rPr>
                  <w:rFonts w:ascii="Cambria Math" w:hAnsi="Cambria Math"/>
                  <w:noProof/>
                </w:rPr>
                <m:t>1+</m:t>
              </m:r>
              <m:d>
                <m:dPr>
                  <m:ctrlPr>
                    <w:rPr>
                      <w:rFonts w:ascii="Cambria Math" w:hAnsi="Cambria Math"/>
                    </w:rPr>
                  </m:ctrlPr>
                </m:dPr>
                <m:e>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rPr>
                        <m:t>0</m:t>
                      </m:r>
                    </m:sub>
                  </m:sSub>
                  <m:r>
                    <m:rPr>
                      <m:sty m:val="p"/>
                    </m:rPr>
                    <w:rPr>
                      <w:rFonts w:ascii="Cambria Math" w:hAnsi="Cambria Math"/>
                      <w:noProof/>
                    </w:rPr>
                    <m:t>+</m:t>
                  </m:r>
                  <m:f>
                    <m:fPr>
                      <m:ctrlPr>
                        <w:rPr>
                          <w:rFonts w:ascii="Cambria Math" w:hAnsi="Cambria Math"/>
                        </w:rPr>
                      </m:ctrlPr>
                    </m:fPr>
                    <m:num>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rPr>
                            <m:t>1</m:t>
                          </m:r>
                        </m:sub>
                      </m:sSub>
                    </m:num>
                    <m:den>
                      <m:r>
                        <m:rPr>
                          <m:sty m:val="p"/>
                        </m:rPr>
                        <w:rPr>
                          <w:rFonts w:ascii="Cambria Math" w:hAnsi="Cambria Math"/>
                          <w:noProof/>
                        </w:rPr>
                        <m:t>1+</m:t>
                      </m:r>
                      <m:sSub>
                        <m:sSubPr>
                          <m:ctrlPr>
                            <w:rPr>
                              <w:rFonts w:ascii="Cambria Math" w:hAnsi="Cambria Math"/>
                            </w:rPr>
                          </m:ctrlPr>
                        </m:sSubPr>
                        <m:e>
                          <m:r>
                            <w:rPr>
                              <w:rFonts w:ascii="Cambria Math" w:hAnsi="Cambria Math"/>
                              <w:noProof/>
                            </w:rPr>
                            <m:t>p</m:t>
                          </m:r>
                        </m:e>
                        <m:sub>
                          <m:r>
                            <m:rPr>
                              <m:sty m:val="p"/>
                            </m:rPr>
                            <w:rPr>
                              <w:rFonts w:ascii="Cambria Math" w:hAnsi="Cambria Math"/>
                              <w:noProof/>
                            </w:rPr>
                            <m:t>1</m:t>
                          </m:r>
                        </m:sub>
                      </m:sSub>
                    </m:den>
                  </m:f>
                </m:e>
              </m:d>
              <m:sSubSup>
                <m:sSubSupPr>
                  <m:ctrlPr>
                    <w:rPr>
                      <w:rFonts w:ascii="Cambria Math" w:hAnsi="Cambria Math"/>
                    </w:rPr>
                  </m:ctrlPr>
                </m:sSubSupPr>
                <m:e>
                  <m:r>
                    <w:rPr>
                      <w:rFonts w:ascii="Cambria Math" w:hAnsi="Cambria Math"/>
                      <w:noProof/>
                    </w:rPr>
                    <m:t>T</m:t>
                  </m:r>
                </m:e>
                <m:sub>
                  <m:r>
                    <w:rPr>
                      <w:rFonts w:ascii="Cambria Math" w:hAnsi="Cambria Math"/>
                      <w:noProof/>
                    </w:rPr>
                    <m:t>n</m:t>
                  </m:r>
                </m:sub>
                <m:sup>
                  <m:r>
                    <m:rPr>
                      <m:sty m:val="p"/>
                    </m:rPr>
                    <w:rPr>
                      <w:rFonts w:ascii="Cambria Math" w:hAnsi="Cambria Math"/>
                      <w:noProof/>
                    </w:rPr>
                    <m:t>2/3</m:t>
                  </m:r>
                </m:sup>
              </m:sSubSup>
              <m:r>
                <m:rPr>
                  <m:sty m:val="p"/>
                </m:rPr>
                <w:rPr>
                  <w:rFonts w:ascii="Cambria Math" w:hAnsi="Cambria Math"/>
                  <w:noProof/>
                </w:rPr>
                <m:t>.</m:t>
              </m:r>
              <m:sSub>
                <m:sSubPr>
                  <m:ctrlPr>
                    <w:rPr>
                      <w:rFonts w:ascii="Cambria Math" w:hAnsi="Cambria Math"/>
                    </w:rPr>
                  </m:ctrlPr>
                </m:sSubPr>
                <m:e>
                  <m:r>
                    <w:rPr>
                      <w:rFonts w:ascii="Cambria Math" w:hAnsi="Cambria Math"/>
                      <w:noProof/>
                    </w:rPr>
                    <m:t>L</m:t>
                  </m:r>
                </m:e>
                <m:sub>
                  <m:r>
                    <w:rPr>
                      <w:rFonts w:ascii="Cambria Math" w:hAnsi="Cambria Math"/>
                      <w:noProof/>
                    </w:rPr>
                    <m:t>n</m:t>
                  </m:r>
                </m:sub>
              </m:sSub>
            </m:den>
          </m:f>
        </m:oMath>
      </m:oMathPara>
    </w:p>
    <w:p w:rsidR="00C61277" w:rsidRPr="007069A3" w:rsidRDefault="00C61277">
      <w:pPr>
        <w:tabs>
          <w:tab w:val="right" w:pos="9500"/>
        </w:tabs>
        <w:jc w:val="both"/>
        <w:rPr>
          <w:noProof/>
          <w:lang w:val="en-US"/>
        </w:rPr>
      </w:pPr>
      <w:r w:rsidRPr="007069A3">
        <w:rPr>
          <w:noProof/>
          <w:lang w:val="en-US"/>
        </w:rPr>
        <w:lastRenderedPageBreak/>
        <w:t xml:space="preserve"> Where </w:t>
      </w:r>
      <m:oMath>
        <m:sSub>
          <m:sSubPr>
            <m:ctrlPr>
              <w:rPr>
                <w:rFonts w:ascii="Cambria Math" w:hAnsi="Cambria Math"/>
              </w:rPr>
            </m:ctrlPr>
          </m:sSubPr>
          <m:e>
            <m:r>
              <w:rPr>
                <w:rFonts w:ascii="Cambria Math" w:hAnsi="Cambria Math" w:cs="Cambria Math"/>
                <w:noProof/>
              </w:rPr>
              <m:t>κ</m:t>
            </m:r>
          </m:e>
          <m:sub>
            <m:r>
              <m:rPr>
                <m:sty m:val="p"/>
              </m:rPr>
              <w:rPr>
                <w:rFonts w:ascii="Cambria Math" w:hAnsi="Cambria Math"/>
                <w:noProof/>
                <w:lang w:val="en-US"/>
              </w:rPr>
              <m:t>0</m:t>
            </m:r>
          </m:sub>
        </m:sSub>
        <m:r>
          <m:rPr>
            <m:sty m:val="p"/>
          </m:rPr>
          <w:rPr>
            <w:rFonts w:ascii="Cambria Math" w:hAnsi="Cambria Math"/>
            <w:noProof/>
            <w:lang w:val="en-US"/>
          </w:rPr>
          <m:t>&gt;0</m:t>
        </m:r>
      </m:oMath>
      <w:r w:rsidRPr="007069A3">
        <w:rPr>
          <w:noProof/>
          <w:lang w:val="en-US"/>
        </w:rPr>
        <w:t xml:space="preserve"> is a new constant.</w:t>
      </w:r>
    </w:p>
    <w:p w:rsidR="00C61277" w:rsidRPr="007069A3" w:rsidRDefault="00C61277">
      <w:pPr>
        <w:pStyle w:val="Heading2"/>
        <w:tabs>
          <w:tab w:val="right" w:pos="9500"/>
        </w:tabs>
        <w:rPr>
          <w:lang w:val="en-US"/>
        </w:rPr>
      </w:pPr>
      <w:proofErr w:type="gramStart"/>
      <w:r w:rsidRPr="007069A3">
        <w:rPr>
          <w:lang w:val="en-US"/>
        </w:rPr>
        <w:t xml:space="preserve">7  </w:t>
      </w:r>
      <w:bookmarkStart w:id="7" w:name="GrindEQpgref575293ec7"/>
      <w:bookmarkEnd w:id="7"/>
      <w:r w:rsidRPr="007069A3">
        <w:rPr>
          <w:lang w:val="en-US"/>
        </w:rPr>
        <w:t>Discussion</w:t>
      </w:r>
      <w:proofErr w:type="gramEnd"/>
      <w:r w:rsidRPr="007069A3">
        <w:rPr>
          <w:lang w:val="en-US"/>
        </w:rPr>
        <w:t xml:space="preserve"> on the mathematical formulation of Equation 5</w:t>
      </w:r>
    </w:p>
    <w:p w:rsidR="00C61277" w:rsidRPr="007069A3" w:rsidRDefault="00C61277">
      <w:pPr>
        <w:tabs>
          <w:tab w:val="right" w:pos="9500"/>
        </w:tabs>
        <w:jc w:val="both"/>
        <w:rPr>
          <w:noProof/>
          <w:lang w:val="en-US"/>
        </w:rPr>
      </w:pPr>
      <w:r w:rsidRPr="007069A3">
        <w:rPr>
          <w:noProof/>
          <w:lang w:val="en-US"/>
        </w:rPr>
        <w:t xml:space="preserve"> This section explains the rationale for the term </w:t>
      </w:r>
      <m:oMath>
        <m:f>
          <m:fPr>
            <m:ctrlPr>
              <w:rPr>
                <w:rFonts w:ascii="Cambria Math" w:hAnsi="Cambria Math"/>
              </w:rPr>
            </m:ctrlPr>
          </m:fPr>
          <m:num>
            <m:r>
              <m:rPr>
                <m:sty m:val="p"/>
              </m:rPr>
              <w:rPr>
                <w:rFonts w:ascii="Cambria Math" w:hAnsi="Cambria Math"/>
                <w:noProof/>
                <w:lang w:val="en-US"/>
              </w:rPr>
              <m:t>1+</m:t>
            </m:r>
            <m:sSub>
              <m:sSubPr>
                <m:ctrlPr>
                  <w:rPr>
                    <w:rFonts w:ascii="Cambria Math" w:hAnsi="Cambria Math"/>
                  </w:rPr>
                </m:ctrlPr>
              </m:sSubPr>
              <m:e>
                <m:r>
                  <w:rPr>
                    <w:rFonts w:ascii="Cambria Math" w:hAnsi="Cambria Math"/>
                    <w:noProof/>
                  </w:rPr>
                  <m:t>c</m:t>
                </m:r>
              </m:e>
              <m:sub>
                <m:r>
                  <m:rPr>
                    <m:sty m:val="p"/>
                  </m:rPr>
                  <w:rPr>
                    <w:rFonts w:ascii="Cambria Math" w:hAnsi="Cambria Math"/>
                    <w:noProof/>
                    <w:lang w:val="en-US"/>
                  </w:rPr>
                  <m:t>4</m:t>
                </m:r>
              </m:sub>
            </m:sSub>
          </m:num>
          <m:den>
            <m:r>
              <w:rPr>
                <w:rFonts w:ascii="Cambria Math" w:hAnsi="Cambria Math"/>
                <w:noProof/>
              </w:rPr>
              <m:t>r</m:t>
            </m:r>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c</m:t>
                </m:r>
              </m:e>
              <m:sub>
                <m:r>
                  <m:rPr>
                    <m:sty m:val="p"/>
                  </m:rPr>
                  <w:rPr>
                    <w:rFonts w:ascii="Cambria Math" w:hAnsi="Cambria Math"/>
                    <w:noProof/>
                    <w:lang w:val="en-US"/>
                  </w:rPr>
                  <m:t>4</m:t>
                </m:r>
              </m:sub>
            </m:sSub>
          </m:den>
        </m:f>
      </m:oMath>
      <w:r w:rsidRPr="007069A3">
        <w:rPr>
          <w:noProof/>
          <w:lang w:val="en-US"/>
        </w:rPr>
        <w:t xml:space="preserve">. Let </w:t>
      </w:r>
      <m:oMath>
        <m:r>
          <w:rPr>
            <w:rFonts w:ascii="Cambria Math" w:hAnsi="Cambria Math"/>
            <w:noProof/>
          </w:rPr>
          <m:t>APC</m:t>
        </m:r>
      </m:oMath>
      <w:r w:rsidRPr="007069A3">
        <w:rPr>
          <w:noProof/>
          <w:lang w:val="en-US"/>
        </w:rPr>
        <w:t xml:space="preserve"> denote the number of Antigen Presenting Cells and let </w:t>
      </w:r>
      <m:oMath>
        <m:r>
          <w:rPr>
            <w:rFonts w:ascii="Cambria Math" w:hAnsi="Cambria Math"/>
            <w:noProof/>
          </w:rPr>
          <m:t>T</m:t>
        </m:r>
        <m:r>
          <w:rPr>
            <w:rFonts w:ascii="Cambria Math" w:hAnsi="Cambria Math"/>
            <w:noProof/>
            <w:lang w:val="en-US"/>
          </w:rPr>
          <m:t>h</m:t>
        </m:r>
      </m:oMath>
      <w:r w:rsidRPr="007069A3">
        <w:rPr>
          <w:noProof/>
          <w:lang w:val="en-US"/>
        </w:rPr>
        <w:t xml:space="preserve"> be the number of CD4+ T cells. We assume that all Antigen Presenting Cells considered here are loaded with tumor antigens, that they present to </w:t>
      </w:r>
      <m:oMath>
        <m:r>
          <w:rPr>
            <w:rFonts w:ascii="Cambria Math" w:hAnsi="Cambria Math"/>
            <w:noProof/>
          </w:rPr>
          <m:t>T</m:t>
        </m:r>
        <m:r>
          <w:rPr>
            <w:rFonts w:ascii="Cambria Math" w:hAnsi="Cambria Math"/>
            <w:noProof/>
            <w:lang w:val="en-US"/>
          </w:rPr>
          <m:t>h</m:t>
        </m:r>
      </m:oMath>
      <w:r w:rsidRPr="007069A3">
        <w:rPr>
          <w:noProof/>
          <w:lang w:val="en-US"/>
        </w:rPr>
        <w:t xml:space="preserve"> cells. There are three possibilities:  </w:t>
      </w:r>
    </w:p>
    <w:p w:rsidR="00C61277" w:rsidRPr="007069A3" w:rsidRDefault="00C61277">
      <w:pPr>
        <w:tabs>
          <w:tab w:val="right" w:pos="9500"/>
        </w:tabs>
        <w:rPr>
          <w:noProof/>
          <w:lang w:val="en-US"/>
        </w:rPr>
      </w:pPr>
      <w:r w:rsidRPr="007069A3">
        <w:rPr>
          <w:noProof/>
          <w:lang w:val="en-US"/>
        </w:rPr>
        <w:t xml:space="preserve">    • APC can engage the inhibitory CTLA4 receptor of a CD4+ T cell, with an affinity </w:t>
      </w:r>
      <m:oMath>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oMath>
      <w:r w:rsidRPr="007069A3">
        <w:rPr>
          <w:noProof/>
          <w:lang w:val="en-US"/>
        </w:rPr>
        <w:t xml:space="preserve">, which yields a deactivated CD4+ T cell, whose proportion is denoted by </w:t>
      </w:r>
      <m:oMath>
        <m:r>
          <w:rPr>
            <w:rFonts w:ascii="Cambria Math" w:hAnsi="Cambria Math"/>
            <w:noProof/>
          </w:rPr>
          <m:t>T</m:t>
        </m:r>
        <m:sSup>
          <m:sSupPr>
            <m:ctrlPr>
              <w:rPr>
                <w:rFonts w:ascii="Cambria Math" w:hAnsi="Cambria Math"/>
              </w:rPr>
            </m:ctrlPr>
          </m:sSupPr>
          <m:e>
            <m:r>
              <w:rPr>
                <w:rFonts w:ascii="Cambria Math" w:hAnsi="Cambria Math"/>
                <w:noProof/>
                <w:lang w:val="en-US"/>
              </w:rPr>
              <m:t>h</m:t>
            </m:r>
          </m:e>
          <m:sup>
            <m:r>
              <m:rPr>
                <m:sty m:val="p"/>
              </m:rPr>
              <w:rPr>
                <w:rFonts w:ascii="Cambria Math" w:hAnsi="Cambria Math"/>
                <w:noProof/>
                <w:lang w:val="en-US"/>
              </w:rPr>
              <m:t>-</m:t>
            </m:r>
          </m:sup>
        </m:sSup>
      </m:oMath>
      <w:r w:rsidRPr="007069A3">
        <w:rPr>
          <w:noProof/>
          <w:lang w:val="en-US"/>
        </w:rPr>
        <w:t xml:space="preserve"> </w:t>
      </w:r>
    </w:p>
    <w:p w:rsidR="00C61277" w:rsidRPr="007069A3" w:rsidRDefault="00C61277">
      <w:pPr>
        <w:tabs>
          <w:tab w:val="right" w:pos="9500"/>
        </w:tabs>
        <w:rPr>
          <w:noProof/>
          <w:lang w:val="en-US"/>
        </w:rPr>
      </w:pPr>
      <w:r w:rsidRPr="007069A3">
        <w:rPr>
          <w:noProof/>
          <w:lang w:val="en-US"/>
        </w:rPr>
        <w:t xml:space="preserve">    • APC can engage the CD28 co-stimulatory receptor of CD4+ T cell, with an affinity </w:t>
      </w:r>
      <m:oMath>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oMath>
      <w:r w:rsidRPr="007069A3">
        <w:rPr>
          <w:noProof/>
          <w:lang w:val="en-US"/>
        </w:rPr>
        <w:t xml:space="preserve">, which yields an activated CD4+ T cell, whose proportion is denoted by </w:t>
      </w:r>
      <m:oMath>
        <m:r>
          <w:rPr>
            <w:rFonts w:ascii="Cambria Math" w:hAnsi="Cambria Math"/>
            <w:noProof/>
          </w:rPr>
          <m:t>T</m:t>
        </m:r>
        <m:sSup>
          <m:sSupPr>
            <m:ctrlPr>
              <w:rPr>
                <w:rFonts w:ascii="Cambria Math" w:hAnsi="Cambria Math"/>
              </w:rPr>
            </m:ctrlPr>
          </m:sSupPr>
          <m:e>
            <m:r>
              <w:rPr>
                <w:rFonts w:ascii="Cambria Math" w:hAnsi="Cambria Math"/>
                <w:noProof/>
                <w:lang w:val="en-US"/>
              </w:rPr>
              <m:t>h</m:t>
            </m:r>
          </m:e>
          <m:sup>
            <m:r>
              <m:rPr>
                <m:sty m:val="p"/>
              </m:rPr>
              <w:rPr>
                <w:rFonts w:ascii="Cambria Math" w:hAnsi="Cambria Math"/>
                <w:noProof/>
                <w:lang w:val="en-US"/>
              </w:rPr>
              <m:t>+</m:t>
            </m:r>
          </m:sup>
        </m:sSup>
      </m:oMath>
      <w:r w:rsidRPr="007069A3">
        <w:rPr>
          <w:noProof/>
          <w:lang w:val="en-US"/>
        </w:rPr>
        <w:t xml:space="preserve"> </w:t>
      </w:r>
    </w:p>
    <w:p w:rsidR="00C61277" w:rsidRPr="007069A3" w:rsidRDefault="00C61277">
      <w:pPr>
        <w:tabs>
          <w:tab w:val="right" w:pos="9500"/>
        </w:tabs>
        <w:rPr>
          <w:noProof/>
          <w:lang w:val="en-US"/>
        </w:rPr>
      </w:pPr>
      <w:r w:rsidRPr="007069A3">
        <w:rPr>
          <w:noProof/>
          <w:lang w:val="en-US"/>
        </w:rPr>
        <w:t xml:space="preserve">    • APC may not interact with any CD4+ T cells, and the proportion of these </w:t>
      </w:r>
      <w:r w:rsidRPr="007069A3">
        <w:rPr>
          <w:i/>
          <w:iCs/>
          <w:noProof/>
          <w:lang w:val="en-US"/>
        </w:rPr>
        <w:t>free</w:t>
      </w:r>
      <w:r w:rsidRPr="007069A3">
        <w:rPr>
          <w:noProof/>
          <w:lang w:val="en-US"/>
        </w:rPr>
        <w:t xml:space="preserve"> T cells is denoted by </w:t>
      </w:r>
      <m:oMath>
        <m:r>
          <w:rPr>
            <w:rFonts w:ascii="Cambria Math" w:hAnsi="Cambria Math"/>
            <w:noProof/>
          </w:rPr>
          <m:t>T</m:t>
        </m:r>
        <m:sSup>
          <m:sSupPr>
            <m:ctrlPr>
              <w:rPr>
                <w:rFonts w:ascii="Cambria Math" w:hAnsi="Cambria Math"/>
              </w:rPr>
            </m:ctrlPr>
          </m:sSupPr>
          <m:e>
            <m:r>
              <w:rPr>
                <w:rFonts w:ascii="Cambria Math" w:hAnsi="Cambria Math"/>
                <w:noProof/>
                <w:lang w:val="en-US"/>
              </w:rPr>
              <m:t>h</m:t>
            </m:r>
          </m:e>
          <m:sup>
            <m:r>
              <m:rPr>
                <m:sty m:val="p"/>
              </m:rPr>
              <w:rPr>
                <w:rFonts w:ascii="Cambria Math" w:hAnsi="Cambria Math"/>
                <w:noProof/>
                <w:lang w:val="en-US"/>
              </w:rPr>
              <m:t>0</m:t>
            </m:r>
          </m:sup>
        </m:sSup>
      </m:oMath>
      <w:r w:rsidRPr="007069A3">
        <w:rPr>
          <w:noProof/>
          <w:lang w:val="en-US"/>
        </w:rPr>
        <w:t xml:space="preserve"> </w:t>
      </w:r>
    </w:p>
    <w:p w:rsidR="00C61277" w:rsidRDefault="00C61277">
      <w:pPr>
        <w:tabs>
          <w:tab w:val="right" w:pos="9500"/>
        </w:tabs>
        <w:jc w:val="both"/>
        <w:rPr>
          <w:noProof/>
          <w:lang w:val="en-US"/>
        </w:rPr>
      </w:pPr>
      <w:r w:rsidRPr="007069A3">
        <w:rPr>
          <w:noProof/>
          <w:lang w:val="en-US"/>
        </w:rPr>
        <w:t xml:space="preserve"> Note that the affinity of APC is greater for the inhibitory CTLA4 than for the co-stimulatory CD28 (</w:t>
      </w:r>
      <m:oMath>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r>
          <m:rPr>
            <m:sty m:val="p"/>
          </m:rPr>
          <w:rPr>
            <w:rFonts w:ascii="Cambria Math" w:hAnsi="Cambria Math"/>
            <w:noProof/>
            <w:lang w:val="en-US"/>
          </w:rPr>
          <m:t>&gt;</m:t>
        </m:r>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oMath>
      <w:r w:rsidRPr="007069A3">
        <w:rPr>
          <w:noProof/>
          <w:lang w:val="en-US"/>
        </w:rPr>
        <w:t xml:space="preserve">), which explains that the activation of CD4+ T cells requires that the antigenic stimulation exceeds some threshold before triggering the CD4 response; this is maybe a stabilizing mechanism of the immune response that helps inhibiting auto-immunity. If one assumes that a chemical equilibrium holds and that the law of Guldberg and Waage gives a good approximation of it, we can write that: </w:t>
      </w:r>
    </w:p>
    <w:p w:rsidR="00C61277" w:rsidRDefault="00C61277">
      <w:pPr>
        <w:tabs>
          <w:tab w:val="left" w:pos="1500"/>
          <w:tab w:val="right" w:pos="9500"/>
        </w:tabs>
        <w:rPr>
          <w:noProof/>
        </w:rPr>
      </w:pPr>
      <m:oMathPara>
        <m:oMath>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0</m:t>
              </m:r>
            </m:sup>
          </m:sSup>
          <m:r>
            <m:rPr>
              <m:sty m:val="p"/>
            </m:rPr>
            <w:rPr>
              <w:rFonts w:ascii="Cambria Math" w:hAnsi="Cambria Math"/>
              <w:noProof/>
            </w:rPr>
            <m:t>+</m:t>
          </m:r>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m:t>
              </m:r>
            </m:sup>
          </m:sSup>
          <m:r>
            <m:rPr>
              <m:sty m:val="p"/>
            </m:rPr>
            <w:rPr>
              <w:rFonts w:ascii="Cambria Math" w:hAnsi="Cambria Math"/>
              <w:noProof/>
            </w:rPr>
            <m:t>+</m:t>
          </m:r>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m:t>
              </m:r>
            </m:sup>
          </m:sSup>
          <m:r>
            <m:rPr>
              <m:sty m:val="p"/>
            </m:rPr>
            <w:rPr>
              <w:rFonts w:ascii="Cambria Math" w:hAnsi="Cambria Math"/>
              <w:noProof/>
            </w:rPr>
            <m:t>=1</m:t>
          </m:r>
        </m:oMath>
      </m:oMathPara>
    </w:p>
    <w:p w:rsidR="00C61277" w:rsidRDefault="00C61277">
      <w:pPr>
        <w:tabs>
          <w:tab w:val="left" w:pos="1500"/>
          <w:tab w:val="right" w:pos="9500"/>
        </w:tabs>
        <w:rPr>
          <w:noProof/>
        </w:rPr>
      </w:pPr>
      <m:oMathPara>
        <m:oMath>
          <m:r>
            <w:rPr>
              <w:rFonts w:ascii="Cambria Math" w:hAnsi="Cambria Math"/>
              <w:noProof/>
            </w:rPr>
            <m:t>APC</m:t>
          </m:r>
          <m:r>
            <m:rPr>
              <m:sty m:val="p"/>
            </m:rPr>
            <w:rPr>
              <w:rFonts w:ascii="Cambria Math" w:hAnsi="Cambria Math"/>
              <w:noProof/>
            </w:rPr>
            <m:t>×</m:t>
          </m:r>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0</m:t>
              </m:r>
            </m:sup>
          </m:sSup>
          <m:r>
            <m:rPr>
              <m:sty m:val="p"/>
            </m:rPr>
            <w:rPr>
              <w:rFonts w:ascii="Cambria Math" w:hAnsi="Cambria Math"/>
              <w:noProof/>
            </w:rPr>
            <m:t>×</m:t>
          </m:r>
          <m:sSup>
            <m:sSupPr>
              <m:ctrlPr>
                <w:rPr>
                  <w:rFonts w:ascii="Cambria Math" w:hAnsi="Cambria Math"/>
                </w:rPr>
              </m:ctrlPr>
            </m:sSupPr>
            <m:e>
              <m:r>
                <w:rPr>
                  <w:rFonts w:ascii="Cambria Math" w:hAnsi="Cambria Math"/>
                  <w:noProof/>
                </w:rPr>
                <m:t>K</m:t>
              </m:r>
            </m:e>
            <m:sup>
              <m:r>
                <m:rPr>
                  <m:sty m:val="p"/>
                </m:rPr>
                <w:rPr>
                  <w:rFonts w:ascii="Cambria Math" w:hAnsi="Cambria Math"/>
                  <w:noProof/>
                </w:rPr>
                <m:t>+</m:t>
              </m:r>
            </m:sup>
          </m:sSup>
          <m:r>
            <m:rPr>
              <m:sty m:val="p"/>
            </m:rPr>
            <w:rPr>
              <w:rFonts w:ascii="Cambria Math" w:hAnsi="Cambria Math"/>
              <w:noProof/>
            </w:rPr>
            <m:t>=</m:t>
          </m:r>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m:t>
              </m:r>
            </m:sup>
          </m:sSup>
        </m:oMath>
      </m:oMathPara>
    </w:p>
    <w:p w:rsidR="00C61277" w:rsidRPr="007069A3" w:rsidRDefault="00C61277">
      <w:pPr>
        <w:tabs>
          <w:tab w:val="left" w:pos="1500"/>
          <w:tab w:val="right" w:pos="9500"/>
        </w:tabs>
        <w:rPr>
          <w:noProof/>
        </w:rPr>
      </w:pPr>
      <m:oMathPara>
        <m:oMath>
          <m:r>
            <w:rPr>
              <w:rFonts w:ascii="Cambria Math" w:hAnsi="Cambria Math"/>
              <w:noProof/>
            </w:rPr>
            <m:t>APC</m:t>
          </m:r>
          <m:r>
            <m:rPr>
              <m:sty m:val="p"/>
            </m:rPr>
            <w:rPr>
              <w:rFonts w:ascii="Cambria Math" w:hAnsi="Cambria Math"/>
              <w:noProof/>
            </w:rPr>
            <m:t>×</m:t>
          </m:r>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0</m:t>
              </m:r>
            </m:sup>
          </m:sSup>
          <m:r>
            <m:rPr>
              <m:sty m:val="p"/>
            </m:rPr>
            <w:rPr>
              <w:rFonts w:ascii="Cambria Math" w:hAnsi="Cambria Math"/>
              <w:noProof/>
            </w:rPr>
            <m:t>×</m:t>
          </m:r>
          <m:sSup>
            <m:sSupPr>
              <m:ctrlPr>
                <w:rPr>
                  <w:rFonts w:ascii="Cambria Math" w:hAnsi="Cambria Math"/>
                </w:rPr>
              </m:ctrlPr>
            </m:sSupPr>
            <m:e>
              <m:r>
                <w:rPr>
                  <w:rFonts w:ascii="Cambria Math" w:hAnsi="Cambria Math"/>
                  <w:noProof/>
                </w:rPr>
                <m:t>K</m:t>
              </m:r>
            </m:e>
            <m:sup>
              <m:r>
                <m:rPr>
                  <m:sty m:val="p"/>
                </m:rPr>
                <w:rPr>
                  <w:rFonts w:ascii="Cambria Math" w:hAnsi="Cambria Math"/>
                  <w:noProof/>
                </w:rPr>
                <m:t>-</m:t>
              </m:r>
            </m:sup>
          </m:sSup>
          <m:r>
            <m:rPr>
              <m:sty m:val="p"/>
            </m:rPr>
            <w:rPr>
              <w:rFonts w:ascii="Cambria Math" w:hAnsi="Cambria Math"/>
              <w:noProof/>
            </w:rPr>
            <m:t>=</m:t>
          </m:r>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m:t>
              </m:r>
            </m:sup>
          </m:sSup>
        </m:oMath>
      </m:oMathPara>
    </w:p>
    <w:p w:rsidR="00C61277" w:rsidRDefault="00C61277">
      <w:pPr>
        <w:tabs>
          <w:tab w:val="right" w:pos="9500"/>
        </w:tabs>
        <w:jc w:val="both"/>
        <w:rPr>
          <w:noProof/>
        </w:rPr>
      </w:pPr>
      <w:r>
        <w:rPr>
          <w:noProof/>
        </w:rPr>
        <w:t xml:space="preserve"> Hence: </w:t>
      </w:r>
    </w:p>
    <w:p w:rsidR="00C61277" w:rsidRPr="0041580C" w:rsidRDefault="00C61277">
      <w:pPr>
        <w:tabs>
          <w:tab w:val="left" w:pos="1500"/>
          <w:tab w:val="right" w:pos="9500"/>
        </w:tabs>
        <w:rPr>
          <w:noProof/>
        </w:rPr>
      </w:pPr>
      <m:oMathPara>
        <m:oMath>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m:t>
              </m:r>
            </m:sup>
          </m:sSup>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m:t>
              </m:r>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0</m:t>
                  </m:r>
                </m:sup>
              </m:sSup>
            </m:num>
            <m:den>
              <m:r>
                <m:rPr>
                  <m:sty m:val="p"/>
                </m:rPr>
                <w:rPr>
                  <w:rFonts w:ascii="Cambria Math" w:hAnsi="Cambria Math"/>
                  <w:noProof/>
                </w:rPr>
                <m:t>1+</m:t>
              </m:r>
              <m:sSup>
                <m:sSupPr>
                  <m:ctrlPr>
                    <w:rPr>
                      <w:rFonts w:ascii="Cambria Math" w:hAnsi="Cambria Math"/>
                    </w:rPr>
                  </m:ctrlPr>
                </m:sSupPr>
                <m:e>
                  <m:r>
                    <w:rPr>
                      <w:rFonts w:ascii="Cambria Math" w:hAnsi="Cambria Math"/>
                      <w:noProof/>
                    </w:rPr>
                    <m:t>K</m:t>
                  </m:r>
                </m:e>
                <m:sup>
                  <m:r>
                    <m:rPr>
                      <m:sty m:val="p"/>
                    </m:rPr>
                    <w:rPr>
                      <w:rFonts w:ascii="Cambria Math" w:hAnsi="Cambria Math"/>
                      <w:noProof/>
                    </w:rPr>
                    <m:t>-</m:t>
                  </m:r>
                </m:sup>
              </m:sSup>
              <m:r>
                <m:rPr>
                  <m:sty m:val="p"/>
                </m:rPr>
                <w:rPr>
                  <w:rFonts w:ascii="Cambria Math" w:hAnsi="Cambria Math"/>
                  <w:noProof/>
                </w:rPr>
                <m:t>/</m:t>
              </m:r>
              <m:sSup>
                <m:sSupPr>
                  <m:ctrlPr>
                    <w:rPr>
                      <w:rFonts w:ascii="Cambria Math" w:hAnsi="Cambria Math"/>
                    </w:rPr>
                  </m:ctrlPr>
                </m:sSupPr>
                <m:e>
                  <m:r>
                    <w:rPr>
                      <w:rFonts w:ascii="Cambria Math" w:hAnsi="Cambria Math"/>
                      <w:noProof/>
                    </w:rPr>
                    <m:t>K</m:t>
                  </m:r>
                </m:e>
                <m:sup>
                  <m:r>
                    <m:rPr>
                      <m:sty m:val="p"/>
                    </m:rPr>
                    <w:rPr>
                      <w:rFonts w:ascii="Cambria Math" w:hAnsi="Cambria Math"/>
                      <w:noProof/>
                    </w:rPr>
                    <m:t>+</m:t>
                  </m:r>
                </m:sup>
              </m:sSup>
            </m:den>
          </m:f>
        </m:oMath>
      </m:oMathPara>
    </w:p>
    <w:p w:rsidR="00C61277" w:rsidRDefault="00C61277">
      <w:pPr>
        <w:tabs>
          <w:tab w:val="right" w:pos="9500"/>
        </w:tabs>
        <w:jc w:val="both"/>
        <w:rPr>
          <w:noProof/>
          <w:lang w:val="en-US"/>
        </w:rPr>
      </w:pPr>
      <w:r w:rsidRPr="007069A3">
        <w:rPr>
          <w:noProof/>
          <w:lang w:val="en-US"/>
        </w:rPr>
        <w:t xml:space="preserve"> Now, if one assumes that an anti-CTLA4 agent in concentration </w:t>
      </w:r>
      <m:oMath>
        <m:sSub>
          <m:sSubPr>
            <m:ctrlPr>
              <w:rPr>
                <w:rFonts w:ascii="Cambria Math" w:hAnsi="Cambria Math"/>
              </w:rPr>
            </m:ctrlPr>
          </m:sSubPr>
          <m:e>
            <m:r>
              <w:rPr>
                <w:rFonts w:ascii="Cambria Math" w:hAnsi="Cambria Math"/>
                <w:noProof/>
              </w:rPr>
              <m:t>c</m:t>
            </m:r>
          </m:e>
          <m:sub>
            <m:r>
              <m:rPr>
                <m:sty m:val="p"/>
              </m:rPr>
              <w:rPr>
                <w:rFonts w:ascii="Cambria Math" w:hAnsi="Cambria Math"/>
                <w:noProof/>
                <w:lang w:val="en-US"/>
              </w:rPr>
              <m:t>4</m:t>
            </m:r>
          </m:sub>
        </m:sSub>
      </m:oMath>
      <w:r w:rsidRPr="007069A3">
        <w:rPr>
          <w:noProof/>
          <w:lang w:val="en-US"/>
        </w:rPr>
        <w:t xml:space="preserve"> binds to the CTLA4 receptors and hides them from the APC, then the affinity </w:t>
      </w:r>
      <m:oMath>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oMath>
      <w:r w:rsidRPr="007069A3">
        <w:rPr>
          <w:noProof/>
          <w:lang w:val="en-US"/>
        </w:rPr>
        <w:t xml:space="preserve"> is expected to decrease along with the number of free CTLA4 receptors. Assuming again that a chemical equilibrium holds for this reaction, one can replace </w:t>
      </w:r>
      <m:oMath>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oMath>
      <w:r w:rsidRPr="007069A3">
        <w:rPr>
          <w:noProof/>
          <w:lang w:val="en-US"/>
        </w:rPr>
        <w:t xml:space="preserve"> by </w:t>
      </w:r>
      <m:oMath>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r>
          <m:rPr>
            <m:sty m:val="p"/>
          </m:rPr>
          <w:rPr>
            <w:rFonts w:ascii="Cambria Math" w:hAnsi="Cambria Math"/>
            <w:noProof/>
            <w:lang w:val="en-US"/>
          </w:rPr>
          <m:t>/(1+</m:t>
        </m:r>
        <m:r>
          <w:rPr>
            <w:rFonts w:ascii="Cambria Math" w:hAnsi="Cambria Math"/>
            <w:noProof/>
          </w:rPr>
          <m:t>K</m:t>
        </m:r>
        <m:r>
          <m:rPr>
            <m:sty m:val="p"/>
          </m:rPr>
          <w:rPr>
            <w:rFonts w:ascii="Cambria Math" w:hAnsi="Cambria Math"/>
            <w:noProof/>
            <w:lang w:val="en-US"/>
          </w:rPr>
          <m:t>.</m:t>
        </m:r>
        <m:sSub>
          <m:sSubPr>
            <m:ctrlPr>
              <w:rPr>
                <w:rFonts w:ascii="Cambria Math" w:hAnsi="Cambria Math"/>
              </w:rPr>
            </m:ctrlPr>
          </m:sSubPr>
          <m:e>
            <m:r>
              <w:rPr>
                <w:rFonts w:ascii="Cambria Math" w:hAnsi="Cambria Math"/>
                <w:noProof/>
              </w:rPr>
              <m:t>c</m:t>
            </m:r>
          </m:e>
          <m:sub>
            <m:r>
              <m:rPr>
                <m:sty m:val="p"/>
              </m:rPr>
              <w:rPr>
                <w:rFonts w:ascii="Cambria Math" w:hAnsi="Cambria Math"/>
                <w:noProof/>
                <w:lang w:val="en-US"/>
              </w:rPr>
              <m:t>4</m:t>
            </m:r>
          </m:sub>
        </m:sSub>
        <m:r>
          <m:rPr>
            <m:sty m:val="p"/>
          </m:rPr>
          <w:rPr>
            <w:rFonts w:ascii="Cambria Math" w:hAnsi="Cambria Math"/>
            <w:noProof/>
            <w:lang w:val="en-US"/>
          </w:rPr>
          <m:t>)</m:t>
        </m:r>
      </m:oMath>
      <w:r w:rsidRPr="007069A3">
        <w:rPr>
          <w:noProof/>
          <w:lang w:val="en-US"/>
        </w:rPr>
        <w:t xml:space="preserve"> where K is the constant of this equilibrium. Then, the new proportion of activated CD4+ T cells become: </w:t>
      </w:r>
    </w:p>
    <w:p w:rsidR="00C61277" w:rsidRPr="007069A3" w:rsidRDefault="00C61277">
      <w:pPr>
        <w:tabs>
          <w:tab w:val="left" w:pos="1500"/>
          <w:tab w:val="right" w:pos="9500"/>
        </w:tabs>
        <w:rPr>
          <w:noProof/>
        </w:rPr>
      </w:pPr>
      <m:oMathPara>
        <m:oMath>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m:t>
              </m:r>
            </m:sup>
          </m:sSup>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m:t>
              </m:r>
              <m:r>
                <w:rPr>
                  <w:rFonts w:ascii="Cambria Math" w:hAnsi="Cambria Math"/>
                  <w:noProof/>
                </w:rPr>
                <m:t>T</m:t>
              </m:r>
              <m:sSup>
                <m:sSupPr>
                  <m:ctrlPr>
                    <w:rPr>
                      <w:rFonts w:ascii="Cambria Math" w:hAnsi="Cambria Math"/>
                    </w:rPr>
                  </m:ctrlPr>
                </m:sSupPr>
                <m:e>
                  <m:r>
                    <w:rPr>
                      <w:rFonts w:ascii="Cambria Math" w:hAnsi="Cambria Math"/>
                      <w:noProof/>
                    </w:rPr>
                    <m:t>h</m:t>
                  </m:r>
                </m:e>
                <m:sup>
                  <m:r>
                    <m:rPr>
                      <m:sty m:val="p"/>
                    </m:rPr>
                    <w:rPr>
                      <w:rFonts w:ascii="Cambria Math" w:hAnsi="Cambria Math"/>
                      <w:noProof/>
                    </w:rPr>
                    <m:t>0</m:t>
                  </m:r>
                </m:sup>
              </m:sSup>
              <m:r>
                <m:rPr>
                  <m:sty m:val="p"/>
                </m:rPr>
                <w:rPr>
                  <w:rFonts w:ascii="Cambria Math" w:hAnsi="Cambria Math"/>
                  <w:noProof/>
                </w:rPr>
                <m:t>).(1+</m:t>
              </m:r>
              <m:r>
                <w:rPr>
                  <w:rFonts w:ascii="Cambria Math" w:hAnsi="Cambria Math"/>
                  <w:noProof/>
                </w:rPr>
                <m:t>K</m:t>
              </m:r>
              <m:r>
                <m:rPr>
                  <m:sty m:val="p"/>
                </m:rPr>
                <w:rPr>
                  <w:rFonts w:ascii="Cambria Math" w:hAnsi="Cambria Math"/>
                  <w:noProof/>
                </w:rPr>
                <m:t>.</m:t>
              </m:r>
              <m:sSub>
                <m:sSubPr>
                  <m:ctrlPr>
                    <w:rPr>
                      <w:rFonts w:ascii="Cambria Math" w:hAnsi="Cambria Math"/>
                    </w:rPr>
                  </m:ctrlPr>
                </m:sSubPr>
                <m:e>
                  <m:r>
                    <w:rPr>
                      <w:rFonts w:ascii="Cambria Math" w:hAnsi="Cambria Math"/>
                      <w:noProof/>
                    </w:rPr>
                    <m:t>c</m:t>
                  </m:r>
                </m:e>
                <m:sub>
                  <m:r>
                    <m:rPr>
                      <m:sty m:val="p"/>
                    </m:rPr>
                    <w:rPr>
                      <w:rFonts w:ascii="Cambria Math" w:hAnsi="Cambria Math"/>
                      <w:noProof/>
                    </w:rPr>
                    <m:t>4</m:t>
                  </m:r>
                </m:sub>
              </m:sSub>
              <m:r>
                <m:rPr>
                  <m:sty m:val="p"/>
                </m:rPr>
                <w:rPr>
                  <w:rFonts w:ascii="Cambria Math" w:hAnsi="Cambria Math"/>
                  <w:noProof/>
                </w:rPr>
                <m:t>)</m:t>
              </m:r>
            </m:num>
            <m:den>
              <m:r>
                <m:rPr>
                  <m:sty m:val="p"/>
                </m:rPr>
                <w:rPr>
                  <w:rFonts w:ascii="Cambria Math" w:hAnsi="Cambria Math"/>
                  <w:noProof/>
                </w:rPr>
                <m:t>1+</m:t>
              </m:r>
              <m:sSup>
                <m:sSupPr>
                  <m:ctrlPr>
                    <w:rPr>
                      <w:rFonts w:ascii="Cambria Math" w:hAnsi="Cambria Math"/>
                    </w:rPr>
                  </m:ctrlPr>
                </m:sSupPr>
                <m:e>
                  <m:r>
                    <w:rPr>
                      <w:rFonts w:ascii="Cambria Math" w:hAnsi="Cambria Math"/>
                      <w:noProof/>
                    </w:rPr>
                    <m:t>K</m:t>
                  </m:r>
                </m:e>
                <m:sup>
                  <m:r>
                    <m:rPr>
                      <m:sty m:val="p"/>
                    </m:rPr>
                    <w:rPr>
                      <w:rFonts w:ascii="Cambria Math" w:hAnsi="Cambria Math"/>
                      <w:noProof/>
                    </w:rPr>
                    <m:t>-</m:t>
                  </m:r>
                </m:sup>
              </m:sSup>
              <m:r>
                <m:rPr>
                  <m:sty m:val="p"/>
                </m:rPr>
                <w:rPr>
                  <w:rFonts w:ascii="Cambria Math" w:hAnsi="Cambria Math"/>
                  <w:noProof/>
                </w:rPr>
                <m:t>/</m:t>
              </m:r>
              <m:sSup>
                <m:sSupPr>
                  <m:ctrlPr>
                    <w:rPr>
                      <w:rFonts w:ascii="Cambria Math" w:hAnsi="Cambria Math"/>
                    </w:rPr>
                  </m:ctrlPr>
                </m:sSupPr>
                <m:e>
                  <m:r>
                    <w:rPr>
                      <w:rFonts w:ascii="Cambria Math" w:hAnsi="Cambria Math"/>
                      <w:noProof/>
                    </w:rPr>
                    <m:t>K</m:t>
                  </m:r>
                </m:e>
                <m:sup>
                  <m:r>
                    <m:rPr>
                      <m:sty m:val="p"/>
                    </m:rPr>
                    <w:rPr>
                      <w:rFonts w:ascii="Cambria Math" w:hAnsi="Cambria Math"/>
                      <w:noProof/>
                    </w:rPr>
                    <m:t>+</m:t>
                  </m:r>
                </m:sup>
              </m:sSup>
              <m:r>
                <m:rPr>
                  <m:sty m:val="p"/>
                </m:rPr>
                <w:rPr>
                  <w:rFonts w:ascii="Cambria Math" w:hAnsi="Cambria Math"/>
                  <w:noProof/>
                </w:rPr>
                <m:t>+</m:t>
              </m:r>
              <m:r>
                <w:rPr>
                  <w:rFonts w:ascii="Cambria Math" w:hAnsi="Cambria Math"/>
                  <w:noProof/>
                </w:rPr>
                <m:t>K</m:t>
              </m:r>
              <m:r>
                <m:rPr>
                  <m:sty m:val="p"/>
                </m:rPr>
                <w:rPr>
                  <w:rFonts w:ascii="Cambria Math" w:hAnsi="Cambria Math"/>
                  <w:noProof/>
                </w:rPr>
                <m:t>.</m:t>
              </m:r>
              <m:sSub>
                <m:sSubPr>
                  <m:ctrlPr>
                    <w:rPr>
                      <w:rFonts w:ascii="Cambria Math" w:hAnsi="Cambria Math"/>
                    </w:rPr>
                  </m:ctrlPr>
                </m:sSubPr>
                <m:e>
                  <m:r>
                    <w:rPr>
                      <w:rFonts w:ascii="Cambria Math" w:hAnsi="Cambria Math"/>
                      <w:noProof/>
                    </w:rPr>
                    <m:t>c</m:t>
                  </m:r>
                </m:e>
                <m:sub>
                  <m:r>
                    <m:rPr>
                      <m:sty m:val="p"/>
                    </m:rPr>
                    <w:rPr>
                      <w:rFonts w:ascii="Cambria Math" w:hAnsi="Cambria Math"/>
                      <w:noProof/>
                    </w:rPr>
                    <m:t>4</m:t>
                  </m:r>
                </m:sub>
              </m:sSub>
            </m:den>
          </m:f>
        </m:oMath>
      </m:oMathPara>
    </w:p>
    <w:p w:rsidR="00C61277" w:rsidRPr="007069A3" w:rsidRDefault="00C61277">
      <w:pPr>
        <w:tabs>
          <w:tab w:val="right" w:pos="9500"/>
        </w:tabs>
        <w:jc w:val="both"/>
        <w:rPr>
          <w:noProof/>
          <w:lang w:val="en-US"/>
        </w:rPr>
      </w:pPr>
      <w:r w:rsidRPr="007069A3">
        <w:rPr>
          <w:noProof/>
          <w:lang w:val="en-US"/>
        </w:rPr>
        <w:t xml:space="preserve"> </w:t>
      </w:r>
      <w:proofErr w:type="gramStart"/>
      <w:r w:rsidRPr="007069A3">
        <w:rPr>
          <w:noProof/>
          <w:lang w:val="en-US"/>
        </w:rPr>
        <w:t xml:space="preserve">Which proves the general form of Equation 5 if we include the constant of equilibrium K in the concentration </w:t>
      </w:r>
      <m:oMath>
        <m:sSub>
          <m:sSubPr>
            <m:ctrlPr>
              <w:rPr>
                <w:rFonts w:ascii="Cambria Math" w:hAnsi="Cambria Math"/>
              </w:rPr>
            </m:ctrlPr>
          </m:sSubPr>
          <m:e>
            <m:r>
              <w:rPr>
                <w:rFonts w:ascii="Cambria Math" w:hAnsi="Cambria Math"/>
                <w:noProof/>
              </w:rPr>
              <m:t>c</m:t>
            </m:r>
          </m:e>
          <m:sub>
            <m:r>
              <m:rPr>
                <m:sty m:val="p"/>
              </m:rPr>
              <w:rPr>
                <w:rFonts w:ascii="Cambria Math" w:hAnsi="Cambria Math"/>
                <w:noProof/>
                <w:lang w:val="en-US"/>
              </w:rPr>
              <m:t>4</m:t>
            </m:r>
          </m:sub>
        </m:sSub>
      </m:oMath>
      <w:r w:rsidRPr="007069A3">
        <w:rPr>
          <w:noProof/>
          <w:lang w:val="en-US"/>
        </w:rPr>
        <w:t>.</w:t>
      </w:r>
      <w:proofErr w:type="gramEnd"/>
      <w:r w:rsidRPr="007069A3">
        <w:rPr>
          <w:noProof/>
          <w:lang w:val="en-US"/>
        </w:rPr>
        <w:t xml:space="preserve"> Since </w:t>
      </w:r>
      <m:oMath>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r>
          <m:rPr>
            <m:sty m:val="p"/>
          </m:rPr>
          <w:rPr>
            <w:rFonts w:ascii="Cambria Math" w:hAnsi="Cambria Math"/>
            <w:noProof/>
            <w:lang w:val="en-US"/>
          </w:rPr>
          <m:t>/</m:t>
        </m:r>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r>
          <m:rPr>
            <m:sty m:val="p"/>
          </m:rPr>
          <w:rPr>
            <w:rFonts w:ascii="Cambria Math" w:hAnsi="Cambria Math"/>
            <w:noProof/>
            <w:lang w:val="en-US"/>
          </w:rPr>
          <m:t>&gt;1</m:t>
        </m:r>
      </m:oMath>
      <w:r w:rsidRPr="007069A3">
        <w:rPr>
          <w:noProof/>
          <w:lang w:val="en-US"/>
        </w:rPr>
        <w:t xml:space="preserve">, this also proves that the constant </w:t>
      </w:r>
      <m:oMath>
        <m:r>
          <w:rPr>
            <w:rFonts w:ascii="Cambria Math" w:hAnsi="Cambria Math"/>
            <w:noProof/>
          </w:rPr>
          <m:t>r</m:t>
        </m:r>
      </m:oMath>
      <w:r w:rsidRPr="007069A3">
        <w:rPr>
          <w:noProof/>
          <w:lang w:val="en-US"/>
        </w:rPr>
        <w:t xml:space="preserve"> in Equation 5 is greater than </w:t>
      </w:r>
      <w:r w:rsidRPr="007069A3">
        <w:rPr>
          <w:noProof/>
          <w:lang w:val="en-US"/>
        </w:rPr>
        <w:lastRenderedPageBreak/>
        <w:t xml:space="preserve">2. </w:t>
      </w:r>
      <w:proofErr w:type="gramStart"/>
      <w:r w:rsidRPr="007069A3">
        <w:rPr>
          <w:noProof/>
          <w:lang w:val="en-US"/>
        </w:rPr>
        <w:t xml:space="preserve">Also, the larger the ratio </w:t>
      </w:r>
      <m:oMath>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r>
          <m:rPr>
            <m:sty m:val="p"/>
          </m:rPr>
          <w:rPr>
            <w:rFonts w:ascii="Cambria Math" w:hAnsi="Cambria Math"/>
            <w:noProof/>
            <w:lang w:val="en-US"/>
          </w:rPr>
          <m:t>/</m:t>
        </m:r>
        <m:sSup>
          <m:sSupPr>
            <m:ctrlPr>
              <w:rPr>
                <w:rFonts w:ascii="Cambria Math" w:hAnsi="Cambria Math"/>
              </w:rPr>
            </m:ctrlPr>
          </m:sSupPr>
          <m:e>
            <m:r>
              <w:rPr>
                <w:rFonts w:ascii="Cambria Math" w:hAnsi="Cambria Math"/>
                <w:noProof/>
              </w:rPr>
              <m:t>K</m:t>
            </m:r>
          </m:e>
          <m:sup>
            <m:r>
              <m:rPr>
                <m:sty m:val="p"/>
              </m:rPr>
              <w:rPr>
                <w:rFonts w:ascii="Cambria Math" w:hAnsi="Cambria Math"/>
                <w:noProof/>
                <w:lang w:val="en-US"/>
              </w:rPr>
              <m:t>+</m:t>
            </m:r>
          </m:sup>
        </m:sSup>
      </m:oMath>
      <w:r w:rsidRPr="007069A3">
        <w:rPr>
          <w:noProof/>
          <w:lang w:val="en-US"/>
        </w:rPr>
        <w:t xml:space="preserve"> between the affinity of APC for inhibitory and co-stimulatory receptors, the bigger the necessary concentration of anti-CTLA4 to activate a significant proportion of CD4+ T cell.</w:t>
      </w:r>
      <w:proofErr w:type="gramEnd"/>
      <w:r w:rsidRPr="007069A3">
        <w:rPr>
          <w:noProof/>
          <w:lang w:val="en-US"/>
        </w:rPr>
        <w:t xml:space="preserve"> Hence the greater this concentration, the greater the risk of unwanted activation of CD4+ T cell specific of antigens that are totally unrelated to the tumor, for example auto-antigens, and the bigger the risk of auto-immune disease.</w:t>
      </w:r>
    </w:p>
    <w:p w:rsidR="00C61277" w:rsidRPr="007069A3" w:rsidRDefault="00C61277">
      <w:pPr>
        <w:tabs>
          <w:tab w:val="right" w:pos="9500"/>
        </w:tabs>
        <w:jc w:val="both"/>
        <w:rPr>
          <w:noProof/>
          <w:lang w:val="en-US"/>
        </w:rPr>
      </w:pPr>
      <w:r w:rsidRPr="007069A3">
        <w:rPr>
          <w:noProof/>
          <w:lang w:val="en-US"/>
        </w:rPr>
        <w:t xml:space="preserve">One could object that </w:t>
      </w:r>
      <m:oMath>
        <m:r>
          <w:rPr>
            <w:rFonts w:ascii="Cambria Math" w:hAnsi="Cambria Math"/>
            <w:noProof/>
          </w:rPr>
          <m:t>T</m:t>
        </m:r>
        <m:sSup>
          <m:sSupPr>
            <m:ctrlPr>
              <w:rPr>
                <w:rFonts w:ascii="Cambria Math" w:hAnsi="Cambria Math"/>
              </w:rPr>
            </m:ctrlPr>
          </m:sSupPr>
          <m:e>
            <m:r>
              <w:rPr>
                <w:rFonts w:ascii="Cambria Math" w:hAnsi="Cambria Math"/>
                <w:noProof/>
                <w:lang w:val="en-US"/>
              </w:rPr>
              <m:t>h</m:t>
            </m:r>
          </m:e>
          <m:sup>
            <m:r>
              <m:rPr>
                <m:sty m:val="p"/>
              </m:rPr>
              <w:rPr>
                <w:rFonts w:ascii="Cambria Math" w:hAnsi="Cambria Math"/>
                <w:noProof/>
                <w:lang w:val="en-US"/>
              </w:rPr>
              <m:t>0</m:t>
            </m:r>
          </m:sup>
        </m:sSup>
      </m:oMath>
      <w:r w:rsidRPr="007069A3">
        <w:rPr>
          <w:noProof/>
          <w:lang w:val="en-US"/>
        </w:rPr>
        <w:t xml:space="preserve">, the proportion of free CD4+ T cell, is unlikely to be constant over time. For simplicity, it was nevertheless assumed. Another reason could be that </w:t>
      </w:r>
      <m:oMath>
        <m:r>
          <m:rPr>
            <m:sty m:val="p"/>
          </m:rPr>
          <w:rPr>
            <w:rFonts w:ascii="Cambria Math" w:hAnsi="Cambria Math"/>
            <w:noProof/>
            <w:lang w:val="en-US"/>
          </w:rPr>
          <m:t>1-</m:t>
        </m:r>
        <m:r>
          <w:rPr>
            <w:rFonts w:ascii="Cambria Math" w:hAnsi="Cambria Math"/>
            <w:noProof/>
          </w:rPr>
          <m:t>T</m:t>
        </m:r>
        <m:sSup>
          <m:sSupPr>
            <m:ctrlPr>
              <w:rPr>
                <w:rFonts w:ascii="Cambria Math" w:hAnsi="Cambria Math"/>
              </w:rPr>
            </m:ctrlPr>
          </m:sSupPr>
          <m:e>
            <m:r>
              <w:rPr>
                <w:rFonts w:ascii="Cambria Math" w:hAnsi="Cambria Math"/>
                <w:noProof/>
                <w:lang w:val="en-US"/>
              </w:rPr>
              <m:t>h</m:t>
            </m:r>
          </m:e>
          <m:sup>
            <m:r>
              <m:rPr>
                <m:sty m:val="p"/>
              </m:rPr>
              <w:rPr>
                <w:rFonts w:ascii="Cambria Math" w:hAnsi="Cambria Math"/>
                <w:noProof/>
                <w:lang w:val="en-US"/>
              </w:rPr>
              <m:t>0</m:t>
            </m:r>
          </m:sup>
        </m:sSup>
        <m:r>
          <m:rPr>
            <m:sty m:val="p"/>
          </m:rPr>
          <w:rPr>
            <w:rFonts w:ascii="Cambria Math" w:hAnsi="Cambria Math"/>
            <w:noProof/>
            <w:lang w:val="en-US"/>
          </w:rPr>
          <m:t>≃1</m:t>
        </m:r>
      </m:oMath>
      <w:r w:rsidRPr="007069A3">
        <w:rPr>
          <w:noProof/>
          <w:lang w:val="en-US"/>
        </w:rPr>
        <w:t xml:space="preserve">: if the antigenic stimulation is large enough, APC could engage almost all CD4+ T cell and the vast majority of them should be either in the activated or in the inhibited state. </w:t>
      </w:r>
    </w:p>
    <w:p w:rsidR="00C61277" w:rsidRDefault="002C6F82" w:rsidP="002C6F82">
      <w:pPr>
        <w:pStyle w:val="Title"/>
        <w:rPr>
          <w:noProof/>
          <w:lang w:val="en-US"/>
        </w:rPr>
      </w:pPr>
      <w:r>
        <w:rPr>
          <w:noProof/>
          <w:lang w:val="en-US"/>
        </w:rPr>
        <w:t>References</w:t>
      </w:r>
    </w:p>
    <w:p w:rsidR="002C6F82" w:rsidRPr="002C6F82" w:rsidRDefault="002C6F82" w:rsidP="002C6F82">
      <w:pPr>
        <w:tabs>
          <w:tab w:val="right" w:pos="9500"/>
        </w:tabs>
        <w:jc w:val="both"/>
        <w:rPr>
          <w:noProof/>
          <w:lang w:val="en-US"/>
        </w:rPr>
      </w:pPr>
      <w:r w:rsidRPr="002C6F82">
        <w:rPr>
          <w:noProof/>
          <w:lang w:val="en-US"/>
        </w:rPr>
        <w:t>[1] G. Barendsen, “Dose fractionation, dose rate and iso-e</w:t>
      </w:r>
      <w:r w:rsidRPr="002C6F82">
        <w:rPr>
          <w:rFonts w:ascii="Cambria Math" w:hAnsi="Cambria Math" w:cs="Cambria Math"/>
          <w:noProof/>
          <w:lang w:val="en-US"/>
        </w:rPr>
        <w:t>ﬀ</w:t>
      </w:r>
      <w:r w:rsidRPr="002C6F82">
        <w:rPr>
          <w:noProof/>
          <w:lang w:val="en-US"/>
        </w:rPr>
        <w:t>ect relationships for normal</w:t>
      </w:r>
      <w:r w:rsidR="00A83EC1">
        <w:rPr>
          <w:noProof/>
          <w:lang w:val="en-US"/>
        </w:rPr>
        <w:t xml:space="preserve"> tissue responses,” </w:t>
      </w:r>
      <w:r w:rsidRPr="002C6F82">
        <w:rPr>
          <w:noProof/>
          <w:lang w:val="en-US"/>
        </w:rPr>
        <w:t>International Journal of Radiat</w:t>
      </w:r>
      <w:r w:rsidR="00A83EC1">
        <w:rPr>
          <w:noProof/>
          <w:lang w:val="en-US"/>
        </w:rPr>
        <w:t xml:space="preserve">ion Oncology* Biology* Physics, </w:t>
      </w:r>
      <w:r w:rsidRPr="002C6F82">
        <w:rPr>
          <w:noProof/>
          <w:lang w:val="en-US"/>
        </w:rPr>
        <w:t>vol. 8, no. 11, pp. 1981–1997, 1982.</w:t>
      </w:r>
    </w:p>
    <w:p w:rsidR="002C6F82" w:rsidRPr="002C6F82" w:rsidRDefault="002C6F82" w:rsidP="002C6F82">
      <w:pPr>
        <w:tabs>
          <w:tab w:val="right" w:pos="9500"/>
        </w:tabs>
        <w:jc w:val="both"/>
        <w:rPr>
          <w:noProof/>
          <w:lang w:val="en-US"/>
        </w:rPr>
      </w:pPr>
      <w:r w:rsidRPr="002C6F82">
        <w:rPr>
          <w:noProof/>
          <w:lang w:val="en-US"/>
        </w:rPr>
        <w:t>[2] R. G. Dale, “The application of the linear-quadratic dose-e</w:t>
      </w:r>
      <w:r w:rsidRPr="002C6F82">
        <w:rPr>
          <w:rFonts w:ascii="Cambria Math" w:hAnsi="Cambria Math" w:cs="Cambria Math"/>
          <w:noProof/>
          <w:lang w:val="en-US"/>
        </w:rPr>
        <w:t>ﬀ</w:t>
      </w:r>
      <w:r w:rsidR="00A83EC1">
        <w:rPr>
          <w:noProof/>
          <w:lang w:val="en-US"/>
        </w:rPr>
        <w:t>ect equation to fraction</w:t>
      </w:r>
      <w:r w:rsidRPr="002C6F82">
        <w:rPr>
          <w:noProof/>
          <w:lang w:val="en-US"/>
        </w:rPr>
        <w:t>ated and protracted radiotherapy,” The British journal of radiology, vol. 58, no. 690,</w:t>
      </w:r>
      <w:r w:rsidR="00A83EC1">
        <w:rPr>
          <w:noProof/>
          <w:lang w:val="en-US"/>
        </w:rPr>
        <w:t xml:space="preserve"> pp. 515–528, 1985.</w:t>
      </w:r>
    </w:p>
    <w:p w:rsidR="002C6F82" w:rsidRPr="002C6F82" w:rsidRDefault="002C6F82" w:rsidP="002C6F82">
      <w:pPr>
        <w:tabs>
          <w:tab w:val="right" w:pos="9500"/>
        </w:tabs>
        <w:jc w:val="both"/>
        <w:rPr>
          <w:noProof/>
          <w:lang w:val="en-US"/>
        </w:rPr>
      </w:pPr>
      <w:r w:rsidRPr="002C6F82">
        <w:rPr>
          <w:noProof/>
          <w:lang w:val="en-US"/>
        </w:rPr>
        <w:t>[3] J. F. Fowler, “The linear-quadratic formula and prog</w:t>
      </w:r>
      <w:r w:rsidR="00A83EC1">
        <w:rPr>
          <w:noProof/>
          <w:lang w:val="en-US"/>
        </w:rPr>
        <w:t>ress in fractionated radiother</w:t>
      </w:r>
      <w:r w:rsidRPr="002C6F82">
        <w:rPr>
          <w:noProof/>
          <w:lang w:val="en-US"/>
        </w:rPr>
        <w:t xml:space="preserve">apy,” The British journal of radiology, vol. </w:t>
      </w:r>
      <w:r w:rsidR="00A83EC1">
        <w:rPr>
          <w:noProof/>
          <w:lang w:val="en-US"/>
        </w:rPr>
        <w:t>62, no. 740, pp. 679–694, 1989.</w:t>
      </w:r>
    </w:p>
    <w:p w:rsidR="002C6F82" w:rsidRPr="002C6F82" w:rsidRDefault="002C6F82" w:rsidP="002C6F82">
      <w:pPr>
        <w:tabs>
          <w:tab w:val="right" w:pos="9500"/>
        </w:tabs>
        <w:jc w:val="both"/>
        <w:rPr>
          <w:noProof/>
          <w:lang w:val="en-US"/>
        </w:rPr>
      </w:pPr>
      <w:r w:rsidRPr="002C6F82">
        <w:rPr>
          <w:noProof/>
          <w:lang w:val="en-US"/>
        </w:rPr>
        <w:t>[4] M. Tubiana, J. Dutreix, and A. Wambersie, “Radiobiologie. hermann,” 1986.</w:t>
      </w:r>
    </w:p>
    <w:p w:rsidR="002C6F82" w:rsidRPr="002C6F82" w:rsidRDefault="002C6F82" w:rsidP="002C6F82">
      <w:pPr>
        <w:tabs>
          <w:tab w:val="right" w:pos="9500"/>
        </w:tabs>
        <w:jc w:val="both"/>
        <w:rPr>
          <w:noProof/>
          <w:lang w:val="en-US"/>
        </w:rPr>
      </w:pPr>
      <w:r w:rsidRPr="002C6F82">
        <w:rPr>
          <w:noProof/>
          <w:lang w:val="en-US"/>
        </w:rPr>
        <w:t>[5] C. Park, L. Papiez, S. Zhang, M. Story, and R. D.</w:t>
      </w:r>
      <w:r w:rsidR="00A83EC1">
        <w:rPr>
          <w:noProof/>
          <w:lang w:val="en-US"/>
        </w:rPr>
        <w:t xml:space="preserve"> Timmerman, “Universal survival </w:t>
      </w:r>
      <w:r w:rsidRPr="002C6F82">
        <w:rPr>
          <w:noProof/>
          <w:lang w:val="en-US"/>
        </w:rPr>
        <w:t>curve and single fraction equivalent dose: useful tools in understanding potency</w:t>
      </w:r>
      <w:r w:rsidR="00A83EC1">
        <w:rPr>
          <w:noProof/>
          <w:lang w:val="en-US"/>
        </w:rPr>
        <w:t xml:space="preserve"> </w:t>
      </w:r>
      <w:r w:rsidRPr="002C6F82">
        <w:rPr>
          <w:noProof/>
          <w:lang w:val="en-US"/>
        </w:rPr>
        <w:t>of ablative radiotherapy,” International Journal of Radiation Oncology* Biology*</w:t>
      </w:r>
      <w:r w:rsidR="00A83EC1">
        <w:rPr>
          <w:noProof/>
          <w:lang w:val="en-US"/>
        </w:rPr>
        <w:t xml:space="preserve"> </w:t>
      </w:r>
      <w:r w:rsidRPr="002C6F82">
        <w:rPr>
          <w:noProof/>
          <w:lang w:val="en-US"/>
        </w:rPr>
        <w:t>Physics, vol</w:t>
      </w:r>
      <w:r w:rsidR="00A83EC1">
        <w:rPr>
          <w:noProof/>
          <w:lang w:val="en-US"/>
        </w:rPr>
        <w:t>. 70, no. 3, pp. 847–852, 2008.</w:t>
      </w:r>
    </w:p>
    <w:p w:rsidR="002C6F82" w:rsidRPr="002C6F82" w:rsidRDefault="002C6F82" w:rsidP="002C6F82">
      <w:pPr>
        <w:tabs>
          <w:tab w:val="right" w:pos="9500"/>
        </w:tabs>
        <w:jc w:val="both"/>
        <w:rPr>
          <w:noProof/>
          <w:lang w:val="en-US"/>
        </w:rPr>
      </w:pPr>
      <w:r w:rsidRPr="002C6F82">
        <w:rPr>
          <w:noProof/>
          <w:lang w:val="en-US"/>
        </w:rPr>
        <w:t>[6] J. Vaage, “Inﬂuence of tumor antigen on maintenance versus depression of tumor-</w:t>
      </w:r>
      <w:r w:rsidR="00A83EC1">
        <w:rPr>
          <w:noProof/>
          <w:lang w:val="en-US"/>
        </w:rPr>
        <w:t xml:space="preserve">speciﬁc immunity,” </w:t>
      </w:r>
      <w:r w:rsidRPr="002C6F82">
        <w:rPr>
          <w:noProof/>
          <w:lang w:val="en-US"/>
        </w:rPr>
        <w:t>Cancer research, vol</w:t>
      </w:r>
      <w:r w:rsidR="00A83EC1">
        <w:rPr>
          <w:noProof/>
          <w:lang w:val="en-US"/>
        </w:rPr>
        <w:t>. 33, no. 3, pp. 493–503, 1973.</w:t>
      </w:r>
    </w:p>
    <w:p w:rsidR="002C6F82" w:rsidRPr="002C6F82" w:rsidRDefault="002C6F82" w:rsidP="002C6F82">
      <w:pPr>
        <w:tabs>
          <w:tab w:val="right" w:pos="9500"/>
        </w:tabs>
        <w:jc w:val="both"/>
        <w:rPr>
          <w:noProof/>
          <w:lang w:val="en-US"/>
        </w:rPr>
      </w:pPr>
      <w:r w:rsidRPr="002C6F82">
        <w:rPr>
          <w:noProof/>
          <w:lang w:val="en-US"/>
        </w:rPr>
        <w:t xml:space="preserve">[7] A. Charbit, E. Malaise, and M. Tubiana, “Relation </w:t>
      </w:r>
      <w:r w:rsidR="00A83EC1">
        <w:rPr>
          <w:noProof/>
          <w:lang w:val="en-US"/>
        </w:rPr>
        <w:t xml:space="preserve">between the pathological nature </w:t>
      </w:r>
      <w:r w:rsidRPr="002C6F82">
        <w:rPr>
          <w:noProof/>
          <w:lang w:val="en-US"/>
        </w:rPr>
        <w:t>and the growth rate of human tumors,” European Journal of Cancer (1965), vol. 7,</w:t>
      </w:r>
      <w:r w:rsidR="00A83EC1">
        <w:rPr>
          <w:noProof/>
          <w:lang w:val="en-US"/>
        </w:rPr>
        <w:t xml:space="preserve"> </w:t>
      </w:r>
      <w:r w:rsidRPr="002C6F82">
        <w:rPr>
          <w:noProof/>
          <w:lang w:val="en-US"/>
        </w:rPr>
        <w:t>no. 4,</w:t>
      </w:r>
      <w:r w:rsidR="00A83EC1">
        <w:rPr>
          <w:noProof/>
          <w:lang w:val="en-US"/>
        </w:rPr>
        <w:t xml:space="preserve"> pp. 307–315, 1971.</w:t>
      </w:r>
    </w:p>
    <w:p w:rsidR="002C6F82" w:rsidRPr="002C6F82" w:rsidRDefault="002C6F82" w:rsidP="002C6F82">
      <w:pPr>
        <w:tabs>
          <w:tab w:val="right" w:pos="9500"/>
        </w:tabs>
        <w:jc w:val="both"/>
        <w:rPr>
          <w:noProof/>
          <w:lang w:val="en-US"/>
        </w:rPr>
      </w:pPr>
      <w:r w:rsidRPr="002C6F82">
        <w:rPr>
          <w:noProof/>
          <w:lang w:val="en-US"/>
        </w:rPr>
        <w:t>[8] E. J. Hall and A. J. Giaccia, Radiobiology for the R</w:t>
      </w:r>
      <w:r w:rsidR="00A83EC1">
        <w:rPr>
          <w:noProof/>
          <w:lang w:val="en-US"/>
        </w:rPr>
        <w:t>adiologist. Lippincott Williams &amp; Wilkins, 1993.</w:t>
      </w:r>
    </w:p>
    <w:p w:rsidR="00C61277" w:rsidRPr="007069A3" w:rsidRDefault="002C6F82">
      <w:pPr>
        <w:tabs>
          <w:tab w:val="right" w:pos="9500"/>
        </w:tabs>
        <w:jc w:val="both"/>
        <w:rPr>
          <w:noProof/>
          <w:lang w:val="en-US"/>
        </w:rPr>
      </w:pPr>
      <w:r w:rsidRPr="002C6F82">
        <w:rPr>
          <w:noProof/>
          <w:lang w:val="en-US"/>
        </w:rPr>
        <w:t>[9] Y. Latchman, C. R. Wood, T. Chernova, D. Chaudhary, M. Borde, I. Chernova,</w:t>
      </w:r>
      <w:r w:rsidR="00A83EC1">
        <w:rPr>
          <w:noProof/>
          <w:lang w:val="en-US"/>
        </w:rPr>
        <w:t xml:space="preserve"> </w:t>
      </w:r>
      <w:r w:rsidRPr="002C6F82">
        <w:rPr>
          <w:noProof/>
          <w:lang w:val="en-US"/>
        </w:rPr>
        <w:t>Y. Iwai, A. J. Long, J. A. Brown, R. Nunes, et al., “Pd-l2 is a second ligand for pd-1</w:t>
      </w:r>
      <w:r w:rsidR="00A83EC1">
        <w:rPr>
          <w:noProof/>
          <w:lang w:val="en-US"/>
        </w:rPr>
        <w:t xml:space="preserve"> </w:t>
      </w:r>
      <w:r w:rsidRPr="002C6F82">
        <w:rPr>
          <w:noProof/>
          <w:lang w:val="en-US"/>
        </w:rPr>
        <w:t>and inhibits t cell activation,” Nature immunology, vol. 2, no. 3, pp. 261–268, 2001.</w:t>
      </w:r>
    </w:p>
    <w:sectPr w:rsidR="00C61277" w:rsidRPr="007069A3" w:rsidSect="00C61277">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0C" w:rsidRDefault="00056B0C" w:rsidP="00C61277">
      <w:r>
        <w:separator/>
      </w:r>
    </w:p>
  </w:endnote>
  <w:endnote w:type="continuationSeparator" w:id="0">
    <w:p w:rsidR="00056B0C" w:rsidRDefault="00056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0C" w:rsidRDefault="00056B0C" w:rsidP="00C61277">
      <w:r>
        <w:separator/>
      </w:r>
    </w:p>
  </w:footnote>
  <w:footnote w:type="continuationSeparator" w:id="0">
    <w:p w:rsidR="00056B0C" w:rsidRDefault="00056B0C" w:rsidP="00C61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77"/>
    <w:rsid w:val="00056B0C"/>
    <w:rsid w:val="001E03A7"/>
    <w:rsid w:val="002C6F82"/>
    <w:rsid w:val="00391AF9"/>
    <w:rsid w:val="0041580C"/>
    <w:rsid w:val="00540483"/>
    <w:rsid w:val="0058068C"/>
    <w:rsid w:val="007069A3"/>
    <w:rsid w:val="00A356E2"/>
    <w:rsid w:val="00A83EC1"/>
    <w:rsid w:val="00AC6DDD"/>
    <w:rsid w:val="00BE1B90"/>
    <w:rsid w:val="00BE3520"/>
    <w:rsid w:val="00C61277"/>
    <w:rsid w:val="00D5053E"/>
    <w:rsid w:val="00E95D38"/>
    <w:rsid w:val="00F36AD9"/>
    <w:rsid w:val="00F4294F"/>
    <w:rsid w:val="00FC7C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82"/>
  </w:style>
  <w:style w:type="paragraph" w:styleId="Heading1">
    <w:name w:val="heading 1"/>
    <w:basedOn w:val="Normal"/>
    <w:next w:val="Normal"/>
    <w:link w:val="Heading1Char"/>
    <w:uiPriority w:val="9"/>
    <w:qFormat/>
    <w:rsid w:val="002C6F8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2C6F8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2C6F8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2C6F82"/>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2C6F82"/>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2C6F8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C6F8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C6F8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C6F8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82"/>
    <w:rPr>
      <w:smallCaps/>
      <w:spacing w:val="5"/>
      <w:sz w:val="36"/>
      <w:szCs w:val="36"/>
    </w:rPr>
  </w:style>
  <w:style w:type="character" w:customStyle="1" w:styleId="Heading2Char">
    <w:name w:val="Heading 2 Char"/>
    <w:basedOn w:val="DefaultParagraphFont"/>
    <w:link w:val="Heading2"/>
    <w:uiPriority w:val="9"/>
    <w:rsid w:val="002C6F82"/>
    <w:rPr>
      <w:smallCaps/>
      <w:sz w:val="28"/>
      <w:szCs w:val="28"/>
    </w:rPr>
  </w:style>
  <w:style w:type="character" w:customStyle="1" w:styleId="Heading3Char">
    <w:name w:val="Heading 3 Char"/>
    <w:basedOn w:val="DefaultParagraphFont"/>
    <w:link w:val="Heading3"/>
    <w:uiPriority w:val="9"/>
    <w:rsid w:val="002C6F82"/>
    <w:rPr>
      <w:i/>
      <w:iCs/>
      <w:smallCaps/>
      <w:spacing w:val="5"/>
      <w:sz w:val="26"/>
      <w:szCs w:val="26"/>
    </w:rPr>
  </w:style>
  <w:style w:type="character" w:customStyle="1" w:styleId="Heading4Char">
    <w:name w:val="Heading 4 Char"/>
    <w:basedOn w:val="DefaultParagraphFont"/>
    <w:link w:val="Heading4"/>
    <w:uiPriority w:val="9"/>
    <w:rsid w:val="002C6F82"/>
    <w:rPr>
      <w:b/>
      <w:bCs/>
      <w:spacing w:val="5"/>
      <w:sz w:val="24"/>
      <w:szCs w:val="24"/>
    </w:rPr>
  </w:style>
  <w:style w:type="character" w:customStyle="1" w:styleId="Heading5Char">
    <w:name w:val="Heading 5 Char"/>
    <w:basedOn w:val="DefaultParagraphFont"/>
    <w:link w:val="Heading5"/>
    <w:uiPriority w:val="9"/>
    <w:rsid w:val="002C6F82"/>
    <w:rPr>
      <w:i/>
      <w:iCs/>
      <w:sz w:val="24"/>
      <w:szCs w:val="24"/>
    </w:rPr>
  </w:style>
  <w:style w:type="character" w:customStyle="1" w:styleId="Heading6Char">
    <w:name w:val="Heading 6 Char"/>
    <w:basedOn w:val="DefaultParagraphFont"/>
    <w:link w:val="Heading6"/>
    <w:uiPriority w:val="9"/>
    <w:rsid w:val="002C6F82"/>
    <w:rPr>
      <w:b/>
      <w:bCs/>
      <w:color w:val="595959" w:themeColor="text1" w:themeTint="A6"/>
      <w:spacing w:val="5"/>
      <w:shd w:val="clear" w:color="auto" w:fill="FFFFFF" w:themeFill="background1"/>
    </w:rPr>
  </w:style>
  <w:style w:type="paragraph" w:styleId="BalloonText">
    <w:name w:val="Balloon Text"/>
    <w:basedOn w:val="Normal"/>
    <w:link w:val="BalloonTextChar"/>
    <w:uiPriority w:val="99"/>
    <w:semiHidden/>
    <w:unhideWhenUsed/>
    <w:rsid w:val="00540483"/>
    <w:rPr>
      <w:rFonts w:ascii="Tahoma" w:hAnsi="Tahoma" w:cs="Tahoma"/>
      <w:sz w:val="16"/>
      <w:szCs w:val="16"/>
    </w:rPr>
  </w:style>
  <w:style w:type="character" w:customStyle="1" w:styleId="BalloonTextChar">
    <w:name w:val="Balloon Text Char"/>
    <w:basedOn w:val="DefaultParagraphFont"/>
    <w:link w:val="BalloonText"/>
    <w:uiPriority w:val="99"/>
    <w:semiHidden/>
    <w:rsid w:val="00540483"/>
    <w:rPr>
      <w:rFonts w:ascii="Tahoma" w:hAnsi="Tahoma" w:cs="Tahoma"/>
      <w:sz w:val="16"/>
      <w:szCs w:val="16"/>
    </w:rPr>
  </w:style>
  <w:style w:type="paragraph" w:styleId="Title">
    <w:name w:val="Title"/>
    <w:basedOn w:val="Normal"/>
    <w:next w:val="Normal"/>
    <w:link w:val="TitleChar"/>
    <w:uiPriority w:val="10"/>
    <w:qFormat/>
    <w:rsid w:val="002C6F8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C6F82"/>
    <w:rPr>
      <w:smallCaps/>
      <w:sz w:val="52"/>
      <w:szCs w:val="52"/>
    </w:rPr>
  </w:style>
  <w:style w:type="character" w:customStyle="1" w:styleId="Heading7Char">
    <w:name w:val="Heading 7 Char"/>
    <w:basedOn w:val="DefaultParagraphFont"/>
    <w:link w:val="Heading7"/>
    <w:uiPriority w:val="9"/>
    <w:semiHidden/>
    <w:rsid w:val="002C6F8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C6F82"/>
    <w:rPr>
      <w:b/>
      <w:bCs/>
      <w:color w:val="7F7F7F" w:themeColor="text1" w:themeTint="80"/>
      <w:sz w:val="20"/>
      <w:szCs w:val="20"/>
    </w:rPr>
  </w:style>
  <w:style w:type="character" w:customStyle="1" w:styleId="Heading9Char">
    <w:name w:val="Heading 9 Char"/>
    <w:basedOn w:val="DefaultParagraphFont"/>
    <w:link w:val="Heading9"/>
    <w:uiPriority w:val="9"/>
    <w:semiHidden/>
    <w:rsid w:val="002C6F82"/>
    <w:rPr>
      <w:b/>
      <w:bCs/>
      <w:i/>
      <w:iCs/>
      <w:color w:val="7F7F7F" w:themeColor="text1" w:themeTint="80"/>
      <w:sz w:val="18"/>
      <w:szCs w:val="18"/>
    </w:rPr>
  </w:style>
  <w:style w:type="paragraph" w:styleId="Caption">
    <w:name w:val="caption"/>
    <w:basedOn w:val="Normal"/>
    <w:next w:val="Normal"/>
    <w:uiPriority w:val="35"/>
    <w:semiHidden/>
    <w:unhideWhenUsed/>
    <w:rsid w:val="002C6F82"/>
    <w:rPr>
      <w:caps/>
      <w:spacing w:val="10"/>
      <w:sz w:val="18"/>
      <w:szCs w:val="18"/>
    </w:rPr>
  </w:style>
  <w:style w:type="paragraph" w:styleId="Subtitle">
    <w:name w:val="Subtitle"/>
    <w:basedOn w:val="Normal"/>
    <w:next w:val="Normal"/>
    <w:link w:val="SubtitleChar"/>
    <w:uiPriority w:val="11"/>
    <w:qFormat/>
    <w:rsid w:val="002C6F82"/>
    <w:rPr>
      <w:i/>
      <w:iCs/>
      <w:smallCaps/>
      <w:spacing w:val="10"/>
      <w:sz w:val="28"/>
      <w:szCs w:val="28"/>
    </w:rPr>
  </w:style>
  <w:style w:type="character" w:customStyle="1" w:styleId="SubtitleChar">
    <w:name w:val="Subtitle Char"/>
    <w:basedOn w:val="DefaultParagraphFont"/>
    <w:link w:val="Subtitle"/>
    <w:uiPriority w:val="11"/>
    <w:rsid w:val="002C6F82"/>
    <w:rPr>
      <w:i/>
      <w:iCs/>
      <w:smallCaps/>
      <w:spacing w:val="10"/>
      <w:sz w:val="28"/>
      <w:szCs w:val="28"/>
    </w:rPr>
  </w:style>
  <w:style w:type="character" w:styleId="Strong">
    <w:name w:val="Strong"/>
    <w:uiPriority w:val="22"/>
    <w:qFormat/>
    <w:rsid w:val="002C6F82"/>
    <w:rPr>
      <w:b/>
      <w:bCs/>
    </w:rPr>
  </w:style>
  <w:style w:type="character" w:styleId="Emphasis">
    <w:name w:val="Emphasis"/>
    <w:uiPriority w:val="20"/>
    <w:qFormat/>
    <w:rsid w:val="002C6F82"/>
    <w:rPr>
      <w:b/>
      <w:bCs/>
      <w:i/>
      <w:iCs/>
      <w:spacing w:val="10"/>
    </w:rPr>
  </w:style>
  <w:style w:type="paragraph" w:styleId="NoSpacing">
    <w:name w:val="No Spacing"/>
    <w:basedOn w:val="Normal"/>
    <w:link w:val="NoSpacingChar"/>
    <w:uiPriority w:val="1"/>
    <w:qFormat/>
    <w:rsid w:val="002C6F82"/>
    <w:pPr>
      <w:spacing w:after="0" w:line="240" w:lineRule="auto"/>
    </w:pPr>
  </w:style>
  <w:style w:type="character" w:customStyle="1" w:styleId="NoSpacingChar">
    <w:name w:val="No Spacing Char"/>
    <w:basedOn w:val="DefaultParagraphFont"/>
    <w:link w:val="NoSpacing"/>
    <w:uiPriority w:val="1"/>
    <w:rsid w:val="002C6F82"/>
  </w:style>
  <w:style w:type="paragraph" w:styleId="ListParagraph">
    <w:name w:val="List Paragraph"/>
    <w:basedOn w:val="Normal"/>
    <w:uiPriority w:val="34"/>
    <w:qFormat/>
    <w:rsid w:val="002C6F82"/>
    <w:pPr>
      <w:ind w:left="720"/>
      <w:contextualSpacing/>
    </w:pPr>
  </w:style>
  <w:style w:type="paragraph" w:styleId="Quote">
    <w:name w:val="Quote"/>
    <w:basedOn w:val="Normal"/>
    <w:next w:val="Normal"/>
    <w:link w:val="QuoteChar"/>
    <w:uiPriority w:val="29"/>
    <w:qFormat/>
    <w:rsid w:val="002C6F82"/>
    <w:rPr>
      <w:i/>
      <w:iCs/>
    </w:rPr>
  </w:style>
  <w:style w:type="character" w:customStyle="1" w:styleId="QuoteChar">
    <w:name w:val="Quote Char"/>
    <w:basedOn w:val="DefaultParagraphFont"/>
    <w:link w:val="Quote"/>
    <w:uiPriority w:val="29"/>
    <w:rsid w:val="002C6F82"/>
    <w:rPr>
      <w:i/>
      <w:iCs/>
    </w:rPr>
  </w:style>
  <w:style w:type="paragraph" w:styleId="IntenseQuote">
    <w:name w:val="Intense Quote"/>
    <w:basedOn w:val="Normal"/>
    <w:next w:val="Normal"/>
    <w:link w:val="IntenseQuoteChar"/>
    <w:uiPriority w:val="30"/>
    <w:qFormat/>
    <w:rsid w:val="002C6F8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C6F82"/>
    <w:rPr>
      <w:i/>
      <w:iCs/>
    </w:rPr>
  </w:style>
  <w:style w:type="character" w:styleId="SubtleEmphasis">
    <w:name w:val="Subtle Emphasis"/>
    <w:uiPriority w:val="19"/>
    <w:qFormat/>
    <w:rsid w:val="002C6F82"/>
    <w:rPr>
      <w:i/>
      <w:iCs/>
    </w:rPr>
  </w:style>
  <w:style w:type="character" w:styleId="IntenseEmphasis">
    <w:name w:val="Intense Emphasis"/>
    <w:uiPriority w:val="21"/>
    <w:qFormat/>
    <w:rsid w:val="002C6F82"/>
    <w:rPr>
      <w:b/>
      <w:bCs/>
      <w:i/>
      <w:iCs/>
    </w:rPr>
  </w:style>
  <w:style w:type="character" w:styleId="SubtleReference">
    <w:name w:val="Subtle Reference"/>
    <w:basedOn w:val="DefaultParagraphFont"/>
    <w:uiPriority w:val="31"/>
    <w:qFormat/>
    <w:rsid w:val="002C6F82"/>
    <w:rPr>
      <w:smallCaps/>
    </w:rPr>
  </w:style>
  <w:style w:type="character" w:styleId="IntenseReference">
    <w:name w:val="Intense Reference"/>
    <w:uiPriority w:val="32"/>
    <w:qFormat/>
    <w:rsid w:val="002C6F82"/>
    <w:rPr>
      <w:b/>
      <w:bCs/>
      <w:smallCaps/>
    </w:rPr>
  </w:style>
  <w:style w:type="character" w:styleId="BookTitle">
    <w:name w:val="Book Title"/>
    <w:basedOn w:val="DefaultParagraphFont"/>
    <w:uiPriority w:val="33"/>
    <w:qFormat/>
    <w:rsid w:val="002C6F82"/>
    <w:rPr>
      <w:i/>
      <w:iCs/>
      <w:smallCaps/>
      <w:spacing w:val="5"/>
    </w:rPr>
  </w:style>
  <w:style w:type="paragraph" w:styleId="TOCHeading">
    <w:name w:val="TOC Heading"/>
    <w:basedOn w:val="Heading1"/>
    <w:next w:val="Normal"/>
    <w:uiPriority w:val="39"/>
    <w:semiHidden/>
    <w:unhideWhenUsed/>
    <w:qFormat/>
    <w:rsid w:val="002C6F82"/>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82"/>
  </w:style>
  <w:style w:type="paragraph" w:styleId="Heading1">
    <w:name w:val="heading 1"/>
    <w:basedOn w:val="Normal"/>
    <w:next w:val="Normal"/>
    <w:link w:val="Heading1Char"/>
    <w:uiPriority w:val="9"/>
    <w:qFormat/>
    <w:rsid w:val="002C6F8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2C6F8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2C6F8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2C6F82"/>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2C6F82"/>
    <w:pPr>
      <w:spacing w:after="0" w:line="271" w:lineRule="auto"/>
      <w:outlineLvl w:val="4"/>
    </w:pPr>
    <w:rPr>
      <w:i/>
      <w:iCs/>
      <w:sz w:val="24"/>
      <w:szCs w:val="24"/>
    </w:rPr>
  </w:style>
  <w:style w:type="paragraph" w:styleId="Heading6">
    <w:name w:val="heading 6"/>
    <w:basedOn w:val="Normal"/>
    <w:next w:val="Normal"/>
    <w:link w:val="Heading6Char"/>
    <w:uiPriority w:val="9"/>
    <w:unhideWhenUsed/>
    <w:qFormat/>
    <w:rsid w:val="002C6F8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2C6F8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2C6F8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2C6F8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82"/>
    <w:rPr>
      <w:smallCaps/>
      <w:spacing w:val="5"/>
      <w:sz w:val="36"/>
      <w:szCs w:val="36"/>
    </w:rPr>
  </w:style>
  <w:style w:type="character" w:customStyle="1" w:styleId="Heading2Char">
    <w:name w:val="Heading 2 Char"/>
    <w:basedOn w:val="DefaultParagraphFont"/>
    <w:link w:val="Heading2"/>
    <w:uiPriority w:val="9"/>
    <w:rsid w:val="002C6F82"/>
    <w:rPr>
      <w:smallCaps/>
      <w:sz w:val="28"/>
      <w:szCs w:val="28"/>
    </w:rPr>
  </w:style>
  <w:style w:type="character" w:customStyle="1" w:styleId="Heading3Char">
    <w:name w:val="Heading 3 Char"/>
    <w:basedOn w:val="DefaultParagraphFont"/>
    <w:link w:val="Heading3"/>
    <w:uiPriority w:val="9"/>
    <w:rsid w:val="002C6F82"/>
    <w:rPr>
      <w:i/>
      <w:iCs/>
      <w:smallCaps/>
      <w:spacing w:val="5"/>
      <w:sz w:val="26"/>
      <w:szCs w:val="26"/>
    </w:rPr>
  </w:style>
  <w:style w:type="character" w:customStyle="1" w:styleId="Heading4Char">
    <w:name w:val="Heading 4 Char"/>
    <w:basedOn w:val="DefaultParagraphFont"/>
    <w:link w:val="Heading4"/>
    <w:uiPriority w:val="9"/>
    <w:rsid w:val="002C6F82"/>
    <w:rPr>
      <w:b/>
      <w:bCs/>
      <w:spacing w:val="5"/>
      <w:sz w:val="24"/>
      <w:szCs w:val="24"/>
    </w:rPr>
  </w:style>
  <w:style w:type="character" w:customStyle="1" w:styleId="Heading5Char">
    <w:name w:val="Heading 5 Char"/>
    <w:basedOn w:val="DefaultParagraphFont"/>
    <w:link w:val="Heading5"/>
    <w:uiPriority w:val="9"/>
    <w:rsid w:val="002C6F82"/>
    <w:rPr>
      <w:i/>
      <w:iCs/>
      <w:sz w:val="24"/>
      <w:szCs w:val="24"/>
    </w:rPr>
  </w:style>
  <w:style w:type="character" w:customStyle="1" w:styleId="Heading6Char">
    <w:name w:val="Heading 6 Char"/>
    <w:basedOn w:val="DefaultParagraphFont"/>
    <w:link w:val="Heading6"/>
    <w:uiPriority w:val="9"/>
    <w:rsid w:val="002C6F82"/>
    <w:rPr>
      <w:b/>
      <w:bCs/>
      <w:color w:val="595959" w:themeColor="text1" w:themeTint="A6"/>
      <w:spacing w:val="5"/>
      <w:shd w:val="clear" w:color="auto" w:fill="FFFFFF" w:themeFill="background1"/>
    </w:rPr>
  </w:style>
  <w:style w:type="paragraph" w:styleId="BalloonText">
    <w:name w:val="Balloon Text"/>
    <w:basedOn w:val="Normal"/>
    <w:link w:val="BalloonTextChar"/>
    <w:uiPriority w:val="99"/>
    <w:semiHidden/>
    <w:unhideWhenUsed/>
    <w:rsid w:val="00540483"/>
    <w:rPr>
      <w:rFonts w:ascii="Tahoma" w:hAnsi="Tahoma" w:cs="Tahoma"/>
      <w:sz w:val="16"/>
      <w:szCs w:val="16"/>
    </w:rPr>
  </w:style>
  <w:style w:type="character" w:customStyle="1" w:styleId="BalloonTextChar">
    <w:name w:val="Balloon Text Char"/>
    <w:basedOn w:val="DefaultParagraphFont"/>
    <w:link w:val="BalloonText"/>
    <w:uiPriority w:val="99"/>
    <w:semiHidden/>
    <w:rsid w:val="00540483"/>
    <w:rPr>
      <w:rFonts w:ascii="Tahoma" w:hAnsi="Tahoma" w:cs="Tahoma"/>
      <w:sz w:val="16"/>
      <w:szCs w:val="16"/>
    </w:rPr>
  </w:style>
  <w:style w:type="paragraph" w:styleId="Title">
    <w:name w:val="Title"/>
    <w:basedOn w:val="Normal"/>
    <w:next w:val="Normal"/>
    <w:link w:val="TitleChar"/>
    <w:uiPriority w:val="10"/>
    <w:qFormat/>
    <w:rsid w:val="002C6F8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2C6F82"/>
    <w:rPr>
      <w:smallCaps/>
      <w:sz w:val="52"/>
      <w:szCs w:val="52"/>
    </w:rPr>
  </w:style>
  <w:style w:type="character" w:customStyle="1" w:styleId="Heading7Char">
    <w:name w:val="Heading 7 Char"/>
    <w:basedOn w:val="DefaultParagraphFont"/>
    <w:link w:val="Heading7"/>
    <w:uiPriority w:val="9"/>
    <w:semiHidden/>
    <w:rsid w:val="002C6F8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2C6F82"/>
    <w:rPr>
      <w:b/>
      <w:bCs/>
      <w:color w:val="7F7F7F" w:themeColor="text1" w:themeTint="80"/>
      <w:sz w:val="20"/>
      <w:szCs w:val="20"/>
    </w:rPr>
  </w:style>
  <w:style w:type="character" w:customStyle="1" w:styleId="Heading9Char">
    <w:name w:val="Heading 9 Char"/>
    <w:basedOn w:val="DefaultParagraphFont"/>
    <w:link w:val="Heading9"/>
    <w:uiPriority w:val="9"/>
    <w:semiHidden/>
    <w:rsid w:val="002C6F82"/>
    <w:rPr>
      <w:b/>
      <w:bCs/>
      <w:i/>
      <w:iCs/>
      <w:color w:val="7F7F7F" w:themeColor="text1" w:themeTint="80"/>
      <w:sz w:val="18"/>
      <w:szCs w:val="18"/>
    </w:rPr>
  </w:style>
  <w:style w:type="paragraph" w:styleId="Caption">
    <w:name w:val="caption"/>
    <w:basedOn w:val="Normal"/>
    <w:next w:val="Normal"/>
    <w:uiPriority w:val="35"/>
    <w:semiHidden/>
    <w:unhideWhenUsed/>
    <w:rsid w:val="002C6F82"/>
    <w:rPr>
      <w:caps/>
      <w:spacing w:val="10"/>
      <w:sz w:val="18"/>
      <w:szCs w:val="18"/>
    </w:rPr>
  </w:style>
  <w:style w:type="paragraph" w:styleId="Subtitle">
    <w:name w:val="Subtitle"/>
    <w:basedOn w:val="Normal"/>
    <w:next w:val="Normal"/>
    <w:link w:val="SubtitleChar"/>
    <w:uiPriority w:val="11"/>
    <w:qFormat/>
    <w:rsid w:val="002C6F82"/>
    <w:rPr>
      <w:i/>
      <w:iCs/>
      <w:smallCaps/>
      <w:spacing w:val="10"/>
      <w:sz w:val="28"/>
      <w:szCs w:val="28"/>
    </w:rPr>
  </w:style>
  <w:style w:type="character" w:customStyle="1" w:styleId="SubtitleChar">
    <w:name w:val="Subtitle Char"/>
    <w:basedOn w:val="DefaultParagraphFont"/>
    <w:link w:val="Subtitle"/>
    <w:uiPriority w:val="11"/>
    <w:rsid w:val="002C6F82"/>
    <w:rPr>
      <w:i/>
      <w:iCs/>
      <w:smallCaps/>
      <w:spacing w:val="10"/>
      <w:sz w:val="28"/>
      <w:szCs w:val="28"/>
    </w:rPr>
  </w:style>
  <w:style w:type="character" w:styleId="Strong">
    <w:name w:val="Strong"/>
    <w:uiPriority w:val="22"/>
    <w:qFormat/>
    <w:rsid w:val="002C6F82"/>
    <w:rPr>
      <w:b/>
      <w:bCs/>
    </w:rPr>
  </w:style>
  <w:style w:type="character" w:styleId="Emphasis">
    <w:name w:val="Emphasis"/>
    <w:uiPriority w:val="20"/>
    <w:qFormat/>
    <w:rsid w:val="002C6F82"/>
    <w:rPr>
      <w:b/>
      <w:bCs/>
      <w:i/>
      <w:iCs/>
      <w:spacing w:val="10"/>
    </w:rPr>
  </w:style>
  <w:style w:type="paragraph" w:styleId="NoSpacing">
    <w:name w:val="No Spacing"/>
    <w:basedOn w:val="Normal"/>
    <w:link w:val="NoSpacingChar"/>
    <w:uiPriority w:val="1"/>
    <w:qFormat/>
    <w:rsid w:val="002C6F82"/>
    <w:pPr>
      <w:spacing w:after="0" w:line="240" w:lineRule="auto"/>
    </w:pPr>
  </w:style>
  <w:style w:type="character" w:customStyle="1" w:styleId="NoSpacingChar">
    <w:name w:val="No Spacing Char"/>
    <w:basedOn w:val="DefaultParagraphFont"/>
    <w:link w:val="NoSpacing"/>
    <w:uiPriority w:val="1"/>
    <w:rsid w:val="002C6F82"/>
  </w:style>
  <w:style w:type="paragraph" w:styleId="ListParagraph">
    <w:name w:val="List Paragraph"/>
    <w:basedOn w:val="Normal"/>
    <w:uiPriority w:val="34"/>
    <w:qFormat/>
    <w:rsid w:val="002C6F82"/>
    <w:pPr>
      <w:ind w:left="720"/>
      <w:contextualSpacing/>
    </w:pPr>
  </w:style>
  <w:style w:type="paragraph" w:styleId="Quote">
    <w:name w:val="Quote"/>
    <w:basedOn w:val="Normal"/>
    <w:next w:val="Normal"/>
    <w:link w:val="QuoteChar"/>
    <w:uiPriority w:val="29"/>
    <w:qFormat/>
    <w:rsid w:val="002C6F82"/>
    <w:rPr>
      <w:i/>
      <w:iCs/>
    </w:rPr>
  </w:style>
  <w:style w:type="character" w:customStyle="1" w:styleId="QuoteChar">
    <w:name w:val="Quote Char"/>
    <w:basedOn w:val="DefaultParagraphFont"/>
    <w:link w:val="Quote"/>
    <w:uiPriority w:val="29"/>
    <w:rsid w:val="002C6F82"/>
    <w:rPr>
      <w:i/>
      <w:iCs/>
    </w:rPr>
  </w:style>
  <w:style w:type="paragraph" w:styleId="IntenseQuote">
    <w:name w:val="Intense Quote"/>
    <w:basedOn w:val="Normal"/>
    <w:next w:val="Normal"/>
    <w:link w:val="IntenseQuoteChar"/>
    <w:uiPriority w:val="30"/>
    <w:qFormat/>
    <w:rsid w:val="002C6F8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C6F82"/>
    <w:rPr>
      <w:i/>
      <w:iCs/>
    </w:rPr>
  </w:style>
  <w:style w:type="character" w:styleId="SubtleEmphasis">
    <w:name w:val="Subtle Emphasis"/>
    <w:uiPriority w:val="19"/>
    <w:qFormat/>
    <w:rsid w:val="002C6F82"/>
    <w:rPr>
      <w:i/>
      <w:iCs/>
    </w:rPr>
  </w:style>
  <w:style w:type="character" w:styleId="IntenseEmphasis">
    <w:name w:val="Intense Emphasis"/>
    <w:uiPriority w:val="21"/>
    <w:qFormat/>
    <w:rsid w:val="002C6F82"/>
    <w:rPr>
      <w:b/>
      <w:bCs/>
      <w:i/>
      <w:iCs/>
    </w:rPr>
  </w:style>
  <w:style w:type="character" w:styleId="SubtleReference">
    <w:name w:val="Subtle Reference"/>
    <w:basedOn w:val="DefaultParagraphFont"/>
    <w:uiPriority w:val="31"/>
    <w:qFormat/>
    <w:rsid w:val="002C6F82"/>
    <w:rPr>
      <w:smallCaps/>
    </w:rPr>
  </w:style>
  <w:style w:type="character" w:styleId="IntenseReference">
    <w:name w:val="Intense Reference"/>
    <w:uiPriority w:val="32"/>
    <w:qFormat/>
    <w:rsid w:val="002C6F82"/>
    <w:rPr>
      <w:b/>
      <w:bCs/>
      <w:smallCaps/>
    </w:rPr>
  </w:style>
  <w:style w:type="character" w:styleId="BookTitle">
    <w:name w:val="Book Title"/>
    <w:basedOn w:val="DefaultParagraphFont"/>
    <w:uiPriority w:val="33"/>
    <w:qFormat/>
    <w:rsid w:val="002C6F82"/>
    <w:rPr>
      <w:i/>
      <w:iCs/>
      <w:smallCaps/>
      <w:spacing w:val="5"/>
    </w:rPr>
  </w:style>
  <w:style w:type="paragraph" w:styleId="TOCHeading">
    <w:name w:val="TOC Heading"/>
    <w:basedOn w:val="Heading1"/>
    <w:next w:val="Normal"/>
    <w:uiPriority w:val="39"/>
    <w:semiHidden/>
    <w:unhideWhenUsed/>
    <w:qFormat/>
    <w:rsid w:val="002C6F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2469</Words>
  <Characters>14078</Characters>
  <Application>Microsoft Office Word</Application>
  <DocSecurity>0</DocSecurity>
  <Lines>117</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Egger</dc:creator>
  <cp:lastModifiedBy>Jones, Jennifer</cp:lastModifiedBy>
  <cp:revision>2</cp:revision>
  <dcterms:created xsi:type="dcterms:W3CDTF">2016-06-06T13:43:00Z</dcterms:created>
  <dcterms:modified xsi:type="dcterms:W3CDTF">2016-06-06T13:43:00Z</dcterms:modified>
</cp:coreProperties>
</file>