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2FB24" w14:textId="77777777" w:rsidR="00790A80" w:rsidRDefault="00790A80" w:rsidP="006C721E">
      <w:pPr>
        <w:spacing w:line="480" w:lineRule="auto"/>
        <w:jc w:val="both"/>
        <w:outlineLvl w:val="0"/>
        <w:rPr>
          <w:rFonts w:ascii="Times" w:hAnsi="Times"/>
          <w:b/>
          <w:caps/>
        </w:rPr>
      </w:pPr>
      <w:r w:rsidRPr="00C0325E">
        <w:rPr>
          <w:rFonts w:ascii="Times" w:hAnsi="Times"/>
          <w:b/>
          <w:caps/>
        </w:rPr>
        <w:t xml:space="preserve">SuPPLEMENTARY </w:t>
      </w:r>
      <w:r w:rsidR="00B73BB6">
        <w:rPr>
          <w:rFonts w:ascii="Times" w:hAnsi="Times"/>
          <w:b/>
          <w:caps/>
        </w:rPr>
        <w:t>DATA</w:t>
      </w:r>
    </w:p>
    <w:p w14:paraId="37A952F2" w14:textId="77777777" w:rsidR="00451230" w:rsidRPr="00C0325E" w:rsidRDefault="00451230" w:rsidP="00790A80">
      <w:pPr>
        <w:spacing w:line="480" w:lineRule="auto"/>
        <w:ind w:left="720" w:hanging="720"/>
        <w:jc w:val="both"/>
        <w:outlineLvl w:val="0"/>
        <w:rPr>
          <w:rFonts w:ascii="Times" w:hAnsi="Times"/>
          <w:b/>
          <w:caps/>
        </w:rPr>
      </w:pPr>
    </w:p>
    <w:p w14:paraId="75DFD099" w14:textId="77777777" w:rsidR="00790A80" w:rsidRDefault="00790A80" w:rsidP="00790A80">
      <w:pPr>
        <w:jc w:val="both"/>
        <w:outlineLvl w:val="0"/>
        <w:rPr>
          <w:rFonts w:ascii="Times" w:hAnsi="Times"/>
          <w:b/>
          <w:lang w:val="en-GB"/>
        </w:rPr>
      </w:pPr>
    </w:p>
    <w:p w14:paraId="71CCA3DA" w14:textId="5FABD3CC" w:rsidR="00790A80" w:rsidRPr="00FE0AD6" w:rsidRDefault="00790A80" w:rsidP="00CC6625">
      <w:pPr>
        <w:spacing w:line="480" w:lineRule="auto"/>
        <w:rPr>
          <w:rFonts w:ascii="Times" w:hAnsi="Times"/>
          <w:b/>
          <w:caps/>
        </w:rPr>
      </w:pPr>
      <w:r w:rsidRPr="00FE0AD6">
        <w:rPr>
          <w:rFonts w:ascii="Times" w:hAnsi="Times"/>
          <w:b/>
          <w:caps/>
        </w:rPr>
        <w:t>SupplementaRY Figure LEGENDS</w:t>
      </w:r>
    </w:p>
    <w:p w14:paraId="52B6DCDA" w14:textId="77777777" w:rsidR="00CC6625" w:rsidRPr="00FE0AD6" w:rsidRDefault="00CC6625" w:rsidP="00B328E3">
      <w:pPr>
        <w:spacing w:line="480" w:lineRule="auto"/>
        <w:jc w:val="both"/>
        <w:outlineLvl w:val="0"/>
        <w:rPr>
          <w:rFonts w:ascii="Times" w:hAnsi="Times"/>
          <w:b/>
          <w:caps/>
        </w:rPr>
      </w:pPr>
    </w:p>
    <w:p w14:paraId="4C437E5F" w14:textId="19528363" w:rsidR="00790A80" w:rsidRPr="00FE0AD6" w:rsidRDefault="00A91EEB" w:rsidP="00B328E3">
      <w:pPr>
        <w:spacing w:line="480" w:lineRule="auto"/>
        <w:jc w:val="both"/>
        <w:rPr>
          <w:rFonts w:ascii="Times" w:hAnsi="Times"/>
          <w:b/>
          <w:lang w:val="en-GB"/>
        </w:rPr>
      </w:pPr>
      <w:r w:rsidRPr="00FE0AD6">
        <w:rPr>
          <w:rFonts w:ascii="Times" w:hAnsi="Times"/>
          <w:b/>
          <w:lang w:val="en-GB"/>
        </w:rPr>
        <w:t xml:space="preserve">Supplementary </w:t>
      </w:r>
      <w:r w:rsidR="00790A80" w:rsidRPr="00FE0AD6">
        <w:rPr>
          <w:rFonts w:ascii="Times" w:hAnsi="Times"/>
          <w:b/>
          <w:lang w:val="en-GB"/>
        </w:rPr>
        <w:t>Fig. S1. JNJ-605 blocks MET endocytosis trigg</w:t>
      </w:r>
      <w:r w:rsidR="0024652B">
        <w:rPr>
          <w:rFonts w:ascii="Times" w:hAnsi="Times"/>
          <w:b/>
          <w:lang w:val="en-GB"/>
        </w:rPr>
        <w:t>ered by HGF or DO24. MvDN30</w:t>
      </w:r>
      <w:r w:rsidR="00790A80" w:rsidRPr="00FE0AD6">
        <w:rPr>
          <w:rFonts w:ascii="Times" w:hAnsi="Times"/>
          <w:b/>
          <w:lang w:val="en-GB"/>
        </w:rPr>
        <w:t xml:space="preserve"> does</w:t>
      </w:r>
      <w:r w:rsidR="003350BE">
        <w:rPr>
          <w:rFonts w:ascii="Times" w:hAnsi="Times"/>
          <w:b/>
          <w:lang w:val="en-GB"/>
        </w:rPr>
        <w:t xml:space="preserve"> not induce MET internalization</w:t>
      </w:r>
    </w:p>
    <w:p w14:paraId="5453E0EC" w14:textId="761E3810" w:rsidR="00790A80" w:rsidRPr="00876EF0" w:rsidRDefault="00790A80" w:rsidP="00B328E3">
      <w:pPr>
        <w:spacing w:line="480" w:lineRule="auto"/>
        <w:jc w:val="both"/>
        <w:rPr>
          <w:rFonts w:ascii="Times" w:hAnsi="Times"/>
          <w:lang w:val="en-GB"/>
        </w:rPr>
      </w:pPr>
      <w:r w:rsidRPr="00FE0AD6">
        <w:rPr>
          <w:rFonts w:ascii="Times" w:hAnsi="Times"/>
          <w:lang w:val="en-GB"/>
        </w:rPr>
        <w:t xml:space="preserve"> (A-C) Endocytosis assays in A549 cells. Cells were incubated with HGF-555 (A), </w:t>
      </w:r>
      <w:r w:rsidR="0024652B">
        <w:rPr>
          <w:rFonts w:ascii="Times" w:hAnsi="Times"/>
          <w:lang w:val="en-GB"/>
        </w:rPr>
        <w:t>or with antibodies DO24, MvDN30</w:t>
      </w:r>
      <w:r w:rsidRPr="00FE0AD6">
        <w:rPr>
          <w:rFonts w:ascii="Times" w:hAnsi="Times"/>
          <w:lang w:val="en-GB"/>
        </w:rPr>
        <w:t xml:space="preserve"> or Fab unrelated (B) for 1 h at 4°C. In the experiments done with HGF-555 or DO24</w:t>
      </w:r>
      <w:r w:rsidR="00584647" w:rsidRPr="00FE0AD6">
        <w:rPr>
          <w:rFonts w:ascii="Times" w:hAnsi="Times"/>
          <w:lang w:val="en-GB"/>
        </w:rPr>
        <w:t>,</w:t>
      </w:r>
      <w:r w:rsidRPr="00FE0AD6">
        <w:rPr>
          <w:rFonts w:ascii="Times" w:hAnsi="Times"/>
          <w:lang w:val="en-GB"/>
        </w:rPr>
        <w:t xml:space="preserve"> cells were incubated in </w:t>
      </w:r>
      <w:r w:rsidR="003350BE">
        <w:rPr>
          <w:rFonts w:ascii="Times" w:hAnsi="Times"/>
          <w:lang w:val="en-GB"/>
        </w:rPr>
        <w:t>presence or absence of JNJ-605 300nM</w:t>
      </w:r>
      <w:r w:rsidR="00D258F5" w:rsidRPr="00FE0AD6">
        <w:rPr>
          <w:rFonts w:ascii="Times" w:hAnsi="Times"/>
          <w:lang w:val="en-GB"/>
        </w:rPr>
        <w:t xml:space="preserve"> as indicated on the left</w:t>
      </w:r>
      <w:r w:rsidRPr="00FE0AD6">
        <w:rPr>
          <w:rFonts w:ascii="Times" w:hAnsi="Times"/>
          <w:lang w:val="en-GB"/>
        </w:rPr>
        <w:t>. Cells were then shifted at 37°C for 15 min, transferred on ice and subjected to an acid wash, to remove the HGF or the antibodies still bound to the surface, and fixed. Cells were stained with a secondary anti-mouse antibody to reveal the fracti</w:t>
      </w:r>
      <w:r w:rsidR="0024652B">
        <w:rPr>
          <w:rFonts w:ascii="Times" w:hAnsi="Times"/>
          <w:lang w:val="en-GB"/>
        </w:rPr>
        <w:t>on of internalized DO24, MvDN30</w:t>
      </w:r>
      <w:r w:rsidRPr="00FE0AD6">
        <w:rPr>
          <w:rFonts w:ascii="Times" w:hAnsi="Times"/>
          <w:lang w:val="en-GB"/>
        </w:rPr>
        <w:t xml:space="preserve"> or Fab unrelated antibodies (in green), and with anti-EEA1 antibody (in red), DAPI is in blue</w:t>
      </w:r>
      <w:r w:rsidR="00351EBB" w:rsidRPr="00FE0AD6">
        <w:rPr>
          <w:rFonts w:ascii="Times" w:hAnsi="Times"/>
          <w:lang w:val="en-GB"/>
        </w:rPr>
        <w:t xml:space="preserve"> in merge</w:t>
      </w:r>
      <w:r w:rsidRPr="00FE0AD6">
        <w:rPr>
          <w:rFonts w:ascii="Times" w:hAnsi="Times"/>
          <w:lang w:val="en-GB"/>
        </w:rPr>
        <w:t>. Confocal images were acquired. HGF-555 was</w:t>
      </w:r>
      <w:r w:rsidR="0038750B">
        <w:rPr>
          <w:rFonts w:ascii="Times" w:hAnsi="Times"/>
          <w:lang w:val="en-GB"/>
        </w:rPr>
        <w:t xml:space="preserve"> pseudo coloured in green and</w:t>
      </w:r>
      <w:r w:rsidRPr="00FE0AD6">
        <w:rPr>
          <w:rFonts w:ascii="Times" w:hAnsi="Times"/>
          <w:lang w:val="en-GB"/>
        </w:rPr>
        <w:t xml:space="preserve"> EEA1 in red to be consistent with Fig.1 and Fig.2 of the main </w:t>
      </w:r>
      <w:r w:rsidR="00D258F5" w:rsidRPr="00FE0AD6">
        <w:rPr>
          <w:rFonts w:ascii="Times" w:hAnsi="Times"/>
          <w:lang w:val="en-GB"/>
        </w:rPr>
        <w:t>text</w:t>
      </w:r>
      <w:r w:rsidR="0038750B">
        <w:rPr>
          <w:rFonts w:ascii="Times" w:hAnsi="Times"/>
          <w:lang w:val="en-GB"/>
        </w:rPr>
        <w:t xml:space="preserve">. Co-localization, </w:t>
      </w:r>
      <w:r w:rsidRPr="00FE0AD6">
        <w:rPr>
          <w:rFonts w:ascii="Times" w:hAnsi="Times"/>
          <w:lang w:val="en-GB"/>
        </w:rPr>
        <w:t>detected in cells treated with HGF-555 or DO24</w:t>
      </w:r>
      <w:r w:rsidR="0038750B">
        <w:rPr>
          <w:rFonts w:ascii="Times" w:hAnsi="Times"/>
          <w:lang w:val="en-GB"/>
        </w:rPr>
        <w:t>,</w:t>
      </w:r>
      <w:r w:rsidRPr="00FE0AD6">
        <w:rPr>
          <w:rFonts w:ascii="Times" w:hAnsi="Times"/>
          <w:lang w:val="en-GB"/>
        </w:rPr>
        <w:t xml:space="preserve"> was abrogated by JNJ-605 treatment. No internalization was seen in t</w:t>
      </w:r>
      <w:r w:rsidR="0024652B">
        <w:rPr>
          <w:rFonts w:ascii="Times" w:hAnsi="Times"/>
          <w:lang w:val="en-GB"/>
        </w:rPr>
        <w:t>he cells stimulated with MvDN30</w:t>
      </w:r>
      <w:r w:rsidRPr="00FE0AD6">
        <w:rPr>
          <w:rFonts w:ascii="Times" w:hAnsi="Times"/>
          <w:lang w:val="en-GB"/>
        </w:rPr>
        <w:t xml:space="preserve"> or with Fab unrelated antibodies. Magnifications of the endosomal compartment, boxed in merge, are shown on the right. C) Quantification of the percentage of co-localization between HGF-555 (bar graph on the left) </w:t>
      </w:r>
      <w:r w:rsidR="009A3A5E" w:rsidRPr="00FE0AD6">
        <w:rPr>
          <w:rFonts w:ascii="Times" w:hAnsi="Times"/>
          <w:lang w:val="en-GB"/>
        </w:rPr>
        <w:t>and</w:t>
      </w:r>
      <w:r w:rsidRPr="00FE0AD6">
        <w:rPr>
          <w:rFonts w:ascii="Times" w:hAnsi="Times"/>
          <w:lang w:val="en-GB"/>
        </w:rPr>
        <w:t xml:space="preserve"> antibodies (bar graph on the right) and</w:t>
      </w:r>
      <w:r w:rsidR="0024652B">
        <w:rPr>
          <w:rFonts w:ascii="Times" w:hAnsi="Times"/>
          <w:lang w:val="en-GB"/>
        </w:rPr>
        <w:t xml:space="preserve"> EEA1. Means ± s.e.m. are shown, n=8</w:t>
      </w:r>
      <w:r w:rsidRPr="00FE0AD6">
        <w:rPr>
          <w:rFonts w:ascii="Times" w:hAnsi="Times"/>
          <w:lang w:val="en-GB"/>
        </w:rPr>
        <w:t>. Bar</w:t>
      </w:r>
      <w:r w:rsidR="005D477F">
        <w:rPr>
          <w:rFonts w:ascii="Times" w:hAnsi="Times"/>
          <w:lang w:val="en-GB"/>
        </w:rPr>
        <w:t>,</w:t>
      </w:r>
      <w:r w:rsidRPr="00FE0AD6">
        <w:rPr>
          <w:rFonts w:ascii="Times" w:hAnsi="Times"/>
          <w:lang w:val="en-GB"/>
        </w:rPr>
        <w:t xml:space="preserve"> </w:t>
      </w:r>
      <w:r w:rsidR="005D477F">
        <w:rPr>
          <w:rFonts w:ascii="Times" w:hAnsi="Times"/>
          <w:lang w:val="en-GB"/>
        </w:rPr>
        <w:t>here and in the following figures</w:t>
      </w:r>
      <w:r w:rsidR="003350BE">
        <w:rPr>
          <w:rFonts w:ascii="Times" w:hAnsi="Times"/>
          <w:lang w:val="en-GB"/>
        </w:rPr>
        <w:t xml:space="preserve"> otherwise specified</w:t>
      </w:r>
      <w:r w:rsidR="005D477F">
        <w:rPr>
          <w:rFonts w:ascii="Times" w:hAnsi="Times"/>
          <w:lang w:val="en-GB"/>
        </w:rPr>
        <w:t xml:space="preserve">, </w:t>
      </w:r>
      <w:r w:rsidRPr="00FE0AD6">
        <w:rPr>
          <w:rFonts w:ascii="Times" w:hAnsi="Times"/>
          <w:lang w:val="en-GB"/>
        </w:rPr>
        <w:t>is 10</w:t>
      </w:r>
      <w:r w:rsidRPr="00D90BE5">
        <w:rPr>
          <w:rFonts w:ascii="Times" w:hAnsi="Times"/>
          <w:lang w:val="en-GB"/>
        </w:rPr>
        <w:t xml:space="preserve"> </w:t>
      </w:r>
      <w:r w:rsidRPr="00D90BE5">
        <w:rPr>
          <w:rFonts w:ascii="Symbol" w:hAnsi="Symbol"/>
          <w:lang w:val="en-GB"/>
        </w:rPr>
        <w:t></w:t>
      </w:r>
      <w:r w:rsidRPr="00D90BE5">
        <w:rPr>
          <w:rFonts w:ascii="Times" w:hAnsi="Times"/>
          <w:lang w:val="en-GB"/>
        </w:rPr>
        <w:t>m.</w:t>
      </w:r>
    </w:p>
    <w:p w14:paraId="30E8927B" w14:textId="77777777" w:rsidR="00790A80" w:rsidRDefault="00790A80" w:rsidP="00B328E3">
      <w:pPr>
        <w:spacing w:line="480" w:lineRule="auto"/>
        <w:jc w:val="both"/>
        <w:rPr>
          <w:rFonts w:ascii="Times" w:hAnsi="Times"/>
          <w:lang w:val="en-GB"/>
        </w:rPr>
      </w:pPr>
    </w:p>
    <w:p w14:paraId="65483CDE" w14:textId="58A15FAE" w:rsidR="00A05487" w:rsidRDefault="00A05487" w:rsidP="00B328E3">
      <w:pPr>
        <w:spacing w:line="480" w:lineRule="auto"/>
        <w:jc w:val="both"/>
        <w:rPr>
          <w:rFonts w:ascii="Times" w:hAnsi="Times"/>
          <w:b/>
          <w:lang w:val="en-GB"/>
        </w:rPr>
      </w:pPr>
      <w:r>
        <w:rPr>
          <w:rFonts w:ascii="Times" w:hAnsi="Times"/>
          <w:b/>
          <w:lang w:val="en-GB"/>
        </w:rPr>
        <w:t xml:space="preserve">Supplementary Fig. </w:t>
      </w:r>
      <w:r w:rsidRPr="001C2D6A">
        <w:rPr>
          <w:rFonts w:ascii="Times" w:hAnsi="Times"/>
          <w:b/>
          <w:lang w:val="en-GB"/>
        </w:rPr>
        <w:t>S</w:t>
      </w:r>
      <w:r w:rsidR="0024652B">
        <w:rPr>
          <w:rFonts w:ascii="Times" w:hAnsi="Times"/>
          <w:b/>
          <w:lang w:val="en-GB"/>
        </w:rPr>
        <w:t>2</w:t>
      </w:r>
      <w:r>
        <w:rPr>
          <w:rFonts w:ascii="Times" w:hAnsi="Times"/>
          <w:b/>
          <w:lang w:val="en-GB"/>
        </w:rPr>
        <w:t>.</w:t>
      </w:r>
      <w:r w:rsidRPr="001C2D6A">
        <w:rPr>
          <w:rFonts w:ascii="Times" w:hAnsi="Times"/>
          <w:b/>
          <w:lang w:val="en-GB"/>
        </w:rPr>
        <w:t xml:space="preserve"> </w:t>
      </w:r>
      <w:r>
        <w:rPr>
          <w:rFonts w:ascii="Times" w:hAnsi="Times"/>
          <w:b/>
          <w:lang w:val="en-GB"/>
        </w:rPr>
        <w:t>JNJ-605 does not inhibit EGFR</w:t>
      </w:r>
      <w:r w:rsidRPr="001C2D6A">
        <w:rPr>
          <w:rFonts w:ascii="Times" w:hAnsi="Times"/>
          <w:b/>
          <w:lang w:val="en-GB"/>
        </w:rPr>
        <w:t xml:space="preserve"> endocytosis</w:t>
      </w:r>
    </w:p>
    <w:p w14:paraId="1F53F5BB" w14:textId="49F4BFAA" w:rsidR="00A05487" w:rsidRPr="009A6E22" w:rsidRDefault="009A6E22" w:rsidP="00B328E3">
      <w:pPr>
        <w:spacing w:line="480" w:lineRule="auto"/>
        <w:jc w:val="both"/>
        <w:rPr>
          <w:rFonts w:ascii="Times" w:hAnsi="Times"/>
          <w:lang w:val="en-GB"/>
        </w:rPr>
      </w:pPr>
      <w:r>
        <w:rPr>
          <w:rFonts w:ascii="Times" w:hAnsi="Times"/>
          <w:lang w:val="en-GB"/>
        </w:rPr>
        <w:t>(A</w:t>
      </w:r>
      <w:r w:rsidR="00A05487" w:rsidRPr="001C2D6A">
        <w:rPr>
          <w:rFonts w:ascii="Times" w:hAnsi="Times"/>
          <w:lang w:val="en-GB"/>
        </w:rPr>
        <w:t xml:space="preserve">) </w:t>
      </w:r>
      <w:r w:rsidR="005D477F">
        <w:rPr>
          <w:rFonts w:ascii="Times" w:hAnsi="Times"/>
          <w:lang w:val="en-GB"/>
        </w:rPr>
        <w:t>EGFR e</w:t>
      </w:r>
      <w:r w:rsidR="00A05487" w:rsidRPr="001C2D6A">
        <w:rPr>
          <w:rFonts w:ascii="Times" w:hAnsi="Times"/>
          <w:lang w:val="en-GB"/>
        </w:rPr>
        <w:t>ndocytos</w:t>
      </w:r>
      <w:r w:rsidR="00A05487">
        <w:rPr>
          <w:rFonts w:ascii="Times" w:hAnsi="Times"/>
          <w:lang w:val="en-GB"/>
        </w:rPr>
        <w:t xml:space="preserve">is assays in A549 and H1993 cells. Cells </w:t>
      </w:r>
      <w:r w:rsidR="00A05487" w:rsidRPr="001C2D6A">
        <w:rPr>
          <w:rFonts w:ascii="Times" w:hAnsi="Times"/>
          <w:lang w:val="en-GB"/>
        </w:rPr>
        <w:t xml:space="preserve">were </w:t>
      </w:r>
      <w:r w:rsidR="00211979">
        <w:rPr>
          <w:rFonts w:ascii="Times" w:hAnsi="Times"/>
          <w:lang w:val="en-GB"/>
        </w:rPr>
        <w:t>mock treated (CTR) or treated with</w:t>
      </w:r>
      <w:r w:rsidR="00A05487" w:rsidRPr="001C2D6A">
        <w:rPr>
          <w:rFonts w:ascii="Times" w:hAnsi="Times"/>
          <w:lang w:val="en-GB"/>
        </w:rPr>
        <w:t xml:space="preserve"> </w:t>
      </w:r>
      <w:r w:rsidR="00A05487">
        <w:rPr>
          <w:rFonts w:ascii="Times" w:hAnsi="Times"/>
          <w:lang w:val="en-GB"/>
        </w:rPr>
        <w:t>EGF (100</w:t>
      </w:r>
      <w:r w:rsidR="005D477F">
        <w:rPr>
          <w:rFonts w:ascii="Times" w:hAnsi="Times"/>
          <w:lang w:val="en-GB"/>
        </w:rPr>
        <w:t xml:space="preserve"> </w:t>
      </w:r>
      <w:r w:rsidR="00A05487">
        <w:rPr>
          <w:rFonts w:ascii="Times" w:hAnsi="Times"/>
          <w:lang w:val="en-GB"/>
        </w:rPr>
        <w:t>ng/ml)</w:t>
      </w:r>
      <w:r w:rsidR="00A05487" w:rsidRPr="001C2D6A">
        <w:rPr>
          <w:rFonts w:ascii="Times" w:hAnsi="Times"/>
          <w:lang w:val="en-GB"/>
        </w:rPr>
        <w:t xml:space="preserve"> </w:t>
      </w:r>
      <w:r w:rsidR="00211979">
        <w:rPr>
          <w:rFonts w:ascii="Times" w:hAnsi="Times"/>
          <w:lang w:val="en-GB"/>
        </w:rPr>
        <w:t xml:space="preserve">for 1 h at 4°C in serum free medium </w:t>
      </w:r>
      <w:r w:rsidR="00A05487" w:rsidRPr="001C2D6A">
        <w:rPr>
          <w:rFonts w:ascii="Times" w:hAnsi="Times"/>
          <w:lang w:val="en-GB"/>
        </w:rPr>
        <w:t xml:space="preserve">in presence or absence of </w:t>
      </w:r>
      <w:r w:rsidR="00A05487" w:rsidRPr="001C2D6A">
        <w:rPr>
          <w:rFonts w:ascii="Times" w:hAnsi="Times"/>
          <w:lang w:val="en-GB"/>
        </w:rPr>
        <w:lastRenderedPageBreak/>
        <w:t>JNJ</w:t>
      </w:r>
      <w:r w:rsidR="00A05487">
        <w:rPr>
          <w:rFonts w:ascii="Times" w:hAnsi="Times"/>
          <w:lang w:val="en-GB"/>
        </w:rPr>
        <w:t>-605</w:t>
      </w:r>
      <w:r w:rsidR="003350BE">
        <w:rPr>
          <w:rFonts w:ascii="Times" w:hAnsi="Times"/>
          <w:lang w:val="en-GB"/>
        </w:rPr>
        <w:t xml:space="preserve"> 300 nM</w:t>
      </w:r>
      <w:r w:rsidR="00A05487">
        <w:rPr>
          <w:rFonts w:ascii="Times" w:hAnsi="Times"/>
          <w:lang w:val="en-GB"/>
        </w:rPr>
        <w:t xml:space="preserve"> as indicated on </w:t>
      </w:r>
      <w:r w:rsidR="00211979">
        <w:rPr>
          <w:rFonts w:ascii="Times" w:hAnsi="Times"/>
          <w:lang w:val="en-GB"/>
        </w:rPr>
        <w:t>top</w:t>
      </w:r>
      <w:r w:rsidR="00A05487" w:rsidRPr="001C2D6A">
        <w:rPr>
          <w:rFonts w:ascii="Times" w:hAnsi="Times"/>
          <w:lang w:val="en-GB"/>
        </w:rPr>
        <w:t>.</w:t>
      </w:r>
      <w:r w:rsidR="00211979">
        <w:rPr>
          <w:rFonts w:ascii="Times" w:hAnsi="Times"/>
          <w:lang w:val="en-GB"/>
        </w:rPr>
        <w:t xml:space="preserve"> Cells were </w:t>
      </w:r>
      <w:r w:rsidR="00FE0AD6">
        <w:rPr>
          <w:rFonts w:ascii="Times" w:hAnsi="Times"/>
          <w:lang w:val="en-GB"/>
        </w:rPr>
        <w:t>then shifted at 37°C for 15 min</w:t>
      </w:r>
      <w:r w:rsidR="00211979">
        <w:rPr>
          <w:rFonts w:ascii="Times" w:hAnsi="Times"/>
          <w:lang w:val="en-GB"/>
        </w:rPr>
        <w:t xml:space="preserve"> to allow </w:t>
      </w:r>
      <w:r w:rsidR="000A4F98">
        <w:rPr>
          <w:rFonts w:ascii="Times" w:hAnsi="Times"/>
          <w:lang w:val="en-GB"/>
        </w:rPr>
        <w:t>EGFR</w:t>
      </w:r>
      <w:r w:rsidR="00211979">
        <w:rPr>
          <w:rFonts w:ascii="Times" w:hAnsi="Times"/>
          <w:lang w:val="en-GB"/>
        </w:rPr>
        <w:t xml:space="preserve"> endocytosis</w:t>
      </w:r>
      <w:r w:rsidR="000A4F98">
        <w:rPr>
          <w:rFonts w:ascii="Times" w:hAnsi="Times"/>
          <w:lang w:val="en-GB"/>
        </w:rPr>
        <w:t>, fixed and staine</w:t>
      </w:r>
      <w:r w:rsidR="00413307">
        <w:rPr>
          <w:rFonts w:ascii="Times" w:hAnsi="Times"/>
          <w:lang w:val="en-GB"/>
        </w:rPr>
        <w:t>d</w:t>
      </w:r>
      <w:r w:rsidR="000A4F98">
        <w:rPr>
          <w:rFonts w:ascii="Times" w:hAnsi="Times"/>
          <w:lang w:val="en-GB"/>
        </w:rPr>
        <w:t xml:space="preserve"> with anti-EGFR (green) and anti-EEA1 antibodies </w:t>
      </w:r>
      <w:r w:rsidR="003350BE">
        <w:rPr>
          <w:rFonts w:ascii="Times" w:hAnsi="Times"/>
          <w:lang w:val="en-GB"/>
        </w:rPr>
        <w:t xml:space="preserve">(red) </w:t>
      </w:r>
      <w:r w:rsidR="000A4F98">
        <w:rPr>
          <w:rFonts w:ascii="Times" w:hAnsi="Times"/>
          <w:lang w:val="en-GB"/>
        </w:rPr>
        <w:t>and DAPI (blue)</w:t>
      </w:r>
      <w:r w:rsidR="00FE0AD6">
        <w:rPr>
          <w:rFonts w:ascii="Times" w:hAnsi="Times"/>
          <w:lang w:val="en-GB"/>
        </w:rPr>
        <w:t xml:space="preserve">. </w:t>
      </w:r>
      <w:r w:rsidR="005D477F" w:rsidRPr="00FE0AD6">
        <w:rPr>
          <w:rFonts w:ascii="Times" w:hAnsi="Times"/>
          <w:lang w:val="en-GB"/>
        </w:rPr>
        <w:t xml:space="preserve">Magnifications, boxed in merge, are shown </w:t>
      </w:r>
      <w:r w:rsidR="005D477F">
        <w:rPr>
          <w:rFonts w:ascii="Times" w:hAnsi="Times"/>
          <w:lang w:val="en-GB"/>
        </w:rPr>
        <w:t>below. B</w:t>
      </w:r>
      <w:r w:rsidR="005D477F" w:rsidRPr="00FE0AD6">
        <w:rPr>
          <w:rFonts w:ascii="Times" w:hAnsi="Times"/>
          <w:lang w:val="en-GB"/>
        </w:rPr>
        <w:t xml:space="preserve">) Quantification of the percentage of co-localization between </w:t>
      </w:r>
      <w:r w:rsidR="005D477F">
        <w:rPr>
          <w:rFonts w:ascii="Times" w:hAnsi="Times"/>
          <w:lang w:val="en-GB"/>
        </w:rPr>
        <w:t>EGFR</w:t>
      </w:r>
      <w:r w:rsidR="005D477F" w:rsidRPr="00FE0AD6">
        <w:rPr>
          <w:rFonts w:ascii="Times" w:hAnsi="Times"/>
          <w:lang w:val="en-GB"/>
        </w:rPr>
        <w:t xml:space="preserve"> and</w:t>
      </w:r>
      <w:r w:rsidR="005D477F">
        <w:rPr>
          <w:rFonts w:ascii="Times" w:hAnsi="Times"/>
          <w:lang w:val="en-GB"/>
        </w:rPr>
        <w:t xml:space="preserve"> EEA1. Means ± s.e.m. are shown, n=8</w:t>
      </w:r>
      <w:r w:rsidR="005D477F" w:rsidRPr="00FE0AD6">
        <w:rPr>
          <w:rFonts w:ascii="Times" w:hAnsi="Times"/>
          <w:lang w:val="en-GB"/>
        </w:rPr>
        <w:t xml:space="preserve">. </w:t>
      </w:r>
    </w:p>
    <w:p w14:paraId="7306BBAE" w14:textId="77777777" w:rsidR="00A05487" w:rsidRDefault="00A05487" w:rsidP="00B328E3">
      <w:pPr>
        <w:spacing w:line="480" w:lineRule="auto"/>
        <w:jc w:val="both"/>
        <w:rPr>
          <w:rFonts w:ascii="Times" w:hAnsi="Times"/>
          <w:lang w:val="en-GB"/>
        </w:rPr>
      </w:pPr>
    </w:p>
    <w:p w14:paraId="581B843A" w14:textId="14FCD4D4" w:rsidR="009A6E22" w:rsidRDefault="009A6E22" w:rsidP="009A6E22">
      <w:pPr>
        <w:spacing w:line="480" w:lineRule="auto"/>
        <w:jc w:val="both"/>
        <w:rPr>
          <w:rFonts w:ascii="Times" w:hAnsi="Times"/>
          <w:b/>
          <w:lang w:val="en-GB"/>
        </w:rPr>
      </w:pPr>
      <w:r>
        <w:rPr>
          <w:rFonts w:ascii="Times" w:hAnsi="Times"/>
          <w:b/>
          <w:lang w:val="en-GB"/>
        </w:rPr>
        <w:t xml:space="preserve">Supplementary Fig. </w:t>
      </w:r>
      <w:r w:rsidRPr="001C2D6A">
        <w:rPr>
          <w:rFonts w:ascii="Times" w:hAnsi="Times"/>
          <w:b/>
          <w:lang w:val="en-GB"/>
        </w:rPr>
        <w:t>S</w:t>
      </w:r>
      <w:r>
        <w:rPr>
          <w:rFonts w:ascii="Times" w:hAnsi="Times"/>
          <w:b/>
          <w:lang w:val="en-GB"/>
        </w:rPr>
        <w:t>3.</w:t>
      </w:r>
      <w:r w:rsidRPr="001C2D6A">
        <w:rPr>
          <w:rFonts w:ascii="Times" w:hAnsi="Times"/>
          <w:b/>
          <w:lang w:val="en-GB"/>
        </w:rPr>
        <w:t xml:space="preserve"> </w:t>
      </w:r>
      <w:r>
        <w:rPr>
          <w:rFonts w:ascii="Times" w:hAnsi="Times"/>
          <w:b/>
          <w:lang w:val="en-GB"/>
        </w:rPr>
        <w:t>Interfering with receptor dimerization by mean of decoy MET severely affects</w:t>
      </w:r>
      <w:r w:rsidR="003350BE">
        <w:rPr>
          <w:rFonts w:ascii="Times" w:hAnsi="Times"/>
          <w:b/>
          <w:lang w:val="en-GB"/>
        </w:rPr>
        <w:t xml:space="preserve"> receptor endocytosis</w:t>
      </w:r>
    </w:p>
    <w:p w14:paraId="7BED1F10" w14:textId="3721DCA0" w:rsidR="009A6E22" w:rsidRPr="001C2D01" w:rsidRDefault="009A6E22" w:rsidP="009A6E22">
      <w:pPr>
        <w:spacing w:line="480" w:lineRule="auto"/>
        <w:jc w:val="both"/>
        <w:rPr>
          <w:rFonts w:ascii="Times" w:hAnsi="Times"/>
          <w:lang w:val="en-GB"/>
        </w:rPr>
      </w:pPr>
      <w:r>
        <w:rPr>
          <w:rFonts w:ascii="Times" w:hAnsi="Times"/>
          <w:lang w:val="en-GB"/>
        </w:rPr>
        <w:t>(A</w:t>
      </w:r>
      <w:r w:rsidRPr="001C2D6A">
        <w:rPr>
          <w:rFonts w:ascii="Times" w:hAnsi="Times"/>
          <w:lang w:val="en-GB"/>
        </w:rPr>
        <w:t xml:space="preserve">) </w:t>
      </w:r>
      <w:r>
        <w:rPr>
          <w:rFonts w:ascii="Times" w:hAnsi="Times"/>
          <w:lang w:val="en-GB"/>
        </w:rPr>
        <w:t>MET e</w:t>
      </w:r>
      <w:r w:rsidRPr="001C2D6A">
        <w:rPr>
          <w:rFonts w:ascii="Times" w:hAnsi="Times"/>
          <w:lang w:val="en-GB"/>
        </w:rPr>
        <w:t>ndocytos</w:t>
      </w:r>
      <w:r>
        <w:rPr>
          <w:rFonts w:ascii="Times" w:hAnsi="Times"/>
          <w:lang w:val="en-GB"/>
        </w:rPr>
        <w:t xml:space="preserve">is assays in A549 and H1993 cells. </w:t>
      </w:r>
      <w:r w:rsidR="00300112">
        <w:rPr>
          <w:rFonts w:ascii="Times" w:hAnsi="Times"/>
          <w:lang w:val="en-GB"/>
        </w:rPr>
        <w:t xml:space="preserve">In </w:t>
      </w:r>
      <w:r>
        <w:rPr>
          <w:rFonts w:ascii="Times" w:hAnsi="Times"/>
          <w:lang w:val="en-GB"/>
        </w:rPr>
        <w:t xml:space="preserve">A549 </w:t>
      </w:r>
      <w:r w:rsidR="00300112">
        <w:rPr>
          <w:rFonts w:ascii="Times" w:hAnsi="Times"/>
          <w:lang w:val="en-GB"/>
        </w:rPr>
        <w:t xml:space="preserve">cells endocytosis has been triggered by ligand stimulation. A549 </w:t>
      </w:r>
      <w:r w:rsidRPr="001C2D6A">
        <w:rPr>
          <w:rFonts w:ascii="Times" w:hAnsi="Times"/>
          <w:lang w:val="en-GB"/>
        </w:rPr>
        <w:t xml:space="preserve">were </w:t>
      </w:r>
      <w:r>
        <w:rPr>
          <w:rFonts w:ascii="Times" w:hAnsi="Times"/>
          <w:lang w:val="en-GB"/>
        </w:rPr>
        <w:t>mock treated (CTR) or treated with</w:t>
      </w:r>
      <w:r w:rsidRPr="001C2D6A">
        <w:rPr>
          <w:rFonts w:ascii="Times" w:hAnsi="Times"/>
          <w:lang w:val="en-GB"/>
        </w:rPr>
        <w:t xml:space="preserve"> </w:t>
      </w:r>
      <w:r>
        <w:rPr>
          <w:rFonts w:ascii="Times" w:hAnsi="Times"/>
          <w:lang w:val="en-GB"/>
        </w:rPr>
        <w:t>HGF (50 ng/ml)</w:t>
      </w:r>
      <w:r w:rsidRPr="001C2D6A">
        <w:rPr>
          <w:rFonts w:ascii="Times" w:hAnsi="Times"/>
          <w:lang w:val="en-GB"/>
        </w:rPr>
        <w:t xml:space="preserve"> </w:t>
      </w:r>
      <w:r>
        <w:rPr>
          <w:rFonts w:ascii="Times" w:hAnsi="Times"/>
          <w:lang w:val="en-GB"/>
        </w:rPr>
        <w:t xml:space="preserve">for 1 h at 4°C in serum free medium </w:t>
      </w:r>
      <w:r w:rsidRPr="001C2D6A">
        <w:rPr>
          <w:rFonts w:ascii="Times" w:hAnsi="Times"/>
          <w:lang w:val="en-GB"/>
        </w:rPr>
        <w:t>in presence or absence of JNJ</w:t>
      </w:r>
      <w:r>
        <w:rPr>
          <w:rFonts w:ascii="Times" w:hAnsi="Times"/>
          <w:lang w:val="en-GB"/>
        </w:rPr>
        <w:t>-605</w:t>
      </w:r>
      <w:r w:rsidR="009F16F8">
        <w:rPr>
          <w:rFonts w:ascii="Times" w:hAnsi="Times"/>
          <w:lang w:val="en-GB"/>
        </w:rPr>
        <w:t xml:space="preserve"> 300 nM or decoy MET </w:t>
      </w:r>
      <w:r>
        <w:rPr>
          <w:rFonts w:ascii="Times" w:hAnsi="Times"/>
          <w:lang w:val="en-GB"/>
        </w:rPr>
        <w:t>2</w:t>
      </w:r>
      <w:r w:rsidR="00300112">
        <w:rPr>
          <w:rFonts w:ascii="Times" w:hAnsi="Times"/>
          <w:lang w:val="en-GB"/>
        </w:rPr>
        <w:t xml:space="preserve"> </w:t>
      </w:r>
      <w:r w:rsidRPr="009A6E22">
        <w:rPr>
          <w:rFonts w:ascii="Symbol" w:hAnsi="Symbol"/>
          <w:lang w:val="en-GB"/>
        </w:rPr>
        <w:t></w:t>
      </w:r>
      <w:r w:rsidR="009F16F8">
        <w:rPr>
          <w:rFonts w:ascii="Times" w:hAnsi="Times"/>
          <w:lang w:val="en-GB"/>
        </w:rPr>
        <w:t>M</w:t>
      </w:r>
      <w:r>
        <w:rPr>
          <w:rFonts w:ascii="Times" w:hAnsi="Times"/>
          <w:lang w:val="en-GB"/>
        </w:rPr>
        <w:t xml:space="preserve"> as indicated on top</w:t>
      </w:r>
      <w:r w:rsidRPr="001C2D6A">
        <w:rPr>
          <w:rFonts w:ascii="Times" w:hAnsi="Times"/>
          <w:lang w:val="en-GB"/>
        </w:rPr>
        <w:t>.</w:t>
      </w:r>
      <w:r>
        <w:rPr>
          <w:rFonts w:ascii="Times" w:hAnsi="Times"/>
          <w:lang w:val="en-GB"/>
        </w:rPr>
        <w:t xml:space="preserve"> </w:t>
      </w:r>
      <w:r w:rsidR="00300112">
        <w:rPr>
          <w:rFonts w:ascii="Times" w:hAnsi="Times"/>
          <w:lang w:val="en-GB"/>
        </w:rPr>
        <w:t>In H1993 cells, constitutive MET endocytosis has been evaluated</w:t>
      </w:r>
      <w:r w:rsidR="00F735B8">
        <w:rPr>
          <w:rFonts w:ascii="Times" w:hAnsi="Times"/>
          <w:lang w:val="en-GB"/>
        </w:rPr>
        <w:t>. H1993 cells were</w:t>
      </w:r>
      <w:r w:rsidR="00300112">
        <w:rPr>
          <w:rFonts w:ascii="Times" w:hAnsi="Times"/>
          <w:lang w:val="en-GB"/>
        </w:rPr>
        <w:t xml:space="preserve"> mock treated or </w:t>
      </w:r>
      <w:r w:rsidR="00F735B8">
        <w:rPr>
          <w:rFonts w:ascii="Times" w:hAnsi="Times"/>
          <w:lang w:val="en-GB"/>
        </w:rPr>
        <w:t xml:space="preserve">treated with </w:t>
      </w:r>
      <w:r w:rsidR="00300112">
        <w:rPr>
          <w:rFonts w:ascii="Times" w:hAnsi="Times"/>
          <w:lang w:val="en-GB"/>
        </w:rPr>
        <w:t xml:space="preserve">JNJ-605 </w:t>
      </w:r>
      <w:r w:rsidR="009F16F8">
        <w:rPr>
          <w:rFonts w:ascii="Times" w:hAnsi="Times"/>
          <w:lang w:val="en-GB"/>
        </w:rPr>
        <w:t xml:space="preserve">300 nM or decoy MET </w:t>
      </w:r>
      <w:r w:rsidR="00300112">
        <w:rPr>
          <w:rFonts w:ascii="Times" w:hAnsi="Times"/>
          <w:lang w:val="en-GB"/>
        </w:rPr>
        <w:t xml:space="preserve">2 </w:t>
      </w:r>
      <w:r w:rsidR="00300112" w:rsidRPr="009A6E22">
        <w:rPr>
          <w:rFonts w:ascii="Symbol" w:hAnsi="Symbol"/>
          <w:lang w:val="en-GB"/>
        </w:rPr>
        <w:t></w:t>
      </w:r>
      <w:r w:rsidR="009F16F8">
        <w:rPr>
          <w:rFonts w:ascii="Times" w:hAnsi="Times"/>
          <w:lang w:val="en-GB"/>
        </w:rPr>
        <w:t>M</w:t>
      </w:r>
      <w:r w:rsidR="00F735B8">
        <w:rPr>
          <w:rFonts w:ascii="Times" w:hAnsi="Times"/>
          <w:lang w:val="en-GB"/>
        </w:rPr>
        <w:t xml:space="preserve"> for 1 h at 4°C in serum free medium</w:t>
      </w:r>
      <w:r w:rsidR="00300112">
        <w:rPr>
          <w:rFonts w:ascii="Times" w:hAnsi="Times"/>
          <w:lang w:val="en-GB"/>
        </w:rPr>
        <w:t>.</w:t>
      </w:r>
      <w:r w:rsidR="00F735B8">
        <w:rPr>
          <w:rFonts w:ascii="Times" w:hAnsi="Times"/>
          <w:lang w:val="en-GB"/>
        </w:rPr>
        <w:t xml:space="preserve"> </w:t>
      </w:r>
      <w:r w:rsidR="00300112">
        <w:rPr>
          <w:rFonts w:ascii="Times" w:hAnsi="Times"/>
          <w:lang w:val="en-GB"/>
        </w:rPr>
        <w:t>C</w:t>
      </w:r>
      <w:r>
        <w:rPr>
          <w:rFonts w:ascii="Times" w:hAnsi="Times"/>
          <w:lang w:val="en-GB"/>
        </w:rPr>
        <w:t xml:space="preserve">ells were then shifted at 37°C for 15 min to allow </w:t>
      </w:r>
      <w:r w:rsidR="00413307">
        <w:rPr>
          <w:rFonts w:ascii="Times" w:hAnsi="Times"/>
          <w:lang w:val="en-GB"/>
        </w:rPr>
        <w:t>MET</w:t>
      </w:r>
      <w:r>
        <w:rPr>
          <w:rFonts w:ascii="Times" w:hAnsi="Times"/>
          <w:lang w:val="en-GB"/>
        </w:rPr>
        <w:t xml:space="preserve"> endocytosis, </w:t>
      </w:r>
      <w:r w:rsidR="00CA624F">
        <w:rPr>
          <w:rFonts w:ascii="Times" w:hAnsi="Times"/>
          <w:lang w:val="en-GB"/>
        </w:rPr>
        <w:t xml:space="preserve">subjected to acid wash, </w:t>
      </w:r>
      <w:r>
        <w:rPr>
          <w:rFonts w:ascii="Times" w:hAnsi="Times"/>
          <w:lang w:val="en-GB"/>
        </w:rPr>
        <w:t>fixed and staine</w:t>
      </w:r>
      <w:r w:rsidR="00413307">
        <w:rPr>
          <w:rFonts w:ascii="Times" w:hAnsi="Times"/>
          <w:lang w:val="en-GB"/>
        </w:rPr>
        <w:t>d</w:t>
      </w:r>
      <w:r>
        <w:rPr>
          <w:rFonts w:ascii="Times" w:hAnsi="Times"/>
          <w:lang w:val="en-GB"/>
        </w:rPr>
        <w:t xml:space="preserve"> with anti-</w:t>
      </w:r>
      <w:r w:rsidR="00413307">
        <w:rPr>
          <w:rFonts w:ascii="Times" w:hAnsi="Times"/>
          <w:lang w:val="en-GB"/>
        </w:rPr>
        <w:t xml:space="preserve">MET (green), anti </w:t>
      </w:r>
      <w:r w:rsidR="00F735B8">
        <w:rPr>
          <w:rFonts w:ascii="Times" w:hAnsi="Times"/>
          <w:lang w:val="en-GB"/>
        </w:rPr>
        <w:t>phospho</w:t>
      </w:r>
      <w:r w:rsidR="00413307">
        <w:rPr>
          <w:rFonts w:ascii="Times" w:hAnsi="Times"/>
          <w:lang w:val="en-GB"/>
        </w:rPr>
        <w:t>-MET (red),</w:t>
      </w:r>
      <w:r>
        <w:rPr>
          <w:rFonts w:ascii="Times" w:hAnsi="Times"/>
          <w:lang w:val="en-GB"/>
        </w:rPr>
        <w:t xml:space="preserve"> anti-EEA1 </w:t>
      </w:r>
      <w:r w:rsidR="00413307">
        <w:rPr>
          <w:rFonts w:ascii="Times" w:hAnsi="Times"/>
          <w:lang w:val="en-GB"/>
        </w:rPr>
        <w:t xml:space="preserve">(magenta) </w:t>
      </w:r>
      <w:r>
        <w:rPr>
          <w:rFonts w:ascii="Times" w:hAnsi="Times"/>
          <w:lang w:val="en-GB"/>
        </w:rPr>
        <w:t xml:space="preserve">antibodies and DAPI (blue). </w:t>
      </w:r>
      <w:r w:rsidR="00413307">
        <w:rPr>
          <w:rFonts w:ascii="Times" w:hAnsi="Times"/>
          <w:lang w:val="en-GB"/>
        </w:rPr>
        <w:t>Insets show magnification of the endosomal</w:t>
      </w:r>
      <w:r w:rsidR="009F16F8">
        <w:rPr>
          <w:rFonts w:ascii="Times" w:hAnsi="Times"/>
          <w:lang w:val="en-GB"/>
        </w:rPr>
        <w:t xml:space="preserve"> compartment</w:t>
      </w:r>
      <w:r>
        <w:rPr>
          <w:rFonts w:ascii="Times" w:hAnsi="Times"/>
          <w:lang w:val="en-GB"/>
        </w:rPr>
        <w:t>. B</w:t>
      </w:r>
      <w:r w:rsidRPr="00FE0AD6">
        <w:rPr>
          <w:rFonts w:ascii="Times" w:hAnsi="Times"/>
          <w:lang w:val="en-GB"/>
        </w:rPr>
        <w:t xml:space="preserve">) Quantification of the percentage of co-localization between </w:t>
      </w:r>
      <w:r w:rsidR="000C315C">
        <w:rPr>
          <w:rFonts w:ascii="Times" w:hAnsi="Times"/>
          <w:lang w:val="en-GB"/>
        </w:rPr>
        <w:t>MET</w:t>
      </w:r>
      <w:r w:rsidRPr="00FE0AD6">
        <w:rPr>
          <w:rFonts w:ascii="Times" w:hAnsi="Times"/>
          <w:lang w:val="en-GB"/>
        </w:rPr>
        <w:t xml:space="preserve"> and</w:t>
      </w:r>
      <w:r>
        <w:rPr>
          <w:rFonts w:ascii="Times" w:hAnsi="Times"/>
          <w:lang w:val="en-GB"/>
        </w:rPr>
        <w:t xml:space="preserve"> EEA1</w:t>
      </w:r>
      <w:r w:rsidR="000C315C">
        <w:rPr>
          <w:rFonts w:ascii="Times" w:hAnsi="Times"/>
          <w:lang w:val="en-GB"/>
        </w:rPr>
        <w:t xml:space="preserve"> in the two cell lines (indicated in the legend) normalized over control of A549</w:t>
      </w:r>
      <w:r>
        <w:rPr>
          <w:rFonts w:ascii="Times" w:hAnsi="Times"/>
          <w:lang w:val="en-GB"/>
        </w:rPr>
        <w:t>. Means ± s.e.m. are shown, n=8</w:t>
      </w:r>
      <w:r w:rsidRPr="00FE0AD6">
        <w:rPr>
          <w:rFonts w:ascii="Times" w:hAnsi="Times"/>
          <w:lang w:val="en-GB"/>
        </w:rPr>
        <w:t xml:space="preserve">. </w:t>
      </w:r>
    </w:p>
    <w:p w14:paraId="0140FCA8" w14:textId="77777777" w:rsidR="002C076B" w:rsidRDefault="002C076B" w:rsidP="002C076B">
      <w:pPr>
        <w:spacing w:line="480" w:lineRule="auto"/>
        <w:jc w:val="both"/>
        <w:rPr>
          <w:rFonts w:ascii="Times" w:hAnsi="Times"/>
          <w:b/>
          <w:lang w:val="en-GB"/>
        </w:rPr>
      </w:pPr>
    </w:p>
    <w:p w14:paraId="117F458A" w14:textId="1E14C7D4" w:rsidR="002C076B" w:rsidRDefault="002E3CEC" w:rsidP="002C076B">
      <w:pPr>
        <w:spacing w:line="480" w:lineRule="auto"/>
        <w:jc w:val="both"/>
        <w:rPr>
          <w:rFonts w:ascii="Times" w:hAnsi="Times"/>
          <w:b/>
          <w:lang w:val="en-GB"/>
        </w:rPr>
      </w:pPr>
      <w:r w:rsidRPr="002E3CEC">
        <w:rPr>
          <w:rFonts w:ascii="Times" w:hAnsi="Times"/>
          <w:b/>
          <w:lang w:val="en-GB"/>
        </w:rPr>
        <w:t>Supplementary Fig. S4</w:t>
      </w:r>
      <w:r w:rsidR="002C076B" w:rsidRPr="002E3CEC">
        <w:rPr>
          <w:rFonts w:ascii="Times" w:hAnsi="Times"/>
          <w:b/>
          <w:lang w:val="en-GB"/>
        </w:rPr>
        <w:t xml:space="preserve">. </w:t>
      </w:r>
      <w:r w:rsidR="00B13D61" w:rsidRPr="002E3CEC">
        <w:rPr>
          <w:rFonts w:ascii="Times" w:hAnsi="Times"/>
          <w:b/>
          <w:lang w:val="en-GB"/>
        </w:rPr>
        <w:t>Rebound S phase entry mainly relies on MET</w:t>
      </w:r>
    </w:p>
    <w:p w14:paraId="2CB79136" w14:textId="4A0215EF" w:rsidR="002C076B" w:rsidRPr="00FF10A5" w:rsidRDefault="00B13D61" w:rsidP="00FF10A5">
      <w:pPr>
        <w:widowControl w:val="0"/>
        <w:autoSpaceDE w:val="0"/>
        <w:autoSpaceDN w:val="0"/>
        <w:adjustRightInd w:val="0"/>
        <w:spacing w:line="480" w:lineRule="auto"/>
        <w:jc w:val="both"/>
        <w:rPr>
          <w:rFonts w:ascii="Arial" w:eastAsiaTheme="minorEastAsia" w:hAnsi="Arial" w:cs="Arial"/>
          <w:color w:val="1A1A1A"/>
          <w:sz w:val="26"/>
          <w:szCs w:val="26"/>
        </w:rPr>
      </w:pPr>
      <w:r w:rsidRPr="00936FCE">
        <w:rPr>
          <w:rFonts w:ascii="Times" w:eastAsiaTheme="minorEastAsia" w:hAnsi="Times" w:cs="Times"/>
          <w:color w:val="1A1A1A"/>
        </w:rPr>
        <w:t>A)</w:t>
      </w:r>
      <w:r w:rsidRPr="00936FCE">
        <w:rPr>
          <w:rFonts w:ascii="Times" w:eastAsiaTheme="minorEastAsia" w:hAnsi="Times" w:cs="Times"/>
          <w:b/>
          <w:bCs/>
          <w:color w:val="1A1A1A"/>
        </w:rPr>
        <w:t xml:space="preserve"> </w:t>
      </w:r>
      <w:r w:rsidRPr="00936FCE">
        <w:rPr>
          <w:rFonts w:ascii="Times" w:eastAsiaTheme="minorEastAsia" w:hAnsi="Times" w:cs="Times"/>
          <w:color w:val="1A1A1A"/>
        </w:rPr>
        <w:t>EBC-1</w:t>
      </w:r>
      <w:r w:rsidRPr="00936FCE">
        <w:rPr>
          <w:rFonts w:ascii="Times" w:eastAsiaTheme="minorEastAsia" w:hAnsi="Times" w:cs="Times"/>
          <w:b/>
          <w:bCs/>
          <w:color w:val="1A1A1A"/>
        </w:rPr>
        <w:t xml:space="preserve"> </w:t>
      </w:r>
      <w:r w:rsidRPr="00936FCE">
        <w:rPr>
          <w:rFonts w:ascii="Times" w:eastAsiaTheme="minorEastAsia" w:hAnsi="Times" w:cs="Times"/>
          <w:color w:val="1A1A1A"/>
        </w:rPr>
        <w:t xml:space="preserve">cells were treated with 500 nM JNJ-605 </w:t>
      </w:r>
      <w:r w:rsidR="00865184">
        <w:rPr>
          <w:rFonts w:ascii="Times" w:eastAsiaTheme="minorEastAsia" w:hAnsi="Times" w:cs="Times"/>
          <w:color w:val="1A1A1A"/>
        </w:rPr>
        <w:t>overnight. CTR are control untreated cells. Cells were</w:t>
      </w:r>
      <w:r w:rsidRPr="00936FCE">
        <w:rPr>
          <w:rFonts w:ascii="Times" w:eastAsiaTheme="minorEastAsia" w:hAnsi="Times" w:cs="Times"/>
          <w:color w:val="1A1A1A"/>
        </w:rPr>
        <w:t xml:space="preserve"> then released from the inhibition for 24h in presence or absence of EGF (100 ng/ml), PDGF (50 ng/ml) or NRG1-</w:t>
      </w:r>
      <w:r w:rsidRPr="00B13D61">
        <w:rPr>
          <w:rFonts w:ascii="Symbol" w:eastAsiaTheme="minorEastAsia" w:hAnsi="Symbol" w:cs="Symbol"/>
          <w:color w:val="1A1A1A"/>
        </w:rPr>
        <w:t></w:t>
      </w:r>
      <w:r w:rsidRPr="00936FCE">
        <w:rPr>
          <w:rFonts w:ascii="Times" w:eastAsiaTheme="minorEastAsia" w:hAnsi="Times" w:cs="Times"/>
          <w:color w:val="1A1A1A"/>
        </w:rPr>
        <w:t>1 (50 ng/ml). JNJ-605 sample was treated overnight with the inhibitor and not released</w:t>
      </w:r>
      <w:r w:rsidR="0025000B">
        <w:rPr>
          <w:rFonts w:ascii="Times" w:eastAsiaTheme="minorEastAsia" w:hAnsi="Times" w:cs="Times"/>
          <w:color w:val="1A1A1A"/>
        </w:rPr>
        <w:t>;</w:t>
      </w:r>
      <w:r w:rsidR="0025000B" w:rsidRPr="00936FCE">
        <w:rPr>
          <w:rFonts w:ascii="Times" w:eastAsiaTheme="minorEastAsia" w:hAnsi="Times" w:cs="Arial"/>
          <w:color w:val="1A1A1A"/>
        </w:rPr>
        <w:t xml:space="preserve"> </w:t>
      </w:r>
      <w:r w:rsidR="0025000B">
        <w:rPr>
          <w:rFonts w:ascii="Times" w:eastAsiaTheme="minorEastAsia" w:hAnsi="Times" w:cs="Arial"/>
          <w:color w:val="1A1A1A"/>
        </w:rPr>
        <w:t>w/o untreated are cells that were released from JNJ-605 inhibition without addition of growth factors</w:t>
      </w:r>
      <w:bookmarkStart w:id="0" w:name="_GoBack"/>
      <w:bookmarkEnd w:id="0"/>
      <w:r w:rsidRPr="00936FCE">
        <w:rPr>
          <w:rFonts w:ascii="Times" w:eastAsiaTheme="minorEastAsia" w:hAnsi="Times" w:cs="Times"/>
          <w:color w:val="1A1A1A"/>
        </w:rPr>
        <w:t>.</w:t>
      </w:r>
      <w:r w:rsidRPr="00936FCE">
        <w:rPr>
          <w:rFonts w:ascii="Times" w:eastAsiaTheme="minorEastAsia" w:hAnsi="Times" w:cs="Arial"/>
          <w:color w:val="1A1A1A"/>
        </w:rPr>
        <w:t xml:space="preserve"> The </w:t>
      </w:r>
      <w:r w:rsidRPr="00936FCE">
        <w:rPr>
          <w:rFonts w:ascii="Times" w:eastAsiaTheme="minorEastAsia" w:hAnsi="Times" w:cs="Times"/>
          <w:color w:val="1A1A1A"/>
        </w:rPr>
        <w:t xml:space="preserve">bar graph shows percentage of S-phase cells treated as indicated on bottom </w:t>
      </w:r>
      <w:r>
        <w:rPr>
          <w:rFonts w:ascii="Times" w:eastAsiaTheme="minorEastAsia" w:hAnsi="Times" w:cs="Times"/>
          <w:color w:val="1A1A1A"/>
        </w:rPr>
        <w:t xml:space="preserve">(means </w:t>
      </w:r>
      <w:r>
        <w:rPr>
          <w:rFonts w:ascii="Times" w:hAnsi="Times"/>
          <w:lang w:val="en-GB"/>
        </w:rPr>
        <w:t xml:space="preserve">± </w:t>
      </w:r>
      <w:r w:rsidR="00CA624F">
        <w:rPr>
          <w:rFonts w:ascii="Times" w:hAnsi="Times"/>
          <w:lang w:val="en-GB"/>
        </w:rPr>
        <w:t>ranges</w:t>
      </w:r>
      <w:r>
        <w:rPr>
          <w:rFonts w:ascii="Times" w:hAnsi="Times"/>
          <w:lang w:val="en-GB"/>
        </w:rPr>
        <w:t>)</w:t>
      </w:r>
      <w:r w:rsidRPr="00936FCE">
        <w:rPr>
          <w:rFonts w:ascii="Times" w:eastAsiaTheme="minorEastAsia" w:hAnsi="Times" w:cs="Times"/>
          <w:color w:val="1A1A1A"/>
        </w:rPr>
        <w:t>. B</w:t>
      </w:r>
      <w:r w:rsidR="0095051D">
        <w:rPr>
          <w:rFonts w:ascii="Times" w:eastAsiaTheme="minorEastAsia" w:hAnsi="Times" w:cs="Times"/>
          <w:color w:val="1A1A1A"/>
        </w:rPr>
        <w:t>-C</w:t>
      </w:r>
      <w:r w:rsidRPr="00936FCE">
        <w:rPr>
          <w:rFonts w:ascii="Times" w:eastAsiaTheme="minorEastAsia" w:hAnsi="Times" w:cs="Times"/>
          <w:color w:val="1A1A1A"/>
        </w:rPr>
        <w:t xml:space="preserve">) </w:t>
      </w:r>
      <w:r w:rsidR="0095051D">
        <w:rPr>
          <w:rFonts w:ascii="Times" w:eastAsiaTheme="minorEastAsia" w:hAnsi="Times" w:cs="Times"/>
          <w:color w:val="1A1A1A"/>
        </w:rPr>
        <w:t>H1993</w:t>
      </w:r>
      <w:r w:rsidRPr="00936FCE">
        <w:rPr>
          <w:rFonts w:ascii="Times" w:eastAsiaTheme="minorEastAsia" w:hAnsi="Times" w:cs="Times"/>
          <w:color w:val="1A1A1A"/>
        </w:rPr>
        <w:t xml:space="preserve"> cells </w:t>
      </w:r>
      <w:r w:rsidR="00865184">
        <w:rPr>
          <w:rFonts w:ascii="Times" w:eastAsiaTheme="minorEastAsia" w:hAnsi="Times" w:cs="Times"/>
          <w:color w:val="1A1A1A"/>
        </w:rPr>
        <w:t xml:space="preserve">were treated or not with JNJ-605 overnight. </w:t>
      </w:r>
      <w:r w:rsidR="009F16F8">
        <w:rPr>
          <w:rFonts w:ascii="Times" w:eastAsiaTheme="minorEastAsia" w:hAnsi="Times" w:cs="Times"/>
          <w:color w:val="1A1A1A"/>
        </w:rPr>
        <w:t>S</w:t>
      </w:r>
      <w:r w:rsidR="00865184">
        <w:rPr>
          <w:rFonts w:ascii="Times" w:eastAsiaTheme="minorEastAsia" w:hAnsi="Times" w:cs="Times"/>
          <w:color w:val="1A1A1A"/>
        </w:rPr>
        <w:t xml:space="preserve">amples were subjected to the washout procedure and treated with EGF (50 ng/ml) </w:t>
      </w:r>
      <w:r w:rsidR="0095051D">
        <w:rPr>
          <w:rFonts w:ascii="Times" w:eastAsiaTheme="minorEastAsia" w:hAnsi="Times" w:cs="Times"/>
          <w:color w:val="1A1A1A"/>
        </w:rPr>
        <w:t>(B) or with NRG1-</w:t>
      </w:r>
      <w:r w:rsidR="0095051D" w:rsidRPr="00E736A0">
        <w:rPr>
          <w:rFonts w:ascii="Symbol" w:eastAsiaTheme="minorEastAsia" w:hAnsi="Symbol" w:cs="Times"/>
          <w:color w:val="1A1A1A"/>
        </w:rPr>
        <w:t></w:t>
      </w:r>
      <w:r w:rsidR="0095051D">
        <w:rPr>
          <w:rFonts w:ascii="Times" w:eastAsiaTheme="minorEastAsia" w:hAnsi="Times" w:cs="Times"/>
          <w:color w:val="1A1A1A"/>
        </w:rPr>
        <w:t xml:space="preserve">1 (50 ng/ml) (C) </w:t>
      </w:r>
      <w:r w:rsidR="00865184">
        <w:rPr>
          <w:rFonts w:ascii="Times" w:eastAsiaTheme="minorEastAsia" w:hAnsi="Times" w:cs="Times"/>
          <w:color w:val="1A1A1A"/>
        </w:rPr>
        <w:t xml:space="preserve">for the time indicated on top. </w:t>
      </w:r>
      <w:r w:rsidR="009F16F8">
        <w:rPr>
          <w:rFonts w:ascii="Times" w:eastAsiaTheme="minorEastAsia" w:hAnsi="Times" w:cs="Times"/>
          <w:color w:val="1A1A1A"/>
        </w:rPr>
        <w:t xml:space="preserve">CTR: cells that were not </w:t>
      </w:r>
      <w:r w:rsidR="00702ABD">
        <w:rPr>
          <w:rFonts w:ascii="Times" w:eastAsiaTheme="minorEastAsia" w:hAnsi="Times" w:cs="Times"/>
          <w:color w:val="1A1A1A"/>
        </w:rPr>
        <w:t>treated with JNJ-605</w:t>
      </w:r>
      <w:r w:rsidR="009F16F8">
        <w:rPr>
          <w:rFonts w:ascii="Times" w:eastAsiaTheme="minorEastAsia" w:hAnsi="Times" w:cs="Times"/>
          <w:color w:val="1A1A1A"/>
        </w:rPr>
        <w:t xml:space="preserve">; </w:t>
      </w:r>
      <w:r w:rsidR="00865184">
        <w:rPr>
          <w:rFonts w:ascii="Times" w:eastAsiaTheme="minorEastAsia" w:hAnsi="Times" w:cs="Times"/>
          <w:color w:val="1A1A1A"/>
        </w:rPr>
        <w:t>JNJ-60</w:t>
      </w:r>
      <w:r w:rsidR="00EE7B1A">
        <w:rPr>
          <w:rFonts w:ascii="Times" w:eastAsiaTheme="minorEastAsia" w:hAnsi="Times" w:cs="Times"/>
          <w:color w:val="1A1A1A"/>
        </w:rPr>
        <w:t>5: cells that were not released;</w:t>
      </w:r>
      <w:r w:rsidR="00865184">
        <w:rPr>
          <w:rFonts w:ascii="Times" w:eastAsiaTheme="minorEastAsia" w:hAnsi="Times" w:cs="Times"/>
          <w:color w:val="1A1A1A"/>
        </w:rPr>
        <w:t xml:space="preserve"> </w:t>
      </w:r>
      <w:r w:rsidR="00702ABD">
        <w:rPr>
          <w:rFonts w:ascii="Times" w:eastAsiaTheme="minorEastAsia" w:hAnsi="Times" w:cs="Times"/>
          <w:color w:val="1A1A1A"/>
        </w:rPr>
        <w:t xml:space="preserve">w/o </w:t>
      </w:r>
      <w:r w:rsidR="00865184">
        <w:rPr>
          <w:rFonts w:ascii="Times" w:eastAsiaTheme="minorEastAsia" w:hAnsi="Times" w:cs="Times"/>
          <w:color w:val="1A1A1A"/>
        </w:rPr>
        <w:t xml:space="preserve">untreated: </w:t>
      </w:r>
      <w:r w:rsidR="0095051D">
        <w:rPr>
          <w:rFonts w:ascii="Times" w:eastAsiaTheme="minorEastAsia" w:hAnsi="Times" w:cs="Times"/>
          <w:color w:val="1A1A1A"/>
        </w:rPr>
        <w:t>JNJ-605-</w:t>
      </w:r>
      <w:r w:rsidR="00865184">
        <w:rPr>
          <w:rFonts w:ascii="Times" w:eastAsiaTheme="minorEastAsia" w:hAnsi="Times" w:cs="Times"/>
          <w:color w:val="1A1A1A"/>
        </w:rPr>
        <w:t>treated</w:t>
      </w:r>
      <w:r w:rsidR="0095051D">
        <w:rPr>
          <w:rFonts w:ascii="Times" w:eastAsiaTheme="minorEastAsia" w:hAnsi="Times" w:cs="Times"/>
          <w:color w:val="1A1A1A"/>
        </w:rPr>
        <w:t xml:space="preserve"> cells that</w:t>
      </w:r>
      <w:r w:rsidR="00702ABD">
        <w:rPr>
          <w:rFonts w:ascii="Times" w:eastAsiaTheme="minorEastAsia" w:hAnsi="Times" w:cs="Times"/>
          <w:color w:val="1A1A1A"/>
        </w:rPr>
        <w:t xml:space="preserve"> underwent</w:t>
      </w:r>
      <w:r w:rsidR="00865184">
        <w:rPr>
          <w:rFonts w:ascii="Times" w:eastAsiaTheme="minorEastAsia" w:hAnsi="Times" w:cs="Times"/>
          <w:color w:val="1A1A1A"/>
        </w:rPr>
        <w:t xml:space="preserve"> the washout in absence of stimulation. Cells were lysed and total cellular lysates were immunoblotted as indicated on the left. </w:t>
      </w:r>
    </w:p>
    <w:p w14:paraId="194A8D60" w14:textId="77777777" w:rsidR="002C076B" w:rsidRDefault="002C076B" w:rsidP="00B328E3">
      <w:pPr>
        <w:spacing w:line="480" w:lineRule="auto"/>
        <w:jc w:val="both"/>
        <w:rPr>
          <w:rFonts w:ascii="Times" w:hAnsi="Times"/>
          <w:lang w:val="en-GB"/>
        </w:rPr>
      </w:pPr>
    </w:p>
    <w:p w14:paraId="645AFD9E" w14:textId="427D808A" w:rsidR="00790A80" w:rsidRDefault="00A91EEB" w:rsidP="00B328E3">
      <w:pPr>
        <w:spacing w:line="480" w:lineRule="auto"/>
        <w:jc w:val="both"/>
        <w:rPr>
          <w:rFonts w:ascii="Times" w:hAnsi="Times"/>
          <w:b/>
          <w:lang w:val="en-GB"/>
        </w:rPr>
      </w:pPr>
      <w:r>
        <w:rPr>
          <w:rFonts w:ascii="Times" w:hAnsi="Times"/>
          <w:b/>
          <w:lang w:val="en-GB"/>
        </w:rPr>
        <w:t xml:space="preserve">Supplementary </w:t>
      </w:r>
      <w:r w:rsidR="00790A80" w:rsidRPr="00F65EB7">
        <w:rPr>
          <w:rFonts w:ascii="Times" w:hAnsi="Times"/>
          <w:b/>
          <w:lang w:val="en-GB"/>
        </w:rPr>
        <w:t>Fig</w:t>
      </w:r>
      <w:r w:rsidR="000D0BAD">
        <w:rPr>
          <w:rFonts w:ascii="Times" w:hAnsi="Times"/>
          <w:b/>
          <w:lang w:val="en-GB"/>
        </w:rPr>
        <w:t xml:space="preserve">. </w:t>
      </w:r>
      <w:r w:rsidR="00A05487">
        <w:rPr>
          <w:rFonts w:ascii="Times" w:hAnsi="Times"/>
          <w:b/>
          <w:lang w:val="en-GB"/>
        </w:rPr>
        <w:t>S</w:t>
      </w:r>
      <w:r w:rsidR="002E3CEC">
        <w:rPr>
          <w:rFonts w:ascii="Times" w:hAnsi="Times"/>
          <w:b/>
          <w:lang w:val="en-GB"/>
        </w:rPr>
        <w:t>5</w:t>
      </w:r>
      <w:r w:rsidR="00790A80" w:rsidRPr="00F65EB7">
        <w:rPr>
          <w:rFonts w:ascii="Times" w:hAnsi="Times"/>
          <w:b/>
          <w:lang w:val="en-GB"/>
        </w:rPr>
        <w:t xml:space="preserve">. </w:t>
      </w:r>
      <w:r w:rsidR="0024652B">
        <w:rPr>
          <w:rFonts w:ascii="Times" w:hAnsi="Times"/>
          <w:b/>
          <w:lang w:val="en-GB"/>
        </w:rPr>
        <w:t>MvDN30</w:t>
      </w:r>
      <w:r w:rsidR="00790A80">
        <w:rPr>
          <w:rFonts w:ascii="Times" w:hAnsi="Times"/>
          <w:b/>
          <w:lang w:val="en-GB"/>
        </w:rPr>
        <w:t xml:space="preserve"> causes MET shedding</w:t>
      </w:r>
      <w:r w:rsidR="000D0BAD">
        <w:rPr>
          <w:rFonts w:ascii="Times" w:hAnsi="Times"/>
          <w:b/>
          <w:lang w:val="en-GB"/>
        </w:rPr>
        <w:t xml:space="preserve"> under the experimental conditions employed in this study</w:t>
      </w:r>
    </w:p>
    <w:p w14:paraId="11C07689" w14:textId="2315900F" w:rsidR="00790A80" w:rsidRDefault="00790A80" w:rsidP="00B328E3">
      <w:pPr>
        <w:spacing w:line="480" w:lineRule="auto"/>
        <w:jc w:val="both"/>
        <w:rPr>
          <w:rFonts w:ascii="Times" w:hAnsi="Times"/>
        </w:rPr>
      </w:pPr>
      <w:r w:rsidRPr="00CF3BC5">
        <w:rPr>
          <w:rFonts w:ascii="Times" w:hAnsi="Times"/>
          <w:lang w:val="en-GB"/>
        </w:rPr>
        <w:t xml:space="preserve">EBC-1 </w:t>
      </w:r>
      <w:r w:rsidR="00B74AD3">
        <w:rPr>
          <w:rFonts w:ascii="Times" w:hAnsi="Times"/>
        </w:rPr>
        <w:t>cells were treated as in Fig</w:t>
      </w:r>
      <w:r w:rsidR="00EE7B1A">
        <w:rPr>
          <w:rFonts w:ascii="Times" w:hAnsi="Times"/>
        </w:rPr>
        <w:t>.6</w:t>
      </w:r>
      <w:r w:rsidRPr="00CF3BC5">
        <w:rPr>
          <w:rFonts w:ascii="Times" w:hAnsi="Times"/>
        </w:rPr>
        <w:t>. Briefly, after overnight incubation with 500 nM JNJ-605, cells were released or not (JNJ-605) through inhibitor washou</w:t>
      </w:r>
      <w:r w:rsidR="0024652B">
        <w:rPr>
          <w:rFonts w:ascii="Times" w:hAnsi="Times"/>
        </w:rPr>
        <w:t>t. Monovalent antibodies MvDN30</w:t>
      </w:r>
      <w:r w:rsidRPr="00CF3BC5">
        <w:rPr>
          <w:rFonts w:ascii="Times" w:hAnsi="Times"/>
        </w:rPr>
        <w:t xml:space="preserve"> or Fab unrelated</w:t>
      </w:r>
      <w:r w:rsidRPr="00CF3BC5">
        <w:rPr>
          <w:rFonts w:ascii="Times" w:hAnsi="Times"/>
          <w:lang w:val="en-GB"/>
        </w:rPr>
        <w:t xml:space="preserve"> [57.4 </w:t>
      </w:r>
      <w:r w:rsidRPr="00CF3BC5">
        <w:rPr>
          <w:rFonts w:ascii="Symbol" w:hAnsi="Symbol"/>
          <w:lang w:val="en-GB"/>
        </w:rPr>
        <w:t></w:t>
      </w:r>
      <w:r w:rsidRPr="00CF3BC5">
        <w:rPr>
          <w:rFonts w:ascii="Times" w:hAnsi="Times"/>
          <w:lang w:val="en-GB"/>
        </w:rPr>
        <w:t xml:space="preserve">g/ml] </w:t>
      </w:r>
      <w:r w:rsidRPr="00CF3BC5">
        <w:rPr>
          <w:rFonts w:ascii="Times" w:hAnsi="Times"/>
        </w:rPr>
        <w:t>were added to the media and, 24 hours</w:t>
      </w:r>
      <w:r>
        <w:rPr>
          <w:rFonts w:ascii="Times" w:hAnsi="Times"/>
        </w:rPr>
        <w:t xml:space="preserve"> later</w:t>
      </w:r>
      <w:r w:rsidRPr="00CF3BC5">
        <w:rPr>
          <w:rFonts w:ascii="Times" w:hAnsi="Times"/>
        </w:rPr>
        <w:t xml:space="preserve">, culture media were collected and cells lysed. Top: 50 </w:t>
      </w:r>
      <w:r w:rsidRPr="00CF3BC5">
        <w:rPr>
          <w:rFonts w:ascii="Symbol" w:hAnsi="Symbol"/>
        </w:rPr>
        <w:t></w:t>
      </w:r>
      <w:r w:rsidRPr="00CF3BC5">
        <w:rPr>
          <w:rFonts w:ascii="Times" w:hAnsi="Times"/>
        </w:rPr>
        <w:t xml:space="preserve">l of surnatant culture media from the indicated samples blotted with </w:t>
      </w:r>
      <w:r>
        <w:rPr>
          <w:rFonts w:ascii="Times" w:hAnsi="Times"/>
        </w:rPr>
        <w:t>the</w:t>
      </w:r>
      <w:r w:rsidRPr="00CF3BC5">
        <w:rPr>
          <w:rFonts w:ascii="Times" w:hAnsi="Times"/>
        </w:rPr>
        <w:t xml:space="preserve"> anti-MET antibody to reveal the MET extracellular domain. Bottom: total cellular lysates (20 </w:t>
      </w:r>
      <w:r w:rsidRPr="00CF3BC5">
        <w:rPr>
          <w:rFonts w:ascii="Symbol" w:hAnsi="Symbol"/>
        </w:rPr>
        <w:t></w:t>
      </w:r>
      <w:r w:rsidRPr="00CF3BC5">
        <w:rPr>
          <w:rFonts w:ascii="Times" w:hAnsi="Times"/>
        </w:rPr>
        <w:t xml:space="preserve">g) blotted </w:t>
      </w:r>
      <w:r>
        <w:rPr>
          <w:rFonts w:ascii="Times" w:hAnsi="Times"/>
        </w:rPr>
        <w:t>with anti-MET and anti</w:t>
      </w:r>
      <w:r w:rsidR="00EE7B1A">
        <w:rPr>
          <w:rFonts w:ascii="Times" w:hAnsi="Times"/>
        </w:rPr>
        <w:t>-</w:t>
      </w:r>
      <w:r w:rsidRPr="008E5571">
        <w:rPr>
          <w:rFonts w:ascii="Symbol" w:hAnsi="Symbol"/>
        </w:rPr>
        <w:t></w:t>
      </w:r>
      <w:r>
        <w:rPr>
          <w:rFonts w:ascii="Times" w:hAnsi="Times"/>
        </w:rPr>
        <w:t>-tubulin antibodies</w:t>
      </w:r>
      <w:r w:rsidR="0024652B">
        <w:rPr>
          <w:rFonts w:ascii="Times" w:hAnsi="Times"/>
        </w:rPr>
        <w:t>. MvDN30</w:t>
      </w:r>
      <w:r w:rsidRPr="00CF3BC5">
        <w:rPr>
          <w:rFonts w:ascii="Times" w:hAnsi="Times"/>
        </w:rPr>
        <w:t xml:space="preserve"> induces MET shedding as shown by the increase</w:t>
      </w:r>
      <w:r>
        <w:rPr>
          <w:rFonts w:ascii="Times" w:hAnsi="Times"/>
        </w:rPr>
        <w:t>d</w:t>
      </w:r>
      <w:r w:rsidRPr="00CF3BC5">
        <w:rPr>
          <w:rFonts w:ascii="Times" w:hAnsi="Times"/>
        </w:rPr>
        <w:t xml:space="preserve"> </w:t>
      </w:r>
      <w:r>
        <w:rPr>
          <w:rFonts w:ascii="Times" w:hAnsi="Times"/>
        </w:rPr>
        <w:t xml:space="preserve">amount of </w:t>
      </w:r>
      <w:r w:rsidRPr="00CF3BC5">
        <w:rPr>
          <w:rFonts w:ascii="Times" w:hAnsi="Times"/>
        </w:rPr>
        <w:t>MET extracell</w:t>
      </w:r>
      <w:r>
        <w:rPr>
          <w:rFonts w:ascii="Times" w:hAnsi="Times"/>
        </w:rPr>
        <w:t>ular domain present in the medium</w:t>
      </w:r>
      <w:r w:rsidRPr="00CF3BC5">
        <w:rPr>
          <w:rFonts w:ascii="Times" w:hAnsi="Times"/>
        </w:rPr>
        <w:t xml:space="preserve"> and by the severe reduction </w:t>
      </w:r>
      <w:r>
        <w:rPr>
          <w:rFonts w:ascii="Times" w:hAnsi="Times"/>
        </w:rPr>
        <w:t>of</w:t>
      </w:r>
      <w:r w:rsidRPr="00CF3BC5">
        <w:rPr>
          <w:rFonts w:ascii="Times" w:hAnsi="Times"/>
        </w:rPr>
        <w:t xml:space="preserve"> MET protein levels in the total lysates.</w:t>
      </w:r>
    </w:p>
    <w:p w14:paraId="78824DB8" w14:textId="77777777" w:rsidR="00B86FE4" w:rsidRPr="00876EF0" w:rsidRDefault="00B86FE4" w:rsidP="00B328E3">
      <w:pPr>
        <w:spacing w:line="480" w:lineRule="auto"/>
        <w:jc w:val="both"/>
        <w:rPr>
          <w:rFonts w:ascii="Times" w:hAnsi="Times"/>
        </w:rPr>
      </w:pPr>
    </w:p>
    <w:p w14:paraId="15D145AB" w14:textId="4A20A7E6" w:rsidR="008F7F78" w:rsidRPr="008F7F78" w:rsidRDefault="00B86FE4" w:rsidP="008F7F78">
      <w:pPr>
        <w:spacing w:line="480" w:lineRule="auto"/>
        <w:jc w:val="both"/>
        <w:rPr>
          <w:rFonts w:ascii="Times" w:hAnsi="Times"/>
          <w:b/>
          <w:lang w:val="en-GB"/>
        </w:rPr>
      </w:pPr>
      <w:r>
        <w:rPr>
          <w:rFonts w:ascii="Times" w:hAnsi="Times"/>
          <w:b/>
          <w:lang w:val="en-GB"/>
        </w:rPr>
        <w:t xml:space="preserve">Supplementary </w:t>
      </w:r>
      <w:r w:rsidRPr="00F65EB7">
        <w:rPr>
          <w:rFonts w:ascii="Times" w:hAnsi="Times"/>
          <w:b/>
          <w:lang w:val="en-GB"/>
        </w:rPr>
        <w:t>Fig</w:t>
      </w:r>
      <w:r w:rsidR="008F7F78">
        <w:rPr>
          <w:rFonts w:ascii="Times" w:hAnsi="Times"/>
          <w:b/>
          <w:lang w:val="en-GB"/>
        </w:rPr>
        <w:t>. S</w:t>
      </w:r>
      <w:r w:rsidR="002E3CEC">
        <w:rPr>
          <w:rFonts w:ascii="Times" w:hAnsi="Times"/>
          <w:b/>
        </w:rPr>
        <w:t>6</w:t>
      </w:r>
      <w:r w:rsidR="008F7F78" w:rsidRPr="00247C61">
        <w:rPr>
          <w:rFonts w:ascii="Times" w:hAnsi="Times"/>
          <w:b/>
        </w:rPr>
        <w:t xml:space="preserve">. </w:t>
      </w:r>
      <w:r w:rsidR="008F7F78">
        <w:rPr>
          <w:rFonts w:ascii="Times" w:hAnsi="Times"/>
          <w:b/>
        </w:rPr>
        <w:t xml:space="preserve"> </w:t>
      </w:r>
      <w:r w:rsidR="008F7F78">
        <w:rPr>
          <w:rFonts w:ascii="Times" w:hAnsi="Times"/>
          <w:b/>
          <w:i/>
        </w:rPr>
        <w:t>I</w:t>
      </w:r>
      <w:r w:rsidR="008F7F78" w:rsidRPr="00247C61">
        <w:rPr>
          <w:rFonts w:ascii="Times" w:hAnsi="Times"/>
          <w:b/>
          <w:i/>
        </w:rPr>
        <w:t>n vivo</w:t>
      </w:r>
      <w:r w:rsidR="003350BE">
        <w:rPr>
          <w:rFonts w:ascii="Times" w:hAnsi="Times"/>
          <w:b/>
        </w:rPr>
        <w:t xml:space="preserve"> rebound MET activation</w:t>
      </w:r>
    </w:p>
    <w:p w14:paraId="186A7D53" w14:textId="06DAFAC6" w:rsidR="008F7F78" w:rsidRPr="00224575" w:rsidRDefault="008F7F78" w:rsidP="008F7F78">
      <w:pPr>
        <w:spacing w:line="480" w:lineRule="auto"/>
        <w:jc w:val="both"/>
        <w:rPr>
          <w:rFonts w:ascii="Times" w:hAnsi="Times"/>
        </w:rPr>
      </w:pPr>
      <w:r w:rsidRPr="00224575">
        <w:rPr>
          <w:rFonts w:ascii="Times" w:hAnsi="Times"/>
        </w:rPr>
        <w:t>A</w:t>
      </w:r>
      <w:r>
        <w:rPr>
          <w:rFonts w:ascii="Times" w:hAnsi="Times"/>
        </w:rPr>
        <w:t>) Scheme of the experimental protocol. Control mice (CTR)</w:t>
      </w:r>
      <w:r w:rsidR="006B384A">
        <w:rPr>
          <w:rFonts w:ascii="Times" w:hAnsi="Times"/>
        </w:rPr>
        <w:t>,</w:t>
      </w:r>
      <w:r>
        <w:rPr>
          <w:rFonts w:ascii="Times" w:hAnsi="Times"/>
        </w:rPr>
        <w:t xml:space="preserve"> mice treated with JNJ-605 and mice </w:t>
      </w:r>
      <w:r w:rsidR="006B384A">
        <w:rPr>
          <w:rFonts w:ascii="Times" w:hAnsi="Times"/>
        </w:rPr>
        <w:t xml:space="preserve">in which the JNJ-605 treatment was suspended for 24 hours were sacrificed at day 21. </w:t>
      </w:r>
      <w:r w:rsidR="006B384A" w:rsidRPr="006B384A">
        <w:rPr>
          <w:rFonts w:ascii="Times" w:hAnsi="Times"/>
        </w:rPr>
        <w:t xml:space="preserve">Mice </w:t>
      </w:r>
      <w:r w:rsidR="006B384A" w:rsidRPr="006B384A">
        <w:rPr>
          <w:rFonts w:ascii="Times" w:hAnsi="Times" w:cs="Arial"/>
        </w:rPr>
        <w:t>in which the JNJ-605 treatment was discontinued for 3 days or for 5 days were sacrificed at day 23 and 25, respectively.</w:t>
      </w:r>
      <w:r w:rsidR="006B384A">
        <w:rPr>
          <w:rFonts w:ascii="Times" w:hAnsi="Times"/>
        </w:rPr>
        <w:t xml:space="preserve"> </w:t>
      </w:r>
      <w:r w:rsidRPr="006B384A">
        <w:rPr>
          <w:rFonts w:ascii="Times" w:hAnsi="Times"/>
        </w:rPr>
        <w:t>B) Mice bearing the experimental tumors were injected with EdU 24 hours before tumor</w:t>
      </w:r>
      <w:r>
        <w:rPr>
          <w:rFonts w:ascii="Times" w:hAnsi="Times"/>
        </w:rPr>
        <w:t xml:space="preserve"> excision. Tumor sections were reacted with Alexa555-azide to stain the cells that had incorporated EdU. Confocal images are representative sections of tumors showing the nuclei (stained with DAPI) in blue, and the EdU-positive cells in red. No EdU correspond to a tumor that did not receive the EdU. CTR is a tumor that was not treated with JNJ-605, JNJ-605 is a tumor that was not released. 1d, 3d and 5d, are sections of tumors from mice in which treatment with JNJ-605 was interrupted for one, three or five days. Bar is 50 </w:t>
      </w:r>
      <w:r w:rsidRPr="001C5372">
        <w:rPr>
          <w:rFonts w:ascii="Symbol" w:hAnsi="Symbol"/>
        </w:rPr>
        <w:t></w:t>
      </w:r>
      <w:r>
        <w:rPr>
          <w:rFonts w:ascii="Times" w:hAnsi="Times"/>
        </w:rPr>
        <w:t xml:space="preserve">m. The bar graph on the right reports the ratio between the % of EdU-positive area and the % of DAPI staining. Values are the mean </w:t>
      </w:r>
      <w:r w:rsidRPr="002A10F0">
        <w:rPr>
          <w:rFonts w:ascii="Times" w:hAnsi="Times"/>
        </w:rPr>
        <w:t>±</w:t>
      </w:r>
      <w:r>
        <w:rPr>
          <w:rFonts w:ascii="Times" w:hAnsi="Times"/>
        </w:rPr>
        <w:t xml:space="preserve"> s.e.m, 8 images per tumor were </w:t>
      </w:r>
      <w:r w:rsidR="007319DE">
        <w:rPr>
          <w:rFonts w:ascii="Times" w:hAnsi="Times"/>
        </w:rPr>
        <w:t>evaluated (5 mice per group)</w:t>
      </w:r>
      <w:r>
        <w:rPr>
          <w:rFonts w:ascii="Times" w:hAnsi="Times"/>
        </w:rPr>
        <w:t xml:space="preserve">. C) Tumor sections were analyzed by immunohistochemistry with anti phospho-MET (top panel) and anti phospho-ERK (bottom panel) antibodies. In the phospho-MET panel, a region has been boxed and magnified to highlight the localization of the phosphorylated form of the receptor to the plasma membrane. Representative images from tumors treated as indicated on top are shown. Bar is 50 </w:t>
      </w:r>
      <w:r w:rsidRPr="001C5372">
        <w:rPr>
          <w:rFonts w:ascii="Symbol" w:hAnsi="Symbol"/>
        </w:rPr>
        <w:t></w:t>
      </w:r>
      <w:r>
        <w:rPr>
          <w:rFonts w:ascii="Times" w:hAnsi="Times"/>
        </w:rPr>
        <w:t>m.</w:t>
      </w:r>
    </w:p>
    <w:p w14:paraId="096F81C0" w14:textId="77777777" w:rsidR="008F7F78" w:rsidRDefault="008F7F78" w:rsidP="00B86FE4">
      <w:pPr>
        <w:spacing w:line="480" w:lineRule="auto"/>
        <w:jc w:val="both"/>
        <w:rPr>
          <w:rFonts w:ascii="Times" w:hAnsi="Times"/>
          <w:b/>
          <w:lang w:val="en-GB"/>
        </w:rPr>
      </w:pPr>
    </w:p>
    <w:p w14:paraId="1F901AF9" w14:textId="77777777" w:rsidR="00790A80" w:rsidRDefault="00790A80" w:rsidP="00790A80">
      <w:pPr>
        <w:spacing w:line="480" w:lineRule="auto"/>
        <w:jc w:val="both"/>
        <w:rPr>
          <w:rFonts w:ascii="Times" w:hAnsi="Times"/>
          <w:b/>
          <w:lang w:val="en-GB"/>
        </w:rPr>
      </w:pPr>
    </w:p>
    <w:p w14:paraId="76677495" w14:textId="77777777" w:rsidR="00790A80" w:rsidRDefault="00790A80" w:rsidP="00790A80">
      <w:pPr>
        <w:spacing w:line="480" w:lineRule="auto"/>
        <w:jc w:val="both"/>
        <w:rPr>
          <w:rFonts w:ascii="Times" w:hAnsi="Times"/>
          <w:sz w:val="20"/>
          <w:szCs w:val="20"/>
          <w:lang w:val="en-GB"/>
        </w:rPr>
      </w:pPr>
    </w:p>
    <w:p w14:paraId="79F065D2" w14:textId="77777777" w:rsidR="00790A80" w:rsidRDefault="00790A80" w:rsidP="00790A80">
      <w:pPr>
        <w:spacing w:line="480" w:lineRule="auto"/>
        <w:jc w:val="both"/>
        <w:rPr>
          <w:rFonts w:ascii="Times" w:hAnsi="Times"/>
          <w:sz w:val="20"/>
          <w:szCs w:val="20"/>
          <w:lang w:val="en-GB"/>
        </w:rPr>
      </w:pPr>
    </w:p>
    <w:p w14:paraId="167F267F" w14:textId="77777777" w:rsidR="00790A80" w:rsidRDefault="00790A80" w:rsidP="00790A80">
      <w:pPr>
        <w:spacing w:line="480" w:lineRule="auto"/>
        <w:jc w:val="both"/>
        <w:rPr>
          <w:rFonts w:ascii="Times" w:hAnsi="Times"/>
          <w:sz w:val="20"/>
          <w:szCs w:val="20"/>
          <w:lang w:val="en-GB"/>
        </w:rPr>
      </w:pPr>
    </w:p>
    <w:p w14:paraId="26F49DB2" w14:textId="77777777" w:rsidR="00790A80" w:rsidRDefault="00790A80" w:rsidP="00790A80">
      <w:pPr>
        <w:rPr>
          <w:sz w:val="20"/>
          <w:szCs w:val="20"/>
        </w:rPr>
      </w:pPr>
    </w:p>
    <w:p w14:paraId="11527B0D" w14:textId="77777777" w:rsidR="00790A80" w:rsidRDefault="00790A80" w:rsidP="00790A80">
      <w:pPr>
        <w:rPr>
          <w:sz w:val="20"/>
          <w:szCs w:val="20"/>
        </w:rPr>
      </w:pPr>
    </w:p>
    <w:p w14:paraId="24475CD8" w14:textId="77777777" w:rsidR="00790A80" w:rsidRDefault="00790A80" w:rsidP="00790A80">
      <w:pPr>
        <w:rPr>
          <w:sz w:val="20"/>
          <w:szCs w:val="20"/>
        </w:rPr>
      </w:pPr>
    </w:p>
    <w:p w14:paraId="60C18A02" w14:textId="77777777" w:rsidR="00790A80" w:rsidRPr="00D82086" w:rsidRDefault="00790A80" w:rsidP="00790A80">
      <w:pPr>
        <w:jc w:val="both"/>
        <w:rPr>
          <w:rFonts w:ascii="Times" w:hAnsi="Times"/>
          <w:sz w:val="20"/>
          <w:szCs w:val="20"/>
        </w:rPr>
      </w:pPr>
    </w:p>
    <w:p w14:paraId="7BD849C3" w14:textId="77777777" w:rsidR="00790A80" w:rsidRDefault="00790A80" w:rsidP="00790A80">
      <w:pPr>
        <w:rPr>
          <w:sz w:val="20"/>
          <w:szCs w:val="20"/>
          <w:lang w:val="it-IT"/>
        </w:rPr>
      </w:pPr>
    </w:p>
    <w:p w14:paraId="3392B248" w14:textId="77777777" w:rsidR="00C94CC9" w:rsidRDefault="00C94CC9"/>
    <w:p w14:paraId="1DCE3220" w14:textId="77777777" w:rsidR="00DE5BED" w:rsidRDefault="00DE5BED" w:rsidP="00CC6625">
      <w:pPr>
        <w:rPr>
          <w:rFonts w:ascii="Times" w:hAnsi="Times"/>
          <w:b/>
        </w:rPr>
      </w:pPr>
    </w:p>
    <w:sectPr w:rsidR="00DE5BED" w:rsidSect="00C94CC9">
      <w:footerReference w:type="even" r:id="rId7"/>
      <w:footerReference w:type="default" r:id="rId8"/>
      <w:pgSz w:w="11904" w:h="16838"/>
      <w:pgMar w:top="1440" w:right="1440" w:bottom="1440" w:left="14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A34E3" w14:textId="77777777" w:rsidR="009F16F8" w:rsidRDefault="009F16F8">
      <w:r>
        <w:separator/>
      </w:r>
    </w:p>
  </w:endnote>
  <w:endnote w:type="continuationSeparator" w:id="0">
    <w:p w14:paraId="39ACBCAC" w14:textId="77777777" w:rsidR="009F16F8" w:rsidRDefault="009F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CondensedLight">
    <w:altName w:val="Cambria"/>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251BE" w14:textId="77777777" w:rsidR="009F16F8" w:rsidRDefault="009F16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56ADE2" w14:textId="77777777" w:rsidR="009F16F8" w:rsidRDefault="009F16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714A2" w14:textId="77777777" w:rsidR="009F16F8" w:rsidRDefault="009F16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000B">
      <w:rPr>
        <w:rStyle w:val="PageNumber"/>
        <w:noProof/>
      </w:rPr>
      <w:t>1</w:t>
    </w:r>
    <w:r>
      <w:rPr>
        <w:rStyle w:val="PageNumber"/>
      </w:rPr>
      <w:fldChar w:fldCharType="end"/>
    </w:r>
  </w:p>
  <w:p w14:paraId="025F7242" w14:textId="77777777" w:rsidR="009F16F8" w:rsidRDefault="009F16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5B16C" w14:textId="77777777" w:rsidR="009F16F8" w:rsidRDefault="009F16F8">
      <w:r>
        <w:separator/>
      </w:r>
    </w:p>
  </w:footnote>
  <w:footnote w:type="continuationSeparator" w:id="0">
    <w:p w14:paraId="0A6C6E28" w14:textId="77777777" w:rsidR="009F16F8" w:rsidRDefault="009F1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90A80"/>
    <w:rsid w:val="000A4F98"/>
    <w:rsid w:val="000B0C67"/>
    <w:rsid w:val="000C315C"/>
    <w:rsid w:val="000D0BAD"/>
    <w:rsid w:val="001232DB"/>
    <w:rsid w:val="00184B42"/>
    <w:rsid w:val="001C2D01"/>
    <w:rsid w:val="00211979"/>
    <w:rsid w:val="00225B03"/>
    <w:rsid w:val="00235029"/>
    <w:rsid w:val="0024652B"/>
    <w:rsid w:val="0025000B"/>
    <w:rsid w:val="002C076B"/>
    <w:rsid w:val="002E3CEC"/>
    <w:rsid w:val="00300112"/>
    <w:rsid w:val="00303ABB"/>
    <w:rsid w:val="003350BE"/>
    <w:rsid w:val="00351EBB"/>
    <w:rsid w:val="003606E6"/>
    <w:rsid w:val="0038750B"/>
    <w:rsid w:val="003B06B6"/>
    <w:rsid w:val="003D66F1"/>
    <w:rsid w:val="00413307"/>
    <w:rsid w:val="00451230"/>
    <w:rsid w:val="004548EC"/>
    <w:rsid w:val="004766F5"/>
    <w:rsid w:val="0052253B"/>
    <w:rsid w:val="005612F8"/>
    <w:rsid w:val="00584647"/>
    <w:rsid w:val="005D477F"/>
    <w:rsid w:val="006B384A"/>
    <w:rsid w:val="006C721E"/>
    <w:rsid w:val="00702ABD"/>
    <w:rsid w:val="007319DE"/>
    <w:rsid w:val="00790A80"/>
    <w:rsid w:val="007B2EE1"/>
    <w:rsid w:val="00857128"/>
    <w:rsid w:val="00865184"/>
    <w:rsid w:val="008F7F78"/>
    <w:rsid w:val="00936FCE"/>
    <w:rsid w:val="0095051D"/>
    <w:rsid w:val="00996709"/>
    <w:rsid w:val="009A3A5E"/>
    <w:rsid w:val="009A6E22"/>
    <w:rsid w:val="009F16F8"/>
    <w:rsid w:val="00A05487"/>
    <w:rsid w:val="00A91EEB"/>
    <w:rsid w:val="00B13D61"/>
    <w:rsid w:val="00B328E3"/>
    <w:rsid w:val="00B3475B"/>
    <w:rsid w:val="00B61AF4"/>
    <w:rsid w:val="00B73BB6"/>
    <w:rsid w:val="00B74AD3"/>
    <w:rsid w:val="00B86FE4"/>
    <w:rsid w:val="00C13732"/>
    <w:rsid w:val="00C92224"/>
    <w:rsid w:val="00C94CC9"/>
    <w:rsid w:val="00CA624F"/>
    <w:rsid w:val="00CB3047"/>
    <w:rsid w:val="00CC6625"/>
    <w:rsid w:val="00D258F5"/>
    <w:rsid w:val="00D368FE"/>
    <w:rsid w:val="00DE5BED"/>
    <w:rsid w:val="00E736A0"/>
    <w:rsid w:val="00E879DA"/>
    <w:rsid w:val="00EC3FF9"/>
    <w:rsid w:val="00EE7B1A"/>
    <w:rsid w:val="00F05463"/>
    <w:rsid w:val="00F702B8"/>
    <w:rsid w:val="00F735B8"/>
    <w:rsid w:val="00FE0AD6"/>
    <w:rsid w:val="00FE1133"/>
    <w:rsid w:val="00FF1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8378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80"/>
    <w:rPr>
      <w:rFonts w:ascii="Times New Roman" w:eastAsia="Times New Roman" w:hAnsi="Times New Roman" w:cs="Times New Roman"/>
    </w:rPr>
  </w:style>
  <w:style w:type="paragraph" w:styleId="Heading1">
    <w:name w:val="heading 1"/>
    <w:basedOn w:val="Normal"/>
    <w:link w:val="Heading1Char"/>
    <w:uiPriority w:val="9"/>
    <w:qFormat/>
    <w:rsid w:val="00C922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0A80"/>
    <w:pPr>
      <w:tabs>
        <w:tab w:val="center" w:pos="4320"/>
        <w:tab w:val="right" w:pos="8640"/>
      </w:tabs>
    </w:pPr>
  </w:style>
  <w:style w:type="character" w:customStyle="1" w:styleId="FooterChar">
    <w:name w:val="Footer Char"/>
    <w:basedOn w:val="DefaultParagraphFont"/>
    <w:link w:val="Footer"/>
    <w:semiHidden/>
    <w:rsid w:val="00790A80"/>
    <w:rPr>
      <w:rFonts w:ascii="Times New Roman" w:eastAsia="Times New Roman" w:hAnsi="Times New Roman" w:cs="Times New Roman"/>
    </w:rPr>
  </w:style>
  <w:style w:type="character" w:styleId="PageNumber">
    <w:name w:val="page number"/>
    <w:basedOn w:val="DefaultParagraphFont"/>
    <w:rsid w:val="00790A80"/>
  </w:style>
  <w:style w:type="character" w:styleId="Hyperlink">
    <w:name w:val="Hyperlink"/>
    <w:basedOn w:val="DefaultParagraphFont"/>
    <w:rsid w:val="00790A80"/>
    <w:rPr>
      <w:color w:val="0000FF"/>
      <w:u w:val="single"/>
    </w:rPr>
  </w:style>
  <w:style w:type="paragraph" w:customStyle="1" w:styleId="Default">
    <w:name w:val="Default"/>
    <w:rsid w:val="00790A80"/>
    <w:pPr>
      <w:autoSpaceDE w:val="0"/>
      <w:autoSpaceDN w:val="0"/>
      <w:adjustRightInd w:val="0"/>
    </w:pPr>
    <w:rPr>
      <w:rFonts w:ascii="Helvetica CondensedLight" w:eastAsiaTheme="minorHAnsi" w:hAnsi="Helvetica CondensedLight" w:cs="Helvetica CondensedLight"/>
      <w:color w:val="000000"/>
      <w:lang w:val="it-IT"/>
    </w:rPr>
  </w:style>
  <w:style w:type="character" w:customStyle="1" w:styleId="Heading1Char">
    <w:name w:val="Heading 1 Char"/>
    <w:basedOn w:val="DefaultParagraphFont"/>
    <w:link w:val="Heading1"/>
    <w:uiPriority w:val="9"/>
    <w:rsid w:val="00C92224"/>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E0AD6"/>
    <w:pPr>
      <w:tabs>
        <w:tab w:val="center" w:pos="4320"/>
        <w:tab w:val="right" w:pos="8640"/>
      </w:tabs>
    </w:pPr>
  </w:style>
  <w:style w:type="character" w:customStyle="1" w:styleId="HeaderChar">
    <w:name w:val="Header Char"/>
    <w:basedOn w:val="DefaultParagraphFont"/>
    <w:link w:val="Header"/>
    <w:uiPriority w:val="99"/>
    <w:rsid w:val="00FE0AD6"/>
    <w:rPr>
      <w:rFonts w:ascii="Times New Roman" w:eastAsia="Times New Roman" w:hAnsi="Times New Roman" w:cs="Times New Roman"/>
    </w:rPr>
  </w:style>
  <w:style w:type="paragraph" w:styleId="ListParagraph">
    <w:name w:val="List Paragraph"/>
    <w:basedOn w:val="Normal"/>
    <w:uiPriority w:val="34"/>
    <w:qFormat/>
    <w:rsid w:val="003001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80"/>
    <w:rPr>
      <w:rFonts w:ascii="Times New Roman" w:eastAsia="Times New Roman" w:hAnsi="Times New Roman" w:cs="Times New Roman"/>
    </w:rPr>
  </w:style>
  <w:style w:type="paragraph" w:styleId="Heading1">
    <w:name w:val="heading 1"/>
    <w:basedOn w:val="Normal"/>
    <w:link w:val="Heading1Char"/>
    <w:uiPriority w:val="9"/>
    <w:qFormat/>
    <w:rsid w:val="00C922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0A80"/>
    <w:pPr>
      <w:tabs>
        <w:tab w:val="center" w:pos="4320"/>
        <w:tab w:val="right" w:pos="8640"/>
      </w:tabs>
    </w:pPr>
  </w:style>
  <w:style w:type="character" w:customStyle="1" w:styleId="FooterChar">
    <w:name w:val="Footer Char"/>
    <w:basedOn w:val="DefaultParagraphFont"/>
    <w:link w:val="Footer"/>
    <w:semiHidden/>
    <w:rsid w:val="00790A80"/>
    <w:rPr>
      <w:rFonts w:ascii="Times New Roman" w:eastAsia="Times New Roman" w:hAnsi="Times New Roman" w:cs="Times New Roman"/>
    </w:rPr>
  </w:style>
  <w:style w:type="character" w:styleId="PageNumber">
    <w:name w:val="page number"/>
    <w:basedOn w:val="DefaultParagraphFont"/>
    <w:rsid w:val="00790A80"/>
  </w:style>
  <w:style w:type="character" w:styleId="Hyperlink">
    <w:name w:val="Hyperlink"/>
    <w:basedOn w:val="DefaultParagraphFont"/>
    <w:rsid w:val="00790A80"/>
    <w:rPr>
      <w:color w:val="0000FF"/>
      <w:u w:val="single"/>
    </w:rPr>
  </w:style>
  <w:style w:type="paragraph" w:customStyle="1" w:styleId="Default">
    <w:name w:val="Default"/>
    <w:rsid w:val="00790A80"/>
    <w:pPr>
      <w:autoSpaceDE w:val="0"/>
      <w:autoSpaceDN w:val="0"/>
      <w:adjustRightInd w:val="0"/>
    </w:pPr>
    <w:rPr>
      <w:rFonts w:ascii="Helvetica CondensedLight" w:eastAsiaTheme="minorHAnsi" w:hAnsi="Helvetica CondensedLight" w:cs="Helvetica CondensedLight"/>
      <w:color w:val="000000"/>
      <w:lang w:val="it-IT"/>
    </w:rPr>
  </w:style>
  <w:style w:type="character" w:customStyle="1" w:styleId="Heading1Char">
    <w:name w:val="Heading 1 Char"/>
    <w:basedOn w:val="DefaultParagraphFont"/>
    <w:link w:val="Heading1"/>
    <w:uiPriority w:val="9"/>
    <w:rsid w:val="00C92224"/>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E0AD6"/>
    <w:pPr>
      <w:tabs>
        <w:tab w:val="center" w:pos="4320"/>
        <w:tab w:val="right" w:pos="8640"/>
      </w:tabs>
    </w:pPr>
  </w:style>
  <w:style w:type="character" w:customStyle="1" w:styleId="HeaderChar">
    <w:name w:val="Header Char"/>
    <w:basedOn w:val="DefaultParagraphFont"/>
    <w:link w:val="Header"/>
    <w:uiPriority w:val="99"/>
    <w:rsid w:val="00FE0AD6"/>
    <w:rPr>
      <w:rFonts w:ascii="Times New Roman" w:eastAsia="Times New Roman" w:hAnsi="Times New Roman" w:cs="Times New Roman"/>
    </w:rPr>
  </w:style>
  <w:style w:type="paragraph" w:styleId="ListParagraph">
    <w:name w:val="List Paragraph"/>
    <w:basedOn w:val="Normal"/>
    <w:uiPriority w:val="34"/>
    <w:qFormat/>
    <w:rsid w:val="00300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5611</Characters>
  <Application>Microsoft Macintosh Word</Application>
  <DocSecurity>0</DocSecurity>
  <Lines>95</Lines>
  <Paragraphs>23</Paragraphs>
  <ScaleCrop>false</ScaleCrop>
  <Company>University of Torino</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lanzetti</dc:creator>
  <cp:keywords/>
  <dc:description/>
  <cp:lastModifiedBy>letizia lanzetti</cp:lastModifiedBy>
  <cp:revision>2</cp:revision>
  <dcterms:created xsi:type="dcterms:W3CDTF">2016-04-14T08:23:00Z</dcterms:created>
  <dcterms:modified xsi:type="dcterms:W3CDTF">2016-04-14T08:23:00Z</dcterms:modified>
</cp:coreProperties>
</file>