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B9B5" w14:textId="7BF0DF0B" w:rsidR="00276D63" w:rsidRPr="00276D63" w:rsidRDefault="00F3796B" w:rsidP="00C601F1">
      <w:pPr>
        <w:spacing w:line="480" w:lineRule="auto"/>
        <w:ind w:firstLine="709"/>
        <w:jc w:val="both"/>
        <w:rPr>
          <w:rFonts w:ascii="Times New Roman" w:hAnsi="Times New Roman" w:cs="Times New Roman"/>
          <w:sz w:val="24"/>
          <w:lang w:val="en-GB"/>
        </w:rPr>
      </w:pPr>
      <w:r>
        <w:rPr>
          <w:rFonts w:ascii="Times New Roman" w:hAnsi="Times New Roman" w:cs="Times New Roman"/>
          <w:b/>
          <w:sz w:val="24"/>
          <w:lang w:val="en-US"/>
        </w:rPr>
        <w:t>Supplementary Figure S1</w:t>
      </w:r>
      <w:r w:rsidRPr="00F34D45">
        <w:rPr>
          <w:rFonts w:ascii="Times New Roman" w:hAnsi="Times New Roman" w:cs="Times New Roman"/>
          <w:sz w:val="24"/>
          <w:lang w:val="en-US"/>
        </w:rPr>
        <w:t xml:space="preserve">: Optimization of </w:t>
      </w:r>
      <w:r w:rsidRPr="00F34D45">
        <w:rPr>
          <w:rFonts w:ascii="Times New Roman" w:hAnsi="Times New Roman" w:cs="Times New Roman"/>
          <w:sz w:val="24"/>
          <w:lang w:val="en-GB"/>
        </w:rPr>
        <w:t xml:space="preserve">the triple immunostaining on different cell lines with known status of cytokeratins, TF and vimentin expression. Representative images of the triple immunostaining (pan-keratin in pink, TF in green, vimentin in red and dapi in blue) performed on cell with specific phenotype (MCF7, MDA-MB-231, fibroblasts </w:t>
      </w:r>
      <w:r>
        <w:rPr>
          <w:rFonts w:ascii="Times New Roman" w:hAnsi="Times New Roman" w:cs="Times New Roman"/>
          <w:sz w:val="24"/>
          <w:lang w:val="en-GB"/>
        </w:rPr>
        <w:t>and HDLEC)</w:t>
      </w:r>
      <w:r w:rsidR="009A7869">
        <w:rPr>
          <w:rFonts w:ascii="Times New Roman" w:hAnsi="Times New Roman" w:cs="Times New Roman"/>
          <w:sz w:val="24"/>
          <w:lang w:val="en-GB"/>
        </w:rPr>
        <w:t xml:space="preserve"> are shown</w:t>
      </w:r>
      <w:r>
        <w:rPr>
          <w:rFonts w:ascii="Times New Roman" w:hAnsi="Times New Roman" w:cs="Times New Roman"/>
          <w:sz w:val="24"/>
          <w:lang w:val="en-GB"/>
        </w:rPr>
        <w:t>.</w:t>
      </w:r>
      <w:r w:rsidR="00661C90">
        <w:rPr>
          <w:rFonts w:ascii="Times New Roman" w:hAnsi="Times New Roman" w:cs="Times New Roman"/>
          <w:sz w:val="24"/>
          <w:lang w:val="en-GB"/>
        </w:rPr>
        <w:t xml:space="preserve"> </w:t>
      </w:r>
    </w:p>
    <w:p w14:paraId="37437F71" w14:textId="77B1E5E7" w:rsidR="00C601F1" w:rsidRDefault="00F3796B" w:rsidP="00C601F1">
      <w:pPr>
        <w:spacing w:before="240" w:after="120" w:line="480" w:lineRule="auto"/>
        <w:ind w:firstLine="708"/>
        <w:jc w:val="both"/>
        <w:rPr>
          <w:rFonts w:ascii="Times New Roman" w:hAnsi="Times New Roman" w:cs="Times New Roman"/>
          <w:sz w:val="24"/>
          <w:szCs w:val="24"/>
          <w:lang w:val="en-GB"/>
        </w:rPr>
      </w:pPr>
      <w:r>
        <w:rPr>
          <w:rFonts w:ascii="Times New Roman" w:hAnsi="Times New Roman" w:cs="Times New Roman"/>
          <w:b/>
          <w:sz w:val="24"/>
          <w:lang w:val="en-US"/>
        </w:rPr>
        <w:t>Supplementary Figure S2</w:t>
      </w:r>
      <w:r w:rsidR="00F34D45" w:rsidRPr="00F34D45">
        <w:rPr>
          <w:rFonts w:ascii="Times New Roman" w:hAnsi="Times New Roman" w:cs="Times New Roman"/>
          <w:sz w:val="24"/>
          <w:lang w:val="en-US"/>
        </w:rPr>
        <w:t>: TF expression and pro-coagulant activity of EMT inducible cell lines. (</w:t>
      </w:r>
      <w:r w:rsidR="00605FD4" w:rsidRPr="00605FD4">
        <w:rPr>
          <w:rFonts w:ascii="Times New Roman" w:hAnsi="Times New Roman" w:cs="Times New Roman"/>
          <w:sz w:val="24"/>
          <w:lang w:val="en-US"/>
        </w:rPr>
        <w:t>A</w:t>
      </w:r>
      <w:r w:rsidR="00F34D45" w:rsidRPr="00F34D45">
        <w:rPr>
          <w:rFonts w:ascii="Times New Roman" w:hAnsi="Times New Roman" w:cs="Times New Roman"/>
          <w:sz w:val="24"/>
          <w:lang w:val="en-US"/>
        </w:rPr>
        <w:t xml:space="preserve">) RT-qPCR analyses of TF, vimentin and E-cadherin in A549 and PMC42-LA cells not treated (Ctrl) or treated with TGF-β or EGF, respectively. **, </w:t>
      </w:r>
      <w:r w:rsidR="00740534">
        <w:rPr>
          <w:rFonts w:ascii="Times New Roman" w:hAnsi="Times New Roman" w:cs="Times New Roman"/>
          <w:i/>
          <w:sz w:val="24"/>
          <w:lang w:val="en-US"/>
        </w:rPr>
        <w:t>P</w:t>
      </w:r>
      <w:r w:rsidR="00740534">
        <w:rPr>
          <w:rFonts w:ascii="Times New Roman" w:hAnsi="Times New Roman" w:cs="Times New Roman"/>
          <w:sz w:val="24"/>
          <w:lang w:val="en-US"/>
        </w:rPr>
        <w:t>&lt;</w:t>
      </w:r>
      <w:r w:rsidR="00F34D45" w:rsidRPr="00F34D45">
        <w:rPr>
          <w:rFonts w:ascii="Times New Roman" w:hAnsi="Times New Roman" w:cs="Times New Roman"/>
          <w:sz w:val="24"/>
          <w:lang w:val="en-US"/>
        </w:rPr>
        <w:t xml:space="preserve">0.01; ***, </w:t>
      </w:r>
      <w:r w:rsidR="00740534">
        <w:rPr>
          <w:rFonts w:ascii="Times New Roman" w:hAnsi="Times New Roman" w:cs="Times New Roman"/>
          <w:i/>
          <w:sz w:val="24"/>
          <w:lang w:val="en-US"/>
        </w:rPr>
        <w:t>P</w:t>
      </w:r>
      <w:r w:rsidR="00740534">
        <w:rPr>
          <w:rFonts w:ascii="Times New Roman" w:hAnsi="Times New Roman" w:cs="Times New Roman"/>
          <w:sz w:val="24"/>
          <w:lang w:val="en-US"/>
        </w:rPr>
        <w:t>&lt;</w:t>
      </w:r>
      <w:r w:rsidR="00F34D45" w:rsidRPr="00F34D45">
        <w:rPr>
          <w:rFonts w:ascii="Times New Roman" w:hAnsi="Times New Roman" w:cs="Times New Roman"/>
          <w:sz w:val="24"/>
          <w:lang w:val="en-US"/>
        </w:rPr>
        <w:t>0.001</w:t>
      </w:r>
      <w:r w:rsidR="00740534">
        <w:rPr>
          <w:rFonts w:ascii="Times New Roman" w:hAnsi="Times New Roman" w:cs="Times New Roman"/>
          <w:sz w:val="24"/>
          <w:lang w:val="en-US"/>
        </w:rPr>
        <w:t>.</w:t>
      </w:r>
      <w:r w:rsidR="00F34D45" w:rsidRPr="00F34D45">
        <w:rPr>
          <w:rFonts w:ascii="Times New Roman" w:hAnsi="Times New Roman" w:cs="Times New Roman"/>
          <w:sz w:val="24"/>
          <w:lang w:val="en-US"/>
        </w:rPr>
        <w:t xml:space="preserve"> (</w:t>
      </w:r>
      <w:r w:rsidR="00605FD4" w:rsidRPr="00605FD4">
        <w:rPr>
          <w:rFonts w:ascii="Times New Roman" w:hAnsi="Times New Roman" w:cs="Times New Roman"/>
          <w:sz w:val="24"/>
          <w:lang w:val="en-US"/>
        </w:rPr>
        <w:t>B</w:t>
      </w:r>
      <w:r w:rsidR="00F34D45" w:rsidRPr="00F34D45">
        <w:rPr>
          <w:rFonts w:ascii="Times New Roman" w:hAnsi="Times New Roman" w:cs="Times New Roman"/>
          <w:sz w:val="24"/>
          <w:lang w:val="en-US"/>
        </w:rPr>
        <w:t>) Western blotting analyses of TF, vimentin and E-cadherin, and GAPDH as a loading control</w:t>
      </w:r>
      <w:r w:rsidR="00951F91">
        <w:rPr>
          <w:rFonts w:ascii="Times New Roman" w:hAnsi="Times New Roman" w:cs="Times New Roman"/>
          <w:sz w:val="24"/>
          <w:lang w:val="en-GB"/>
        </w:rPr>
        <w:t>.</w:t>
      </w:r>
      <w:r w:rsidR="00740534">
        <w:rPr>
          <w:rFonts w:ascii="Times New Roman" w:hAnsi="Times New Roman" w:cs="Times New Roman"/>
          <w:sz w:val="24"/>
          <w:lang w:val="en-GB"/>
        </w:rPr>
        <w:t xml:space="preserve"> </w:t>
      </w:r>
      <w:r w:rsidR="00F34D45" w:rsidRPr="00F34D45">
        <w:rPr>
          <w:rFonts w:ascii="Times New Roman" w:hAnsi="Times New Roman" w:cs="Times New Roman"/>
          <w:sz w:val="24"/>
          <w:lang w:val="en-US"/>
        </w:rPr>
        <w:t>(</w:t>
      </w:r>
      <w:r w:rsidR="00605FD4" w:rsidRPr="00605FD4">
        <w:rPr>
          <w:rFonts w:ascii="Times New Roman" w:hAnsi="Times New Roman" w:cs="Times New Roman"/>
          <w:sz w:val="24"/>
          <w:lang w:val="en-US"/>
        </w:rPr>
        <w:t>C</w:t>
      </w:r>
      <w:r w:rsidR="00C4761B">
        <w:rPr>
          <w:rFonts w:ascii="Times New Roman" w:hAnsi="Times New Roman" w:cs="Times New Roman"/>
          <w:sz w:val="24"/>
          <w:lang w:val="en-US"/>
        </w:rPr>
        <w:t>) Clotting times of 300</w:t>
      </w:r>
      <w:r w:rsidR="00F34D45" w:rsidRPr="00F34D45">
        <w:rPr>
          <w:rFonts w:ascii="Times New Roman" w:hAnsi="Times New Roman" w:cs="Times New Roman"/>
          <w:sz w:val="24"/>
          <w:lang w:val="en-US"/>
        </w:rPr>
        <w:t>x10</w:t>
      </w:r>
      <w:r w:rsidR="00F34D45" w:rsidRPr="00F34D45">
        <w:rPr>
          <w:rFonts w:ascii="Times New Roman" w:hAnsi="Times New Roman" w:cs="Times New Roman"/>
          <w:sz w:val="24"/>
          <w:vertAlign w:val="superscript"/>
          <w:lang w:val="en-US"/>
        </w:rPr>
        <w:t>3</w:t>
      </w:r>
      <w:r w:rsidR="00F34D45" w:rsidRPr="00F34D45">
        <w:rPr>
          <w:rFonts w:ascii="Times New Roman" w:hAnsi="Times New Roman" w:cs="Times New Roman"/>
          <w:sz w:val="24"/>
          <w:lang w:val="en-US"/>
        </w:rPr>
        <w:t xml:space="preserve"> cells incubated in whole blood of healthy donors and measured by rotational thromboelastometry </w:t>
      </w:r>
      <w:r w:rsidR="009A6B3E">
        <w:rPr>
          <w:rFonts w:ascii="Times New Roman" w:hAnsi="Times New Roman" w:cs="Times New Roman"/>
          <w:sz w:val="24"/>
          <w:lang w:val="en-US"/>
        </w:rPr>
        <w:t>(</w:t>
      </w:r>
      <w:r w:rsidR="00F34D45" w:rsidRPr="00F34D45">
        <w:rPr>
          <w:rFonts w:ascii="Times New Roman" w:hAnsi="Times New Roman" w:cs="Times New Roman"/>
          <w:sz w:val="24"/>
          <w:lang w:val="en-US"/>
        </w:rPr>
        <w:t>(ROTEM®)</w:t>
      </w:r>
      <w:r w:rsidR="004E508A" w:rsidRPr="00DB0A0D">
        <w:rPr>
          <w:rFonts w:ascii="Times New Roman" w:hAnsi="Times New Roman" w:cs="Times New Roman"/>
          <w:sz w:val="24"/>
          <w:szCs w:val="24"/>
          <w:lang w:val="en-GB"/>
        </w:rPr>
        <w:t>,</w:t>
      </w:r>
      <w:r w:rsidR="007155BD">
        <w:rPr>
          <w:rFonts w:ascii="Times New Roman" w:hAnsi="Times New Roman" w:cs="Times New Roman"/>
          <w:sz w:val="24"/>
          <w:szCs w:val="24"/>
          <w:lang w:val="en-GB"/>
        </w:rPr>
        <w:t xml:space="preserve"> </w:t>
      </w:r>
      <w:r w:rsidR="004E508A" w:rsidRPr="00DB0A0D">
        <w:rPr>
          <w:rFonts w:ascii="Times New Roman" w:hAnsi="Times New Roman" w:cs="Times New Roman"/>
          <w:sz w:val="24"/>
          <w:szCs w:val="24"/>
          <w:lang w:val="en-GB"/>
        </w:rPr>
        <w:t>Tem Innovations GmbH)</w:t>
      </w:r>
      <w:r w:rsidR="00F34D45" w:rsidRPr="00F34D45">
        <w:rPr>
          <w:rFonts w:ascii="Times New Roman" w:hAnsi="Times New Roman" w:cs="Times New Roman"/>
          <w:sz w:val="24"/>
          <w:lang w:val="en-US"/>
        </w:rPr>
        <w:t xml:space="preserve">. </w:t>
      </w:r>
    </w:p>
    <w:p w14:paraId="14A19FC5" w14:textId="747B47D5" w:rsidR="007155BD" w:rsidRPr="00740534" w:rsidRDefault="00F3796B" w:rsidP="00740534">
      <w:pPr>
        <w:spacing w:before="240" w:after="120" w:line="480" w:lineRule="auto"/>
        <w:ind w:firstLine="708"/>
        <w:jc w:val="both"/>
        <w:rPr>
          <w:rFonts w:ascii="Times New Roman" w:hAnsi="Times New Roman" w:cs="Times New Roman"/>
          <w:sz w:val="24"/>
          <w:szCs w:val="24"/>
          <w:lang w:val="en-GB"/>
        </w:rPr>
      </w:pPr>
      <w:r>
        <w:rPr>
          <w:rFonts w:ascii="Times New Roman" w:hAnsi="Times New Roman" w:cs="Times New Roman"/>
          <w:b/>
          <w:bCs/>
          <w:sz w:val="24"/>
          <w:lang w:val="en-US"/>
        </w:rPr>
        <w:t>Supplementary Figure S3</w:t>
      </w:r>
      <w:r w:rsidR="00F34D45" w:rsidRPr="00F34D45">
        <w:rPr>
          <w:rFonts w:ascii="Times New Roman" w:hAnsi="Times New Roman" w:cs="Times New Roman"/>
          <w:sz w:val="24"/>
          <w:lang w:val="en-US"/>
        </w:rPr>
        <w:t xml:space="preserve">: </w:t>
      </w:r>
      <w:r w:rsidR="007155BD">
        <w:rPr>
          <w:rFonts w:ascii="Times New Roman" w:hAnsi="Times New Roman" w:cs="Times New Roman"/>
          <w:sz w:val="24"/>
          <w:szCs w:val="24"/>
          <w:lang w:val="en-US"/>
        </w:rPr>
        <w:t xml:space="preserve"> </w:t>
      </w:r>
      <w:r w:rsidR="007155BD" w:rsidRPr="00DB0A0D">
        <w:rPr>
          <w:rFonts w:ascii="Times New Roman" w:hAnsi="Times New Roman" w:cs="Times New Roman"/>
          <w:sz w:val="24"/>
          <w:szCs w:val="24"/>
          <w:lang w:val="en-GB"/>
        </w:rPr>
        <w:t xml:space="preserve">Impact of TF blocking antibody on coagulant activity. </w:t>
      </w:r>
      <w:r w:rsidR="007155BD" w:rsidRPr="00DB0A0D">
        <w:rPr>
          <w:rFonts w:ascii="Times New Roman" w:hAnsi="Times New Roman" w:cs="Times New Roman"/>
          <w:bCs/>
          <w:sz w:val="24"/>
          <w:szCs w:val="24"/>
          <w:lang w:val="en-GB"/>
        </w:rPr>
        <w:t xml:space="preserve"> </w:t>
      </w:r>
      <w:r w:rsidR="007155BD" w:rsidRPr="00DB0A0D">
        <w:rPr>
          <w:rFonts w:ascii="Times New Roman" w:hAnsi="Times New Roman" w:cs="Times New Roman"/>
          <w:sz w:val="24"/>
          <w:szCs w:val="24"/>
          <w:lang w:val="en-GB"/>
        </w:rPr>
        <w:t>Clot assays performed by incubating whole blood from healthy donors and cell suspensions pre-incubated with a control isotype or a TF-blocking antibody. *No clot formation observed</w:t>
      </w:r>
      <w:r w:rsidR="00A27C57">
        <w:rPr>
          <w:rFonts w:ascii="Times New Roman" w:hAnsi="Times New Roman" w:cs="Times New Roman"/>
          <w:sz w:val="24"/>
          <w:szCs w:val="24"/>
          <w:lang w:val="en-GB"/>
        </w:rPr>
        <w:t xml:space="preserve"> for the period of observation</w:t>
      </w:r>
      <w:r w:rsidR="007155BD" w:rsidRPr="00DB0A0D">
        <w:rPr>
          <w:rFonts w:ascii="Times New Roman" w:hAnsi="Times New Roman" w:cs="Times New Roman"/>
          <w:sz w:val="24"/>
          <w:szCs w:val="24"/>
          <w:lang w:val="en-GB"/>
        </w:rPr>
        <w:t>.</w:t>
      </w:r>
    </w:p>
    <w:p w14:paraId="67F557B2" w14:textId="7ECDC740" w:rsidR="007155BD" w:rsidRDefault="007155BD" w:rsidP="00C601F1">
      <w:pPr>
        <w:spacing w:before="240" w:after="120" w:line="480" w:lineRule="auto"/>
        <w:ind w:firstLine="709"/>
        <w:jc w:val="both"/>
        <w:rPr>
          <w:rFonts w:ascii="Times New Roman" w:hAnsi="Times New Roman" w:cs="Times New Roman"/>
          <w:sz w:val="24"/>
          <w:lang w:val="en-US"/>
        </w:rPr>
      </w:pPr>
      <w:r>
        <w:rPr>
          <w:rFonts w:ascii="Times New Roman" w:hAnsi="Times New Roman" w:cs="Times New Roman"/>
          <w:b/>
          <w:bCs/>
          <w:sz w:val="24"/>
          <w:lang w:val="en-GB"/>
        </w:rPr>
        <w:t>Supplementary Figure S4</w:t>
      </w:r>
      <w:r w:rsidRPr="00F34D45">
        <w:rPr>
          <w:rFonts w:ascii="Times New Roman" w:hAnsi="Times New Roman" w:cs="Times New Roman"/>
          <w:sz w:val="24"/>
          <w:lang w:val="en-GB"/>
        </w:rPr>
        <w:t xml:space="preserve">: </w:t>
      </w:r>
      <w:r w:rsidR="00F34D45" w:rsidRPr="00F34D45">
        <w:rPr>
          <w:rFonts w:ascii="Times New Roman" w:hAnsi="Times New Roman" w:cs="Times New Roman"/>
          <w:sz w:val="24"/>
          <w:lang w:val="en-US"/>
        </w:rPr>
        <w:t>Regulation of TF by EMT transcription factors.</w:t>
      </w:r>
      <w:r w:rsidR="00F34D45" w:rsidRPr="00F34D45">
        <w:rPr>
          <w:rFonts w:ascii="Times New Roman" w:hAnsi="Times New Roman" w:cs="Times New Roman"/>
          <w:b/>
          <w:bCs/>
          <w:sz w:val="24"/>
          <w:lang w:val="en-US"/>
        </w:rPr>
        <w:t xml:space="preserve"> </w:t>
      </w:r>
      <w:r w:rsidR="00F34D45" w:rsidRPr="00F34D45">
        <w:rPr>
          <w:rFonts w:ascii="Times New Roman" w:hAnsi="Times New Roman" w:cs="Times New Roman"/>
          <w:bCs/>
          <w:sz w:val="24"/>
          <w:lang w:val="en-US"/>
        </w:rPr>
        <w:t>(</w:t>
      </w:r>
      <w:r w:rsidR="00605FD4" w:rsidRPr="00605FD4">
        <w:rPr>
          <w:rFonts w:ascii="Times New Roman" w:hAnsi="Times New Roman" w:cs="Times New Roman"/>
          <w:bCs/>
          <w:sz w:val="24"/>
          <w:lang w:val="en-US"/>
        </w:rPr>
        <w:t>A</w:t>
      </w:r>
      <w:r w:rsidR="00F34D45" w:rsidRPr="00F34D45">
        <w:rPr>
          <w:rFonts w:ascii="Times New Roman" w:hAnsi="Times New Roman" w:cs="Times New Roman"/>
          <w:bCs/>
          <w:sz w:val="24"/>
          <w:lang w:val="en-US"/>
        </w:rPr>
        <w:t xml:space="preserve">) </w:t>
      </w:r>
      <w:r w:rsidR="00F34D45" w:rsidRPr="00F34D45">
        <w:rPr>
          <w:rFonts w:ascii="Times New Roman" w:hAnsi="Times New Roman" w:cs="Times New Roman"/>
          <w:sz w:val="24"/>
          <w:lang w:val="en-US"/>
        </w:rPr>
        <w:t>RT-qPCR analyses of ZEB1 and Snail in A549 and PMC42-LA not treated (Ctrl) or treated with TGF-</w:t>
      </w:r>
      <w:r w:rsidR="00F34D45" w:rsidRPr="00F34D45">
        <w:rPr>
          <w:rFonts w:ascii="Times New Roman" w:hAnsi="Times New Roman" w:cs="Times New Roman"/>
          <w:sz w:val="24"/>
          <w:lang w:val="el-GR"/>
        </w:rPr>
        <w:t>β</w:t>
      </w:r>
      <w:r w:rsidR="00740534">
        <w:rPr>
          <w:rFonts w:ascii="Times New Roman" w:hAnsi="Times New Roman" w:cs="Times New Roman"/>
          <w:sz w:val="24"/>
          <w:lang w:val="en-US"/>
        </w:rPr>
        <w:t xml:space="preserve"> or EGF, respectively</w:t>
      </w:r>
      <w:r w:rsidR="00F34D45" w:rsidRPr="00F34D45">
        <w:rPr>
          <w:rFonts w:ascii="Times New Roman" w:eastAsia="Calibri" w:hAnsi="Times New Roman" w:cs="Times New Roman"/>
          <w:sz w:val="24"/>
          <w:lang w:val="en-US"/>
        </w:rPr>
        <w:t xml:space="preserve">. </w:t>
      </w:r>
      <w:r w:rsidR="00F34D45" w:rsidRPr="00F34D45">
        <w:rPr>
          <w:rFonts w:ascii="Times New Roman" w:hAnsi="Times New Roman" w:cs="Times New Roman"/>
          <w:sz w:val="24"/>
          <w:lang w:val="en-US"/>
        </w:rPr>
        <w:t xml:space="preserve">*, </w:t>
      </w:r>
      <w:r w:rsidR="00740534">
        <w:rPr>
          <w:rFonts w:ascii="Times New Roman" w:hAnsi="Times New Roman" w:cs="Times New Roman"/>
          <w:i/>
          <w:sz w:val="24"/>
          <w:lang w:val="en-US"/>
        </w:rPr>
        <w:t>P</w:t>
      </w:r>
      <w:r w:rsidR="00740534">
        <w:rPr>
          <w:rFonts w:ascii="Times New Roman" w:hAnsi="Times New Roman" w:cs="Times New Roman"/>
          <w:sz w:val="24"/>
          <w:lang w:val="en-US"/>
        </w:rPr>
        <w:t>&lt;</w:t>
      </w:r>
      <w:r w:rsidR="00F34D45" w:rsidRPr="00F34D45">
        <w:rPr>
          <w:rFonts w:ascii="Times New Roman" w:hAnsi="Times New Roman" w:cs="Times New Roman"/>
          <w:sz w:val="24"/>
          <w:lang w:val="en-US"/>
        </w:rPr>
        <w:t xml:space="preserve">0.05; **, </w:t>
      </w:r>
      <w:r w:rsidR="00740534">
        <w:rPr>
          <w:rFonts w:ascii="Times New Roman" w:hAnsi="Times New Roman" w:cs="Times New Roman"/>
          <w:i/>
          <w:sz w:val="24"/>
          <w:lang w:val="en-US"/>
        </w:rPr>
        <w:t>P</w:t>
      </w:r>
      <w:r w:rsidR="00740534">
        <w:rPr>
          <w:rFonts w:ascii="Times New Roman" w:hAnsi="Times New Roman" w:cs="Times New Roman"/>
          <w:sz w:val="24"/>
          <w:lang w:val="en-US"/>
        </w:rPr>
        <w:t>&lt;</w:t>
      </w:r>
      <w:r w:rsidR="00F34D45" w:rsidRPr="00F34D45">
        <w:rPr>
          <w:rFonts w:ascii="Times New Roman" w:hAnsi="Times New Roman" w:cs="Times New Roman"/>
          <w:sz w:val="24"/>
          <w:lang w:val="en-US"/>
        </w:rPr>
        <w:t>0.01</w:t>
      </w:r>
      <w:r w:rsidR="00F34D45" w:rsidRPr="00F34D45">
        <w:rPr>
          <w:rFonts w:ascii="Times New Roman" w:eastAsia="Calibri" w:hAnsi="Times New Roman" w:cs="Times New Roman"/>
          <w:sz w:val="24"/>
          <w:lang w:val="en-US"/>
        </w:rPr>
        <w:t>.</w:t>
      </w:r>
      <w:r w:rsidR="00F34D45" w:rsidRPr="00F34D45">
        <w:rPr>
          <w:rFonts w:ascii="Times New Roman" w:hAnsi="Times New Roman" w:cs="Times New Roman"/>
          <w:sz w:val="24"/>
          <w:lang w:val="en-US"/>
        </w:rPr>
        <w:t xml:space="preserve"> </w:t>
      </w:r>
      <w:r w:rsidR="00F34D45" w:rsidRPr="00F34D45">
        <w:rPr>
          <w:rFonts w:ascii="Times New Roman" w:hAnsi="Times New Roman" w:cs="Times New Roman"/>
          <w:bCs/>
          <w:sz w:val="24"/>
          <w:lang w:val="en-GB"/>
        </w:rPr>
        <w:t>(</w:t>
      </w:r>
      <w:r w:rsidR="00605FD4" w:rsidRPr="00605FD4">
        <w:rPr>
          <w:rFonts w:ascii="Times New Roman" w:hAnsi="Times New Roman" w:cs="Times New Roman"/>
          <w:bCs/>
          <w:sz w:val="24"/>
          <w:lang w:val="en-GB"/>
        </w:rPr>
        <w:t>B</w:t>
      </w:r>
      <w:r w:rsidR="00F34D45" w:rsidRPr="00F34D45">
        <w:rPr>
          <w:rFonts w:ascii="Times New Roman" w:hAnsi="Times New Roman" w:cs="Times New Roman"/>
          <w:bCs/>
          <w:sz w:val="24"/>
          <w:lang w:val="en-GB"/>
        </w:rPr>
        <w:t xml:space="preserve">) </w:t>
      </w:r>
      <w:r w:rsidR="00F34D45" w:rsidRPr="00F34D45">
        <w:rPr>
          <w:rFonts w:ascii="Times New Roman" w:hAnsi="Times New Roman" w:cs="Times New Roman"/>
          <w:sz w:val="24"/>
          <w:lang w:val="en-GB"/>
        </w:rPr>
        <w:t>Western blotting analyses of TF in MDA-MB-231</w:t>
      </w:r>
      <w:r w:rsidR="004E508A">
        <w:rPr>
          <w:rFonts w:ascii="Times New Roman" w:hAnsi="Times New Roman" w:cs="Times New Roman"/>
          <w:sz w:val="24"/>
          <w:lang w:val="en-GB"/>
        </w:rPr>
        <w:t>, Hs578T</w:t>
      </w:r>
      <w:r w:rsidR="00F34D45" w:rsidRPr="00F34D45">
        <w:rPr>
          <w:rFonts w:ascii="Times New Roman" w:hAnsi="Times New Roman" w:cs="Times New Roman"/>
          <w:sz w:val="24"/>
          <w:lang w:val="en-GB"/>
        </w:rPr>
        <w:t>, A549 treated with TGF-</w:t>
      </w:r>
      <w:r w:rsidR="00F34D45" w:rsidRPr="00F34D45">
        <w:rPr>
          <w:rFonts w:ascii="Times New Roman" w:hAnsi="Times New Roman" w:cs="Times New Roman"/>
          <w:sz w:val="24"/>
          <w:lang w:val="el-GR"/>
        </w:rPr>
        <w:t>β</w:t>
      </w:r>
      <w:r w:rsidR="00F34D45" w:rsidRPr="00F34D45">
        <w:rPr>
          <w:rFonts w:ascii="Times New Roman" w:hAnsi="Times New Roman" w:cs="Times New Roman"/>
          <w:sz w:val="24"/>
          <w:lang w:val="en-GB"/>
        </w:rPr>
        <w:t xml:space="preserve"> or not and PMC42-LA treated with EGF or not, and transfected with one non-targeting siRNA (Ctrl si1) or one siRNA against ZEB1 (ZEB1 si1) or one siRNA against Snail (Snail si1). </w:t>
      </w:r>
    </w:p>
    <w:p w14:paraId="3761D7AA" w14:textId="77777777" w:rsidR="009A6B3E" w:rsidRDefault="009A6B3E" w:rsidP="00C601F1">
      <w:pPr>
        <w:spacing w:before="240" w:after="120" w:line="480" w:lineRule="auto"/>
        <w:ind w:firstLine="709"/>
        <w:jc w:val="both"/>
        <w:rPr>
          <w:rFonts w:ascii="Times New Roman" w:hAnsi="Times New Roman" w:cs="Times New Roman"/>
          <w:sz w:val="24"/>
          <w:lang w:val="en-US"/>
        </w:rPr>
      </w:pPr>
    </w:p>
    <w:p w14:paraId="73D86CD0" w14:textId="76975587" w:rsidR="00276D63" w:rsidRPr="00C601F1" w:rsidRDefault="007155BD" w:rsidP="00C601F1">
      <w:pPr>
        <w:spacing w:before="240" w:after="120" w:line="480" w:lineRule="auto"/>
        <w:ind w:firstLine="709"/>
        <w:jc w:val="both"/>
        <w:rPr>
          <w:rFonts w:ascii="Times New Roman" w:eastAsia="Calibri" w:hAnsi="Times New Roman" w:cs="Times New Roman"/>
          <w:sz w:val="24"/>
          <w:szCs w:val="24"/>
          <w:lang w:val="en-US"/>
        </w:rPr>
      </w:pPr>
      <w:r>
        <w:rPr>
          <w:rFonts w:ascii="Times New Roman" w:hAnsi="Times New Roman" w:cs="Times New Roman"/>
          <w:b/>
          <w:bCs/>
          <w:sz w:val="24"/>
          <w:lang w:val="en-GB"/>
        </w:rPr>
        <w:lastRenderedPageBreak/>
        <w:t>Supplementary Figure S5</w:t>
      </w:r>
      <w:r w:rsidRPr="00F34D45">
        <w:rPr>
          <w:rFonts w:ascii="Times New Roman" w:hAnsi="Times New Roman" w:cs="Times New Roman"/>
          <w:sz w:val="24"/>
          <w:lang w:val="en-GB"/>
        </w:rPr>
        <w:t>:</w:t>
      </w:r>
      <w:r>
        <w:rPr>
          <w:rFonts w:ascii="Times New Roman" w:hAnsi="Times New Roman" w:cs="Times New Roman"/>
          <w:sz w:val="24"/>
          <w:lang w:val="en-GB"/>
        </w:rPr>
        <w:t xml:space="preserve"> Induction of TF after </w:t>
      </w:r>
      <w:r w:rsidRPr="007155BD">
        <w:rPr>
          <w:rFonts w:ascii="Times New Roman" w:hAnsi="Times New Roman" w:cs="Times New Roman"/>
          <w:i/>
          <w:sz w:val="24"/>
          <w:lang w:val="en-GB"/>
        </w:rPr>
        <w:t>de novo</w:t>
      </w:r>
      <w:r>
        <w:rPr>
          <w:rFonts w:ascii="Times New Roman" w:hAnsi="Times New Roman" w:cs="Times New Roman"/>
          <w:sz w:val="24"/>
          <w:lang w:val="en-GB"/>
        </w:rPr>
        <w:t xml:space="preserve"> expression of Snail in MDA-MB-468</w:t>
      </w:r>
      <w:r w:rsidRPr="00F34D45">
        <w:rPr>
          <w:rFonts w:ascii="Times New Roman" w:hAnsi="Times New Roman" w:cs="Times New Roman"/>
          <w:sz w:val="24"/>
          <w:lang w:val="en-US"/>
        </w:rPr>
        <w:t>.</w:t>
      </w:r>
      <w:r>
        <w:rPr>
          <w:rFonts w:ascii="Times New Roman" w:hAnsi="Times New Roman" w:cs="Times New Roman"/>
          <w:sz w:val="24"/>
          <w:lang w:val="en-US"/>
        </w:rPr>
        <w:t xml:space="preserve"> </w:t>
      </w:r>
      <w:r w:rsidRPr="00F34D45">
        <w:rPr>
          <w:rFonts w:ascii="Times New Roman" w:hAnsi="Times New Roman" w:cs="Times New Roman"/>
          <w:sz w:val="24"/>
          <w:lang w:val="en-GB"/>
        </w:rPr>
        <w:t>Western blotting analyses of TF</w:t>
      </w:r>
      <w:r>
        <w:rPr>
          <w:rFonts w:ascii="Times New Roman" w:hAnsi="Times New Roman" w:cs="Times New Roman"/>
          <w:sz w:val="24"/>
          <w:lang w:val="en-GB"/>
        </w:rPr>
        <w:t xml:space="preserve">, Snail and ZEB1 in MDA-MB-468 iSnail (harbouring a doxycycline-inducible </w:t>
      </w:r>
      <w:r w:rsidR="00A27C57">
        <w:rPr>
          <w:rFonts w:ascii="Times New Roman" w:hAnsi="Times New Roman" w:cs="Times New Roman"/>
          <w:sz w:val="24"/>
          <w:lang w:val="en-GB"/>
        </w:rPr>
        <w:t xml:space="preserve">Snail </w:t>
      </w:r>
      <w:r>
        <w:rPr>
          <w:rFonts w:ascii="Times New Roman" w:hAnsi="Times New Roman" w:cs="Times New Roman"/>
          <w:sz w:val="24"/>
          <w:lang w:val="en-GB"/>
        </w:rPr>
        <w:t xml:space="preserve">expression vector) not treated or treated </w:t>
      </w:r>
      <w:r>
        <w:rPr>
          <w:rFonts w:ascii="Times New Roman" w:eastAsia="Calibri" w:hAnsi="Times New Roman" w:cs="Times New Roman"/>
          <w:sz w:val="24"/>
          <w:szCs w:val="24"/>
          <w:lang w:val="en-US"/>
        </w:rPr>
        <w:t xml:space="preserve">with doxycycline during 2, 4, 6, 8, 24, 48 and 120 hours. </w:t>
      </w:r>
    </w:p>
    <w:p w14:paraId="2D9A3B62" w14:textId="3F9B6083" w:rsidR="00DD2196" w:rsidRPr="00F34D45" w:rsidRDefault="00F3796B" w:rsidP="00C601F1">
      <w:pPr>
        <w:spacing w:before="240" w:after="120" w:line="480" w:lineRule="auto"/>
        <w:ind w:firstLine="709"/>
        <w:jc w:val="both"/>
        <w:rPr>
          <w:rFonts w:ascii="Times New Roman" w:hAnsi="Times New Roman" w:cs="Times New Roman"/>
          <w:sz w:val="24"/>
          <w:lang w:val="en-GB"/>
        </w:rPr>
      </w:pPr>
      <w:r>
        <w:rPr>
          <w:rFonts w:ascii="Times New Roman" w:hAnsi="Times New Roman" w:cs="Times New Roman"/>
          <w:b/>
          <w:bCs/>
          <w:sz w:val="24"/>
          <w:lang w:val="en-GB"/>
        </w:rPr>
        <w:t>Supplementary Figure S</w:t>
      </w:r>
      <w:r w:rsidR="007155BD">
        <w:rPr>
          <w:rFonts w:ascii="Times New Roman" w:hAnsi="Times New Roman" w:cs="Times New Roman"/>
          <w:b/>
          <w:bCs/>
          <w:sz w:val="24"/>
          <w:lang w:val="en-GB"/>
        </w:rPr>
        <w:t>6</w:t>
      </w:r>
      <w:r w:rsidR="00F34D45" w:rsidRPr="00F34D45">
        <w:rPr>
          <w:rFonts w:ascii="Times New Roman" w:hAnsi="Times New Roman" w:cs="Times New Roman"/>
          <w:sz w:val="24"/>
          <w:lang w:val="en-GB"/>
        </w:rPr>
        <w:t xml:space="preserve">: Validation of TF shRNA. </w:t>
      </w:r>
      <w:r w:rsidR="00F34D45" w:rsidRPr="00F34D45">
        <w:rPr>
          <w:rFonts w:ascii="Times New Roman" w:hAnsi="Times New Roman" w:cs="Times New Roman"/>
          <w:bCs/>
          <w:sz w:val="24"/>
          <w:lang w:val="en-GB"/>
        </w:rPr>
        <w:t>(</w:t>
      </w:r>
      <w:r w:rsidR="00605FD4" w:rsidRPr="00605FD4">
        <w:rPr>
          <w:rFonts w:ascii="Times New Roman" w:hAnsi="Times New Roman" w:cs="Times New Roman"/>
          <w:bCs/>
          <w:sz w:val="24"/>
          <w:lang w:val="en-GB"/>
        </w:rPr>
        <w:t>A</w:t>
      </w:r>
      <w:r w:rsidR="00F34D45" w:rsidRPr="00F34D45">
        <w:rPr>
          <w:rFonts w:ascii="Times New Roman" w:hAnsi="Times New Roman" w:cs="Times New Roman"/>
          <w:bCs/>
          <w:sz w:val="24"/>
          <w:lang w:val="en-GB"/>
        </w:rPr>
        <w:t xml:space="preserve">) </w:t>
      </w:r>
      <w:r w:rsidR="00F34D45" w:rsidRPr="00F34D45">
        <w:rPr>
          <w:rFonts w:ascii="Times New Roman" w:hAnsi="Times New Roman" w:cs="Times New Roman"/>
          <w:sz w:val="24"/>
          <w:lang w:val="en-GB"/>
        </w:rPr>
        <w:t xml:space="preserve">Western blotting analyses of TF in MDA-MB-468 (treated or not with EGF) and MDA-MB-231 cells transduced with two non-targeting shRNA (Ctrl sh1 or Ctrl sh2) or two shRNA against TF (TF sh1 and TF sh2). </w:t>
      </w:r>
      <w:r w:rsidR="00F34D45" w:rsidRPr="00F34D45">
        <w:rPr>
          <w:rFonts w:ascii="Times New Roman" w:hAnsi="Times New Roman" w:cs="Times New Roman"/>
          <w:bCs/>
          <w:sz w:val="24"/>
          <w:lang w:val="en-GB"/>
        </w:rPr>
        <w:t>(</w:t>
      </w:r>
      <w:r w:rsidR="00605FD4" w:rsidRPr="00605FD4">
        <w:rPr>
          <w:rFonts w:ascii="Times New Roman" w:hAnsi="Times New Roman" w:cs="Times New Roman"/>
          <w:bCs/>
          <w:sz w:val="24"/>
          <w:lang w:val="en-GB"/>
        </w:rPr>
        <w:t>B</w:t>
      </w:r>
      <w:r w:rsidR="00F34D45" w:rsidRPr="00F34D45">
        <w:rPr>
          <w:rFonts w:ascii="Times New Roman" w:hAnsi="Times New Roman" w:cs="Times New Roman"/>
          <w:bCs/>
          <w:sz w:val="24"/>
          <w:lang w:val="en-GB"/>
        </w:rPr>
        <w:t xml:space="preserve">) </w:t>
      </w:r>
      <w:r w:rsidR="00F34D45" w:rsidRPr="00F34D45">
        <w:rPr>
          <w:rFonts w:ascii="Times New Roman" w:hAnsi="Times New Roman" w:cs="Times New Roman"/>
          <w:sz w:val="24"/>
          <w:lang w:val="en-GB"/>
        </w:rPr>
        <w:t xml:space="preserve">Clot assays performed with whole blood of healthy donors incubated with cellular suspensions. </w:t>
      </w:r>
      <w:bookmarkStart w:id="0" w:name="_GoBack"/>
      <w:bookmarkEnd w:id="0"/>
    </w:p>
    <w:p w14:paraId="05B1BF0B" w14:textId="584C3D49" w:rsidR="00A94AA4" w:rsidRPr="00D4582E" w:rsidRDefault="007155BD" w:rsidP="00C601F1">
      <w:pPr>
        <w:spacing w:before="240" w:after="120" w:line="480" w:lineRule="auto"/>
        <w:ind w:firstLine="709"/>
        <w:jc w:val="both"/>
        <w:rPr>
          <w:rFonts w:ascii="Times New Roman" w:eastAsia="Calibri" w:hAnsi="Times New Roman" w:cs="Times New Roman"/>
          <w:sz w:val="24"/>
          <w:szCs w:val="24"/>
          <w:lang w:val="en-US"/>
        </w:rPr>
      </w:pPr>
      <w:r w:rsidRPr="00D4582E">
        <w:rPr>
          <w:rFonts w:ascii="Times New Roman" w:eastAsia="Calibri" w:hAnsi="Times New Roman" w:cs="Times New Roman"/>
          <w:b/>
          <w:sz w:val="24"/>
          <w:szCs w:val="24"/>
          <w:lang w:val="en-US"/>
        </w:rPr>
        <w:t>Supplementa</w:t>
      </w:r>
      <w:r>
        <w:rPr>
          <w:rFonts w:ascii="Times New Roman" w:eastAsia="Calibri" w:hAnsi="Times New Roman" w:cs="Times New Roman"/>
          <w:b/>
          <w:sz w:val="24"/>
          <w:szCs w:val="24"/>
          <w:lang w:val="en-US"/>
        </w:rPr>
        <w:t>r</w:t>
      </w:r>
      <w:r w:rsidRPr="00D4582E">
        <w:rPr>
          <w:rFonts w:ascii="Times New Roman" w:eastAsia="Calibri" w:hAnsi="Times New Roman" w:cs="Times New Roman"/>
          <w:b/>
          <w:sz w:val="24"/>
          <w:szCs w:val="24"/>
          <w:lang w:val="en-US"/>
        </w:rPr>
        <w:t>y F</w:t>
      </w:r>
      <w:r>
        <w:rPr>
          <w:rFonts w:ascii="Times New Roman" w:eastAsia="Calibri" w:hAnsi="Times New Roman" w:cs="Times New Roman"/>
          <w:b/>
          <w:sz w:val="24"/>
          <w:szCs w:val="24"/>
          <w:lang w:val="en-US"/>
        </w:rPr>
        <w:t>igure S7</w:t>
      </w:r>
      <w:r w:rsidRPr="008A1226">
        <w:rPr>
          <w:rFonts w:ascii="Times New Roman" w:eastAsia="Calibri" w:hAnsi="Times New Roman" w:cs="Times New Roman"/>
          <w:b/>
          <w:sz w:val="24"/>
          <w:szCs w:val="24"/>
          <w:lang w:val="en-US"/>
        </w:rPr>
        <w:t xml:space="preserve">: </w:t>
      </w:r>
      <w:r w:rsidR="00A94AA4" w:rsidRPr="00B10432">
        <w:rPr>
          <w:rFonts w:ascii="Times New Roman" w:eastAsia="Calibri" w:hAnsi="Times New Roman" w:cs="Times New Roman"/>
          <w:sz w:val="24"/>
          <w:szCs w:val="24"/>
          <w:lang w:val="en-US"/>
        </w:rPr>
        <w:t xml:space="preserve">Presence of fibrin fibers around lung colonizing MDA-MB-231 cells as revealed by transmission electron microscopy. (A) Portion of a clot formed </w:t>
      </w:r>
      <w:r w:rsidR="00A94AA4" w:rsidRPr="00B10432">
        <w:rPr>
          <w:rFonts w:ascii="Times New Roman" w:eastAsia="Calibri" w:hAnsi="Times New Roman" w:cs="Times New Roman"/>
          <w:i/>
          <w:sz w:val="24"/>
          <w:szCs w:val="24"/>
          <w:lang w:val="en-US"/>
        </w:rPr>
        <w:t>in vitro</w:t>
      </w:r>
      <w:r w:rsidR="00A94AA4" w:rsidRPr="00B10432">
        <w:rPr>
          <w:rFonts w:ascii="Times New Roman" w:hAnsi="Times New Roman" w:cs="Times New Roman"/>
          <w:sz w:val="24"/>
          <w:lang w:val="en-GB"/>
        </w:rPr>
        <w:t xml:space="preserve"> by incubating MDA-MB-231 in the blood of a healthy donor. Fibrin fibers are identified (arrows), corresponding to similar structures observed </w:t>
      </w:r>
      <w:r w:rsidR="00A94AA4" w:rsidRPr="00B10432">
        <w:rPr>
          <w:rFonts w:ascii="Times New Roman" w:hAnsi="Times New Roman" w:cs="Times New Roman"/>
          <w:i/>
          <w:sz w:val="24"/>
          <w:lang w:val="en-GB"/>
        </w:rPr>
        <w:t>in vivo</w:t>
      </w:r>
      <w:r w:rsidR="00A94AA4" w:rsidRPr="00B10432">
        <w:rPr>
          <w:rFonts w:ascii="Times New Roman" w:hAnsi="Times New Roman" w:cs="Times New Roman"/>
          <w:sz w:val="24"/>
          <w:lang w:val="en-GB"/>
        </w:rPr>
        <w:t xml:space="preserve"> (see panel C).</w:t>
      </w:r>
      <w:r w:rsidR="00441EDA" w:rsidRPr="00B10432">
        <w:rPr>
          <w:rFonts w:ascii="Times New Roman" w:hAnsi="Times New Roman" w:cs="Times New Roman"/>
          <w:sz w:val="24"/>
          <w:lang w:val="en-GB"/>
        </w:rPr>
        <w:t xml:space="preserve"> </w:t>
      </w:r>
      <w:r w:rsidR="00A94AA4" w:rsidRPr="00B10432">
        <w:rPr>
          <w:rFonts w:ascii="Times New Roman" w:hAnsi="Times New Roman" w:cs="Times New Roman"/>
          <w:sz w:val="24"/>
          <w:lang w:val="en-GB"/>
        </w:rPr>
        <w:t xml:space="preserve">(B) </w:t>
      </w:r>
      <w:r w:rsidR="00A94AA4" w:rsidRPr="00B10432">
        <w:rPr>
          <w:rFonts w:ascii="Times New Roman" w:eastAsia="Calibri" w:hAnsi="Times New Roman" w:cs="Times New Roman"/>
          <w:sz w:val="24"/>
          <w:szCs w:val="24"/>
          <w:lang w:val="en-US"/>
        </w:rPr>
        <w:t xml:space="preserve">A MDA-MB-231 cell with a thin layer of perinuclear condensed chromatin characterizing tumor cells to further facilitate tumor cell identification </w:t>
      </w:r>
      <w:r w:rsidR="00A94AA4" w:rsidRPr="00B10432">
        <w:rPr>
          <w:rFonts w:ascii="Times New Roman" w:eastAsia="Calibri" w:hAnsi="Times New Roman" w:cs="Times New Roman"/>
          <w:i/>
          <w:sz w:val="24"/>
          <w:szCs w:val="24"/>
          <w:lang w:val="en-US"/>
        </w:rPr>
        <w:t>in vivo</w:t>
      </w:r>
      <w:r w:rsidR="00A94AA4" w:rsidRPr="00B10432">
        <w:rPr>
          <w:rFonts w:ascii="Times New Roman" w:eastAsia="Calibri" w:hAnsi="Times New Roman" w:cs="Times New Roman"/>
          <w:sz w:val="24"/>
          <w:szCs w:val="24"/>
          <w:lang w:val="en-US"/>
        </w:rPr>
        <w:t>. (C) Portion of the lungs of a BALB/c mice injected with MDA-MB-231 and collected 24 hours after injections showing red blood cells (RB), capillary containing two tumor cells (TC), and pulmonary alveolus (PA). (D) Enlarged image of (C) showing fibrin fibers (arrows) and tumor cells (TC).</w:t>
      </w:r>
      <w:r w:rsidR="00A94AA4">
        <w:rPr>
          <w:rFonts w:ascii="Times New Roman" w:eastAsia="Calibri" w:hAnsi="Times New Roman" w:cs="Times New Roman"/>
          <w:sz w:val="24"/>
          <w:szCs w:val="24"/>
          <w:lang w:val="en-US"/>
        </w:rPr>
        <w:t xml:space="preserve"> </w:t>
      </w:r>
    </w:p>
    <w:p w14:paraId="0EFAADF0" w14:textId="77777777" w:rsidR="00F34D45" w:rsidRPr="00F34D45" w:rsidRDefault="00F34D45" w:rsidP="000D2865">
      <w:pPr>
        <w:spacing w:line="480" w:lineRule="auto"/>
        <w:ind w:firstLine="709"/>
        <w:jc w:val="both"/>
        <w:rPr>
          <w:rFonts w:ascii="Times New Roman" w:hAnsi="Times New Roman" w:cs="Times New Roman"/>
          <w:b/>
          <w:sz w:val="24"/>
          <w:lang w:val="en-GB"/>
        </w:rPr>
      </w:pPr>
    </w:p>
    <w:sectPr w:rsidR="00F34D45" w:rsidRPr="00F34D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E2E5" w14:textId="77777777" w:rsidR="005E2A1C" w:rsidRDefault="005E2A1C" w:rsidP="00044DAB">
      <w:pPr>
        <w:spacing w:after="0" w:line="240" w:lineRule="auto"/>
      </w:pPr>
      <w:r>
        <w:separator/>
      </w:r>
    </w:p>
  </w:endnote>
  <w:endnote w:type="continuationSeparator" w:id="0">
    <w:p w14:paraId="482F9924" w14:textId="77777777" w:rsidR="005E2A1C" w:rsidRDefault="005E2A1C" w:rsidP="0004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451A" w14:textId="77777777" w:rsidR="00B4206D" w:rsidRDefault="00B420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16258"/>
      <w:docPartObj>
        <w:docPartGallery w:val="Page Numbers (Bottom of Page)"/>
        <w:docPartUnique/>
      </w:docPartObj>
    </w:sdtPr>
    <w:sdtEndPr/>
    <w:sdtContent>
      <w:p w14:paraId="7D0565CA" w14:textId="77777777" w:rsidR="002F081F" w:rsidRDefault="002F081F">
        <w:pPr>
          <w:pStyle w:val="Pieddepage"/>
          <w:jc w:val="right"/>
        </w:pPr>
        <w:r>
          <w:fldChar w:fldCharType="begin"/>
        </w:r>
        <w:r>
          <w:instrText>PAGE   \* MERGEFORMAT</w:instrText>
        </w:r>
        <w:r>
          <w:fldChar w:fldCharType="separate"/>
        </w:r>
        <w:r w:rsidR="009A6B3E" w:rsidRPr="009A6B3E">
          <w:rPr>
            <w:noProof/>
            <w:lang w:val="fr-FR"/>
          </w:rPr>
          <w:t>2</w:t>
        </w:r>
        <w:r>
          <w:fldChar w:fldCharType="end"/>
        </w:r>
      </w:p>
    </w:sdtContent>
  </w:sdt>
  <w:p w14:paraId="531EF0D1" w14:textId="77777777" w:rsidR="002F081F" w:rsidRDefault="002F08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D227" w14:textId="77777777" w:rsidR="00B4206D" w:rsidRDefault="00B420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796A" w14:textId="77777777" w:rsidR="005E2A1C" w:rsidRDefault="005E2A1C" w:rsidP="00044DAB">
      <w:pPr>
        <w:spacing w:after="0" w:line="240" w:lineRule="auto"/>
      </w:pPr>
      <w:r>
        <w:separator/>
      </w:r>
    </w:p>
  </w:footnote>
  <w:footnote w:type="continuationSeparator" w:id="0">
    <w:p w14:paraId="75970401" w14:textId="77777777" w:rsidR="005E2A1C" w:rsidRDefault="005E2A1C" w:rsidP="0004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6CD7" w14:textId="77777777" w:rsidR="00B4206D" w:rsidRDefault="00B420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B6B8" w14:textId="77777777" w:rsidR="00B4206D" w:rsidRPr="00B4206D" w:rsidRDefault="00B4206D" w:rsidP="00B4206D">
    <w:pPr>
      <w:spacing w:after="120" w:line="360" w:lineRule="auto"/>
      <w:jc w:val="both"/>
      <w:rPr>
        <w:rFonts w:ascii="Times New Roman" w:eastAsia="Times New Roman" w:hAnsi="Times New Roman" w:cs="Times New Roman"/>
        <w:sz w:val="20"/>
        <w:szCs w:val="24"/>
        <w:lang w:val="en-US" w:eastAsia="fr-BE"/>
      </w:rPr>
    </w:pPr>
    <w:r w:rsidRPr="00584A4A">
      <w:rPr>
        <w:rFonts w:ascii="Times New Roman" w:eastAsia="Times New Roman" w:hAnsi="Times New Roman" w:cs="Times New Roman"/>
        <w:sz w:val="20"/>
        <w:szCs w:val="24"/>
        <w:lang w:val="en-US" w:eastAsia="fr-BE"/>
      </w:rPr>
      <w:t>EMT-induced TF and pro-coagulant properties of CTCs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CCCF" w14:textId="77777777" w:rsidR="00B4206D" w:rsidRDefault="00B420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E1"/>
    <w:rsid w:val="00001819"/>
    <w:rsid w:val="00006B72"/>
    <w:rsid w:val="00006ED3"/>
    <w:rsid w:val="00010773"/>
    <w:rsid w:val="00012BD7"/>
    <w:rsid w:val="000155A0"/>
    <w:rsid w:val="00017790"/>
    <w:rsid w:val="00030C8B"/>
    <w:rsid w:val="00037847"/>
    <w:rsid w:val="0004328E"/>
    <w:rsid w:val="00043F0A"/>
    <w:rsid w:val="00044DAB"/>
    <w:rsid w:val="0004628A"/>
    <w:rsid w:val="00055280"/>
    <w:rsid w:val="00060180"/>
    <w:rsid w:val="00064974"/>
    <w:rsid w:val="000669AB"/>
    <w:rsid w:val="000727FD"/>
    <w:rsid w:val="00073763"/>
    <w:rsid w:val="000764C7"/>
    <w:rsid w:val="00080432"/>
    <w:rsid w:val="000850D7"/>
    <w:rsid w:val="00091B52"/>
    <w:rsid w:val="0009435B"/>
    <w:rsid w:val="000947D5"/>
    <w:rsid w:val="00094ED8"/>
    <w:rsid w:val="00095262"/>
    <w:rsid w:val="000A1CAD"/>
    <w:rsid w:val="000A4E38"/>
    <w:rsid w:val="000A52AC"/>
    <w:rsid w:val="000A65F8"/>
    <w:rsid w:val="000A6E93"/>
    <w:rsid w:val="000B2E92"/>
    <w:rsid w:val="000B5503"/>
    <w:rsid w:val="000B612D"/>
    <w:rsid w:val="000B67B9"/>
    <w:rsid w:val="000C0222"/>
    <w:rsid w:val="000C48E1"/>
    <w:rsid w:val="000C5025"/>
    <w:rsid w:val="000D24C9"/>
    <w:rsid w:val="000D2865"/>
    <w:rsid w:val="000D2CA1"/>
    <w:rsid w:val="000E53E2"/>
    <w:rsid w:val="000E7A6A"/>
    <w:rsid w:val="000F7FF4"/>
    <w:rsid w:val="00106BCF"/>
    <w:rsid w:val="001078B8"/>
    <w:rsid w:val="00110E06"/>
    <w:rsid w:val="001116B2"/>
    <w:rsid w:val="001127F0"/>
    <w:rsid w:val="001156C4"/>
    <w:rsid w:val="00120DF2"/>
    <w:rsid w:val="0012201F"/>
    <w:rsid w:val="00132E1F"/>
    <w:rsid w:val="00135CF9"/>
    <w:rsid w:val="00135E5D"/>
    <w:rsid w:val="0014126B"/>
    <w:rsid w:val="00144467"/>
    <w:rsid w:val="00144D6D"/>
    <w:rsid w:val="00146234"/>
    <w:rsid w:val="001540C2"/>
    <w:rsid w:val="00157991"/>
    <w:rsid w:val="00162739"/>
    <w:rsid w:val="00166444"/>
    <w:rsid w:val="00166E56"/>
    <w:rsid w:val="00167B9F"/>
    <w:rsid w:val="00167E5E"/>
    <w:rsid w:val="00171EA8"/>
    <w:rsid w:val="00172C12"/>
    <w:rsid w:val="00176B2A"/>
    <w:rsid w:val="00183913"/>
    <w:rsid w:val="00184ACA"/>
    <w:rsid w:val="00186554"/>
    <w:rsid w:val="00187B39"/>
    <w:rsid w:val="001955B4"/>
    <w:rsid w:val="001A007E"/>
    <w:rsid w:val="001A2CCC"/>
    <w:rsid w:val="001A50E3"/>
    <w:rsid w:val="001B278A"/>
    <w:rsid w:val="001C16FE"/>
    <w:rsid w:val="001C7396"/>
    <w:rsid w:val="001D0E50"/>
    <w:rsid w:val="001D0FEC"/>
    <w:rsid w:val="001D2DB6"/>
    <w:rsid w:val="001D6736"/>
    <w:rsid w:val="001E39AE"/>
    <w:rsid w:val="001E4ACA"/>
    <w:rsid w:val="001F7022"/>
    <w:rsid w:val="002058A3"/>
    <w:rsid w:val="0020626E"/>
    <w:rsid w:val="00206F59"/>
    <w:rsid w:val="00213A4A"/>
    <w:rsid w:val="00213BBE"/>
    <w:rsid w:val="002143DC"/>
    <w:rsid w:val="00220B8E"/>
    <w:rsid w:val="00221962"/>
    <w:rsid w:val="00222547"/>
    <w:rsid w:val="00223F35"/>
    <w:rsid w:val="00232D0F"/>
    <w:rsid w:val="002363E8"/>
    <w:rsid w:val="0023646B"/>
    <w:rsid w:val="00236DFA"/>
    <w:rsid w:val="00241C6E"/>
    <w:rsid w:val="00246565"/>
    <w:rsid w:val="00251659"/>
    <w:rsid w:val="002548E0"/>
    <w:rsid w:val="00254FBD"/>
    <w:rsid w:val="0025587E"/>
    <w:rsid w:val="002600F8"/>
    <w:rsid w:val="00260A6F"/>
    <w:rsid w:val="00265FF7"/>
    <w:rsid w:val="00267B0B"/>
    <w:rsid w:val="00270100"/>
    <w:rsid w:val="002727DE"/>
    <w:rsid w:val="002744B6"/>
    <w:rsid w:val="00275988"/>
    <w:rsid w:val="00276860"/>
    <w:rsid w:val="00276D63"/>
    <w:rsid w:val="002772E8"/>
    <w:rsid w:val="0028300F"/>
    <w:rsid w:val="00290D9B"/>
    <w:rsid w:val="00296FEF"/>
    <w:rsid w:val="00297E04"/>
    <w:rsid w:val="002B093E"/>
    <w:rsid w:val="002C0BA9"/>
    <w:rsid w:val="002C46E5"/>
    <w:rsid w:val="002C5CAD"/>
    <w:rsid w:val="002D10EA"/>
    <w:rsid w:val="002E19A2"/>
    <w:rsid w:val="002E3B87"/>
    <w:rsid w:val="002E4CB8"/>
    <w:rsid w:val="002E530D"/>
    <w:rsid w:val="002F081F"/>
    <w:rsid w:val="002F3F1B"/>
    <w:rsid w:val="002F4943"/>
    <w:rsid w:val="002F4A7D"/>
    <w:rsid w:val="003012E6"/>
    <w:rsid w:val="00302887"/>
    <w:rsid w:val="00303A12"/>
    <w:rsid w:val="00307020"/>
    <w:rsid w:val="0031034F"/>
    <w:rsid w:val="00313316"/>
    <w:rsid w:val="0031440B"/>
    <w:rsid w:val="0031440F"/>
    <w:rsid w:val="003179DE"/>
    <w:rsid w:val="00317F97"/>
    <w:rsid w:val="00322CE8"/>
    <w:rsid w:val="00325FF5"/>
    <w:rsid w:val="00326C2F"/>
    <w:rsid w:val="0033158F"/>
    <w:rsid w:val="00332154"/>
    <w:rsid w:val="0033332E"/>
    <w:rsid w:val="00336BAC"/>
    <w:rsid w:val="00342DD3"/>
    <w:rsid w:val="0034723B"/>
    <w:rsid w:val="00347671"/>
    <w:rsid w:val="003516B7"/>
    <w:rsid w:val="003552E5"/>
    <w:rsid w:val="003561A6"/>
    <w:rsid w:val="00364045"/>
    <w:rsid w:val="00364114"/>
    <w:rsid w:val="003652F2"/>
    <w:rsid w:val="00367415"/>
    <w:rsid w:val="003715E5"/>
    <w:rsid w:val="0037518F"/>
    <w:rsid w:val="00381635"/>
    <w:rsid w:val="00385FE9"/>
    <w:rsid w:val="0039086B"/>
    <w:rsid w:val="00390EA9"/>
    <w:rsid w:val="00393469"/>
    <w:rsid w:val="00394E35"/>
    <w:rsid w:val="003A1E2D"/>
    <w:rsid w:val="003A6EBD"/>
    <w:rsid w:val="003B5A93"/>
    <w:rsid w:val="003B64A9"/>
    <w:rsid w:val="003C5E1C"/>
    <w:rsid w:val="003D18AC"/>
    <w:rsid w:val="003D3746"/>
    <w:rsid w:val="003D47E2"/>
    <w:rsid w:val="003E0C2A"/>
    <w:rsid w:val="003E13FA"/>
    <w:rsid w:val="003E477B"/>
    <w:rsid w:val="003E4CA0"/>
    <w:rsid w:val="003E5179"/>
    <w:rsid w:val="003F6A08"/>
    <w:rsid w:val="003F7D4A"/>
    <w:rsid w:val="0040446E"/>
    <w:rsid w:val="00412C3A"/>
    <w:rsid w:val="00413659"/>
    <w:rsid w:val="0041631D"/>
    <w:rsid w:val="0041676A"/>
    <w:rsid w:val="0041753F"/>
    <w:rsid w:val="00426836"/>
    <w:rsid w:val="00426DF7"/>
    <w:rsid w:val="004410D3"/>
    <w:rsid w:val="00441970"/>
    <w:rsid w:val="00441EDA"/>
    <w:rsid w:val="00444242"/>
    <w:rsid w:val="00446870"/>
    <w:rsid w:val="00454538"/>
    <w:rsid w:val="0045596D"/>
    <w:rsid w:val="00466091"/>
    <w:rsid w:val="00470763"/>
    <w:rsid w:val="00471213"/>
    <w:rsid w:val="00473222"/>
    <w:rsid w:val="00474B94"/>
    <w:rsid w:val="00477292"/>
    <w:rsid w:val="0048010E"/>
    <w:rsid w:val="00480FB5"/>
    <w:rsid w:val="004837E0"/>
    <w:rsid w:val="00484209"/>
    <w:rsid w:val="004939C1"/>
    <w:rsid w:val="00493B5B"/>
    <w:rsid w:val="00497E77"/>
    <w:rsid w:val="004B302E"/>
    <w:rsid w:val="004B3822"/>
    <w:rsid w:val="004B7F80"/>
    <w:rsid w:val="004C3960"/>
    <w:rsid w:val="004C676D"/>
    <w:rsid w:val="004D235B"/>
    <w:rsid w:val="004D473E"/>
    <w:rsid w:val="004E225A"/>
    <w:rsid w:val="004E3F07"/>
    <w:rsid w:val="004E44E8"/>
    <w:rsid w:val="004E508A"/>
    <w:rsid w:val="004E7AC5"/>
    <w:rsid w:val="004F389B"/>
    <w:rsid w:val="005017F9"/>
    <w:rsid w:val="00501AF9"/>
    <w:rsid w:val="00502581"/>
    <w:rsid w:val="005026B6"/>
    <w:rsid w:val="00503365"/>
    <w:rsid w:val="00512FEA"/>
    <w:rsid w:val="00514867"/>
    <w:rsid w:val="00516996"/>
    <w:rsid w:val="00524232"/>
    <w:rsid w:val="00527185"/>
    <w:rsid w:val="005403A7"/>
    <w:rsid w:val="00546931"/>
    <w:rsid w:val="0055061C"/>
    <w:rsid w:val="00550CD1"/>
    <w:rsid w:val="00551917"/>
    <w:rsid w:val="00551EC3"/>
    <w:rsid w:val="0055519C"/>
    <w:rsid w:val="0056034B"/>
    <w:rsid w:val="00560A0A"/>
    <w:rsid w:val="0056179A"/>
    <w:rsid w:val="005676A2"/>
    <w:rsid w:val="00567854"/>
    <w:rsid w:val="00572B7F"/>
    <w:rsid w:val="005809CA"/>
    <w:rsid w:val="005928FD"/>
    <w:rsid w:val="00594FE2"/>
    <w:rsid w:val="005A0533"/>
    <w:rsid w:val="005B0416"/>
    <w:rsid w:val="005B32C2"/>
    <w:rsid w:val="005B4986"/>
    <w:rsid w:val="005B4BDC"/>
    <w:rsid w:val="005B70DC"/>
    <w:rsid w:val="005C0616"/>
    <w:rsid w:val="005D03EC"/>
    <w:rsid w:val="005D3822"/>
    <w:rsid w:val="005D5FB8"/>
    <w:rsid w:val="005D63B2"/>
    <w:rsid w:val="005E17B4"/>
    <w:rsid w:val="005E1B60"/>
    <w:rsid w:val="005E2A1C"/>
    <w:rsid w:val="005E48EB"/>
    <w:rsid w:val="005E6CC2"/>
    <w:rsid w:val="005F3B84"/>
    <w:rsid w:val="005F44CD"/>
    <w:rsid w:val="005F74A5"/>
    <w:rsid w:val="00600ADD"/>
    <w:rsid w:val="00602A28"/>
    <w:rsid w:val="0060339D"/>
    <w:rsid w:val="00603723"/>
    <w:rsid w:val="006038D2"/>
    <w:rsid w:val="00605FD4"/>
    <w:rsid w:val="00606C49"/>
    <w:rsid w:val="006153F6"/>
    <w:rsid w:val="006237C3"/>
    <w:rsid w:val="006254B9"/>
    <w:rsid w:val="006319EF"/>
    <w:rsid w:val="0063531B"/>
    <w:rsid w:val="00635E7B"/>
    <w:rsid w:val="00635F65"/>
    <w:rsid w:val="006417EB"/>
    <w:rsid w:val="00646CAB"/>
    <w:rsid w:val="0064708C"/>
    <w:rsid w:val="006479F9"/>
    <w:rsid w:val="00654EB3"/>
    <w:rsid w:val="0065597F"/>
    <w:rsid w:val="00657170"/>
    <w:rsid w:val="006606AA"/>
    <w:rsid w:val="006617D7"/>
    <w:rsid w:val="00661C90"/>
    <w:rsid w:val="0066269E"/>
    <w:rsid w:val="00664BA4"/>
    <w:rsid w:val="00666B8C"/>
    <w:rsid w:val="0067548F"/>
    <w:rsid w:val="00677306"/>
    <w:rsid w:val="00680C3F"/>
    <w:rsid w:val="0068102C"/>
    <w:rsid w:val="006841CB"/>
    <w:rsid w:val="00691424"/>
    <w:rsid w:val="00691C05"/>
    <w:rsid w:val="006927C5"/>
    <w:rsid w:val="00695466"/>
    <w:rsid w:val="00697136"/>
    <w:rsid w:val="0069727A"/>
    <w:rsid w:val="006A0931"/>
    <w:rsid w:val="006A12AB"/>
    <w:rsid w:val="006A494A"/>
    <w:rsid w:val="006B2DC6"/>
    <w:rsid w:val="006B7AE1"/>
    <w:rsid w:val="006D3452"/>
    <w:rsid w:val="006D38AC"/>
    <w:rsid w:val="006D4438"/>
    <w:rsid w:val="006D4FDD"/>
    <w:rsid w:val="006D55EA"/>
    <w:rsid w:val="006E3529"/>
    <w:rsid w:val="006E5396"/>
    <w:rsid w:val="006F5B39"/>
    <w:rsid w:val="006F6567"/>
    <w:rsid w:val="00701D48"/>
    <w:rsid w:val="00703ED5"/>
    <w:rsid w:val="007132D3"/>
    <w:rsid w:val="007155BD"/>
    <w:rsid w:val="00717E52"/>
    <w:rsid w:val="0072070E"/>
    <w:rsid w:val="007232EC"/>
    <w:rsid w:val="00723426"/>
    <w:rsid w:val="007260E8"/>
    <w:rsid w:val="00727148"/>
    <w:rsid w:val="00727390"/>
    <w:rsid w:val="00733FA0"/>
    <w:rsid w:val="00737C45"/>
    <w:rsid w:val="00740534"/>
    <w:rsid w:val="00752A52"/>
    <w:rsid w:val="00752C1F"/>
    <w:rsid w:val="00757890"/>
    <w:rsid w:val="00765BBF"/>
    <w:rsid w:val="0076687F"/>
    <w:rsid w:val="00771A84"/>
    <w:rsid w:val="00777373"/>
    <w:rsid w:val="00781588"/>
    <w:rsid w:val="00781E15"/>
    <w:rsid w:val="00783400"/>
    <w:rsid w:val="00790640"/>
    <w:rsid w:val="00790B02"/>
    <w:rsid w:val="007B0A94"/>
    <w:rsid w:val="007B0C3B"/>
    <w:rsid w:val="007B3297"/>
    <w:rsid w:val="007B3FAE"/>
    <w:rsid w:val="007B44DB"/>
    <w:rsid w:val="007C5B8A"/>
    <w:rsid w:val="007D120A"/>
    <w:rsid w:val="007D452E"/>
    <w:rsid w:val="007D5AB6"/>
    <w:rsid w:val="007D754D"/>
    <w:rsid w:val="007E2212"/>
    <w:rsid w:val="007F09A4"/>
    <w:rsid w:val="007F28EB"/>
    <w:rsid w:val="007F5628"/>
    <w:rsid w:val="00801395"/>
    <w:rsid w:val="00801A6A"/>
    <w:rsid w:val="00802F00"/>
    <w:rsid w:val="00805A26"/>
    <w:rsid w:val="008076C3"/>
    <w:rsid w:val="00807AA5"/>
    <w:rsid w:val="00807FAC"/>
    <w:rsid w:val="008112ED"/>
    <w:rsid w:val="00814601"/>
    <w:rsid w:val="0081686D"/>
    <w:rsid w:val="008274D5"/>
    <w:rsid w:val="0083099C"/>
    <w:rsid w:val="00832424"/>
    <w:rsid w:val="00833125"/>
    <w:rsid w:val="008346A7"/>
    <w:rsid w:val="00843424"/>
    <w:rsid w:val="00855768"/>
    <w:rsid w:val="008629FA"/>
    <w:rsid w:val="00865B17"/>
    <w:rsid w:val="008707FF"/>
    <w:rsid w:val="00870FE4"/>
    <w:rsid w:val="0087101B"/>
    <w:rsid w:val="008758EB"/>
    <w:rsid w:val="00877D4C"/>
    <w:rsid w:val="00892047"/>
    <w:rsid w:val="008961F5"/>
    <w:rsid w:val="00897703"/>
    <w:rsid w:val="008A40F5"/>
    <w:rsid w:val="008A573A"/>
    <w:rsid w:val="008A7879"/>
    <w:rsid w:val="008B043F"/>
    <w:rsid w:val="008B32D0"/>
    <w:rsid w:val="008C1720"/>
    <w:rsid w:val="008C5089"/>
    <w:rsid w:val="008C5C3B"/>
    <w:rsid w:val="008C5CA6"/>
    <w:rsid w:val="008D10A0"/>
    <w:rsid w:val="008D3AFE"/>
    <w:rsid w:val="008E0FD9"/>
    <w:rsid w:val="008E36E5"/>
    <w:rsid w:val="00901980"/>
    <w:rsid w:val="00904CCD"/>
    <w:rsid w:val="00906387"/>
    <w:rsid w:val="00906E14"/>
    <w:rsid w:val="00913146"/>
    <w:rsid w:val="009175C2"/>
    <w:rsid w:val="009176E7"/>
    <w:rsid w:val="00923D8A"/>
    <w:rsid w:val="00924AAC"/>
    <w:rsid w:val="009351B5"/>
    <w:rsid w:val="009404ED"/>
    <w:rsid w:val="00942098"/>
    <w:rsid w:val="0094773C"/>
    <w:rsid w:val="009505E1"/>
    <w:rsid w:val="00951F91"/>
    <w:rsid w:val="00953E22"/>
    <w:rsid w:val="009572E0"/>
    <w:rsid w:val="009618A4"/>
    <w:rsid w:val="00961D60"/>
    <w:rsid w:val="00962924"/>
    <w:rsid w:val="0096669B"/>
    <w:rsid w:val="00971EDF"/>
    <w:rsid w:val="009814E2"/>
    <w:rsid w:val="00981637"/>
    <w:rsid w:val="00982495"/>
    <w:rsid w:val="00983556"/>
    <w:rsid w:val="009904AE"/>
    <w:rsid w:val="00991F72"/>
    <w:rsid w:val="00993D24"/>
    <w:rsid w:val="00996B4F"/>
    <w:rsid w:val="00996DCD"/>
    <w:rsid w:val="009A0340"/>
    <w:rsid w:val="009A5771"/>
    <w:rsid w:val="009A6820"/>
    <w:rsid w:val="009A6B3E"/>
    <w:rsid w:val="009A6FC1"/>
    <w:rsid w:val="009A7869"/>
    <w:rsid w:val="009B5E5C"/>
    <w:rsid w:val="009C4575"/>
    <w:rsid w:val="009C59BB"/>
    <w:rsid w:val="009C5DDC"/>
    <w:rsid w:val="009D4A44"/>
    <w:rsid w:val="009E284D"/>
    <w:rsid w:val="009E2993"/>
    <w:rsid w:val="009E321D"/>
    <w:rsid w:val="009E52CD"/>
    <w:rsid w:val="009F24ED"/>
    <w:rsid w:val="009F27DF"/>
    <w:rsid w:val="00A016D3"/>
    <w:rsid w:val="00A03C37"/>
    <w:rsid w:val="00A0461B"/>
    <w:rsid w:val="00A11C65"/>
    <w:rsid w:val="00A22E38"/>
    <w:rsid w:val="00A2739E"/>
    <w:rsid w:val="00A27C57"/>
    <w:rsid w:val="00A4078C"/>
    <w:rsid w:val="00A40EFF"/>
    <w:rsid w:val="00A51FEA"/>
    <w:rsid w:val="00A6329F"/>
    <w:rsid w:val="00A7495B"/>
    <w:rsid w:val="00A8042E"/>
    <w:rsid w:val="00A832B7"/>
    <w:rsid w:val="00A877F4"/>
    <w:rsid w:val="00A94A02"/>
    <w:rsid w:val="00A94AA4"/>
    <w:rsid w:val="00A9593E"/>
    <w:rsid w:val="00A95CA1"/>
    <w:rsid w:val="00AA0984"/>
    <w:rsid w:val="00AA1D44"/>
    <w:rsid w:val="00AA4876"/>
    <w:rsid w:val="00AB0490"/>
    <w:rsid w:val="00AB0FA7"/>
    <w:rsid w:val="00AB64F4"/>
    <w:rsid w:val="00AB7DC3"/>
    <w:rsid w:val="00AD781C"/>
    <w:rsid w:val="00AE244E"/>
    <w:rsid w:val="00AE3F20"/>
    <w:rsid w:val="00AF6465"/>
    <w:rsid w:val="00AF76C7"/>
    <w:rsid w:val="00B0157B"/>
    <w:rsid w:val="00B0285E"/>
    <w:rsid w:val="00B02E98"/>
    <w:rsid w:val="00B06F09"/>
    <w:rsid w:val="00B0778A"/>
    <w:rsid w:val="00B10432"/>
    <w:rsid w:val="00B127BA"/>
    <w:rsid w:val="00B179F8"/>
    <w:rsid w:val="00B25428"/>
    <w:rsid w:val="00B25BFB"/>
    <w:rsid w:val="00B31DE1"/>
    <w:rsid w:val="00B34E8F"/>
    <w:rsid w:val="00B40573"/>
    <w:rsid w:val="00B4206D"/>
    <w:rsid w:val="00B43F96"/>
    <w:rsid w:val="00B655EE"/>
    <w:rsid w:val="00B72A81"/>
    <w:rsid w:val="00B7363C"/>
    <w:rsid w:val="00B73856"/>
    <w:rsid w:val="00B751F1"/>
    <w:rsid w:val="00B80F45"/>
    <w:rsid w:val="00B85B6F"/>
    <w:rsid w:val="00B85E84"/>
    <w:rsid w:val="00BA0FF7"/>
    <w:rsid w:val="00BA14A2"/>
    <w:rsid w:val="00BA76FF"/>
    <w:rsid w:val="00BC18B9"/>
    <w:rsid w:val="00BC2B5D"/>
    <w:rsid w:val="00BC401A"/>
    <w:rsid w:val="00BC5E99"/>
    <w:rsid w:val="00BC7162"/>
    <w:rsid w:val="00BD0C2B"/>
    <w:rsid w:val="00BE24DC"/>
    <w:rsid w:val="00BE5C84"/>
    <w:rsid w:val="00BE6321"/>
    <w:rsid w:val="00BE6998"/>
    <w:rsid w:val="00BF0B4D"/>
    <w:rsid w:val="00BF355D"/>
    <w:rsid w:val="00C15108"/>
    <w:rsid w:val="00C17CDA"/>
    <w:rsid w:val="00C230FA"/>
    <w:rsid w:val="00C30725"/>
    <w:rsid w:val="00C30811"/>
    <w:rsid w:val="00C33F46"/>
    <w:rsid w:val="00C3406E"/>
    <w:rsid w:val="00C347E5"/>
    <w:rsid w:val="00C34E8F"/>
    <w:rsid w:val="00C367DC"/>
    <w:rsid w:val="00C43225"/>
    <w:rsid w:val="00C4678F"/>
    <w:rsid w:val="00C4761B"/>
    <w:rsid w:val="00C5062D"/>
    <w:rsid w:val="00C523BA"/>
    <w:rsid w:val="00C52E87"/>
    <w:rsid w:val="00C54016"/>
    <w:rsid w:val="00C54C83"/>
    <w:rsid w:val="00C552E5"/>
    <w:rsid w:val="00C56488"/>
    <w:rsid w:val="00C601F1"/>
    <w:rsid w:val="00C638ED"/>
    <w:rsid w:val="00C63931"/>
    <w:rsid w:val="00C6474E"/>
    <w:rsid w:val="00C64869"/>
    <w:rsid w:val="00C64A9D"/>
    <w:rsid w:val="00C663CB"/>
    <w:rsid w:val="00C72092"/>
    <w:rsid w:val="00C721FE"/>
    <w:rsid w:val="00C77F98"/>
    <w:rsid w:val="00C806AE"/>
    <w:rsid w:val="00C8712F"/>
    <w:rsid w:val="00C87F32"/>
    <w:rsid w:val="00C9173D"/>
    <w:rsid w:val="00C94508"/>
    <w:rsid w:val="00C96459"/>
    <w:rsid w:val="00C9689C"/>
    <w:rsid w:val="00C9759D"/>
    <w:rsid w:val="00CA49E6"/>
    <w:rsid w:val="00CA580F"/>
    <w:rsid w:val="00CB5F81"/>
    <w:rsid w:val="00CB7910"/>
    <w:rsid w:val="00CC0E36"/>
    <w:rsid w:val="00CC511D"/>
    <w:rsid w:val="00CD03FD"/>
    <w:rsid w:val="00CD1C2A"/>
    <w:rsid w:val="00CD4DF4"/>
    <w:rsid w:val="00CD5A70"/>
    <w:rsid w:val="00CE05A2"/>
    <w:rsid w:val="00CE22B2"/>
    <w:rsid w:val="00CF7D9C"/>
    <w:rsid w:val="00D0118B"/>
    <w:rsid w:val="00D053FC"/>
    <w:rsid w:val="00D12119"/>
    <w:rsid w:val="00D17F01"/>
    <w:rsid w:val="00D20139"/>
    <w:rsid w:val="00D205FE"/>
    <w:rsid w:val="00D247FA"/>
    <w:rsid w:val="00D32DA8"/>
    <w:rsid w:val="00D40E22"/>
    <w:rsid w:val="00D42699"/>
    <w:rsid w:val="00D43E59"/>
    <w:rsid w:val="00D4582E"/>
    <w:rsid w:val="00D460F3"/>
    <w:rsid w:val="00D50081"/>
    <w:rsid w:val="00D51F18"/>
    <w:rsid w:val="00D6745F"/>
    <w:rsid w:val="00D737F5"/>
    <w:rsid w:val="00D74AFA"/>
    <w:rsid w:val="00D85088"/>
    <w:rsid w:val="00D87736"/>
    <w:rsid w:val="00D87A31"/>
    <w:rsid w:val="00D93FF9"/>
    <w:rsid w:val="00D958E3"/>
    <w:rsid w:val="00D95B02"/>
    <w:rsid w:val="00DA059D"/>
    <w:rsid w:val="00DA1D71"/>
    <w:rsid w:val="00DA37C0"/>
    <w:rsid w:val="00DB0465"/>
    <w:rsid w:val="00DB40A4"/>
    <w:rsid w:val="00DB5AB0"/>
    <w:rsid w:val="00DC4A1C"/>
    <w:rsid w:val="00DC7E00"/>
    <w:rsid w:val="00DD2196"/>
    <w:rsid w:val="00DD7CE0"/>
    <w:rsid w:val="00E02150"/>
    <w:rsid w:val="00E0442A"/>
    <w:rsid w:val="00E07C31"/>
    <w:rsid w:val="00E12F22"/>
    <w:rsid w:val="00E16153"/>
    <w:rsid w:val="00E207F5"/>
    <w:rsid w:val="00E250E6"/>
    <w:rsid w:val="00E252E1"/>
    <w:rsid w:val="00E348A8"/>
    <w:rsid w:val="00E42CB2"/>
    <w:rsid w:val="00E46C60"/>
    <w:rsid w:val="00E54946"/>
    <w:rsid w:val="00E576B2"/>
    <w:rsid w:val="00E6391E"/>
    <w:rsid w:val="00E66313"/>
    <w:rsid w:val="00E7128A"/>
    <w:rsid w:val="00E7273F"/>
    <w:rsid w:val="00E81670"/>
    <w:rsid w:val="00E82D98"/>
    <w:rsid w:val="00EA19E4"/>
    <w:rsid w:val="00EA22EA"/>
    <w:rsid w:val="00EA4F99"/>
    <w:rsid w:val="00EB0F3B"/>
    <w:rsid w:val="00EB322D"/>
    <w:rsid w:val="00EC3129"/>
    <w:rsid w:val="00ED1C14"/>
    <w:rsid w:val="00ED7702"/>
    <w:rsid w:val="00EE28A2"/>
    <w:rsid w:val="00EF6426"/>
    <w:rsid w:val="00EF765C"/>
    <w:rsid w:val="00EF7C08"/>
    <w:rsid w:val="00F024C9"/>
    <w:rsid w:val="00F10200"/>
    <w:rsid w:val="00F16BB3"/>
    <w:rsid w:val="00F24853"/>
    <w:rsid w:val="00F34D45"/>
    <w:rsid w:val="00F3796B"/>
    <w:rsid w:val="00F51096"/>
    <w:rsid w:val="00F70E08"/>
    <w:rsid w:val="00F711D1"/>
    <w:rsid w:val="00F72406"/>
    <w:rsid w:val="00F7617B"/>
    <w:rsid w:val="00F854D3"/>
    <w:rsid w:val="00F873A0"/>
    <w:rsid w:val="00F87AA9"/>
    <w:rsid w:val="00FA0790"/>
    <w:rsid w:val="00FA34DB"/>
    <w:rsid w:val="00FA5091"/>
    <w:rsid w:val="00FA5DFA"/>
    <w:rsid w:val="00FA608E"/>
    <w:rsid w:val="00FA6729"/>
    <w:rsid w:val="00FB1DCE"/>
    <w:rsid w:val="00FB373A"/>
    <w:rsid w:val="00FB4812"/>
    <w:rsid w:val="00FB58B8"/>
    <w:rsid w:val="00FB6A78"/>
    <w:rsid w:val="00FC4106"/>
    <w:rsid w:val="00FC492A"/>
    <w:rsid w:val="00FC7BFE"/>
    <w:rsid w:val="00FD2342"/>
    <w:rsid w:val="00FD4D42"/>
    <w:rsid w:val="00FE0539"/>
    <w:rsid w:val="00FE38AF"/>
    <w:rsid w:val="00FE3B20"/>
    <w:rsid w:val="00FE416D"/>
    <w:rsid w:val="00FE43D5"/>
    <w:rsid w:val="00FE4D12"/>
    <w:rsid w:val="00FE5D17"/>
    <w:rsid w:val="00FF1C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A42C"/>
  <w15:docId w15:val="{7628285E-19DF-42E9-B626-42DAB84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D8A"/>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ecommentaire">
    <w:name w:val="annotation reference"/>
    <w:basedOn w:val="Policepardfaut"/>
    <w:uiPriority w:val="99"/>
    <w:semiHidden/>
    <w:unhideWhenUsed/>
    <w:rsid w:val="009A5771"/>
    <w:rPr>
      <w:sz w:val="16"/>
      <w:szCs w:val="16"/>
    </w:rPr>
  </w:style>
  <w:style w:type="paragraph" w:styleId="Commentaire">
    <w:name w:val="annotation text"/>
    <w:basedOn w:val="Normal"/>
    <w:link w:val="CommentaireCar"/>
    <w:uiPriority w:val="99"/>
    <w:unhideWhenUsed/>
    <w:rsid w:val="009A5771"/>
    <w:pPr>
      <w:spacing w:after="200" w:line="240" w:lineRule="auto"/>
    </w:pPr>
    <w:rPr>
      <w:sz w:val="20"/>
      <w:szCs w:val="20"/>
    </w:rPr>
  </w:style>
  <w:style w:type="character" w:customStyle="1" w:styleId="CommentaireCar">
    <w:name w:val="Commentaire Car"/>
    <w:basedOn w:val="Policepardfaut"/>
    <w:link w:val="Commentaire"/>
    <w:uiPriority w:val="99"/>
    <w:rsid w:val="009A5771"/>
    <w:rPr>
      <w:sz w:val="20"/>
      <w:szCs w:val="20"/>
    </w:rPr>
  </w:style>
  <w:style w:type="paragraph" w:styleId="Textedebulles">
    <w:name w:val="Balloon Text"/>
    <w:basedOn w:val="Normal"/>
    <w:link w:val="TextedebullesCar"/>
    <w:uiPriority w:val="99"/>
    <w:semiHidden/>
    <w:unhideWhenUsed/>
    <w:rsid w:val="009A5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771"/>
    <w:rPr>
      <w:rFonts w:ascii="Segoe UI" w:hAnsi="Segoe UI" w:cs="Segoe UI"/>
      <w:sz w:val="18"/>
      <w:szCs w:val="18"/>
    </w:rPr>
  </w:style>
  <w:style w:type="table" w:styleId="Grilledutableau">
    <w:name w:val="Table Grid"/>
    <w:basedOn w:val="TableauNormal"/>
    <w:uiPriority w:val="59"/>
    <w:rsid w:val="0087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99"/>
    <w:qFormat/>
    <w:rsid w:val="0087101B"/>
    <w:pPr>
      <w:spacing w:after="80" w:line="276" w:lineRule="auto"/>
      <w:ind w:left="720"/>
      <w:contextualSpacing/>
    </w:pPr>
    <w:rPr>
      <w:sz w:val="24"/>
    </w:rPr>
  </w:style>
  <w:style w:type="character" w:customStyle="1" w:styleId="ParagraphedelisteCar">
    <w:name w:val="Paragraphe de liste Car"/>
    <w:basedOn w:val="Policepardfaut"/>
    <w:link w:val="Paragraphedeliste"/>
    <w:uiPriority w:val="99"/>
    <w:rsid w:val="0087101B"/>
    <w:rPr>
      <w:sz w:val="24"/>
    </w:rPr>
  </w:style>
  <w:style w:type="character" w:styleId="MachinecrireHTML">
    <w:name w:val="HTML Typewriter"/>
    <w:uiPriority w:val="99"/>
    <w:unhideWhenUsed/>
    <w:rsid w:val="0087101B"/>
    <w:rPr>
      <w:rFonts w:ascii="Courier New" w:eastAsia="Times New Roman" w:hAnsi="Courier New" w:cs="Courier New" w:hint="default"/>
      <w:sz w:val="20"/>
      <w:szCs w:val="20"/>
    </w:rPr>
  </w:style>
  <w:style w:type="paragraph" w:styleId="En-tte">
    <w:name w:val="header"/>
    <w:basedOn w:val="Normal"/>
    <w:link w:val="En-tteCar"/>
    <w:uiPriority w:val="99"/>
    <w:unhideWhenUsed/>
    <w:rsid w:val="00044DAB"/>
    <w:pPr>
      <w:tabs>
        <w:tab w:val="center" w:pos="4536"/>
        <w:tab w:val="right" w:pos="9072"/>
      </w:tabs>
      <w:spacing w:after="0" w:line="240" w:lineRule="auto"/>
    </w:pPr>
  </w:style>
  <w:style w:type="character" w:customStyle="1" w:styleId="En-tteCar">
    <w:name w:val="En-tête Car"/>
    <w:basedOn w:val="Policepardfaut"/>
    <w:link w:val="En-tte"/>
    <w:uiPriority w:val="99"/>
    <w:rsid w:val="00044DAB"/>
  </w:style>
  <w:style w:type="paragraph" w:styleId="Pieddepage">
    <w:name w:val="footer"/>
    <w:basedOn w:val="Normal"/>
    <w:link w:val="PieddepageCar"/>
    <w:uiPriority w:val="99"/>
    <w:unhideWhenUsed/>
    <w:rsid w:val="00044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DAB"/>
  </w:style>
  <w:style w:type="character" w:styleId="Accentuation">
    <w:name w:val="Emphasis"/>
    <w:basedOn w:val="Policepardfaut"/>
    <w:uiPriority w:val="20"/>
    <w:qFormat/>
    <w:rsid w:val="004E508A"/>
    <w:rPr>
      <w:i/>
      <w:iCs/>
    </w:rPr>
  </w:style>
  <w:style w:type="character" w:customStyle="1" w:styleId="highlight">
    <w:name w:val="highlight"/>
    <w:basedOn w:val="Policepardfaut"/>
    <w:rsid w:val="004E508A"/>
  </w:style>
  <w:style w:type="paragraph" w:styleId="Objetducommentaire">
    <w:name w:val="annotation subject"/>
    <w:basedOn w:val="Commentaire"/>
    <w:next w:val="Commentaire"/>
    <w:link w:val="ObjetducommentaireCar"/>
    <w:uiPriority w:val="99"/>
    <w:semiHidden/>
    <w:unhideWhenUsed/>
    <w:rsid w:val="00A27C57"/>
    <w:pPr>
      <w:spacing w:after="160"/>
    </w:pPr>
    <w:rPr>
      <w:b/>
      <w:bCs/>
    </w:rPr>
  </w:style>
  <w:style w:type="character" w:customStyle="1" w:styleId="ObjetducommentaireCar">
    <w:name w:val="Objet du commentaire Car"/>
    <w:basedOn w:val="CommentaireCar"/>
    <w:link w:val="Objetducommentaire"/>
    <w:uiPriority w:val="99"/>
    <w:semiHidden/>
    <w:rsid w:val="00A27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2870">
      <w:bodyDiv w:val="1"/>
      <w:marLeft w:val="0"/>
      <w:marRight w:val="0"/>
      <w:marTop w:val="0"/>
      <w:marBottom w:val="0"/>
      <w:divBdr>
        <w:top w:val="none" w:sz="0" w:space="0" w:color="auto"/>
        <w:left w:val="none" w:sz="0" w:space="0" w:color="auto"/>
        <w:bottom w:val="none" w:sz="0" w:space="0" w:color="auto"/>
        <w:right w:val="none" w:sz="0" w:space="0" w:color="auto"/>
      </w:divBdr>
    </w:div>
    <w:div w:id="286590611">
      <w:bodyDiv w:val="1"/>
      <w:marLeft w:val="0"/>
      <w:marRight w:val="0"/>
      <w:marTop w:val="0"/>
      <w:marBottom w:val="0"/>
      <w:divBdr>
        <w:top w:val="none" w:sz="0" w:space="0" w:color="auto"/>
        <w:left w:val="none" w:sz="0" w:space="0" w:color="auto"/>
        <w:bottom w:val="none" w:sz="0" w:space="0" w:color="auto"/>
        <w:right w:val="none" w:sz="0" w:space="0" w:color="auto"/>
      </w:divBdr>
    </w:div>
    <w:div w:id="1017580074">
      <w:bodyDiv w:val="1"/>
      <w:marLeft w:val="0"/>
      <w:marRight w:val="0"/>
      <w:marTop w:val="0"/>
      <w:marBottom w:val="0"/>
      <w:divBdr>
        <w:top w:val="none" w:sz="0" w:space="0" w:color="auto"/>
        <w:left w:val="none" w:sz="0" w:space="0" w:color="auto"/>
        <w:bottom w:val="none" w:sz="0" w:space="0" w:color="auto"/>
        <w:right w:val="none" w:sz="0" w:space="0" w:color="auto"/>
      </w:divBdr>
    </w:div>
    <w:div w:id="1428115058">
      <w:bodyDiv w:val="1"/>
      <w:marLeft w:val="0"/>
      <w:marRight w:val="0"/>
      <w:marTop w:val="0"/>
      <w:marBottom w:val="0"/>
      <w:divBdr>
        <w:top w:val="none" w:sz="0" w:space="0" w:color="auto"/>
        <w:left w:val="none" w:sz="0" w:space="0" w:color="auto"/>
        <w:bottom w:val="none" w:sz="0" w:space="0" w:color="auto"/>
        <w:right w:val="none" w:sz="0" w:space="0" w:color="auto"/>
      </w:divBdr>
    </w:div>
    <w:div w:id="1540320222">
      <w:bodyDiv w:val="1"/>
      <w:marLeft w:val="0"/>
      <w:marRight w:val="0"/>
      <w:marTop w:val="0"/>
      <w:marBottom w:val="0"/>
      <w:divBdr>
        <w:top w:val="none" w:sz="0" w:space="0" w:color="auto"/>
        <w:left w:val="none" w:sz="0" w:space="0" w:color="auto"/>
        <w:bottom w:val="none" w:sz="0" w:space="0" w:color="auto"/>
        <w:right w:val="none" w:sz="0" w:space="0" w:color="auto"/>
      </w:divBdr>
    </w:div>
    <w:div w:id="1922332690">
      <w:bodyDiv w:val="1"/>
      <w:marLeft w:val="0"/>
      <w:marRight w:val="0"/>
      <w:marTop w:val="0"/>
      <w:marBottom w:val="0"/>
      <w:divBdr>
        <w:top w:val="none" w:sz="0" w:space="0" w:color="auto"/>
        <w:left w:val="none" w:sz="0" w:space="0" w:color="auto"/>
        <w:bottom w:val="none" w:sz="0" w:space="0" w:color="auto"/>
        <w:right w:val="none" w:sz="0" w:space="0" w:color="auto"/>
      </w:divBdr>
    </w:div>
    <w:div w:id="1978729082">
      <w:bodyDiv w:val="1"/>
      <w:marLeft w:val="0"/>
      <w:marRight w:val="0"/>
      <w:marTop w:val="0"/>
      <w:marBottom w:val="0"/>
      <w:divBdr>
        <w:top w:val="none" w:sz="0" w:space="0" w:color="auto"/>
        <w:left w:val="none" w:sz="0" w:space="0" w:color="auto"/>
        <w:bottom w:val="none" w:sz="0" w:space="0" w:color="auto"/>
        <w:right w:val="none" w:sz="0" w:space="0" w:color="auto"/>
      </w:divBdr>
    </w:div>
    <w:div w:id="20318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bourcymorgane@gmail.com</cp:lastModifiedBy>
  <cp:revision>15</cp:revision>
  <cp:lastPrinted>2015-07-24T10:15:00Z</cp:lastPrinted>
  <dcterms:created xsi:type="dcterms:W3CDTF">2016-02-26T13:01:00Z</dcterms:created>
  <dcterms:modified xsi:type="dcterms:W3CDTF">2016-03-16T07:56:00Z</dcterms:modified>
</cp:coreProperties>
</file>