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9DDB" w14:textId="7C5ACEB7" w:rsidR="00573F78" w:rsidRDefault="003E0319" w:rsidP="002F4C05">
      <w:pPr>
        <w:pBdr>
          <w:left w:val="nil"/>
        </w:pBdr>
        <w:spacing w:line="480" w:lineRule="auto"/>
        <w:rPr>
          <w:rFonts w:ascii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SUPPLEMENTARY METHODS</w:t>
      </w:r>
    </w:p>
    <w:p w14:paraId="44CDA156" w14:textId="77777777" w:rsidR="002F4C05" w:rsidRDefault="002F4C05" w:rsidP="002F4C05">
      <w:pPr>
        <w:pBdr>
          <w:left w:val="nil"/>
        </w:pBdr>
        <w:spacing w:line="480" w:lineRule="auto"/>
        <w:rPr>
          <w:rFonts w:ascii="Arial"/>
          <w:b/>
          <w:bCs/>
          <w:sz w:val="22"/>
          <w:szCs w:val="22"/>
        </w:rPr>
      </w:pPr>
    </w:p>
    <w:p w14:paraId="68635139" w14:textId="758A9E4D" w:rsidR="00573F78" w:rsidRDefault="00573F78" w:rsidP="002F4C05">
      <w:pPr>
        <w:pBdr>
          <w:left w:val="nil"/>
        </w:pBdr>
        <w:spacing w:line="480" w:lineRule="auto"/>
        <w:rPr>
          <w:rFonts w:ascii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Enzymatic tumor tissue dissociation</w:t>
      </w:r>
    </w:p>
    <w:p w14:paraId="6F9670F3" w14:textId="77777777" w:rsidR="0023068C" w:rsidRDefault="00573F78" w:rsidP="002F4C05">
      <w:pPr>
        <w:pBdr>
          <w:left w:val="nil"/>
        </w:pBdr>
        <w:spacing w:line="480" w:lineRule="auto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For side-by-side comparisons of tumor dissociation methods, chopped tumor slurries were divided into 3 equal portions (confirmed and adjusted by weighing). Each tumor or portion was enzymatically digested according to one of three methods.</w:t>
      </w:r>
    </w:p>
    <w:p w14:paraId="4E404F09" w14:textId="77777777" w:rsidR="0023068C" w:rsidRDefault="00573F78" w:rsidP="002F4C05">
      <w:pPr>
        <w:pBdr>
          <w:left w:val="nil"/>
        </w:pBdr>
        <w:spacing w:line="480" w:lineRule="auto"/>
        <w:rPr>
          <w:rFonts w:ascii="Arial"/>
          <w:sz w:val="22"/>
          <w:szCs w:val="22"/>
        </w:rPr>
      </w:pPr>
      <w:r w:rsidRPr="00697A41">
        <w:rPr>
          <w:rFonts w:ascii="Arial"/>
          <w:sz w:val="22"/>
          <w:szCs w:val="22"/>
          <w:u w:val="single"/>
        </w:rPr>
        <w:t>Method one</w:t>
      </w:r>
      <w:r>
        <w:rPr>
          <w:rFonts w:ascii="Arial"/>
          <w:sz w:val="22"/>
          <w:szCs w:val="22"/>
        </w:rPr>
        <w:t xml:space="preserve"> (adapted from Quintana et al </w:t>
      </w:r>
      <w:r>
        <w:rPr>
          <w:rFonts w:ascii="Arial"/>
          <w:sz w:val="22"/>
          <w:szCs w:val="22"/>
        </w:rPr>
        <w:fldChar w:fldCharType="begin"/>
      </w:r>
      <w:r>
        <w:rPr>
          <w:rFonts w:ascii="Arial"/>
          <w:sz w:val="22"/>
          <w:szCs w:val="22"/>
        </w:rPr>
        <w:instrText xml:space="preserve"> ADDIN EN.CITE &lt;EndNote&gt;&lt;Cite&gt;&lt;Author&gt;Quintana&lt;/Author&gt;&lt;Year&gt;2008&lt;/Year&gt;&lt;RecNum&gt;4950&lt;/RecNum&gt;&lt;DisplayText&gt;(9)&lt;/DisplayText&gt;&lt;record&gt;&lt;rec-number&gt;4950&lt;/rec-number&gt;&lt;foreign-keys&gt;&lt;key app="EN" db-id="ddzww0avrrwa9deaadxv2ttdv9xa55tztezd" timestamp="0"&gt;4950&lt;/key&gt;&lt;/foreign-keys&gt;&lt;ref-type name="Journal Article"&gt;17&lt;/ref-type&gt;&lt;contributors&gt;&lt;authors&gt;&lt;author&gt;Quintana, E.&lt;/author&gt;&lt;author&gt;Shackleton, M.&lt;/author&gt;&lt;author&gt;Sabel, M. S.&lt;/author&gt;&lt;author&gt;Fullen, D. R.&lt;/author&gt;&lt;author&gt;Johnson, T. M.&lt;/author&gt;&lt;author&gt;Morrison, S. J.&lt;/author&gt;&lt;/authors&gt;&lt;/contributors&gt;&lt;auth-address&gt;Howard Hughes Medical Institute, Life Sciences Institute, Department of Internal Medicine, and Center for Stem Cell Biology, University of Michigan, Ann Arbor, Michigan 48109-2216, USA.&lt;/auth-address&gt;&lt;titles&gt;&lt;title&gt;Efficient tumour formation by single human melanoma cells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pages&gt;593-8&lt;/pages&gt;&lt;volume&gt;456&lt;/volume&gt;&lt;number&gt;7222&lt;/number&gt;&lt;dates&gt;&lt;year&gt;2008&lt;/year&gt;&lt;pub-dates&gt;&lt;date&gt;Dec 4&lt;/date&gt;&lt;/pub-dates&gt;&lt;/dates&gt;&lt;isbn&gt;1476-4687 (Electronic)&lt;/isbn&gt;&lt;accession-num&gt;19052619&lt;/accession-num&gt;&lt;urls&gt;&lt;related-urls&gt;&lt;url&gt;http://www.ncbi.nlm.nih.gov/entrez/query.fcgi?cmd=Retrieve&amp;amp;db=PubMed&amp;amp;dopt=Citation&amp;amp;list_uids=19052619 &lt;/url&gt;&lt;/related-urls&gt;&lt;/urls&gt;&lt;language&gt;eng&lt;/language&gt;&lt;/record&gt;&lt;/Cite&gt;&lt;/EndNote&gt;</w:instrText>
      </w:r>
      <w:r>
        <w:rPr>
          <w:rFonts w:ascii="Arial"/>
          <w:sz w:val="22"/>
          <w:szCs w:val="22"/>
        </w:rPr>
        <w:fldChar w:fldCharType="separate"/>
      </w:r>
      <w:r>
        <w:rPr>
          <w:rFonts w:ascii="Arial"/>
          <w:noProof/>
          <w:sz w:val="22"/>
          <w:szCs w:val="22"/>
        </w:rPr>
        <w:t>(9)</w:t>
      </w:r>
      <w:r>
        <w:rPr>
          <w:rFonts w:ascii="Arial"/>
          <w:sz w:val="22"/>
          <w:szCs w:val="22"/>
        </w:rPr>
        <w:fldChar w:fldCharType="end"/>
      </w:r>
      <w:r>
        <w:rPr>
          <w:rFonts w:ascii="Arial"/>
          <w:sz w:val="22"/>
          <w:szCs w:val="22"/>
        </w:rPr>
        <w:t xml:space="preserve">): The tumor slurry was </w:t>
      </w:r>
      <w:proofErr w:type="spellStart"/>
      <w:r>
        <w:rPr>
          <w:rFonts w:ascii="Arial"/>
          <w:sz w:val="22"/>
          <w:szCs w:val="22"/>
        </w:rPr>
        <w:t>resuspended</w:t>
      </w:r>
      <w:proofErr w:type="spellEnd"/>
      <w:r>
        <w:rPr>
          <w:rFonts w:ascii="Arial"/>
          <w:sz w:val="22"/>
          <w:szCs w:val="22"/>
        </w:rPr>
        <w:t xml:space="preserve"> in HBSS (without Ca</w:t>
      </w:r>
      <w:r>
        <w:rPr>
          <w:rFonts w:ascii="Arial"/>
          <w:sz w:val="22"/>
          <w:szCs w:val="22"/>
          <w:vertAlign w:val="superscript"/>
        </w:rPr>
        <w:t>2+</w:t>
      </w:r>
      <w:r>
        <w:rPr>
          <w:rFonts w:ascii="Arial"/>
          <w:sz w:val="22"/>
          <w:szCs w:val="22"/>
        </w:rPr>
        <w:t xml:space="preserve"> and Mg</w:t>
      </w:r>
      <w:r>
        <w:rPr>
          <w:rFonts w:ascii="Arial"/>
          <w:sz w:val="22"/>
          <w:szCs w:val="22"/>
          <w:vertAlign w:val="superscript"/>
        </w:rPr>
        <w:t xml:space="preserve">2+ </w:t>
      </w:r>
      <w:r>
        <w:rPr>
          <w:rFonts w:ascii="Arial"/>
          <w:sz w:val="22"/>
          <w:szCs w:val="22"/>
        </w:rPr>
        <w:t>(HBSS</w:t>
      </w:r>
      <w:r>
        <w:rPr>
          <w:rFonts w:ascii="Arial"/>
          <w:sz w:val="22"/>
          <w:szCs w:val="22"/>
          <w:vertAlign w:val="superscript"/>
        </w:rPr>
        <w:t>-/-</w:t>
      </w:r>
      <w:r>
        <w:rPr>
          <w:rFonts w:ascii="Arial"/>
          <w:sz w:val="22"/>
          <w:szCs w:val="22"/>
        </w:rPr>
        <w:t xml:space="preserve">)), Sigma, St Louis) containing 200U/ml </w:t>
      </w:r>
      <w:proofErr w:type="spellStart"/>
      <w:r>
        <w:rPr>
          <w:rFonts w:ascii="Arial"/>
          <w:sz w:val="22"/>
          <w:szCs w:val="22"/>
        </w:rPr>
        <w:t>Collengase</w:t>
      </w:r>
      <w:proofErr w:type="spellEnd"/>
      <w:r>
        <w:rPr>
          <w:rFonts w:ascii="Arial"/>
          <w:sz w:val="22"/>
          <w:szCs w:val="22"/>
        </w:rPr>
        <w:t xml:space="preserve"> IV (Worthington, Lakewood, NJ) with 50U/ml DNase and 1mg/ml CaCl</w:t>
      </w:r>
      <w:r>
        <w:rPr>
          <w:rFonts w:ascii="Arial"/>
          <w:sz w:val="22"/>
          <w:szCs w:val="22"/>
          <w:vertAlign w:val="subscript"/>
        </w:rPr>
        <w:t>2 (</w:t>
      </w:r>
      <w:r>
        <w:rPr>
          <w:rFonts w:ascii="Arial"/>
          <w:sz w:val="22"/>
          <w:szCs w:val="22"/>
        </w:rPr>
        <w:t>10ml of digestion media per gram of tissue), and placed in a at 37</w:t>
      </w:r>
      <w:r>
        <w:rPr>
          <w:sz w:val="22"/>
          <w:szCs w:val="22"/>
        </w:rPr>
        <w:t>°</w:t>
      </w:r>
      <w:r>
        <w:rPr>
          <w:rFonts w:ascii="Arial"/>
          <w:sz w:val="22"/>
          <w:szCs w:val="22"/>
        </w:rPr>
        <w:t>C water bath for 20 mins, with agitation and mixing every 5 mins. The resultant digest was made up to 50ml with HBSS</w:t>
      </w:r>
      <w:r>
        <w:rPr>
          <w:rFonts w:ascii="Arial"/>
          <w:sz w:val="22"/>
          <w:szCs w:val="22"/>
          <w:vertAlign w:val="superscript"/>
        </w:rPr>
        <w:t xml:space="preserve">-/- </w:t>
      </w:r>
      <w:r>
        <w:rPr>
          <w:rFonts w:ascii="Arial"/>
          <w:sz w:val="22"/>
          <w:szCs w:val="22"/>
        </w:rPr>
        <w:t>and spun down at 220xg for 4 mins at 4</w:t>
      </w:r>
      <w:r>
        <w:rPr>
          <w:sz w:val="22"/>
          <w:szCs w:val="22"/>
        </w:rPr>
        <w:t>°</w:t>
      </w:r>
      <w:r>
        <w:rPr>
          <w:rFonts w:ascii="Arial"/>
          <w:sz w:val="22"/>
          <w:szCs w:val="22"/>
        </w:rPr>
        <w:t xml:space="preserve">C. The cell/tissue pellet was then gently </w:t>
      </w:r>
      <w:proofErr w:type="spellStart"/>
      <w:r>
        <w:rPr>
          <w:rFonts w:ascii="Arial"/>
          <w:sz w:val="22"/>
          <w:szCs w:val="22"/>
        </w:rPr>
        <w:t>resuspended</w:t>
      </w:r>
      <w:proofErr w:type="spellEnd"/>
      <w:r>
        <w:rPr>
          <w:rFonts w:ascii="Arial"/>
          <w:sz w:val="22"/>
          <w:szCs w:val="22"/>
        </w:rPr>
        <w:t xml:space="preserve"> in warmed 0.05% trypsin-EGTA (</w:t>
      </w:r>
      <w:proofErr w:type="spellStart"/>
      <w:r>
        <w:rPr>
          <w:rFonts w:ascii="Arial"/>
          <w:sz w:val="22"/>
          <w:szCs w:val="22"/>
        </w:rPr>
        <w:t>Gibco</w:t>
      </w:r>
      <w:proofErr w:type="spellEnd"/>
      <w:r>
        <w:rPr>
          <w:rFonts w:ascii="Arial"/>
          <w:sz w:val="22"/>
          <w:szCs w:val="22"/>
        </w:rPr>
        <w:t xml:space="preserve"> Glasgow, Scotland) with 200U/ml DNase, followed by incubation at 37</w:t>
      </w:r>
      <w:r>
        <w:rPr>
          <w:sz w:val="22"/>
          <w:szCs w:val="22"/>
        </w:rPr>
        <w:t>°</w:t>
      </w:r>
      <w:r>
        <w:rPr>
          <w:rFonts w:ascii="Arial"/>
          <w:sz w:val="22"/>
          <w:szCs w:val="22"/>
        </w:rPr>
        <w:t xml:space="preserve">C for 5 mins. More DNase (50-200U/ml) was added when necessary to reduce cell clumping during digestion. An equal volume of chilled staining media (L15 medium containing, 1mg/ml BSA, 1% penicillin/streptomycin, 10mM </w:t>
      </w:r>
      <w:proofErr w:type="spellStart"/>
      <w:r>
        <w:rPr>
          <w:rFonts w:ascii="Arial"/>
          <w:sz w:val="22"/>
          <w:szCs w:val="22"/>
        </w:rPr>
        <w:t>Hepes</w:t>
      </w:r>
      <w:proofErr w:type="spellEnd"/>
      <w:r>
        <w:rPr>
          <w:rFonts w:ascii="Arial"/>
          <w:sz w:val="22"/>
          <w:szCs w:val="22"/>
        </w:rPr>
        <w:t xml:space="preserve"> (pH7.4)) was added to quench the trypsin, followed by centrifugation at 220xg for 4 mins at 4</w:t>
      </w:r>
      <w:r>
        <w:rPr>
          <w:sz w:val="22"/>
          <w:szCs w:val="22"/>
        </w:rPr>
        <w:t>°</w:t>
      </w:r>
      <w:r>
        <w:rPr>
          <w:rFonts w:ascii="Arial"/>
          <w:sz w:val="22"/>
          <w:szCs w:val="22"/>
        </w:rPr>
        <w:t xml:space="preserve">C. The cell pellet was </w:t>
      </w:r>
      <w:proofErr w:type="spellStart"/>
      <w:r>
        <w:rPr>
          <w:rFonts w:ascii="Arial"/>
          <w:sz w:val="22"/>
          <w:szCs w:val="22"/>
        </w:rPr>
        <w:t>resuspended</w:t>
      </w:r>
      <w:proofErr w:type="spellEnd"/>
      <w:r>
        <w:rPr>
          <w:rFonts w:ascii="Arial"/>
          <w:sz w:val="22"/>
          <w:szCs w:val="22"/>
        </w:rPr>
        <w:t xml:space="preserve"> in staining media and filtered (40</w:t>
      </w:r>
      <w:r>
        <w:rPr>
          <w:sz w:val="22"/>
          <w:szCs w:val="22"/>
        </w:rPr>
        <w:t>µ</w:t>
      </w:r>
      <w:r>
        <w:rPr>
          <w:rFonts w:ascii="Arial"/>
          <w:sz w:val="22"/>
          <w:szCs w:val="22"/>
        </w:rPr>
        <w:t>m cell strainer) to obtain a single cell suspension.</w:t>
      </w:r>
    </w:p>
    <w:p w14:paraId="16548DB9" w14:textId="77777777" w:rsidR="002F4C05" w:rsidRDefault="002F4C05" w:rsidP="002F4C05">
      <w:pPr>
        <w:pBdr>
          <w:left w:val="nil"/>
        </w:pBdr>
        <w:spacing w:line="480" w:lineRule="auto"/>
        <w:rPr>
          <w:rFonts w:ascii="Arial"/>
          <w:sz w:val="22"/>
          <w:szCs w:val="22"/>
        </w:rPr>
      </w:pPr>
    </w:p>
    <w:p w14:paraId="09ED6985" w14:textId="77777777" w:rsidR="0023068C" w:rsidRDefault="00573F78" w:rsidP="002F4C05">
      <w:pPr>
        <w:pBdr>
          <w:left w:val="nil"/>
        </w:pBdr>
        <w:spacing w:line="480" w:lineRule="auto"/>
        <w:rPr>
          <w:rFonts w:ascii="Arial"/>
          <w:sz w:val="22"/>
          <w:szCs w:val="22"/>
        </w:rPr>
      </w:pPr>
      <w:r w:rsidRPr="00697A41">
        <w:rPr>
          <w:rFonts w:ascii="Arial"/>
          <w:sz w:val="22"/>
          <w:szCs w:val="22"/>
          <w:u w:val="single"/>
        </w:rPr>
        <w:t>Method two</w:t>
      </w:r>
      <w:r>
        <w:rPr>
          <w:rFonts w:ascii="Arial"/>
          <w:sz w:val="22"/>
          <w:szCs w:val="22"/>
        </w:rPr>
        <w:t xml:space="preserve"> (adapted from </w:t>
      </w:r>
      <w:proofErr w:type="spellStart"/>
      <w:r>
        <w:rPr>
          <w:rFonts w:ascii="Arial"/>
          <w:sz w:val="22"/>
          <w:szCs w:val="22"/>
        </w:rPr>
        <w:t>Civenni</w:t>
      </w:r>
      <w:proofErr w:type="spellEnd"/>
      <w:r>
        <w:rPr>
          <w:rFonts w:ascii="Arial"/>
          <w:sz w:val="22"/>
          <w:szCs w:val="22"/>
        </w:rPr>
        <w:t xml:space="preserve"> et al </w:t>
      </w:r>
      <w:r>
        <w:rPr>
          <w:rFonts w:ascii="Arial"/>
          <w:sz w:val="22"/>
          <w:szCs w:val="22"/>
        </w:rPr>
        <w:fldChar w:fldCharType="begin">
          <w:fldData xml:space="preserve">PEVuZE5vdGU+PENpdGU+PEF1dGhvcj5DaXZlbm5pPC9BdXRob3I+PFllYXI+MjAxMTwvWWVhcj48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</w:fldData>
        </w:fldChar>
      </w:r>
      <w:r>
        <w:rPr>
          <w:rFonts w:ascii="Arial"/>
          <w:sz w:val="22"/>
          <w:szCs w:val="22"/>
        </w:rPr>
        <w:instrText xml:space="preserve"> ADDIN EN.CITE </w:instrText>
      </w:r>
      <w:r>
        <w:rPr>
          <w:rFonts w:ascii="Arial"/>
          <w:sz w:val="22"/>
          <w:szCs w:val="22"/>
        </w:rPr>
        <w:fldChar w:fldCharType="begin">
          <w:fldData xml:space="preserve">PEVuZE5vdGU+PENpdGU+PEF1dGhvcj5DaXZlbm5pPC9BdXRob3I+PFllYXI+MjAxMTwvWWVhcj48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</w:fldData>
        </w:fldChar>
      </w:r>
      <w:r>
        <w:rPr>
          <w:rFonts w:ascii="Arial"/>
          <w:sz w:val="22"/>
          <w:szCs w:val="22"/>
        </w:rPr>
        <w:instrText xml:space="preserve"> ADDIN EN.CITE.DATA </w:instrText>
      </w:r>
      <w:r>
        <w:rPr>
          <w:rFonts w:ascii="Arial"/>
          <w:sz w:val="22"/>
          <w:szCs w:val="22"/>
        </w:rPr>
      </w:r>
      <w:r>
        <w:rPr>
          <w:rFonts w:ascii="Arial"/>
          <w:sz w:val="22"/>
          <w:szCs w:val="22"/>
        </w:rPr>
        <w:fldChar w:fldCharType="end"/>
      </w:r>
      <w:r>
        <w:rPr>
          <w:rFonts w:ascii="Arial"/>
          <w:sz w:val="22"/>
          <w:szCs w:val="22"/>
        </w:rPr>
      </w:r>
      <w:r>
        <w:rPr>
          <w:rFonts w:ascii="Arial"/>
          <w:sz w:val="22"/>
          <w:szCs w:val="22"/>
        </w:rPr>
        <w:fldChar w:fldCharType="separate"/>
      </w:r>
      <w:r>
        <w:rPr>
          <w:rFonts w:ascii="Arial"/>
          <w:noProof/>
          <w:sz w:val="22"/>
          <w:szCs w:val="22"/>
        </w:rPr>
        <w:t>(6)</w:t>
      </w:r>
      <w:r>
        <w:rPr>
          <w:rFonts w:ascii="Arial"/>
          <w:sz w:val="22"/>
          <w:szCs w:val="22"/>
        </w:rPr>
        <w:fldChar w:fldCharType="end"/>
      </w:r>
      <w:r>
        <w:rPr>
          <w:rFonts w:ascii="Arial"/>
          <w:sz w:val="22"/>
          <w:szCs w:val="22"/>
        </w:rPr>
        <w:t xml:space="preserve">): The tumor slurry was </w:t>
      </w:r>
      <w:proofErr w:type="spellStart"/>
      <w:r>
        <w:rPr>
          <w:rFonts w:ascii="Arial"/>
          <w:sz w:val="22"/>
          <w:szCs w:val="22"/>
        </w:rPr>
        <w:t>resuspended</w:t>
      </w:r>
      <w:proofErr w:type="spellEnd"/>
      <w:r>
        <w:rPr>
          <w:rFonts w:ascii="Arial"/>
          <w:sz w:val="22"/>
          <w:szCs w:val="22"/>
        </w:rPr>
        <w:t xml:space="preserve"> in HBSS</w:t>
      </w:r>
      <w:r>
        <w:rPr>
          <w:rFonts w:ascii="Arial"/>
          <w:sz w:val="22"/>
          <w:szCs w:val="22"/>
          <w:vertAlign w:val="superscript"/>
        </w:rPr>
        <w:t>-/-</w:t>
      </w:r>
      <w:r w:rsidRPr="001F16ED">
        <w:rPr>
          <w:rFonts w:ascii="Arial"/>
          <w:sz w:val="22"/>
          <w:szCs w:val="22"/>
        </w:rPr>
        <w:t xml:space="preserve"> (</w:t>
      </w:r>
      <w:r>
        <w:rPr>
          <w:rFonts w:ascii="Arial"/>
          <w:sz w:val="22"/>
          <w:szCs w:val="22"/>
        </w:rPr>
        <w:t xml:space="preserve">Sigma, St Louis) containing 1 mg/ml </w:t>
      </w:r>
      <w:proofErr w:type="spellStart"/>
      <w:r>
        <w:rPr>
          <w:rFonts w:ascii="Arial"/>
          <w:sz w:val="22"/>
          <w:szCs w:val="22"/>
        </w:rPr>
        <w:t>Collengase</w:t>
      </w:r>
      <w:proofErr w:type="spellEnd"/>
      <w:r>
        <w:rPr>
          <w:rFonts w:ascii="Arial"/>
          <w:sz w:val="22"/>
          <w:szCs w:val="22"/>
        </w:rPr>
        <w:t xml:space="preserve"> III (Worthington, Lakewood, NJ) and 0.5mg/ml </w:t>
      </w:r>
      <w:proofErr w:type="spellStart"/>
      <w:r>
        <w:rPr>
          <w:rFonts w:ascii="Arial"/>
          <w:sz w:val="22"/>
          <w:szCs w:val="22"/>
        </w:rPr>
        <w:t>dispase</w:t>
      </w:r>
      <w:proofErr w:type="spellEnd"/>
      <w:r>
        <w:rPr>
          <w:rFonts w:ascii="Arial"/>
          <w:sz w:val="22"/>
          <w:szCs w:val="22"/>
        </w:rPr>
        <w:t xml:space="preserve"> (Roche, Indianapolis, IN) (5ml of digestion media per gram of tissue) for 1 hour at 37</w:t>
      </w:r>
      <w:r>
        <w:rPr>
          <w:sz w:val="22"/>
          <w:szCs w:val="22"/>
        </w:rPr>
        <w:t>°</w:t>
      </w:r>
      <w:r>
        <w:rPr>
          <w:rFonts w:ascii="Arial"/>
          <w:sz w:val="22"/>
          <w:szCs w:val="22"/>
        </w:rPr>
        <w:t xml:space="preserve">C, with concurrent agitation and intermittent mixing </w:t>
      </w:r>
      <w:r>
        <w:rPr>
          <w:rFonts w:ascii="Arial"/>
          <w:sz w:val="22"/>
          <w:szCs w:val="22"/>
        </w:rPr>
        <w:lastRenderedPageBreak/>
        <w:t>mins. The digest was then made up to 50ml with HBSS-/- and cells filtered (40</w:t>
      </w:r>
      <w:r>
        <w:rPr>
          <w:sz w:val="22"/>
          <w:szCs w:val="22"/>
        </w:rPr>
        <w:t>µ</w:t>
      </w:r>
      <w:r>
        <w:rPr>
          <w:rFonts w:ascii="Arial"/>
          <w:sz w:val="22"/>
          <w:szCs w:val="22"/>
        </w:rPr>
        <w:t>m cell strainer) to obtain a single cell suspension. The sample was spun at 220xg for 4 mins at 4</w:t>
      </w:r>
      <w:r>
        <w:rPr>
          <w:sz w:val="22"/>
          <w:szCs w:val="22"/>
        </w:rPr>
        <w:t>°</w:t>
      </w:r>
      <w:r>
        <w:rPr>
          <w:rFonts w:ascii="Arial"/>
          <w:sz w:val="22"/>
          <w:szCs w:val="22"/>
        </w:rPr>
        <w:t xml:space="preserve">C and the cell pellet </w:t>
      </w:r>
      <w:proofErr w:type="spellStart"/>
      <w:r>
        <w:rPr>
          <w:rFonts w:ascii="Arial"/>
          <w:sz w:val="22"/>
          <w:szCs w:val="22"/>
        </w:rPr>
        <w:t>resuspended</w:t>
      </w:r>
      <w:proofErr w:type="spellEnd"/>
      <w:r>
        <w:rPr>
          <w:rFonts w:ascii="Arial"/>
          <w:sz w:val="22"/>
          <w:szCs w:val="22"/>
        </w:rPr>
        <w:t xml:space="preserve"> in staining media.</w:t>
      </w:r>
    </w:p>
    <w:p w14:paraId="5852A4D7" w14:textId="73F5B8ED" w:rsidR="00573F78" w:rsidRDefault="00573F78" w:rsidP="002F4C05">
      <w:pPr>
        <w:pBdr>
          <w:left w:val="nil"/>
        </w:pBdr>
        <w:spacing w:line="480" w:lineRule="auto"/>
        <w:rPr>
          <w:rFonts w:ascii="Arial"/>
          <w:sz w:val="22"/>
          <w:szCs w:val="22"/>
        </w:rPr>
      </w:pPr>
      <w:r w:rsidRPr="00697A41">
        <w:rPr>
          <w:rFonts w:ascii="Arial"/>
          <w:sz w:val="22"/>
          <w:szCs w:val="22"/>
          <w:u w:val="single"/>
        </w:rPr>
        <w:t>Method three</w:t>
      </w:r>
      <w:r>
        <w:rPr>
          <w:rFonts w:ascii="Arial"/>
          <w:sz w:val="22"/>
          <w:szCs w:val="22"/>
        </w:rPr>
        <w:t xml:space="preserve"> (adapted from </w:t>
      </w:r>
      <w:proofErr w:type="spellStart"/>
      <w:r>
        <w:rPr>
          <w:rFonts w:ascii="Arial"/>
          <w:sz w:val="22"/>
          <w:szCs w:val="22"/>
        </w:rPr>
        <w:t>Boiko</w:t>
      </w:r>
      <w:proofErr w:type="spellEnd"/>
      <w:r>
        <w:rPr>
          <w:rFonts w:ascii="Arial"/>
          <w:sz w:val="22"/>
          <w:szCs w:val="22"/>
        </w:rPr>
        <w:t xml:space="preserve"> et al </w:t>
      </w:r>
      <w:r>
        <w:rPr>
          <w:rFonts w:ascii="Arial"/>
          <w:sz w:val="22"/>
          <w:szCs w:val="22"/>
        </w:rPr>
        <w:fldChar w:fldCharType="begin"/>
      </w:r>
      <w:r>
        <w:rPr>
          <w:rFonts w:ascii="Arial"/>
          <w:sz w:val="22"/>
          <w:szCs w:val="22"/>
        </w:rPr>
        <w:instrText xml:space="preserve"> ADDIN EN.CITE &lt;EndNote&gt;&lt;Cite&gt;&lt;Author&gt;Boiko&lt;/Author&gt;&lt;Year&gt;2010&lt;/Year&gt;&lt;RecNum&gt;5187&lt;/RecNum&gt;&lt;DisplayText&gt;(5)&lt;/DisplayText&gt;&lt;record&gt;&lt;rec-number&gt;5187&lt;/rec-number&gt;&lt;foreign-keys&gt;&lt;key app="EN" db-id="ddzww0avrrwa9deaadxv2ttdv9xa55tztezd" timestamp="1278656777"&gt;5187&lt;/key&gt;&lt;/foreign-keys&gt;&lt;ref-type name="Journal Article"&gt;17&lt;/ref-type&gt;&lt;contributors&gt;&lt;authors&gt;&lt;author&gt;Boiko, A. D.&lt;/author&gt;&lt;author&gt;Razorenova, O. V.&lt;/author&gt;&lt;author&gt;van de Rijn, M.&lt;/author&gt;&lt;author&gt;Swetter, S. M.&lt;/author&gt;&lt;author&gt;Johnson, D. L.&lt;/author&gt;&lt;author&gt;Ly, D. P.&lt;/author&gt;&lt;author&gt;Butler, P. D.&lt;/author&gt;&lt;author&gt;Yang, G. P.&lt;/author&gt;&lt;author&gt;Joshua, B.&lt;/author&gt;&lt;author&gt;Kaplan, M. J.&lt;/author&gt;&lt;author&gt;Longaker, M. T.&lt;/author&gt;&lt;author&gt;Weissman, I. L.&lt;/author&gt;&lt;/authors&gt;&lt;/contributors&gt;&lt;auth-address&gt;Institute for Stem Cell Biology and Regenerative Medicine, Stanford Cancer Center, Stanford University School of Medicine, Stanford, California 94304-5542, USA. aboiko@stanford.edu&lt;/auth-address&gt;&lt;titles&gt;&lt;title&gt;Human melanoma-initiating cells express neural crest nerve growth factor receptor CD271&lt;/title&gt;&lt;secondary-title&gt;Nature&lt;/secondary-title&gt;&lt;/titles&gt;&lt;periodical&gt;&lt;full-title&gt;Nature&lt;/full-title&gt;&lt;/periodical&gt;&lt;pages&gt;133-7&lt;/pages&gt;&lt;volume&gt;466&lt;/volume&gt;&lt;number&gt;7302&lt;/number&gt;&lt;edition&gt;2010/07/03&lt;/edition&gt;&lt;dates&gt;&lt;year&gt;2010&lt;/year&gt;&lt;pub-dates&gt;&lt;date&gt;Jul 1&lt;/date&gt;&lt;/pub-dates&gt;&lt;/dates&gt;&lt;isbn&gt;1476-4687 (Electronic)&amp;#xD;0028-0836 (Linking)&lt;/isbn&gt;&lt;accession-num&gt;20596026&lt;/accession-num&gt;&lt;urls&gt;&lt;related-urls&gt;&lt;url&gt;http://www.ncbi.nlm.nih.gov/entrez/query.fcgi?cmd=Retrieve&amp;amp;db=PubMed&amp;amp;dopt=Citation&amp;amp;list_uids=20596026&lt;/url&gt;&lt;/related-urls&gt;&lt;/urls&gt;&lt;electronic-resource-num&gt;nature09161 [pii]&amp;#xD;10.1038/nature09161&lt;/electronic-resource-num&gt;&lt;language&gt;eng&lt;/language&gt;&lt;/record&gt;&lt;/Cite&gt;&lt;/EndNote&gt;</w:instrText>
      </w:r>
      <w:r>
        <w:rPr>
          <w:rFonts w:ascii="Arial"/>
          <w:sz w:val="22"/>
          <w:szCs w:val="22"/>
        </w:rPr>
        <w:fldChar w:fldCharType="separate"/>
      </w:r>
      <w:r>
        <w:rPr>
          <w:rFonts w:ascii="Arial"/>
          <w:noProof/>
          <w:sz w:val="22"/>
          <w:szCs w:val="22"/>
        </w:rPr>
        <w:t>(5)</w:t>
      </w:r>
      <w:r>
        <w:rPr>
          <w:rFonts w:ascii="Arial"/>
          <w:sz w:val="22"/>
          <w:szCs w:val="22"/>
        </w:rPr>
        <w:fldChar w:fldCharType="end"/>
      </w:r>
      <w:r>
        <w:rPr>
          <w:rFonts w:ascii="Arial"/>
          <w:sz w:val="22"/>
          <w:szCs w:val="22"/>
        </w:rPr>
        <w:t xml:space="preserve">): The tumor slurry was </w:t>
      </w:r>
      <w:proofErr w:type="spellStart"/>
      <w:r>
        <w:rPr>
          <w:rFonts w:ascii="Arial"/>
          <w:sz w:val="22"/>
          <w:szCs w:val="22"/>
        </w:rPr>
        <w:t>resuspended</w:t>
      </w:r>
      <w:proofErr w:type="spellEnd"/>
      <w:r>
        <w:rPr>
          <w:rFonts w:ascii="Arial"/>
          <w:sz w:val="22"/>
          <w:szCs w:val="22"/>
        </w:rPr>
        <w:t xml:space="preserve"> in Media 199 (Invitrogen, Carlsbad, CA)) containing 60</w:t>
      </w:r>
      <w:r>
        <w:rPr>
          <w:sz w:val="22"/>
          <w:szCs w:val="22"/>
        </w:rPr>
        <w:t>µ</w:t>
      </w:r>
      <w:r>
        <w:rPr>
          <w:rFonts w:ascii="Arial"/>
          <w:sz w:val="22"/>
          <w:szCs w:val="22"/>
        </w:rPr>
        <w:t xml:space="preserve">g/ml </w:t>
      </w:r>
      <w:proofErr w:type="spellStart"/>
      <w:r>
        <w:rPr>
          <w:rFonts w:ascii="Arial"/>
          <w:sz w:val="22"/>
          <w:szCs w:val="22"/>
        </w:rPr>
        <w:t>Liberase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Blendzyme</w:t>
      </w:r>
      <w:proofErr w:type="spellEnd"/>
      <w:r>
        <w:rPr>
          <w:rFonts w:ascii="Arial"/>
          <w:sz w:val="22"/>
          <w:szCs w:val="22"/>
        </w:rPr>
        <w:t xml:space="preserve"> TM mix (Roche, Indianapolis, IN) (10ml of digestion media per gram of tissue) and placed in a water bath for 1 hour at 37</w:t>
      </w:r>
      <w:r>
        <w:rPr>
          <w:sz w:val="22"/>
          <w:szCs w:val="22"/>
        </w:rPr>
        <w:t>°</w:t>
      </w:r>
      <w:r>
        <w:rPr>
          <w:rFonts w:ascii="Arial"/>
          <w:sz w:val="22"/>
          <w:szCs w:val="22"/>
        </w:rPr>
        <w:t>C, followed by the addition of more 60</w:t>
      </w:r>
      <w:r>
        <w:rPr>
          <w:sz w:val="22"/>
          <w:szCs w:val="22"/>
        </w:rPr>
        <w:t>µ</w:t>
      </w:r>
      <w:r>
        <w:rPr>
          <w:rFonts w:ascii="Arial"/>
          <w:sz w:val="22"/>
          <w:szCs w:val="22"/>
        </w:rPr>
        <w:t xml:space="preserve">g/ml of </w:t>
      </w:r>
      <w:proofErr w:type="spellStart"/>
      <w:r>
        <w:rPr>
          <w:rFonts w:ascii="Arial"/>
          <w:sz w:val="22"/>
          <w:szCs w:val="22"/>
        </w:rPr>
        <w:t>Liberase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Blendzyme</w:t>
      </w:r>
      <w:proofErr w:type="spellEnd"/>
      <w:r>
        <w:rPr>
          <w:rFonts w:ascii="Arial"/>
          <w:sz w:val="22"/>
          <w:szCs w:val="22"/>
        </w:rPr>
        <w:t xml:space="preserve"> TH mix for at least 40 mins to reduce cell clumping. After </w:t>
      </w:r>
      <w:r>
        <w:rPr>
          <w:sz w:val="22"/>
          <w:szCs w:val="22"/>
        </w:rPr>
        <w:t>≥</w:t>
      </w:r>
      <w:r>
        <w:rPr>
          <w:rFonts w:ascii="Arial"/>
          <w:sz w:val="22"/>
          <w:szCs w:val="22"/>
        </w:rPr>
        <w:t>100 min digestion, the digest was made up to 50ml with HBSS-/- and the cells were filtered (40</w:t>
      </w:r>
      <w:r>
        <w:rPr>
          <w:sz w:val="22"/>
          <w:szCs w:val="22"/>
        </w:rPr>
        <w:t>µ</w:t>
      </w:r>
      <w:r>
        <w:rPr>
          <w:rFonts w:ascii="Arial"/>
          <w:sz w:val="22"/>
          <w:szCs w:val="22"/>
        </w:rPr>
        <w:t>m cell strainer) to obtain a single cell suspension, which was centrifuged at 220xg for 4 mins at 4</w:t>
      </w:r>
      <w:r>
        <w:rPr>
          <w:sz w:val="22"/>
          <w:szCs w:val="22"/>
        </w:rPr>
        <w:t>°</w:t>
      </w:r>
      <w:r>
        <w:rPr>
          <w:rFonts w:ascii="Arial"/>
          <w:sz w:val="22"/>
          <w:szCs w:val="22"/>
        </w:rPr>
        <w:t xml:space="preserve">C and </w:t>
      </w:r>
      <w:proofErr w:type="spellStart"/>
      <w:r>
        <w:rPr>
          <w:rFonts w:ascii="Arial"/>
          <w:sz w:val="22"/>
          <w:szCs w:val="22"/>
        </w:rPr>
        <w:t>resuspended</w:t>
      </w:r>
      <w:proofErr w:type="spellEnd"/>
      <w:r>
        <w:rPr>
          <w:rFonts w:ascii="Arial"/>
          <w:sz w:val="22"/>
          <w:szCs w:val="22"/>
        </w:rPr>
        <w:t xml:space="preserve"> in staining media. Dead cells and debris were reduced using density centrifugation (1:1 g/ml </w:t>
      </w:r>
      <w:proofErr w:type="spellStart"/>
      <w:r>
        <w:rPr>
          <w:rFonts w:ascii="Arial"/>
          <w:sz w:val="22"/>
          <w:szCs w:val="22"/>
        </w:rPr>
        <w:t>Optiprep</w:t>
      </w:r>
      <w:proofErr w:type="spellEnd"/>
      <w:r>
        <w:rPr>
          <w:rFonts w:ascii="Arial"/>
          <w:sz w:val="22"/>
          <w:szCs w:val="22"/>
        </w:rPr>
        <w:t>; Sigma, St Louis) when necessary.</w:t>
      </w:r>
    </w:p>
    <w:p w14:paraId="014EDE1A" w14:textId="77777777" w:rsidR="00654F7F" w:rsidRDefault="00654F7F" w:rsidP="002F4C05">
      <w:pPr>
        <w:pBdr>
          <w:left w:val="nil"/>
        </w:pBdr>
        <w:spacing w:line="480" w:lineRule="auto"/>
        <w:rPr>
          <w:rFonts w:ascii="Arial"/>
          <w:sz w:val="22"/>
          <w:szCs w:val="22"/>
        </w:rPr>
      </w:pPr>
    </w:p>
    <w:p w14:paraId="48DBFDF1" w14:textId="40C60B50" w:rsidR="00654F7F" w:rsidRDefault="00654F7F" w:rsidP="002F4C05">
      <w:pPr>
        <w:pBdr>
          <w:left w:val="nil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‘t-statistic’ method: d</w:t>
      </w:r>
      <w:r w:rsidRPr="007F2C4D">
        <w:rPr>
          <w:rFonts w:ascii="Arial" w:hAnsi="Arial" w:cs="Arial"/>
          <w:b/>
          <w:sz w:val="22"/>
          <w:szCs w:val="22"/>
        </w:rPr>
        <w:t xml:space="preserve">etermination </w:t>
      </w:r>
      <w:r>
        <w:rPr>
          <w:rFonts w:ascii="Arial" w:hAnsi="Arial" w:cs="Arial"/>
          <w:b/>
          <w:sz w:val="22"/>
          <w:szCs w:val="22"/>
        </w:rPr>
        <w:t xml:space="preserve">from SNP array data </w:t>
      </w:r>
      <w:r w:rsidRPr="007F2C4D">
        <w:rPr>
          <w:rFonts w:ascii="Arial" w:hAnsi="Arial" w:cs="Arial"/>
          <w:b/>
          <w:sz w:val="22"/>
          <w:szCs w:val="22"/>
        </w:rPr>
        <w:t xml:space="preserve">of genomic differences between tumors and between cell </w:t>
      </w:r>
      <w:proofErr w:type="spellStart"/>
      <w:r w:rsidRPr="007F2C4D">
        <w:rPr>
          <w:rFonts w:ascii="Arial" w:hAnsi="Arial" w:cs="Arial"/>
          <w:b/>
          <w:sz w:val="22"/>
          <w:szCs w:val="22"/>
        </w:rPr>
        <w:t>subopulations</w:t>
      </w:r>
      <w:proofErr w:type="spellEnd"/>
      <w:r w:rsidRPr="007F2C4D">
        <w:rPr>
          <w:rFonts w:ascii="Arial" w:hAnsi="Arial" w:cs="Arial"/>
          <w:b/>
          <w:sz w:val="22"/>
          <w:szCs w:val="22"/>
        </w:rPr>
        <w:t>.</w:t>
      </w:r>
      <w:r w:rsidRPr="007F2C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Two-way comparisons of </w:t>
      </w:r>
      <w:r w:rsidRPr="00136038">
        <w:rPr>
          <w:rFonts w:ascii="Arial" w:hAnsi="Arial" w:cs="Arial"/>
          <w:sz w:val="22"/>
          <w:szCs w:val="22"/>
        </w:rPr>
        <w:t>CN profiles were compared by calcu</w:t>
      </w:r>
      <w:r>
        <w:rPr>
          <w:rFonts w:ascii="Arial" w:hAnsi="Arial" w:cs="Arial"/>
          <w:sz w:val="22"/>
          <w:szCs w:val="22"/>
        </w:rPr>
        <w:t>lating t-statistics in 100 SNP-</w:t>
      </w:r>
      <w:r w:rsidRPr="00136038">
        <w:rPr>
          <w:rFonts w:ascii="Arial" w:hAnsi="Arial" w:cs="Arial"/>
          <w:sz w:val="22"/>
          <w:szCs w:val="22"/>
        </w:rPr>
        <w:t xml:space="preserve">windows </w:t>
      </w:r>
      <w:r>
        <w:rPr>
          <w:rFonts w:ascii="Arial" w:hAnsi="Arial" w:cs="Arial"/>
          <w:sz w:val="22"/>
          <w:szCs w:val="22"/>
        </w:rPr>
        <w:t>across the genome. L</w:t>
      </w:r>
      <w:r w:rsidRPr="00136038">
        <w:rPr>
          <w:rFonts w:ascii="Arial" w:hAnsi="Arial" w:cs="Arial"/>
          <w:sz w:val="22"/>
          <w:szCs w:val="22"/>
        </w:rPr>
        <w:t>og R ratio</w:t>
      </w:r>
      <w:r>
        <w:rPr>
          <w:rFonts w:ascii="Arial" w:hAnsi="Arial" w:cs="Arial"/>
          <w:sz w:val="22"/>
          <w:szCs w:val="22"/>
        </w:rPr>
        <w:t>s (LRR) and B allele frequencies (</w:t>
      </w:r>
      <w:r w:rsidRPr="00136038">
        <w:rPr>
          <w:rFonts w:ascii="Arial" w:hAnsi="Arial" w:cs="Arial"/>
          <w:sz w:val="22"/>
          <w:szCs w:val="22"/>
        </w:rPr>
        <w:t>BAF)</w:t>
      </w:r>
      <w:r>
        <w:rPr>
          <w:rFonts w:ascii="Arial" w:hAnsi="Arial" w:cs="Arial"/>
          <w:sz w:val="22"/>
          <w:szCs w:val="22"/>
        </w:rPr>
        <w:t xml:space="preserve"> were compared independently</w:t>
      </w:r>
      <w:r w:rsidRPr="0013603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BAF signals were </w:t>
      </w:r>
      <w:r w:rsidRPr="00136038">
        <w:rPr>
          <w:rFonts w:ascii="Arial" w:hAnsi="Arial" w:cs="Arial"/>
          <w:sz w:val="22"/>
          <w:szCs w:val="22"/>
        </w:rPr>
        <w:t xml:space="preserve">filtered to remove homogeneous SNPs by applying </w:t>
      </w:r>
      <w:r>
        <w:rPr>
          <w:rFonts w:ascii="Arial" w:hAnsi="Arial" w:cs="Arial"/>
          <w:sz w:val="22"/>
          <w:szCs w:val="22"/>
        </w:rPr>
        <w:t>upper and</w:t>
      </w:r>
      <w:r w:rsidRPr="00136038">
        <w:rPr>
          <w:rFonts w:ascii="Arial" w:hAnsi="Arial" w:cs="Arial"/>
          <w:sz w:val="22"/>
          <w:szCs w:val="22"/>
        </w:rPr>
        <w:t xml:space="preserve"> lower threshold</w:t>
      </w:r>
      <w:r>
        <w:rPr>
          <w:rFonts w:ascii="Arial" w:hAnsi="Arial" w:cs="Arial"/>
          <w:sz w:val="22"/>
          <w:szCs w:val="22"/>
        </w:rPr>
        <w:t xml:space="preserve">s, which were </w:t>
      </w:r>
      <w:r w:rsidRPr="00136038">
        <w:rPr>
          <w:rFonts w:ascii="Arial" w:hAnsi="Arial" w:cs="Arial"/>
          <w:sz w:val="22"/>
          <w:szCs w:val="22"/>
        </w:rPr>
        <w:t>set to account for different levels of noise</w:t>
      </w:r>
      <w:r w:rsidRPr="00D93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between samples. Only BAF signals</w:t>
      </w:r>
      <w:r w:rsidRPr="00136038">
        <w:rPr>
          <w:rFonts w:ascii="Arial" w:hAnsi="Arial" w:cs="Arial"/>
          <w:sz w:val="22"/>
          <w:szCs w:val="22"/>
        </w:rPr>
        <w:t xml:space="preserve"> between these </w:t>
      </w:r>
      <w:r>
        <w:rPr>
          <w:rFonts w:ascii="Arial" w:hAnsi="Arial" w:cs="Arial"/>
          <w:sz w:val="22"/>
          <w:szCs w:val="22"/>
        </w:rPr>
        <w:t>thresholds</w:t>
      </w:r>
      <w:r w:rsidRPr="00136038">
        <w:rPr>
          <w:rFonts w:ascii="Arial" w:hAnsi="Arial" w:cs="Arial"/>
          <w:sz w:val="22"/>
          <w:szCs w:val="22"/>
        </w:rPr>
        <w:t xml:space="preserve"> in at least one of the two samples were retained. </w:t>
      </w:r>
      <w:r>
        <w:rPr>
          <w:rFonts w:ascii="Arial" w:hAnsi="Arial" w:cs="Arial"/>
          <w:sz w:val="22"/>
          <w:szCs w:val="22"/>
        </w:rPr>
        <w:t>T</w:t>
      </w:r>
      <w:r w:rsidRPr="00136038">
        <w:rPr>
          <w:rFonts w:ascii="Arial" w:hAnsi="Arial" w:cs="Arial"/>
          <w:sz w:val="22"/>
          <w:szCs w:val="22"/>
        </w:rPr>
        <w:t>rimmed BAF</w:t>
      </w:r>
      <w:r>
        <w:rPr>
          <w:rFonts w:ascii="Arial" w:hAnsi="Arial" w:cs="Arial"/>
          <w:sz w:val="22"/>
          <w:szCs w:val="22"/>
        </w:rPr>
        <w:t xml:space="preserve"> signals</w:t>
      </w:r>
      <w:r w:rsidRPr="00136038">
        <w:rPr>
          <w:rFonts w:ascii="Arial" w:hAnsi="Arial" w:cs="Arial"/>
          <w:sz w:val="22"/>
          <w:szCs w:val="22"/>
        </w:rPr>
        <w:t xml:space="preserve"> in each window </w:t>
      </w:r>
      <w:r>
        <w:rPr>
          <w:rFonts w:ascii="Arial" w:hAnsi="Arial" w:cs="Arial"/>
          <w:sz w:val="22"/>
          <w:szCs w:val="22"/>
        </w:rPr>
        <w:t>were</w:t>
      </w:r>
      <w:r w:rsidRPr="00136038">
        <w:rPr>
          <w:rFonts w:ascii="Arial" w:hAnsi="Arial" w:cs="Arial"/>
          <w:sz w:val="22"/>
          <w:szCs w:val="22"/>
        </w:rPr>
        <w:t xml:space="preserve"> transformed to ensu</w:t>
      </w:r>
      <w:r>
        <w:rPr>
          <w:rFonts w:ascii="Arial" w:hAnsi="Arial" w:cs="Arial"/>
          <w:sz w:val="22"/>
          <w:szCs w:val="22"/>
        </w:rPr>
        <w:t>re</w:t>
      </w:r>
      <w:r w:rsidRPr="00136038">
        <w:rPr>
          <w:rFonts w:ascii="Arial" w:hAnsi="Arial" w:cs="Arial"/>
          <w:sz w:val="22"/>
          <w:szCs w:val="22"/>
        </w:rPr>
        <w:t xml:space="preserve"> unimodal distribution</w:t>
      </w:r>
      <w:r>
        <w:rPr>
          <w:rFonts w:ascii="Arial" w:hAnsi="Arial" w:cs="Arial"/>
          <w:sz w:val="22"/>
          <w:szCs w:val="22"/>
        </w:rPr>
        <w:t>s</w:t>
      </w:r>
      <w:r w:rsidRPr="0013603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This</w:t>
      </w:r>
      <w:r w:rsidRPr="00136038">
        <w:rPr>
          <w:rFonts w:ascii="Arial" w:hAnsi="Arial" w:cs="Arial"/>
          <w:sz w:val="22"/>
          <w:szCs w:val="22"/>
        </w:rPr>
        <w:t xml:space="preserve"> transformation </w:t>
      </w:r>
      <w:r>
        <w:rPr>
          <w:rFonts w:ascii="Arial" w:hAnsi="Arial" w:cs="Arial"/>
          <w:sz w:val="22"/>
          <w:szCs w:val="22"/>
        </w:rPr>
        <w:t>involved</w:t>
      </w:r>
      <w:r w:rsidRPr="001360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splitting</w:t>
      </w:r>
      <w:r w:rsidRPr="00136038">
        <w:rPr>
          <w:rFonts w:ascii="Arial" w:hAnsi="Arial" w:cs="Arial"/>
          <w:sz w:val="22"/>
          <w:szCs w:val="22"/>
        </w:rPr>
        <w:t xml:space="preserve"> SNPs into two groups</w:t>
      </w:r>
      <w:r>
        <w:rPr>
          <w:rFonts w:ascii="Arial" w:hAnsi="Arial" w:cs="Arial"/>
          <w:sz w:val="22"/>
          <w:szCs w:val="22"/>
        </w:rPr>
        <w:t>: one with</w:t>
      </w:r>
      <w:r w:rsidRPr="00136038">
        <w:rPr>
          <w:rFonts w:ascii="Arial" w:hAnsi="Arial" w:cs="Arial"/>
          <w:sz w:val="22"/>
          <w:szCs w:val="22"/>
        </w:rPr>
        <w:t xml:space="preserve"> BAF </w:t>
      </w:r>
      <w:r>
        <w:rPr>
          <w:rFonts w:ascii="Arial" w:hAnsi="Arial" w:cs="Arial"/>
          <w:sz w:val="22"/>
          <w:szCs w:val="22"/>
        </w:rPr>
        <w:t xml:space="preserve">signals </w:t>
      </w:r>
      <w:r w:rsidRPr="00136038">
        <w:rPr>
          <w:rFonts w:ascii="Arial" w:hAnsi="Arial" w:cs="Arial"/>
          <w:sz w:val="22"/>
          <w:szCs w:val="22"/>
        </w:rPr>
        <w:t>larger than 0.5</w:t>
      </w:r>
      <w:r>
        <w:rPr>
          <w:rFonts w:ascii="Arial" w:hAnsi="Arial" w:cs="Arial"/>
          <w:sz w:val="22"/>
          <w:szCs w:val="22"/>
        </w:rPr>
        <w:t xml:space="preserve"> and one </w:t>
      </w:r>
      <w:r w:rsidRPr="00136038">
        <w:rPr>
          <w:rFonts w:ascii="Arial" w:hAnsi="Arial" w:cs="Arial"/>
          <w:sz w:val="22"/>
          <w:szCs w:val="22"/>
        </w:rPr>
        <w:t xml:space="preserve">with </w:t>
      </w:r>
      <w:r w:rsidRPr="00136038">
        <w:rPr>
          <w:rFonts w:ascii="Arial" w:hAnsi="Arial" w:cs="Arial"/>
          <w:sz w:val="22"/>
          <w:szCs w:val="22"/>
        </w:rPr>
        <w:lastRenderedPageBreak/>
        <w:t xml:space="preserve">BAF </w:t>
      </w:r>
      <w:r>
        <w:rPr>
          <w:rFonts w:ascii="Arial" w:hAnsi="Arial" w:cs="Arial"/>
          <w:sz w:val="22"/>
          <w:szCs w:val="22"/>
        </w:rPr>
        <w:t xml:space="preserve">signals </w:t>
      </w:r>
      <w:r w:rsidRPr="00136038">
        <w:rPr>
          <w:rFonts w:ascii="Arial" w:hAnsi="Arial" w:cs="Arial"/>
          <w:sz w:val="22"/>
          <w:szCs w:val="22"/>
        </w:rPr>
        <w:t>lower than 0.5. The two resulting distributions were then merged using a mirror transformation along the mean of their modes:</w:t>
      </w:r>
    </w:p>
    <w:p w14:paraId="1FB343C0" w14:textId="77777777" w:rsidR="002F4C05" w:rsidRPr="00136038" w:rsidRDefault="002F4C05" w:rsidP="002F4C05">
      <w:pPr>
        <w:pBdr>
          <w:left w:val="nil"/>
        </w:pBd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AA9EEDA" w14:textId="77777777" w:rsidR="00654F7F" w:rsidRPr="00136038" w:rsidRDefault="00654F7F" w:rsidP="002F4C05">
      <w:pPr>
        <w:pBdr>
          <w:left w:val="nil"/>
        </w:pBdr>
        <w:spacing w:line="480" w:lineRule="auto"/>
        <w:jc w:val="center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Helvetica"/>
            </w:rPr>
            <m:t>m</m:t>
          </m:r>
          <m:sSub>
            <m:sSubPr>
              <m:ctrlPr>
                <w:rPr>
                  <w:rFonts w:ascii="Cambria Math" w:hAnsi="Cambria Math" w:cs="Helvetica"/>
                  <w:i/>
                </w:rPr>
              </m:ctrlPr>
            </m:sSubPr>
            <m:e>
              <m:r>
                <w:rPr>
                  <w:rFonts w:ascii="Cambria Math" w:hAnsi="Cambria Math" w:cs="Helvetica"/>
                </w:rPr>
                <m:t>BAF</m:t>
              </m:r>
            </m:e>
            <m:sub>
              <m:r>
                <w:rPr>
                  <w:rFonts w:ascii="Cambria Math" w:hAnsi="Cambria Math" w:cs="Helvetica"/>
                </w:rPr>
                <m:t>i</m:t>
              </m:r>
            </m:sub>
          </m:sSub>
          <m:r>
            <w:rPr>
              <w:rFonts w:ascii="Cambria Math" w:hAnsi="Cambria Math" w:cs="Helvetica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Helvetica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Helvetica"/>
                      <w:i/>
                    </w:rPr>
                  </m:ctrlPr>
                </m:sSubPr>
                <m:e>
                  <m:r>
                    <w:rPr>
                      <w:rFonts w:ascii="Cambria Math" w:hAnsi="Cambria Math" w:cs="Helvetica"/>
                    </w:rPr>
                    <m:t>BAF</m:t>
                  </m:r>
                </m:e>
                <m:sub>
                  <m:r>
                    <w:rPr>
                      <w:rFonts w:ascii="Cambria Math" w:hAnsi="Cambria Math" w:cs="Helvetica"/>
                    </w:rPr>
                    <m:t>i</m:t>
                  </m:r>
                </m:sub>
              </m:sSub>
              <m:r>
                <w:rPr>
                  <w:rFonts w:ascii="Cambria Math" w:hAnsi="Cambria Math" w:cs="Helvetica"/>
                </w:rPr>
                <m:t>-a</m:t>
              </m:r>
            </m:e>
          </m:d>
        </m:oMath>
      </m:oMathPara>
    </w:p>
    <w:p w14:paraId="243CF50B" w14:textId="77777777" w:rsidR="00654F7F" w:rsidRDefault="00654F7F" w:rsidP="002F4C05">
      <w:pPr>
        <w:pBdr>
          <w:left w:val="nil"/>
        </w:pBd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136038"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1916449" w14:textId="77777777" w:rsidR="00654F7F" w:rsidRDefault="00654F7F" w:rsidP="002F4C05">
      <w:pPr>
        <w:pBdr>
          <w:left w:val="nil"/>
        </w:pBdr>
        <w:spacing w:line="480" w:lineRule="auto"/>
        <w:rPr>
          <w:rFonts w:ascii="Cambria Math" w:hAnsi="Cambria Math" w:cs="Helvetica"/>
        </w:rPr>
      </w:pPr>
      <m:oMathPara>
        <m:oMath>
          <m:r>
            <w:rPr>
              <w:rFonts w:ascii="Cambria Math" w:hAnsi="Cambria Math" w:cs="Helvetica"/>
            </w:rPr>
            <m:t>a=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</m:t>
              </m:r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Helvetica"/>
                </w:rPr>
                <m:t>mode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"/>
                        </w:rPr>
                        <m:t>BAF</m:t>
                      </m:r>
                    </m:e>
                    <m:sub>
                      <m:r>
                        <w:rPr>
                          <w:rFonts w:ascii="Cambria Math" w:hAnsi="Cambria Math" w:cs="Helvetica"/>
                        </w:rPr>
                        <m:t>&lt;0.5</m:t>
                      </m:r>
                    </m:sub>
                  </m:sSub>
                </m:e>
              </m:d>
              <m:r>
                <w:rPr>
                  <w:rFonts w:ascii="Cambria Math" w:hAnsi="Cambria Math" w:cs="Helvetic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mode</m:t>
              </m:r>
              <m:r>
                <w:rPr>
                  <w:rFonts w:ascii="Cambria Math" w:hAnsi="Cambria Math" w:cs="Helvetica"/>
                </w:rPr>
                <m:t>(</m:t>
              </m:r>
              <m:sSub>
                <m:sSubPr>
                  <m:ctrlPr>
                    <w:rPr>
                      <w:rFonts w:ascii="Cambria Math" w:hAnsi="Cambria Math" w:cs="Helvetica"/>
                      <w:i/>
                    </w:rPr>
                  </m:ctrlPr>
                </m:sSubPr>
                <m:e>
                  <m:r>
                    <w:rPr>
                      <w:rFonts w:ascii="Cambria Math" w:hAnsi="Cambria Math" w:cs="Helvetica"/>
                    </w:rPr>
                    <m:t>BAF</m:t>
                  </m:r>
                </m:e>
                <m:sub>
                  <m:r>
                    <w:rPr>
                      <w:rFonts w:ascii="Cambria Math" w:hAnsi="Cambria Math" w:cs="Helvetica"/>
                    </w:rPr>
                    <m:t>&gt;0.5</m:t>
                  </m:r>
                </m:sub>
              </m:sSub>
              <m:r>
                <w:rPr>
                  <w:rFonts w:ascii="Cambria Math" w:hAnsi="Cambria Math" w:cs="Helvetica"/>
                </w:rPr>
                <m:t>)</m:t>
              </m:r>
            </m:e>
          </m:d>
          <m:r>
            <w:rPr>
              <w:rFonts w:ascii="Cambria Math" w:hAnsi="Cambria Math" w:cs="Helvetica"/>
            </w:rPr>
            <m:t>.</m:t>
          </m:r>
        </m:oMath>
      </m:oMathPara>
    </w:p>
    <w:p w14:paraId="51C134B0" w14:textId="7EE0A2E9" w:rsidR="00654F7F" w:rsidRPr="00136038" w:rsidRDefault="00654F7F" w:rsidP="002F4C05">
      <w:pPr>
        <w:pBdr>
          <w:left w:val="nil"/>
        </w:pBdr>
        <w:spacing w:line="480" w:lineRule="auto"/>
        <w:rPr>
          <w:rFonts w:ascii="Arial" w:hAnsi="Arial" w:cs="Arial"/>
          <w:sz w:val="22"/>
          <w:szCs w:val="22"/>
        </w:rPr>
      </w:pPr>
      <w:r w:rsidRPr="00136038">
        <w:rPr>
          <w:rFonts w:ascii="Arial" w:hAnsi="Arial" w:cs="Arial"/>
          <w:sz w:val="22"/>
          <w:szCs w:val="22"/>
        </w:rPr>
        <w:t>This is similar to traditio</w:t>
      </w:r>
      <w:r>
        <w:rPr>
          <w:rFonts w:ascii="Arial" w:hAnsi="Arial" w:cs="Arial"/>
          <w:sz w:val="22"/>
          <w:szCs w:val="22"/>
        </w:rPr>
        <w:t xml:space="preserve">nal mirrored BAF transformation, </w:t>
      </w:r>
      <w:r w:rsidRPr="00136038">
        <w:rPr>
          <w:rFonts w:ascii="Arial" w:hAnsi="Arial" w:cs="Arial"/>
          <w:sz w:val="22"/>
          <w:szCs w:val="22"/>
        </w:rPr>
        <w:t>but corrects for asymmetry of BAF bands around the BAF=0.5 line due to a dye intensity bias between the two channel</w:t>
      </w:r>
      <w:r>
        <w:rPr>
          <w:rFonts w:ascii="Arial" w:hAnsi="Arial" w:cs="Arial"/>
          <w:sz w:val="22"/>
          <w:szCs w:val="22"/>
        </w:rPr>
        <w:t>s</w:t>
      </w:r>
      <w:r w:rsidRPr="00136038">
        <w:rPr>
          <w:rFonts w:ascii="Arial" w:hAnsi="Arial" w:cs="Arial"/>
          <w:sz w:val="22"/>
          <w:szCs w:val="22"/>
        </w:rPr>
        <w:t xml:space="preserve"> of the assa</w:t>
      </w: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PEVuZE5vdGU+PENpdGU+PEF1dGhvcj5TdGFhZjwvQXV0aG9yPjxZZWFyPjIwMDg8L1llYXI+PFJl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</w:fldData>
        </w:fldChar>
      </w:r>
      <w:r w:rsidR="00651D0A">
        <w:rPr>
          <w:rFonts w:ascii="Arial" w:hAnsi="Arial" w:cs="Arial"/>
          <w:sz w:val="22"/>
          <w:szCs w:val="22"/>
        </w:rPr>
        <w:instrText xml:space="preserve"> ADDIN EN.CITE </w:instrText>
      </w:r>
      <w:r w:rsidR="00651D0A">
        <w:rPr>
          <w:rFonts w:ascii="Arial" w:hAnsi="Arial" w:cs="Arial"/>
          <w:sz w:val="22"/>
          <w:szCs w:val="22"/>
        </w:rPr>
        <w:fldChar w:fldCharType="begin">
          <w:fldData xml:space="preserve">PEVuZE5vdGU+PENpdGU+PEF1dGhvcj5TdGFhZjwvQXV0aG9yPjxZZWFyPjIwMDg8L1llYXI+PFJl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</w:fldData>
        </w:fldChar>
      </w:r>
      <w:r w:rsidR="00651D0A">
        <w:rPr>
          <w:rFonts w:ascii="Arial" w:hAnsi="Arial" w:cs="Arial"/>
          <w:sz w:val="22"/>
          <w:szCs w:val="22"/>
        </w:rPr>
        <w:instrText xml:space="preserve"> ADDIN EN.CITE.DATA </w:instrText>
      </w:r>
      <w:r w:rsidR="00651D0A">
        <w:rPr>
          <w:rFonts w:ascii="Arial" w:hAnsi="Arial" w:cs="Arial"/>
          <w:sz w:val="22"/>
          <w:szCs w:val="22"/>
        </w:rPr>
      </w:r>
      <w:r w:rsidR="00651D0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51D0A">
        <w:rPr>
          <w:rFonts w:ascii="Arial" w:hAnsi="Arial" w:cs="Arial"/>
          <w:noProof/>
          <w:sz w:val="22"/>
          <w:szCs w:val="22"/>
        </w:rPr>
        <w:t>(43)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Pr="00136038">
        <w:rPr>
          <w:rFonts w:ascii="Arial" w:hAnsi="Arial" w:cs="Arial"/>
          <w:bCs/>
          <w:sz w:val="22"/>
          <w:szCs w:val="22"/>
        </w:rPr>
        <w:t xml:space="preserve"> Finally</w:t>
      </w:r>
      <w:r>
        <w:rPr>
          <w:rFonts w:ascii="Arial" w:hAnsi="Arial" w:cs="Arial"/>
          <w:bCs/>
          <w:sz w:val="22"/>
          <w:szCs w:val="22"/>
        </w:rPr>
        <w:t>,</w:t>
      </w:r>
      <w:r w:rsidRPr="00136038">
        <w:rPr>
          <w:rFonts w:ascii="Arial" w:hAnsi="Arial" w:cs="Arial"/>
          <w:bCs/>
          <w:sz w:val="22"/>
          <w:szCs w:val="22"/>
        </w:rPr>
        <w:t xml:space="preserve"> in order to avoid overestimating regions of difference, window</w:t>
      </w:r>
      <w:r>
        <w:rPr>
          <w:rFonts w:ascii="Arial" w:hAnsi="Arial" w:cs="Arial"/>
          <w:bCs/>
          <w:sz w:val="22"/>
          <w:szCs w:val="22"/>
        </w:rPr>
        <w:t>s</w:t>
      </w:r>
      <w:r w:rsidRPr="00136038">
        <w:rPr>
          <w:rFonts w:ascii="Arial" w:hAnsi="Arial" w:cs="Arial"/>
          <w:bCs/>
          <w:sz w:val="22"/>
          <w:szCs w:val="22"/>
        </w:rPr>
        <w:t xml:space="preserve"> containing SNPs separated by more than 200,000 nucleotides were discarded.</w:t>
      </w:r>
      <w:r>
        <w:rPr>
          <w:rFonts w:ascii="Arial" w:hAnsi="Arial" w:cs="Arial"/>
          <w:sz w:val="22"/>
          <w:szCs w:val="22"/>
        </w:rPr>
        <w:t xml:space="preserve"> </w:t>
      </w:r>
      <w:r w:rsidRPr="0013603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a</w:t>
      </w:r>
      <w:r w:rsidRPr="00136038">
        <w:rPr>
          <w:rFonts w:ascii="Arial" w:hAnsi="Arial" w:cs="Arial"/>
          <w:sz w:val="22"/>
          <w:szCs w:val="22"/>
        </w:rPr>
        <w:t xml:space="preserve"> change in ploidy between two tumors ca</w:t>
      </w:r>
      <w:r>
        <w:rPr>
          <w:rFonts w:ascii="Arial" w:hAnsi="Arial" w:cs="Arial"/>
          <w:sz w:val="22"/>
          <w:szCs w:val="22"/>
        </w:rPr>
        <w:t xml:space="preserve">uses a global offset in the LRR, </w:t>
      </w:r>
      <w:r w:rsidRPr="00136038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propagates into the LRR t-statistic, this</w:t>
      </w:r>
      <w:r w:rsidRPr="001360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translated </w:t>
      </w:r>
      <w:r w:rsidRPr="00136038">
        <w:rPr>
          <w:rFonts w:ascii="Arial" w:hAnsi="Arial" w:cs="Arial"/>
          <w:sz w:val="22"/>
          <w:szCs w:val="22"/>
        </w:rPr>
        <w:t>so that its mode was 0</w:t>
      </w:r>
      <w:r>
        <w:rPr>
          <w:rFonts w:ascii="Arial" w:hAnsi="Arial" w:cs="Arial"/>
          <w:sz w:val="22"/>
          <w:szCs w:val="22"/>
        </w:rPr>
        <w:t>.</w:t>
      </w:r>
    </w:p>
    <w:p w14:paraId="7C0F1A8D" w14:textId="77777777" w:rsidR="00654F7F" w:rsidRPr="00136038" w:rsidRDefault="00654F7F" w:rsidP="002F4C05">
      <w:pPr>
        <w:pBdr>
          <w:left w:val="nil"/>
        </w:pBdr>
        <w:spacing w:line="480" w:lineRule="auto"/>
        <w:rPr>
          <w:rFonts w:ascii="Arial" w:hAnsi="Arial" w:cs="Arial"/>
          <w:sz w:val="22"/>
          <w:szCs w:val="22"/>
        </w:rPr>
      </w:pPr>
    </w:p>
    <w:p w14:paraId="6A7A9286" w14:textId="77777777" w:rsidR="00654F7F" w:rsidRDefault="00654F7F" w:rsidP="002F4C05">
      <w:pPr>
        <w:pBdr>
          <w:left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 w:rsidRPr="00136038">
        <w:rPr>
          <w:rFonts w:ascii="Arial" w:hAnsi="Arial" w:cs="Arial"/>
          <w:sz w:val="22"/>
          <w:szCs w:val="22"/>
        </w:rPr>
        <w:t xml:space="preserve">Regions of CN difference </w:t>
      </w:r>
      <w:r>
        <w:rPr>
          <w:rFonts w:ascii="Arial" w:hAnsi="Arial" w:cs="Arial"/>
          <w:sz w:val="22"/>
          <w:szCs w:val="22"/>
        </w:rPr>
        <w:t>were</w:t>
      </w:r>
      <w:r w:rsidRPr="00136038">
        <w:rPr>
          <w:rFonts w:ascii="Arial" w:hAnsi="Arial" w:cs="Arial"/>
          <w:sz w:val="22"/>
          <w:szCs w:val="22"/>
        </w:rPr>
        <w:t xml:space="preserve"> defined by substantial runs of t-statistics departing from 0. These regions were found by applying a min-run-max-gap</w:t>
      </w:r>
      <w:r>
        <w:rPr>
          <w:rFonts w:ascii="Arial" w:hAnsi="Arial" w:cs="Arial"/>
          <w:sz w:val="22"/>
          <w:szCs w:val="22"/>
        </w:rPr>
        <w:t xml:space="preserve"> (</w:t>
      </w:r>
      <w:r w:rsidRPr="00136038">
        <w:rPr>
          <w:rFonts w:ascii="Arial" w:hAnsi="Arial" w:cs="Arial"/>
          <w:sz w:val="22"/>
          <w:szCs w:val="22"/>
        </w:rPr>
        <w:t xml:space="preserve">MRMG) algorithm </w:t>
      </w:r>
      <w:r>
        <w:rPr>
          <w:rFonts w:ascii="Arial" w:hAnsi="Arial" w:cs="Arial"/>
          <w:sz w:val="22"/>
          <w:szCs w:val="22"/>
        </w:rPr>
        <w:t xml:space="preserve">on both LRR and BAF statistics </w:t>
      </w:r>
      <w:r w:rsidRPr="0013603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identifying</w:t>
      </w:r>
      <w:r w:rsidRPr="00136038">
        <w:rPr>
          <w:rFonts w:ascii="Arial" w:hAnsi="Arial" w:cs="Arial"/>
          <w:sz w:val="22"/>
          <w:szCs w:val="22"/>
        </w:rPr>
        <w:t xml:space="preserve"> the union of the two resulting binary signals. The 3 parameters of the MRMG algorithm </w:t>
      </w:r>
      <w:r>
        <w:rPr>
          <w:rFonts w:ascii="Arial" w:hAnsi="Arial" w:cs="Arial"/>
          <w:sz w:val="22"/>
          <w:szCs w:val="22"/>
        </w:rPr>
        <w:t>were</w:t>
      </w:r>
      <w:r w:rsidRPr="00136038">
        <w:rPr>
          <w:rFonts w:ascii="Arial" w:hAnsi="Arial" w:cs="Arial"/>
          <w:sz w:val="22"/>
          <w:szCs w:val="22"/>
        </w:rPr>
        <w:t xml:space="preserve"> used to adjust th</w:t>
      </w:r>
      <w:r>
        <w:rPr>
          <w:rFonts w:ascii="Arial" w:hAnsi="Arial" w:cs="Arial"/>
          <w:sz w:val="22"/>
          <w:szCs w:val="22"/>
        </w:rPr>
        <w:t>e sensitivity of the comparison.</w:t>
      </w:r>
    </w:p>
    <w:p w14:paraId="49AB39FA" w14:textId="77777777" w:rsidR="00654F7F" w:rsidRDefault="00654F7F" w:rsidP="002F4C05">
      <w:pPr>
        <w:pBdr>
          <w:left w:val="nil"/>
        </w:pBdr>
        <w:spacing w:line="480" w:lineRule="auto"/>
        <w:rPr>
          <w:rFonts w:ascii="Arial"/>
          <w:b/>
          <w:bCs/>
          <w:sz w:val="22"/>
          <w:szCs w:val="22"/>
        </w:rPr>
      </w:pPr>
    </w:p>
    <w:p w14:paraId="419594A5" w14:textId="6F0462F0" w:rsidR="00573F78" w:rsidRDefault="00573F78">
      <w:pPr>
        <w:rPr>
          <w:rFonts w:ascii="Arial"/>
          <w:b/>
          <w:bCs/>
          <w:sz w:val="22"/>
          <w:szCs w:val="22"/>
        </w:rPr>
      </w:pPr>
    </w:p>
    <w:sectPr w:rsidR="00573F78" w:rsidSect="0080173D">
      <w:footerReference w:type="default" r:id="rId8"/>
      <w:footerReference w:type="first" r:id="rId9"/>
      <w:type w:val="continuous"/>
      <w:pgSz w:w="11900" w:h="16840"/>
      <w:pgMar w:top="1440" w:right="1797" w:bottom="1440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B150" w14:textId="77777777" w:rsidR="00BD51E1" w:rsidRDefault="00BD51E1">
      <w:r>
        <w:separator/>
      </w:r>
    </w:p>
  </w:endnote>
  <w:endnote w:type="continuationSeparator" w:id="0">
    <w:p w14:paraId="0F68766D" w14:textId="77777777" w:rsidR="00BD51E1" w:rsidRDefault="00B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FCC9" w14:textId="0558DAD8" w:rsidR="004F092E" w:rsidRPr="0080173D" w:rsidRDefault="004F092E" w:rsidP="00796BF8">
    <w:pPr>
      <w:pStyle w:val="Footer"/>
      <w:jc w:val="right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615C4" w14:textId="25CF93CF" w:rsidR="004F092E" w:rsidRPr="0080173D" w:rsidRDefault="004F092E" w:rsidP="0080173D">
    <w:pPr>
      <w:pStyle w:val="Footer"/>
      <w:jc w:val="right"/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8F35" w14:textId="77777777" w:rsidR="00BD51E1" w:rsidRDefault="00BD51E1">
      <w:r>
        <w:separator/>
      </w:r>
    </w:p>
  </w:footnote>
  <w:footnote w:type="continuationSeparator" w:id="0">
    <w:p w14:paraId="60873242" w14:textId="77777777" w:rsidR="00BD51E1" w:rsidRDefault="00BD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740F"/>
    <w:multiLevelType w:val="hybridMultilevel"/>
    <w:tmpl w:val="8AC0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FSVPasteboard_" w:val="6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zww0avrrwa9deaadxv2ttdv9xa55tztezd&quot;&gt;ShackLabEndnoteMaster&lt;record-ids&gt;&lt;item&gt;2943&lt;/item&gt;&lt;item&gt;4814&lt;/item&gt;&lt;item&gt;4950&lt;/item&gt;&lt;item&gt;5091&lt;/item&gt;&lt;item&gt;5187&lt;/item&gt;&lt;item&gt;5193&lt;/item&gt;&lt;item&gt;5206&lt;/item&gt;&lt;item&gt;5260&lt;/item&gt;&lt;item&gt;5262&lt;/item&gt;&lt;item&gt;5610&lt;/item&gt;&lt;item&gt;5621&lt;/item&gt;&lt;item&gt;10785&lt;/item&gt;&lt;item&gt;10794&lt;/item&gt;&lt;item&gt;11282&lt;/item&gt;&lt;item&gt;11406&lt;/item&gt;&lt;item&gt;11709&lt;/item&gt;&lt;item&gt;11714&lt;/item&gt;&lt;item&gt;11715&lt;/item&gt;&lt;item&gt;11716&lt;/item&gt;&lt;item&gt;11718&lt;/item&gt;&lt;item&gt;11719&lt;/item&gt;&lt;item&gt;11720&lt;/item&gt;&lt;item&gt;11722&lt;/item&gt;&lt;item&gt;11723&lt;/item&gt;&lt;item&gt;11727&lt;/item&gt;&lt;item&gt;11728&lt;/item&gt;&lt;item&gt;11729&lt;/item&gt;&lt;item&gt;11730&lt;/item&gt;&lt;item&gt;11734&lt;/item&gt;&lt;item&gt;11736&lt;/item&gt;&lt;item&gt;11909&lt;/item&gt;&lt;item&gt;11910&lt;/item&gt;&lt;item&gt;11911&lt;/item&gt;&lt;item&gt;11912&lt;/item&gt;&lt;item&gt;11913&lt;/item&gt;&lt;item&gt;11914&lt;/item&gt;&lt;item&gt;11915&lt;/item&gt;&lt;item&gt;11916&lt;/item&gt;&lt;item&gt;11917&lt;/item&gt;&lt;item&gt;11919&lt;/item&gt;&lt;item&gt;14076&lt;/item&gt;&lt;item&gt;14077&lt;/item&gt;&lt;item&gt;14078&lt;/item&gt;&lt;/record-ids&gt;&lt;/item&gt;&lt;/Libraries&gt;"/>
  </w:docVars>
  <w:rsids>
    <w:rsidRoot w:val="002374BB"/>
    <w:rsid w:val="0000331A"/>
    <w:rsid w:val="00005648"/>
    <w:rsid w:val="000102C9"/>
    <w:rsid w:val="00011E0F"/>
    <w:rsid w:val="0001326F"/>
    <w:rsid w:val="0001438D"/>
    <w:rsid w:val="00014FD5"/>
    <w:rsid w:val="000177BB"/>
    <w:rsid w:val="00021CDC"/>
    <w:rsid w:val="00021D0B"/>
    <w:rsid w:val="00022D7E"/>
    <w:rsid w:val="00022FA7"/>
    <w:rsid w:val="0003253E"/>
    <w:rsid w:val="000330BF"/>
    <w:rsid w:val="000368A3"/>
    <w:rsid w:val="000403AD"/>
    <w:rsid w:val="000405C9"/>
    <w:rsid w:val="00040B4A"/>
    <w:rsid w:val="0005015C"/>
    <w:rsid w:val="00051B1F"/>
    <w:rsid w:val="000521A5"/>
    <w:rsid w:val="000574A9"/>
    <w:rsid w:val="00057C7C"/>
    <w:rsid w:val="0007654E"/>
    <w:rsid w:val="00076B04"/>
    <w:rsid w:val="000774BC"/>
    <w:rsid w:val="00077CE0"/>
    <w:rsid w:val="0008070E"/>
    <w:rsid w:val="00082FDA"/>
    <w:rsid w:val="00084A9B"/>
    <w:rsid w:val="000859DF"/>
    <w:rsid w:val="000907E6"/>
    <w:rsid w:val="0009428A"/>
    <w:rsid w:val="00095D08"/>
    <w:rsid w:val="000A17D9"/>
    <w:rsid w:val="000A31EF"/>
    <w:rsid w:val="000A534B"/>
    <w:rsid w:val="000A5BC1"/>
    <w:rsid w:val="000A7472"/>
    <w:rsid w:val="000A7B33"/>
    <w:rsid w:val="000B2F86"/>
    <w:rsid w:val="000C0B79"/>
    <w:rsid w:val="000C0BC4"/>
    <w:rsid w:val="000C1D22"/>
    <w:rsid w:val="000C20F9"/>
    <w:rsid w:val="000C33E1"/>
    <w:rsid w:val="000C5397"/>
    <w:rsid w:val="000C6AA0"/>
    <w:rsid w:val="000D0521"/>
    <w:rsid w:val="000D7224"/>
    <w:rsid w:val="000E11A6"/>
    <w:rsid w:val="000F2A35"/>
    <w:rsid w:val="000F3024"/>
    <w:rsid w:val="000F33CD"/>
    <w:rsid w:val="000F4D45"/>
    <w:rsid w:val="000F77A1"/>
    <w:rsid w:val="00100924"/>
    <w:rsid w:val="00100DD2"/>
    <w:rsid w:val="00102C1C"/>
    <w:rsid w:val="00103874"/>
    <w:rsid w:val="001047DC"/>
    <w:rsid w:val="00106494"/>
    <w:rsid w:val="00111014"/>
    <w:rsid w:val="00111396"/>
    <w:rsid w:val="00111E51"/>
    <w:rsid w:val="0011586C"/>
    <w:rsid w:val="00115A96"/>
    <w:rsid w:val="00117602"/>
    <w:rsid w:val="0012328B"/>
    <w:rsid w:val="00124A9F"/>
    <w:rsid w:val="001278BF"/>
    <w:rsid w:val="00127A1F"/>
    <w:rsid w:val="00132470"/>
    <w:rsid w:val="00140621"/>
    <w:rsid w:val="00141DA0"/>
    <w:rsid w:val="00142FCB"/>
    <w:rsid w:val="001432CC"/>
    <w:rsid w:val="001444FA"/>
    <w:rsid w:val="00145BB7"/>
    <w:rsid w:val="0014618C"/>
    <w:rsid w:val="00150BA8"/>
    <w:rsid w:val="0015225E"/>
    <w:rsid w:val="00155C28"/>
    <w:rsid w:val="00157A21"/>
    <w:rsid w:val="00160081"/>
    <w:rsid w:val="0016009C"/>
    <w:rsid w:val="00161680"/>
    <w:rsid w:val="00162366"/>
    <w:rsid w:val="00163448"/>
    <w:rsid w:val="001679E9"/>
    <w:rsid w:val="0017737A"/>
    <w:rsid w:val="0018262A"/>
    <w:rsid w:val="00183022"/>
    <w:rsid w:val="00183A85"/>
    <w:rsid w:val="0019382E"/>
    <w:rsid w:val="00196D67"/>
    <w:rsid w:val="0019750F"/>
    <w:rsid w:val="001975AD"/>
    <w:rsid w:val="001A3E77"/>
    <w:rsid w:val="001A43C0"/>
    <w:rsid w:val="001A63EF"/>
    <w:rsid w:val="001A6832"/>
    <w:rsid w:val="001B7048"/>
    <w:rsid w:val="001C085F"/>
    <w:rsid w:val="001C358D"/>
    <w:rsid w:val="001C58C5"/>
    <w:rsid w:val="001E09E8"/>
    <w:rsid w:val="001E3DDD"/>
    <w:rsid w:val="001E4BF2"/>
    <w:rsid w:val="001E68B7"/>
    <w:rsid w:val="001F130C"/>
    <w:rsid w:val="001F16ED"/>
    <w:rsid w:val="001F251F"/>
    <w:rsid w:val="001F3060"/>
    <w:rsid w:val="001F4EE5"/>
    <w:rsid w:val="001F73FB"/>
    <w:rsid w:val="002023E7"/>
    <w:rsid w:val="00210243"/>
    <w:rsid w:val="002130B3"/>
    <w:rsid w:val="002150E9"/>
    <w:rsid w:val="002153AD"/>
    <w:rsid w:val="00215ECF"/>
    <w:rsid w:val="00216B26"/>
    <w:rsid w:val="00226A6D"/>
    <w:rsid w:val="00226B61"/>
    <w:rsid w:val="00227F44"/>
    <w:rsid w:val="0023068C"/>
    <w:rsid w:val="0023157B"/>
    <w:rsid w:val="002328C4"/>
    <w:rsid w:val="00234565"/>
    <w:rsid w:val="00234DB0"/>
    <w:rsid w:val="00235FC1"/>
    <w:rsid w:val="002374BB"/>
    <w:rsid w:val="002424A4"/>
    <w:rsid w:val="002460D8"/>
    <w:rsid w:val="002612E3"/>
    <w:rsid w:val="0026186A"/>
    <w:rsid w:val="00262D12"/>
    <w:rsid w:val="00267105"/>
    <w:rsid w:val="0027485F"/>
    <w:rsid w:val="00275D5D"/>
    <w:rsid w:val="0028397F"/>
    <w:rsid w:val="00283BDD"/>
    <w:rsid w:val="00285948"/>
    <w:rsid w:val="00291550"/>
    <w:rsid w:val="0029197B"/>
    <w:rsid w:val="0029205F"/>
    <w:rsid w:val="00292212"/>
    <w:rsid w:val="00293293"/>
    <w:rsid w:val="002934F6"/>
    <w:rsid w:val="002A4F54"/>
    <w:rsid w:val="002A669A"/>
    <w:rsid w:val="002B01C1"/>
    <w:rsid w:val="002B0BDF"/>
    <w:rsid w:val="002B3444"/>
    <w:rsid w:val="002B4372"/>
    <w:rsid w:val="002D29E7"/>
    <w:rsid w:val="002D3CC1"/>
    <w:rsid w:val="002E1802"/>
    <w:rsid w:val="002F0520"/>
    <w:rsid w:val="002F1A40"/>
    <w:rsid w:val="002F4C05"/>
    <w:rsid w:val="00300085"/>
    <w:rsid w:val="0030008B"/>
    <w:rsid w:val="00300FA5"/>
    <w:rsid w:val="00303F49"/>
    <w:rsid w:val="003043AC"/>
    <w:rsid w:val="00311D64"/>
    <w:rsid w:val="003207C4"/>
    <w:rsid w:val="003251CC"/>
    <w:rsid w:val="003252FA"/>
    <w:rsid w:val="00332E08"/>
    <w:rsid w:val="0033471F"/>
    <w:rsid w:val="00334910"/>
    <w:rsid w:val="00335A14"/>
    <w:rsid w:val="00337C6E"/>
    <w:rsid w:val="003444FE"/>
    <w:rsid w:val="00344A8B"/>
    <w:rsid w:val="00346977"/>
    <w:rsid w:val="00346A4B"/>
    <w:rsid w:val="0035247C"/>
    <w:rsid w:val="00355EDD"/>
    <w:rsid w:val="00356164"/>
    <w:rsid w:val="0035772D"/>
    <w:rsid w:val="003637F4"/>
    <w:rsid w:val="0036461C"/>
    <w:rsid w:val="00367495"/>
    <w:rsid w:val="003741AE"/>
    <w:rsid w:val="00375AD5"/>
    <w:rsid w:val="00375DAF"/>
    <w:rsid w:val="00381635"/>
    <w:rsid w:val="003826CB"/>
    <w:rsid w:val="0038534D"/>
    <w:rsid w:val="00390D55"/>
    <w:rsid w:val="0039149B"/>
    <w:rsid w:val="003918F8"/>
    <w:rsid w:val="00391EAE"/>
    <w:rsid w:val="003922EB"/>
    <w:rsid w:val="003925C3"/>
    <w:rsid w:val="00392749"/>
    <w:rsid w:val="00392F21"/>
    <w:rsid w:val="003941D1"/>
    <w:rsid w:val="003970DF"/>
    <w:rsid w:val="003A1447"/>
    <w:rsid w:val="003A5E65"/>
    <w:rsid w:val="003A7018"/>
    <w:rsid w:val="003B17E3"/>
    <w:rsid w:val="003B2169"/>
    <w:rsid w:val="003B5F7D"/>
    <w:rsid w:val="003C00BB"/>
    <w:rsid w:val="003C268C"/>
    <w:rsid w:val="003C3267"/>
    <w:rsid w:val="003C63A9"/>
    <w:rsid w:val="003C78A5"/>
    <w:rsid w:val="003D0158"/>
    <w:rsid w:val="003E0319"/>
    <w:rsid w:val="003E2578"/>
    <w:rsid w:val="003E364A"/>
    <w:rsid w:val="003E372A"/>
    <w:rsid w:val="003F1611"/>
    <w:rsid w:val="003F2090"/>
    <w:rsid w:val="003F29B8"/>
    <w:rsid w:val="003F3F4A"/>
    <w:rsid w:val="003F5133"/>
    <w:rsid w:val="003F58CD"/>
    <w:rsid w:val="0040199B"/>
    <w:rsid w:val="00401D8B"/>
    <w:rsid w:val="00403BF5"/>
    <w:rsid w:val="0040571E"/>
    <w:rsid w:val="00407EEC"/>
    <w:rsid w:val="004132EE"/>
    <w:rsid w:val="00414BF7"/>
    <w:rsid w:val="00432F1A"/>
    <w:rsid w:val="00433738"/>
    <w:rsid w:val="00435283"/>
    <w:rsid w:val="004376DE"/>
    <w:rsid w:val="00442B20"/>
    <w:rsid w:val="00446B97"/>
    <w:rsid w:val="00463C64"/>
    <w:rsid w:val="004649BB"/>
    <w:rsid w:val="00464F17"/>
    <w:rsid w:val="00475CC8"/>
    <w:rsid w:val="00476D21"/>
    <w:rsid w:val="004772A5"/>
    <w:rsid w:val="00480246"/>
    <w:rsid w:val="00480A70"/>
    <w:rsid w:val="00481909"/>
    <w:rsid w:val="00483962"/>
    <w:rsid w:val="004852DE"/>
    <w:rsid w:val="00492D62"/>
    <w:rsid w:val="00493926"/>
    <w:rsid w:val="00493A28"/>
    <w:rsid w:val="00493F61"/>
    <w:rsid w:val="00494A4A"/>
    <w:rsid w:val="004A34A3"/>
    <w:rsid w:val="004A3CDF"/>
    <w:rsid w:val="004A5056"/>
    <w:rsid w:val="004A615B"/>
    <w:rsid w:val="004A74DE"/>
    <w:rsid w:val="004B4A07"/>
    <w:rsid w:val="004B4D40"/>
    <w:rsid w:val="004B7C0A"/>
    <w:rsid w:val="004C08FD"/>
    <w:rsid w:val="004C6624"/>
    <w:rsid w:val="004C6AAC"/>
    <w:rsid w:val="004C74FF"/>
    <w:rsid w:val="004D3535"/>
    <w:rsid w:val="004D70C8"/>
    <w:rsid w:val="004D7FB6"/>
    <w:rsid w:val="004E0998"/>
    <w:rsid w:val="004E09DE"/>
    <w:rsid w:val="004E09E9"/>
    <w:rsid w:val="004E499C"/>
    <w:rsid w:val="004E5A9F"/>
    <w:rsid w:val="004E77D3"/>
    <w:rsid w:val="004F092E"/>
    <w:rsid w:val="004F21F3"/>
    <w:rsid w:val="004F5439"/>
    <w:rsid w:val="0050052C"/>
    <w:rsid w:val="00501602"/>
    <w:rsid w:val="00501A73"/>
    <w:rsid w:val="00505400"/>
    <w:rsid w:val="005071D4"/>
    <w:rsid w:val="0051206C"/>
    <w:rsid w:val="00520158"/>
    <w:rsid w:val="00520A53"/>
    <w:rsid w:val="00523ED4"/>
    <w:rsid w:val="00525BA1"/>
    <w:rsid w:val="00530BC6"/>
    <w:rsid w:val="00530BDE"/>
    <w:rsid w:val="00535CAC"/>
    <w:rsid w:val="00537615"/>
    <w:rsid w:val="00537AB1"/>
    <w:rsid w:val="00541026"/>
    <w:rsid w:val="00546840"/>
    <w:rsid w:val="00553BDC"/>
    <w:rsid w:val="005546E9"/>
    <w:rsid w:val="00554B82"/>
    <w:rsid w:val="00566A76"/>
    <w:rsid w:val="00567CDA"/>
    <w:rsid w:val="00571F4F"/>
    <w:rsid w:val="005728A6"/>
    <w:rsid w:val="00573F78"/>
    <w:rsid w:val="005848A3"/>
    <w:rsid w:val="00590503"/>
    <w:rsid w:val="00595720"/>
    <w:rsid w:val="005A2E83"/>
    <w:rsid w:val="005A6603"/>
    <w:rsid w:val="005B14D0"/>
    <w:rsid w:val="005B1F16"/>
    <w:rsid w:val="005B27A9"/>
    <w:rsid w:val="005B4EF9"/>
    <w:rsid w:val="005B52C3"/>
    <w:rsid w:val="005B5DD4"/>
    <w:rsid w:val="005B6150"/>
    <w:rsid w:val="005B7BB7"/>
    <w:rsid w:val="005C68A8"/>
    <w:rsid w:val="005D06DF"/>
    <w:rsid w:val="005D2586"/>
    <w:rsid w:val="005D6A69"/>
    <w:rsid w:val="005D6B9C"/>
    <w:rsid w:val="005E1ECE"/>
    <w:rsid w:val="005E56D2"/>
    <w:rsid w:val="005E61F8"/>
    <w:rsid w:val="005E6C07"/>
    <w:rsid w:val="005E7C11"/>
    <w:rsid w:val="005F13CB"/>
    <w:rsid w:val="005F14AB"/>
    <w:rsid w:val="005F2E9E"/>
    <w:rsid w:val="005F31E1"/>
    <w:rsid w:val="005F4893"/>
    <w:rsid w:val="005F50DE"/>
    <w:rsid w:val="006002BC"/>
    <w:rsid w:val="00601650"/>
    <w:rsid w:val="006047C1"/>
    <w:rsid w:val="00604E61"/>
    <w:rsid w:val="00607B0F"/>
    <w:rsid w:val="00611452"/>
    <w:rsid w:val="0061249B"/>
    <w:rsid w:val="0061267B"/>
    <w:rsid w:val="00612928"/>
    <w:rsid w:val="00613472"/>
    <w:rsid w:val="00614782"/>
    <w:rsid w:val="00615BB0"/>
    <w:rsid w:val="00617738"/>
    <w:rsid w:val="00617F61"/>
    <w:rsid w:val="006206D2"/>
    <w:rsid w:val="00622CB0"/>
    <w:rsid w:val="00625206"/>
    <w:rsid w:val="00627356"/>
    <w:rsid w:val="0063017B"/>
    <w:rsid w:val="006322A5"/>
    <w:rsid w:val="0063588A"/>
    <w:rsid w:val="0064680F"/>
    <w:rsid w:val="00646CB6"/>
    <w:rsid w:val="00650013"/>
    <w:rsid w:val="00651D0A"/>
    <w:rsid w:val="006539D9"/>
    <w:rsid w:val="00654F7F"/>
    <w:rsid w:val="0065595A"/>
    <w:rsid w:val="00656245"/>
    <w:rsid w:val="006567D0"/>
    <w:rsid w:val="0066030E"/>
    <w:rsid w:val="00660B82"/>
    <w:rsid w:val="00664D2A"/>
    <w:rsid w:val="00665C2D"/>
    <w:rsid w:val="00667505"/>
    <w:rsid w:val="00670993"/>
    <w:rsid w:val="006709A2"/>
    <w:rsid w:val="00671763"/>
    <w:rsid w:val="00687E18"/>
    <w:rsid w:val="00692BC5"/>
    <w:rsid w:val="00694D90"/>
    <w:rsid w:val="00697A41"/>
    <w:rsid w:val="006A004D"/>
    <w:rsid w:val="006A0AD0"/>
    <w:rsid w:val="006A175E"/>
    <w:rsid w:val="006A64D5"/>
    <w:rsid w:val="006B121D"/>
    <w:rsid w:val="006B7B2F"/>
    <w:rsid w:val="006B7C30"/>
    <w:rsid w:val="006C165B"/>
    <w:rsid w:val="006C1A49"/>
    <w:rsid w:val="006D3C76"/>
    <w:rsid w:val="006E3BB7"/>
    <w:rsid w:val="006E4C03"/>
    <w:rsid w:val="006E7E45"/>
    <w:rsid w:val="006F40F3"/>
    <w:rsid w:val="006F7C2B"/>
    <w:rsid w:val="007049E1"/>
    <w:rsid w:val="00705319"/>
    <w:rsid w:val="007078C5"/>
    <w:rsid w:val="0071269E"/>
    <w:rsid w:val="007144ED"/>
    <w:rsid w:val="00715F6E"/>
    <w:rsid w:val="00717F34"/>
    <w:rsid w:val="00722786"/>
    <w:rsid w:val="00724861"/>
    <w:rsid w:val="00725DEC"/>
    <w:rsid w:val="007316A3"/>
    <w:rsid w:val="0073230C"/>
    <w:rsid w:val="00732364"/>
    <w:rsid w:val="007324AC"/>
    <w:rsid w:val="007415EA"/>
    <w:rsid w:val="00741DC6"/>
    <w:rsid w:val="007433A2"/>
    <w:rsid w:val="0075237C"/>
    <w:rsid w:val="007542D6"/>
    <w:rsid w:val="00760E99"/>
    <w:rsid w:val="007666CD"/>
    <w:rsid w:val="00770B7C"/>
    <w:rsid w:val="00770D74"/>
    <w:rsid w:val="007736CE"/>
    <w:rsid w:val="007770FB"/>
    <w:rsid w:val="00777AC6"/>
    <w:rsid w:val="00782ADD"/>
    <w:rsid w:val="00784B5D"/>
    <w:rsid w:val="007858DD"/>
    <w:rsid w:val="00787BF3"/>
    <w:rsid w:val="0079038B"/>
    <w:rsid w:val="00792D2C"/>
    <w:rsid w:val="00793955"/>
    <w:rsid w:val="00794022"/>
    <w:rsid w:val="007949C6"/>
    <w:rsid w:val="007951F8"/>
    <w:rsid w:val="0079564B"/>
    <w:rsid w:val="00796BF8"/>
    <w:rsid w:val="007A0B05"/>
    <w:rsid w:val="007A6111"/>
    <w:rsid w:val="007B646C"/>
    <w:rsid w:val="007C0077"/>
    <w:rsid w:val="007C5E81"/>
    <w:rsid w:val="007D5DED"/>
    <w:rsid w:val="007E100C"/>
    <w:rsid w:val="007E16D5"/>
    <w:rsid w:val="007E7AB7"/>
    <w:rsid w:val="007F1CEC"/>
    <w:rsid w:val="007F3BC3"/>
    <w:rsid w:val="007F4C07"/>
    <w:rsid w:val="007F5B82"/>
    <w:rsid w:val="0080173D"/>
    <w:rsid w:val="00805CAE"/>
    <w:rsid w:val="008075B3"/>
    <w:rsid w:val="008100D6"/>
    <w:rsid w:val="00810397"/>
    <w:rsid w:val="00811C74"/>
    <w:rsid w:val="00812ACA"/>
    <w:rsid w:val="00813E9A"/>
    <w:rsid w:val="00814DD2"/>
    <w:rsid w:val="00815C93"/>
    <w:rsid w:val="008178AA"/>
    <w:rsid w:val="008220A1"/>
    <w:rsid w:val="00822C18"/>
    <w:rsid w:val="0082482A"/>
    <w:rsid w:val="00826380"/>
    <w:rsid w:val="00826C04"/>
    <w:rsid w:val="00827DA3"/>
    <w:rsid w:val="00832D50"/>
    <w:rsid w:val="008337BE"/>
    <w:rsid w:val="0083382A"/>
    <w:rsid w:val="008354AA"/>
    <w:rsid w:val="00836472"/>
    <w:rsid w:val="00841E18"/>
    <w:rsid w:val="00850FD4"/>
    <w:rsid w:val="00851195"/>
    <w:rsid w:val="00852E1F"/>
    <w:rsid w:val="008547C0"/>
    <w:rsid w:val="00854C2B"/>
    <w:rsid w:val="00855D86"/>
    <w:rsid w:val="008575AB"/>
    <w:rsid w:val="008578E5"/>
    <w:rsid w:val="00861701"/>
    <w:rsid w:val="00862A35"/>
    <w:rsid w:val="00862CD3"/>
    <w:rsid w:val="008644AA"/>
    <w:rsid w:val="00867CAB"/>
    <w:rsid w:val="00870C89"/>
    <w:rsid w:val="0088775A"/>
    <w:rsid w:val="00887D4A"/>
    <w:rsid w:val="008916FB"/>
    <w:rsid w:val="008932C5"/>
    <w:rsid w:val="00893A54"/>
    <w:rsid w:val="008974AC"/>
    <w:rsid w:val="008A0031"/>
    <w:rsid w:val="008A56F1"/>
    <w:rsid w:val="008A6AC8"/>
    <w:rsid w:val="008B52D3"/>
    <w:rsid w:val="008C379B"/>
    <w:rsid w:val="008C6770"/>
    <w:rsid w:val="008C7548"/>
    <w:rsid w:val="008D0374"/>
    <w:rsid w:val="008D7160"/>
    <w:rsid w:val="008E0874"/>
    <w:rsid w:val="008E1F7E"/>
    <w:rsid w:val="008E5B52"/>
    <w:rsid w:val="008E752F"/>
    <w:rsid w:val="008E7E01"/>
    <w:rsid w:val="008F03EA"/>
    <w:rsid w:val="008F52B3"/>
    <w:rsid w:val="00912911"/>
    <w:rsid w:val="00916298"/>
    <w:rsid w:val="00916E02"/>
    <w:rsid w:val="00923BC4"/>
    <w:rsid w:val="00924BBC"/>
    <w:rsid w:val="00924E47"/>
    <w:rsid w:val="009273E4"/>
    <w:rsid w:val="009369BD"/>
    <w:rsid w:val="00937227"/>
    <w:rsid w:val="00945482"/>
    <w:rsid w:val="00946515"/>
    <w:rsid w:val="009476F8"/>
    <w:rsid w:val="009528D2"/>
    <w:rsid w:val="00954521"/>
    <w:rsid w:val="0095584D"/>
    <w:rsid w:val="00956C6D"/>
    <w:rsid w:val="00956F6E"/>
    <w:rsid w:val="0095770A"/>
    <w:rsid w:val="00961CD9"/>
    <w:rsid w:val="009623CA"/>
    <w:rsid w:val="009633E9"/>
    <w:rsid w:val="00965675"/>
    <w:rsid w:val="009674F4"/>
    <w:rsid w:val="00971F1F"/>
    <w:rsid w:val="00972725"/>
    <w:rsid w:val="00973846"/>
    <w:rsid w:val="00977A3D"/>
    <w:rsid w:val="00982BF8"/>
    <w:rsid w:val="00985994"/>
    <w:rsid w:val="00986CC6"/>
    <w:rsid w:val="0099044B"/>
    <w:rsid w:val="0099376A"/>
    <w:rsid w:val="00994D43"/>
    <w:rsid w:val="009958EB"/>
    <w:rsid w:val="009A00E1"/>
    <w:rsid w:val="009A045F"/>
    <w:rsid w:val="009A4F2F"/>
    <w:rsid w:val="009B0038"/>
    <w:rsid w:val="009B02BB"/>
    <w:rsid w:val="009B12A0"/>
    <w:rsid w:val="009B166F"/>
    <w:rsid w:val="009B2393"/>
    <w:rsid w:val="009B3966"/>
    <w:rsid w:val="009B6976"/>
    <w:rsid w:val="009B6C02"/>
    <w:rsid w:val="009B6E7A"/>
    <w:rsid w:val="009C1719"/>
    <w:rsid w:val="009C195A"/>
    <w:rsid w:val="009C276E"/>
    <w:rsid w:val="009D423E"/>
    <w:rsid w:val="009D45D3"/>
    <w:rsid w:val="009D4999"/>
    <w:rsid w:val="009D4B40"/>
    <w:rsid w:val="009D5FD1"/>
    <w:rsid w:val="009E00E6"/>
    <w:rsid w:val="009E0FB6"/>
    <w:rsid w:val="009E282B"/>
    <w:rsid w:val="009E3E3E"/>
    <w:rsid w:val="009F222A"/>
    <w:rsid w:val="009F2890"/>
    <w:rsid w:val="009F3B8D"/>
    <w:rsid w:val="009F5DD0"/>
    <w:rsid w:val="00A123B1"/>
    <w:rsid w:val="00A161AC"/>
    <w:rsid w:val="00A30653"/>
    <w:rsid w:val="00A30AEE"/>
    <w:rsid w:val="00A4426C"/>
    <w:rsid w:val="00A45D3D"/>
    <w:rsid w:val="00A50FE6"/>
    <w:rsid w:val="00A5768E"/>
    <w:rsid w:val="00A64421"/>
    <w:rsid w:val="00A65E0B"/>
    <w:rsid w:val="00A741A7"/>
    <w:rsid w:val="00A81BCE"/>
    <w:rsid w:val="00A82688"/>
    <w:rsid w:val="00A842EF"/>
    <w:rsid w:val="00A876E1"/>
    <w:rsid w:val="00A87ED6"/>
    <w:rsid w:val="00A94DBE"/>
    <w:rsid w:val="00A96A09"/>
    <w:rsid w:val="00AA1D96"/>
    <w:rsid w:val="00AA2A1C"/>
    <w:rsid w:val="00AA3A3E"/>
    <w:rsid w:val="00AA6D96"/>
    <w:rsid w:val="00AA762D"/>
    <w:rsid w:val="00AA79F2"/>
    <w:rsid w:val="00AB3EF9"/>
    <w:rsid w:val="00AB6BEC"/>
    <w:rsid w:val="00AC0247"/>
    <w:rsid w:val="00AC1528"/>
    <w:rsid w:val="00AC6C74"/>
    <w:rsid w:val="00AD0258"/>
    <w:rsid w:val="00AD7023"/>
    <w:rsid w:val="00AE050B"/>
    <w:rsid w:val="00AE23EE"/>
    <w:rsid w:val="00AE2641"/>
    <w:rsid w:val="00AE4E37"/>
    <w:rsid w:val="00AE60C9"/>
    <w:rsid w:val="00AE64C4"/>
    <w:rsid w:val="00AE6BD9"/>
    <w:rsid w:val="00AF6887"/>
    <w:rsid w:val="00AF7B1D"/>
    <w:rsid w:val="00B0084E"/>
    <w:rsid w:val="00B056D9"/>
    <w:rsid w:val="00B06828"/>
    <w:rsid w:val="00B11663"/>
    <w:rsid w:val="00B13868"/>
    <w:rsid w:val="00B14334"/>
    <w:rsid w:val="00B149E3"/>
    <w:rsid w:val="00B17075"/>
    <w:rsid w:val="00B20282"/>
    <w:rsid w:val="00B24820"/>
    <w:rsid w:val="00B25569"/>
    <w:rsid w:val="00B266FA"/>
    <w:rsid w:val="00B270CC"/>
    <w:rsid w:val="00B273FF"/>
    <w:rsid w:val="00B30C90"/>
    <w:rsid w:val="00B3172F"/>
    <w:rsid w:val="00B3190E"/>
    <w:rsid w:val="00B32C18"/>
    <w:rsid w:val="00B3383F"/>
    <w:rsid w:val="00B40372"/>
    <w:rsid w:val="00B46279"/>
    <w:rsid w:val="00B4627B"/>
    <w:rsid w:val="00B521FC"/>
    <w:rsid w:val="00B5278D"/>
    <w:rsid w:val="00B556BE"/>
    <w:rsid w:val="00B5681B"/>
    <w:rsid w:val="00B60ECA"/>
    <w:rsid w:val="00B62BA6"/>
    <w:rsid w:val="00B63BB4"/>
    <w:rsid w:val="00B64DDA"/>
    <w:rsid w:val="00B66A7B"/>
    <w:rsid w:val="00B67176"/>
    <w:rsid w:val="00B6773E"/>
    <w:rsid w:val="00B7037F"/>
    <w:rsid w:val="00B7200A"/>
    <w:rsid w:val="00B7515B"/>
    <w:rsid w:val="00B8053C"/>
    <w:rsid w:val="00B86FE3"/>
    <w:rsid w:val="00B914FA"/>
    <w:rsid w:val="00B91BB4"/>
    <w:rsid w:val="00B91D75"/>
    <w:rsid w:val="00B9671E"/>
    <w:rsid w:val="00BA4BB5"/>
    <w:rsid w:val="00BA536B"/>
    <w:rsid w:val="00BA5981"/>
    <w:rsid w:val="00BA782B"/>
    <w:rsid w:val="00BC0B04"/>
    <w:rsid w:val="00BC1DFA"/>
    <w:rsid w:val="00BC563C"/>
    <w:rsid w:val="00BD51E1"/>
    <w:rsid w:val="00BD5DC2"/>
    <w:rsid w:val="00BE0978"/>
    <w:rsid w:val="00BE1464"/>
    <w:rsid w:val="00BE15D0"/>
    <w:rsid w:val="00BE21DD"/>
    <w:rsid w:val="00BE4758"/>
    <w:rsid w:val="00BE6FA2"/>
    <w:rsid w:val="00BF1D11"/>
    <w:rsid w:val="00BF6E5C"/>
    <w:rsid w:val="00C00A1F"/>
    <w:rsid w:val="00C0149F"/>
    <w:rsid w:val="00C016A8"/>
    <w:rsid w:val="00C01EC9"/>
    <w:rsid w:val="00C06831"/>
    <w:rsid w:val="00C11611"/>
    <w:rsid w:val="00C37AE3"/>
    <w:rsid w:val="00C419A3"/>
    <w:rsid w:val="00C42B7E"/>
    <w:rsid w:val="00C43A40"/>
    <w:rsid w:val="00C47510"/>
    <w:rsid w:val="00C52229"/>
    <w:rsid w:val="00C545BB"/>
    <w:rsid w:val="00C5586B"/>
    <w:rsid w:val="00C603A1"/>
    <w:rsid w:val="00C60DB7"/>
    <w:rsid w:val="00C62164"/>
    <w:rsid w:val="00C72525"/>
    <w:rsid w:val="00C73489"/>
    <w:rsid w:val="00C7471F"/>
    <w:rsid w:val="00C74FB5"/>
    <w:rsid w:val="00C75049"/>
    <w:rsid w:val="00C753E9"/>
    <w:rsid w:val="00C77A1B"/>
    <w:rsid w:val="00C77C99"/>
    <w:rsid w:val="00C81F2A"/>
    <w:rsid w:val="00C830D6"/>
    <w:rsid w:val="00C86B6D"/>
    <w:rsid w:val="00C91483"/>
    <w:rsid w:val="00C91530"/>
    <w:rsid w:val="00C93373"/>
    <w:rsid w:val="00C93BF2"/>
    <w:rsid w:val="00C9420A"/>
    <w:rsid w:val="00C96F2D"/>
    <w:rsid w:val="00CA04B0"/>
    <w:rsid w:val="00CA1AD0"/>
    <w:rsid w:val="00CA386E"/>
    <w:rsid w:val="00CA5800"/>
    <w:rsid w:val="00CA6B0B"/>
    <w:rsid w:val="00CA7709"/>
    <w:rsid w:val="00CB063D"/>
    <w:rsid w:val="00CB296E"/>
    <w:rsid w:val="00CB6FDE"/>
    <w:rsid w:val="00CC2DF9"/>
    <w:rsid w:val="00CC5439"/>
    <w:rsid w:val="00CE358D"/>
    <w:rsid w:val="00CE5241"/>
    <w:rsid w:val="00CE7ADC"/>
    <w:rsid w:val="00CF0240"/>
    <w:rsid w:val="00CF1AC8"/>
    <w:rsid w:val="00CF5815"/>
    <w:rsid w:val="00D02E4D"/>
    <w:rsid w:val="00D03288"/>
    <w:rsid w:val="00D039D8"/>
    <w:rsid w:val="00D05136"/>
    <w:rsid w:val="00D10466"/>
    <w:rsid w:val="00D120CF"/>
    <w:rsid w:val="00D1263B"/>
    <w:rsid w:val="00D1431C"/>
    <w:rsid w:val="00D17737"/>
    <w:rsid w:val="00D25804"/>
    <w:rsid w:val="00D3426D"/>
    <w:rsid w:val="00D34B38"/>
    <w:rsid w:val="00D3672E"/>
    <w:rsid w:val="00D36ED6"/>
    <w:rsid w:val="00D40818"/>
    <w:rsid w:val="00D40F29"/>
    <w:rsid w:val="00D43699"/>
    <w:rsid w:val="00D43B05"/>
    <w:rsid w:val="00D450A7"/>
    <w:rsid w:val="00D45EB3"/>
    <w:rsid w:val="00D4760E"/>
    <w:rsid w:val="00D54375"/>
    <w:rsid w:val="00D54695"/>
    <w:rsid w:val="00D5590D"/>
    <w:rsid w:val="00D56252"/>
    <w:rsid w:val="00D57AE4"/>
    <w:rsid w:val="00D60D4D"/>
    <w:rsid w:val="00D61496"/>
    <w:rsid w:val="00D6183A"/>
    <w:rsid w:val="00D64DC9"/>
    <w:rsid w:val="00D71ED4"/>
    <w:rsid w:val="00D75C74"/>
    <w:rsid w:val="00D7708A"/>
    <w:rsid w:val="00D90492"/>
    <w:rsid w:val="00D91350"/>
    <w:rsid w:val="00D91447"/>
    <w:rsid w:val="00D939C5"/>
    <w:rsid w:val="00D95034"/>
    <w:rsid w:val="00DA4577"/>
    <w:rsid w:val="00DB04C2"/>
    <w:rsid w:val="00DB15E8"/>
    <w:rsid w:val="00DB440E"/>
    <w:rsid w:val="00DB5CAD"/>
    <w:rsid w:val="00DB6162"/>
    <w:rsid w:val="00DB76AE"/>
    <w:rsid w:val="00DC18FE"/>
    <w:rsid w:val="00DC2EE4"/>
    <w:rsid w:val="00DC5950"/>
    <w:rsid w:val="00DC7E1B"/>
    <w:rsid w:val="00DD1FB0"/>
    <w:rsid w:val="00DE1C29"/>
    <w:rsid w:val="00DE449D"/>
    <w:rsid w:val="00DE772C"/>
    <w:rsid w:val="00DE7B5C"/>
    <w:rsid w:val="00DF1548"/>
    <w:rsid w:val="00DF1CD1"/>
    <w:rsid w:val="00DF27AF"/>
    <w:rsid w:val="00DF2F57"/>
    <w:rsid w:val="00DF30D7"/>
    <w:rsid w:val="00DF42F5"/>
    <w:rsid w:val="00DF4843"/>
    <w:rsid w:val="00DF792B"/>
    <w:rsid w:val="00DF7E08"/>
    <w:rsid w:val="00DF7E85"/>
    <w:rsid w:val="00E028B7"/>
    <w:rsid w:val="00E037D7"/>
    <w:rsid w:val="00E03969"/>
    <w:rsid w:val="00E03B28"/>
    <w:rsid w:val="00E04885"/>
    <w:rsid w:val="00E2036C"/>
    <w:rsid w:val="00E235B0"/>
    <w:rsid w:val="00E2728E"/>
    <w:rsid w:val="00E330BA"/>
    <w:rsid w:val="00E34F17"/>
    <w:rsid w:val="00E35E5B"/>
    <w:rsid w:val="00E43E76"/>
    <w:rsid w:val="00E4405D"/>
    <w:rsid w:val="00E4460E"/>
    <w:rsid w:val="00E454C4"/>
    <w:rsid w:val="00E55184"/>
    <w:rsid w:val="00E564AE"/>
    <w:rsid w:val="00E56B80"/>
    <w:rsid w:val="00E668E1"/>
    <w:rsid w:val="00E71DD4"/>
    <w:rsid w:val="00E76034"/>
    <w:rsid w:val="00E7688A"/>
    <w:rsid w:val="00E90B8A"/>
    <w:rsid w:val="00E956C6"/>
    <w:rsid w:val="00E956CD"/>
    <w:rsid w:val="00E960E7"/>
    <w:rsid w:val="00EA28BD"/>
    <w:rsid w:val="00EA2B47"/>
    <w:rsid w:val="00EB3622"/>
    <w:rsid w:val="00EB5CDE"/>
    <w:rsid w:val="00EB77D7"/>
    <w:rsid w:val="00EB7B3E"/>
    <w:rsid w:val="00EC24B0"/>
    <w:rsid w:val="00EC4942"/>
    <w:rsid w:val="00ED68AF"/>
    <w:rsid w:val="00ED76A8"/>
    <w:rsid w:val="00EE0416"/>
    <w:rsid w:val="00EE1B3B"/>
    <w:rsid w:val="00EE1C1A"/>
    <w:rsid w:val="00EE4219"/>
    <w:rsid w:val="00EE7CBA"/>
    <w:rsid w:val="00EE7E5E"/>
    <w:rsid w:val="00EF02E6"/>
    <w:rsid w:val="00EF3533"/>
    <w:rsid w:val="00EF44B4"/>
    <w:rsid w:val="00F021EC"/>
    <w:rsid w:val="00F04EB1"/>
    <w:rsid w:val="00F0616B"/>
    <w:rsid w:val="00F065CA"/>
    <w:rsid w:val="00F10831"/>
    <w:rsid w:val="00F118D7"/>
    <w:rsid w:val="00F12426"/>
    <w:rsid w:val="00F1559C"/>
    <w:rsid w:val="00F15B7A"/>
    <w:rsid w:val="00F17C88"/>
    <w:rsid w:val="00F2179D"/>
    <w:rsid w:val="00F2237C"/>
    <w:rsid w:val="00F23156"/>
    <w:rsid w:val="00F26954"/>
    <w:rsid w:val="00F272A3"/>
    <w:rsid w:val="00F30D48"/>
    <w:rsid w:val="00F3150A"/>
    <w:rsid w:val="00F32BF5"/>
    <w:rsid w:val="00F3461E"/>
    <w:rsid w:val="00F37D56"/>
    <w:rsid w:val="00F4070D"/>
    <w:rsid w:val="00F434B9"/>
    <w:rsid w:val="00F55A05"/>
    <w:rsid w:val="00F57F0B"/>
    <w:rsid w:val="00F636A1"/>
    <w:rsid w:val="00F705E8"/>
    <w:rsid w:val="00F75975"/>
    <w:rsid w:val="00F75C1B"/>
    <w:rsid w:val="00F7718D"/>
    <w:rsid w:val="00F817AD"/>
    <w:rsid w:val="00F853CC"/>
    <w:rsid w:val="00F93236"/>
    <w:rsid w:val="00F93DFB"/>
    <w:rsid w:val="00F96972"/>
    <w:rsid w:val="00FA0899"/>
    <w:rsid w:val="00FA17FD"/>
    <w:rsid w:val="00FA6FD1"/>
    <w:rsid w:val="00FB27FB"/>
    <w:rsid w:val="00FB34AE"/>
    <w:rsid w:val="00FB5151"/>
    <w:rsid w:val="00FB6523"/>
    <w:rsid w:val="00FC198D"/>
    <w:rsid w:val="00FC1B16"/>
    <w:rsid w:val="00FC1D3C"/>
    <w:rsid w:val="00FC2A86"/>
    <w:rsid w:val="00FC39CF"/>
    <w:rsid w:val="00FC4FEE"/>
    <w:rsid w:val="00FE1053"/>
    <w:rsid w:val="00FE162E"/>
    <w:rsid w:val="00FE1D32"/>
    <w:rsid w:val="00FE7689"/>
    <w:rsid w:val="00FF1DFA"/>
    <w:rsid w:val="00FF244F"/>
    <w:rsid w:val="00FF75C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4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ndNoteBibliography">
    <w:name w:val="EndNote Bibliography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hAnsi="Arial Unicode MS" w:cs="Arial Unicode MS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3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customStyle="1" w:styleId="EndNoteBibliographyTitle">
    <w:name w:val="EndNote Bibliography Title"/>
    <w:basedOn w:val="Normal"/>
    <w:rsid w:val="0003253E"/>
    <w:pPr>
      <w:jc w:val="center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2922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6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8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559C"/>
    <w:rPr>
      <w:color w:val="FF00FF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E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ndNoteBibliography">
    <w:name w:val="EndNote Bibliography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hAnsi="Arial Unicode MS" w:cs="Arial Unicode MS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3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customStyle="1" w:styleId="EndNoteBibliographyTitle">
    <w:name w:val="EndNote Bibliography Title"/>
    <w:basedOn w:val="Normal"/>
    <w:rsid w:val="0003253E"/>
    <w:pPr>
      <w:jc w:val="center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2922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6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8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559C"/>
    <w:rPr>
      <w:color w:val="FF00FF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E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PeterMac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Khalili, Amir</dc:creator>
  <cp:lastModifiedBy>Amir Khalili</cp:lastModifiedBy>
  <cp:revision>2</cp:revision>
  <cp:lastPrinted>2015-09-23T05:48:00Z</cp:lastPrinted>
  <dcterms:created xsi:type="dcterms:W3CDTF">2016-04-08T17:28:00Z</dcterms:created>
  <dcterms:modified xsi:type="dcterms:W3CDTF">2016-04-08T17:28:00Z</dcterms:modified>
</cp:coreProperties>
</file>