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58" w:rsidRDefault="00406D58" w:rsidP="00406D58"/>
    <w:p w:rsidR="00406D58" w:rsidRDefault="00406D58" w:rsidP="00406D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1: </w:t>
      </w:r>
      <w:r w:rsidRPr="00275C7A">
        <w:rPr>
          <w:rFonts w:ascii="Times New Roman" w:hAnsi="Times New Roman" w:cs="Times New Roman"/>
          <w:b/>
          <w:sz w:val="24"/>
          <w:szCs w:val="24"/>
          <w:lang w:val="en-US"/>
        </w:rPr>
        <w:t>Crystallographic data collection and refinement statistics</w:t>
      </w:r>
    </w:p>
    <w:p w:rsidR="00406D58" w:rsidRPr="00275C7A" w:rsidRDefault="00406D58" w:rsidP="00406D5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543"/>
        <w:gridCol w:w="3543"/>
      </w:tblGrid>
      <w:tr w:rsidR="00406D5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AZD9496</w:t>
            </w:r>
          </w:p>
        </w:tc>
      </w:tr>
      <w:tr w:rsidR="00406D5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smartTag w:uri="urn:smarttags-astrazeneca-com" w:element="RIRAID">
              <w:smartTagPr>
                <w:attr w:name="LocalID" w:val="1033"/>
                <w:attr w:name="DataType" w:val="IF_TYPE_PARA"/>
              </w:smartTagPr>
              <w:r w:rsidRPr="00EA7F23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Data</w:t>
              </w:r>
            </w:smartTag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processing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 group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P6</w:t>
            </w: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Cell parameters 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Lengths a, b, </w:t>
            </w:r>
            <w:smartTag w:uri="urn:smarttags-astrazeneca-com" w:element="RIRAID">
              <w:smartTagPr>
                <w:attr w:name="LocalID" w:val="1033"/>
                <w:attr w:name="DataType" w:val="IF_TYPE_PARA"/>
              </w:smartTagPr>
              <w:r w:rsidRPr="00EA7F2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smartTag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(Å)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57.86, 57.86, 274.04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Angles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2"/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7"/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(º)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90.00, 90.00, 120.00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 reflections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26,271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range (Å)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54.81-1.80 (1.90-1.80)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Multiplicity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6.9 (7.2)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Completeness (%)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99.1 (99.4)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I/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3"/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a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13.4 (2.8)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merge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 a,b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6.1 (52.0)</w:t>
            </w:r>
          </w:p>
        </w:tc>
      </w:tr>
      <w:tr w:rsidR="00406D5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06D5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Refinement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Reflections used in refinement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21,907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Reflections used for R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free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1,588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value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22.7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free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27.2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Rmsd 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Bond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 (Å)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  <w:t>0.006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 Angles 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(º)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  <w:t>1.025</w:t>
            </w:r>
          </w:p>
        </w:tc>
      </w:tr>
      <w:tr w:rsidR="00406D58" w:rsidRPr="00FB1DC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</w:pPr>
          </w:p>
        </w:tc>
      </w:tr>
      <w:tr w:rsidR="00406D58" w:rsidRPr="00FB1DC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Final model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</w:pPr>
          </w:p>
        </w:tc>
      </w:tr>
      <w:tr w:rsidR="00406D58" w:rsidRPr="00D6216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Number of atoms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</w:pPr>
          </w:p>
        </w:tc>
      </w:tr>
      <w:tr w:rsidR="00406D58" w:rsidRPr="00D6216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 Non-hydrogen protein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  <w:t>1,800</w:t>
            </w:r>
          </w:p>
        </w:tc>
      </w:tr>
      <w:tr w:rsidR="00406D58" w:rsidRPr="00D6216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 Non-hydrogen ligand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  <w:t>32</w:t>
            </w:r>
          </w:p>
        </w:tc>
      </w:tr>
      <w:tr w:rsidR="00406D58" w:rsidRPr="00D62168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 Solvent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n-NO"/>
              </w:rPr>
              <w:t>79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smartTag w:uri="urn:smarttags-astrazeneca-com" w:element="RIRAID">
              <w:smartTagPr>
                <w:attr w:name="LocalID" w:val="2057"/>
                <w:attr w:name="DataType" w:val="IF_TYPE_PARA"/>
              </w:smartTagPr>
              <w:r w:rsidRPr="00EA7F23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</w:smartTag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(Å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A7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Protein main chain atoms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28.76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Protein </w:t>
            </w:r>
            <w:smartTag w:uri="urn:smarttags-astrazeneca-com" w:element="RIRAID">
              <w:smartTagPr>
                <w:attr w:name="LocalID" w:val="2057"/>
                <w:attr w:name="DataType" w:val="IF_TYPE_PARA"/>
              </w:smartTagPr>
              <w:r w:rsidRPr="00EA7F23">
                <w:rPr>
                  <w:rFonts w:ascii="Times New Roman" w:hAnsi="Times New Roman" w:cs="Times New Roman"/>
                  <w:sz w:val="24"/>
                  <w:szCs w:val="24"/>
                </w:rPr>
                <w:t>all</w:t>
              </w:r>
            </w:smartTag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atoms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29.87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Ligand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29.47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Solvent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41.52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>Ramachandran statistics (%)</w:t>
            </w:r>
            <w:r w:rsidRPr="00EA7F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In most favoured regions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96.5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In additional allowed regions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In generously allowed regions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 In disallowed regions</w:t>
            </w:r>
          </w:p>
        </w:tc>
        <w:tc>
          <w:tcPr>
            <w:tcW w:w="3543" w:type="dxa"/>
          </w:tcPr>
          <w:p w:rsidR="00406D58" w:rsidRPr="00EA7F23" w:rsidRDefault="00406D58" w:rsidP="00406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</w:tc>
      </w:tr>
      <w:tr w:rsidR="00406D58" w:rsidRPr="005F4252" w:rsidTr="00406D58">
        <w:tc>
          <w:tcPr>
            <w:tcW w:w="3543" w:type="dxa"/>
          </w:tcPr>
          <w:p w:rsidR="00406D58" w:rsidRPr="00EA7F23" w:rsidRDefault="00406D58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marttags-astrazeneca-com" w:element="RIRAID">
              <w:smartTagPr>
                <w:attr w:name="DataType" w:val="IF_TYPE_PARA"/>
                <w:attr w:name="LocalID" w:val="2057"/>
              </w:smartTagPr>
              <w:r w:rsidRPr="00EA7F23">
                <w:rPr>
                  <w:rFonts w:ascii="Times New Roman" w:hAnsi="Times New Roman" w:cs="Times New Roman"/>
                  <w:sz w:val="24"/>
                  <w:szCs w:val="24"/>
                </w:rPr>
                <w:t>PDB</w:t>
              </w:r>
            </w:smartTag>
            <w:r w:rsidRPr="00EA7F23">
              <w:rPr>
                <w:rFonts w:ascii="Times New Roman" w:hAnsi="Times New Roman" w:cs="Times New Roman"/>
                <w:sz w:val="24"/>
                <w:szCs w:val="24"/>
              </w:rPr>
              <w:t xml:space="preserve"> accession code</w:t>
            </w:r>
          </w:p>
        </w:tc>
        <w:tc>
          <w:tcPr>
            <w:tcW w:w="3543" w:type="dxa"/>
          </w:tcPr>
          <w:p w:rsidR="00406D58" w:rsidRPr="00505665" w:rsidRDefault="00406D58" w:rsidP="00406D58">
            <w:pPr>
              <w:jc w:val="center"/>
              <w:rPr>
                <w:rFonts w:ascii="Times New Roman" w:hAnsi="Times New Roman" w:cs="Times New Roman"/>
              </w:rPr>
            </w:pPr>
            <w:r w:rsidRPr="00505665">
              <w:rPr>
                <w:rFonts w:ascii="Times New Roman" w:hAnsi="Times New Roman" w:cs="Times New Roman"/>
              </w:rPr>
              <w:t>5ACC</w:t>
            </w:r>
          </w:p>
        </w:tc>
      </w:tr>
    </w:tbl>
    <w:p w:rsidR="00406D58" w:rsidRPr="00560A36" w:rsidRDefault="00406D58" w:rsidP="00406D58">
      <w:pPr>
        <w:rPr>
          <w:rFonts w:ascii="Times New Roman" w:hAnsi="Times New Roman" w:cs="Times New Roman"/>
          <w:sz w:val="20"/>
          <w:szCs w:val="20"/>
        </w:rPr>
      </w:pPr>
      <w:r w:rsidRPr="00560A3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60A36">
        <w:rPr>
          <w:rFonts w:ascii="Times New Roman" w:hAnsi="Times New Roman" w:cs="Times New Roman"/>
          <w:sz w:val="20"/>
          <w:szCs w:val="20"/>
        </w:rPr>
        <w:t xml:space="preserve"> Values in parentheses refer to the outer resolution shell</w:t>
      </w:r>
    </w:p>
    <w:p w:rsidR="00406D58" w:rsidRPr="00275C7A" w:rsidRDefault="00406D58" w:rsidP="00406D58">
      <w:pPr>
        <w:rPr>
          <w:rFonts w:ascii="Times New Roman" w:hAnsi="Times New Roman" w:cs="Times New Roman"/>
          <w:sz w:val="20"/>
          <w:szCs w:val="20"/>
          <w:lang w:val="nn-NO"/>
        </w:rPr>
      </w:pPr>
      <w:r w:rsidRPr="00275C7A">
        <w:rPr>
          <w:rFonts w:ascii="Times New Roman" w:hAnsi="Times New Roman" w:cs="Times New Roman"/>
          <w:b/>
          <w:bCs/>
          <w:sz w:val="20"/>
          <w:szCs w:val="20"/>
          <w:lang w:val="nn-NO"/>
        </w:rPr>
        <w:t>b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R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>merge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 = S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hkl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 xml:space="preserve"> 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[( </w:t>
      </w:r>
      <w:r w:rsidRPr="00560A36">
        <w:rPr>
          <w:rFonts w:ascii="Times New Roman" w:hAnsi="Times New Roman" w:cs="Times New Roman"/>
          <w:sz w:val="20"/>
          <w:szCs w:val="20"/>
        </w:rPr>
        <w:t>Σ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i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 xml:space="preserve"> 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|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I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i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 - ‹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I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›| )/ </w:t>
      </w:r>
      <w:r w:rsidRPr="00560A36">
        <w:rPr>
          <w:rFonts w:ascii="Times New Roman" w:hAnsi="Times New Roman" w:cs="Times New Roman"/>
          <w:sz w:val="20"/>
          <w:szCs w:val="20"/>
        </w:rPr>
        <w:t>Σ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i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 xml:space="preserve"> I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i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]</w:t>
      </w:r>
    </w:p>
    <w:p w:rsidR="00406D58" w:rsidRPr="00275C7A" w:rsidRDefault="00406D58" w:rsidP="00406D58">
      <w:pPr>
        <w:rPr>
          <w:rFonts w:ascii="Times New Roman" w:hAnsi="Times New Roman" w:cs="Times New Roman"/>
          <w:sz w:val="20"/>
          <w:szCs w:val="20"/>
          <w:lang w:val="nn-NO"/>
        </w:rPr>
      </w:pPr>
      <w:r w:rsidRPr="00275C7A">
        <w:rPr>
          <w:rFonts w:ascii="Times New Roman" w:hAnsi="Times New Roman" w:cs="Times New Roman"/>
          <w:b/>
          <w:bCs/>
          <w:sz w:val="20"/>
          <w:szCs w:val="20"/>
          <w:lang w:val="nn-NO"/>
        </w:rPr>
        <w:t>c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 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R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>value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 xml:space="preserve"> = S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hkl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 xml:space="preserve"> 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||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F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>obs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| - |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F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>calc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|| / S</w:t>
      </w:r>
      <w:r w:rsidRPr="00275C7A">
        <w:rPr>
          <w:rFonts w:ascii="Times New Roman" w:hAnsi="Times New Roman" w:cs="Times New Roman"/>
          <w:i/>
          <w:sz w:val="20"/>
          <w:szCs w:val="20"/>
          <w:vertAlign w:val="subscript"/>
          <w:lang w:val="nn-NO"/>
        </w:rPr>
        <w:t>hkl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 xml:space="preserve"> 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|</w:t>
      </w:r>
      <w:r w:rsidRPr="00275C7A">
        <w:rPr>
          <w:rFonts w:ascii="Times New Roman" w:hAnsi="Times New Roman" w:cs="Times New Roman"/>
          <w:i/>
          <w:sz w:val="20"/>
          <w:szCs w:val="20"/>
          <w:lang w:val="nn-NO"/>
        </w:rPr>
        <w:t>F</w:t>
      </w:r>
      <w:r w:rsidRPr="00275C7A">
        <w:rPr>
          <w:rFonts w:ascii="Times New Roman" w:hAnsi="Times New Roman" w:cs="Times New Roman"/>
          <w:sz w:val="20"/>
          <w:szCs w:val="20"/>
          <w:vertAlign w:val="subscript"/>
          <w:lang w:val="nn-NO"/>
        </w:rPr>
        <w:t>obs</w:t>
      </w:r>
      <w:r w:rsidRPr="00275C7A">
        <w:rPr>
          <w:rFonts w:ascii="Times New Roman" w:hAnsi="Times New Roman" w:cs="Times New Roman"/>
          <w:sz w:val="20"/>
          <w:szCs w:val="20"/>
          <w:lang w:val="nn-NO"/>
        </w:rPr>
        <w:t>|</w:t>
      </w:r>
    </w:p>
    <w:p w:rsidR="00406D58" w:rsidRPr="00560A36" w:rsidRDefault="00406D58" w:rsidP="00406D58">
      <w:pPr>
        <w:rPr>
          <w:rFonts w:ascii="Times New Roman" w:hAnsi="Times New Roman" w:cs="Times New Roman"/>
          <w:sz w:val="20"/>
          <w:szCs w:val="20"/>
        </w:rPr>
      </w:pPr>
      <w:r w:rsidRPr="00560A36">
        <w:rPr>
          <w:rFonts w:ascii="Times New Roman" w:hAnsi="Times New Roman" w:cs="Times New Roman"/>
          <w:i/>
          <w:sz w:val="20"/>
          <w:szCs w:val="20"/>
        </w:rPr>
        <w:t>R</w:t>
      </w:r>
      <w:r w:rsidRPr="00560A36">
        <w:rPr>
          <w:rFonts w:ascii="Times New Roman" w:hAnsi="Times New Roman" w:cs="Times New Roman"/>
          <w:sz w:val="20"/>
          <w:szCs w:val="20"/>
          <w:vertAlign w:val="subscript"/>
        </w:rPr>
        <w:t>free</w:t>
      </w:r>
      <w:r w:rsidRPr="00560A36">
        <w:rPr>
          <w:rFonts w:ascii="Times New Roman" w:hAnsi="Times New Roman" w:cs="Times New Roman"/>
          <w:sz w:val="20"/>
          <w:szCs w:val="20"/>
        </w:rPr>
        <w:t xml:space="preserve"> is the cross-validation </w:t>
      </w:r>
      <w:r w:rsidRPr="00560A36">
        <w:rPr>
          <w:rFonts w:ascii="Times New Roman" w:hAnsi="Times New Roman" w:cs="Times New Roman"/>
          <w:i/>
          <w:sz w:val="20"/>
          <w:szCs w:val="20"/>
        </w:rPr>
        <w:t>R</w:t>
      </w:r>
      <w:r w:rsidRPr="00560A36">
        <w:rPr>
          <w:rFonts w:ascii="Times New Roman" w:hAnsi="Times New Roman" w:cs="Times New Roman"/>
          <w:sz w:val="20"/>
          <w:szCs w:val="20"/>
        </w:rPr>
        <w:t xml:space="preserve"> factor computed for the test set of 5% of unique reflections</w:t>
      </w:r>
    </w:p>
    <w:p w:rsidR="00406D58" w:rsidRPr="001F2B7F" w:rsidRDefault="00406D58" w:rsidP="00406D58">
      <w:pPr>
        <w:rPr>
          <w:rFonts w:ascii="Times New Roman" w:hAnsi="Times New Roman" w:cs="Times New Roman"/>
          <w:bCs/>
          <w:sz w:val="20"/>
          <w:szCs w:val="20"/>
        </w:rPr>
      </w:pPr>
      <w:r w:rsidRPr="00560A36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560A36">
        <w:rPr>
          <w:rFonts w:ascii="Times New Roman" w:hAnsi="Times New Roman" w:cs="Times New Roman"/>
          <w:sz w:val="20"/>
          <w:szCs w:val="20"/>
        </w:rPr>
        <w:t xml:space="preserve"> Ramachandran statistics as defined by PROCHECK</w:t>
      </w:r>
      <w:r w:rsidRPr="00560A3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60A36">
        <w:rPr>
          <w:rFonts w:ascii="Times New Roman" w:hAnsi="Times New Roman" w:cs="Times New Roman"/>
          <w:bCs/>
          <w:sz w:val="20"/>
          <w:szCs w:val="20"/>
        </w:rPr>
        <w:t>(Laskowski et al, 1993)</w:t>
      </w:r>
    </w:p>
    <w:p w:rsidR="00406D58" w:rsidRDefault="00406D58" w:rsidP="00406D58"/>
    <w:p w:rsidR="00747AB7" w:rsidRDefault="00747AB7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2769" w:rsidRDefault="00FE2769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2769" w:rsidRPr="00F06891" w:rsidRDefault="00FE2769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7AB7" w:rsidRDefault="00FE2769" w:rsidP="00747AB7">
      <w:pPr>
        <w:pStyle w:val="A-TableTitle"/>
        <w:rPr>
          <w:szCs w:val="24"/>
        </w:rPr>
      </w:pPr>
      <w:r>
        <w:rPr>
          <w:szCs w:val="24"/>
        </w:rPr>
        <w:lastRenderedPageBreak/>
        <w:t>Supplementary Table 2</w:t>
      </w:r>
    </w:p>
    <w:p w:rsidR="00747AB7" w:rsidRPr="00F06891" w:rsidRDefault="00747AB7" w:rsidP="00747AB7">
      <w:pPr>
        <w:pStyle w:val="A-TableTitle"/>
        <w:ind w:left="0" w:firstLine="0"/>
        <w:rPr>
          <w:szCs w:val="24"/>
        </w:rPr>
      </w:pPr>
      <w:r>
        <w:rPr>
          <w:szCs w:val="24"/>
        </w:rPr>
        <w:t>Su</w:t>
      </w:r>
      <w:r w:rsidRPr="00F06891">
        <w:rPr>
          <w:szCs w:val="24"/>
        </w:rPr>
        <w:t xml:space="preserve">mmary of </w:t>
      </w:r>
      <w:r>
        <w:rPr>
          <w:szCs w:val="24"/>
        </w:rPr>
        <w:t>AZD9496 binding kinetics to human ERα LBD protein</w:t>
      </w:r>
    </w:p>
    <w:tbl>
      <w:tblPr>
        <w:tblW w:w="9317" w:type="dxa"/>
        <w:tblLayout w:type="fixed"/>
        <w:tblLook w:val="0000"/>
      </w:tblPr>
      <w:tblGrid>
        <w:gridCol w:w="1242"/>
        <w:gridCol w:w="1418"/>
        <w:gridCol w:w="1417"/>
        <w:gridCol w:w="1134"/>
        <w:gridCol w:w="1134"/>
        <w:gridCol w:w="993"/>
        <w:gridCol w:w="1134"/>
        <w:gridCol w:w="845"/>
      </w:tblGrid>
      <w:tr w:rsidR="00747AB7" w:rsidRPr="00F06891" w:rsidTr="00406D58">
        <w:trPr>
          <w:cantSplit/>
          <w:trHeight w:val="712"/>
          <w:tblHeader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Head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pStyle w:val="A-TableHeader"/>
              <w:rPr>
                <w:b w:val="0"/>
                <w:sz w:val="24"/>
                <w:szCs w:val="24"/>
              </w:rPr>
            </w:pPr>
            <w:r w:rsidRPr="00D233E0">
              <w:rPr>
                <w:b w:val="0"/>
                <w:bCs/>
                <w:sz w:val="24"/>
                <w:szCs w:val="24"/>
              </w:rPr>
              <w:t xml:space="preserve">k </w:t>
            </w:r>
            <w:r w:rsidRPr="00D233E0">
              <w:rPr>
                <w:b w:val="0"/>
                <w:bCs/>
                <w:sz w:val="24"/>
                <w:szCs w:val="24"/>
                <w:vertAlign w:val="subscript"/>
              </w:rPr>
              <w:t xml:space="preserve">ass </w:t>
            </w:r>
            <w:r w:rsidRPr="00D233E0">
              <w:rPr>
                <w:b w:val="0"/>
                <w:bCs/>
                <w:sz w:val="24"/>
                <w:szCs w:val="24"/>
              </w:rPr>
              <w:t>(M</w:t>
            </w:r>
            <w:r w:rsidRPr="00D233E0">
              <w:rPr>
                <w:b w:val="0"/>
                <w:bCs/>
                <w:sz w:val="24"/>
                <w:szCs w:val="24"/>
                <w:vertAlign w:val="superscript"/>
              </w:rPr>
              <w:t>-1</w:t>
            </w:r>
            <w:r w:rsidRPr="00D233E0">
              <w:rPr>
                <w:b w:val="0"/>
                <w:bCs/>
                <w:sz w:val="24"/>
                <w:szCs w:val="24"/>
              </w:rPr>
              <w:t>s</w:t>
            </w:r>
            <w:r w:rsidRPr="00D233E0">
              <w:rPr>
                <w:b w:val="0"/>
                <w:bCs/>
                <w:sz w:val="24"/>
                <w:szCs w:val="24"/>
                <w:vertAlign w:val="superscript"/>
              </w:rPr>
              <w:t>-1</w:t>
            </w:r>
            <w:r w:rsidRPr="00D233E0">
              <w:rPr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E0">
              <w:rPr>
                <w:rFonts w:ascii="Times New Roman" w:hAnsi="Times New Roman" w:cs="Times New Roman"/>
                <w:sz w:val="24"/>
                <w:szCs w:val="24"/>
              </w:rPr>
              <w:t xml:space="preserve">S.E. 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(M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2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diss 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(s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E0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2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D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(nM)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E0"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  <w:r w:rsidRPr="00D23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(nM)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Pr="00D233E0" w:rsidRDefault="00747AB7" w:rsidP="0040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E0">
              <w:rPr>
                <w:rFonts w:ascii="Times New Roman" w:hAnsi="Times New Roman" w:cs="Times New Roman"/>
                <w:sz w:val="24"/>
                <w:szCs w:val="24"/>
              </w:rPr>
              <w:t>t ½ (min)</w:t>
            </w:r>
          </w:p>
        </w:tc>
      </w:tr>
      <w:tr w:rsidR="00747AB7" w:rsidRPr="00F06891" w:rsidTr="00406D58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AZD9496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1.29 x 10</w:t>
            </w:r>
            <w:r w:rsidRPr="00CB4DD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3.34 x 10</w:t>
            </w:r>
            <w:r w:rsidRPr="00CB4DD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0.00043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0.00003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0.33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0.03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auto"/>
          </w:tcPr>
          <w:p w:rsidR="00747AB7" w:rsidRPr="00F06891" w:rsidRDefault="00747AB7" w:rsidP="00406D58">
            <w:pPr>
              <w:pStyle w:val="A-TableText"/>
              <w:rPr>
                <w:sz w:val="24"/>
                <w:szCs w:val="24"/>
              </w:rPr>
            </w:pPr>
            <w:r w:rsidRPr="00F06891">
              <w:rPr>
                <w:sz w:val="24"/>
                <w:szCs w:val="24"/>
              </w:rPr>
              <w:t>27</w:t>
            </w:r>
          </w:p>
        </w:tc>
      </w:tr>
    </w:tbl>
    <w:p w:rsidR="00747AB7" w:rsidRDefault="00747AB7" w:rsidP="00747AB7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F60E3" w:rsidRDefault="001F60E3" w:rsidP="00747AB7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1F60E3" w:rsidRPr="00F64E94" w:rsidRDefault="001F60E3" w:rsidP="001F60E3">
      <w:pPr>
        <w:pStyle w:val="patentnorm"/>
        <w:widowControl/>
        <w:spacing w:line="480" w:lineRule="auto"/>
      </w:pPr>
      <w:r>
        <w:rPr>
          <w:b/>
          <w:szCs w:val="24"/>
          <w:lang w:val="en-US"/>
        </w:rPr>
        <w:t xml:space="preserve">Supplementary Table 2. </w:t>
      </w:r>
      <w:r w:rsidRPr="001F2B7F">
        <w:rPr>
          <w:b/>
          <w:szCs w:val="24"/>
        </w:rPr>
        <w:t>Summary of AZD9496 binding kinetics to human ERα LBD protein.</w:t>
      </w:r>
      <w:r>
        <w:t xml:space="preserve"> </w:t>
      </w:r>
      <w:r w:rsidRPr="00FC4406">
        <w:t>Tetra-His antibody</w:t>
      </w:r>
      <w:r>
        <w:t xml:space="preserve"> </w:t>
      </w:r>
      <w:r w:rsidRPr="00FC4406">
        <w:t xml:space="preserve"> </w:t>
      </w:r>
      <w:r>
        <w:t xml:space="preserve">was </w:t>
      </w:r>
      <w:r w:rsidRPr="00FC4406">
        <w:t xml:space="preserve">covalently immobilised on to the biacore sensor surface using amine coupling chemistry </w:t>
      </w:r>
      <w:r>
        <w:t xml:space="preserve">and </w:t>
      </w:r>
      <w:r w:rsidRPr="00FC4406">
        <w:t xml:space="preserve">injection of </w:t>
      </w:r>
      <w:r w:rsidRPr="00FC4406">
        <w:rPr>
          <w:lang w:val="en-US"/>
        </w:rPr>
        <w:t>ERα LBD</w:t>
      </w:r>
      <w:r w:rsidRPr="00FC4406">
        <w:t xml:space="preserve"> performed to obtain a target protein immobilisation level of ~1500 RU of </w:t>
      </w:r>
      <w:r w:rsidRPr="00FC4406">
        <w:rPr>
          <w:lang w:val="en-US"/>
        </w:rPr>
        <w:t>ERα LBD</w:t>
      </w:r>
      <w:r>
        <w:t xml:space="preserve">. Biacore sensorgrams for </w:t>
      </w:r>
      <w:r w:rsidRPr="00FC4406">
        <w:rPr>
          <w:lang w:val="en-US"/>
        </w:rPr>
        <w:t>AZD9496</w:t>
      </w:r>
      <w:r w:rsidRPr="00FC4406">
        <w:t>:</w:t>
      </w:r>
      <w:r w:rsidRPr="00FC4406">
        <w:rPr>
          <w:lang w:val="en-US"/>
        </w:rPr>
        <w:t xml:space="preserve"> ERα LBD</w:t>
      </w:r>
      <w:r w:rsidRPr="00FC4406">
        <w:t xml:space="preserve"> interaction was double referenced using Scrubber2 software (v2.0c, Biologic, Australia).</w:t>
      </w:r>
      <w:r>
        <w:t xml:space="preserve"> </w:t>
      </w:r>
      <w:r w:rsidRPr="00FC4406">
        <w:t xml:space="preserve">The kinetic interaction analysis was performed using </w:t>
      </w:r>
      <w:r>
        <w:rPr>
          <w:lang w:val="en-US"/>
        </w:rPr>
        <w:t xml:space="preserve">BIAevaluation software, fitted </w:t>
      </w:r>
      <w:r w:rsidRPr="00FC4406">
        <w:rPr>
          <w:lang w:val="en-US"/>
        </w:rPr>
        <w:t xml:space="preserve">separately to a 1:1 binding model </w:t>
      </w:r>
      <w:r w:rsidRPr="00FC4406">
        <w:t>binding interaction and the ratio of the rate constants (</w:t>
      </w:r>
      <w:r w:rsidRPr="00FC4406">
        <w:rPr>
          <w:lang w:val="en-US"/>
        </w:rPr>
        <w:t>k</w:t>
      </w:r>
      <w:r w:rsidRPr="00FC4406">
        <w:rPr>
          <w:vertAlign w:val="subscript"/>
          <w:lang w:val="en-US"/>
        </w:rPr>
        <w:t>diss</w:t>
      </w:r>
      <w:r w:rsidRPr="00FC4406">
        <w:rPr>
          <w:lang w:val="en-US"/>
        </w:rPr>
        <w:t>/k</w:t>
      </w:r>
      <w:r w:rsidRPr="00FC4406">
        <w:rPr>
          <w:vertAlign w:val="subscript"/>
          <w:lang w:val="en-US"/>
        </w:rPr>
        <w:t>ass)</w:t>
      </w:r>
      <w:r>
        <w:t xml:space="preserve"> </w:t>
      </w:r>
      <w:r w:rsidRPr="00FC4406">
        <w:t>used to determine an equilibrium dissociation constant (</w:t>
      </w:r>
      <w:r>
        <w:t>k</w:t>
      </w:r>
      <w:r w:rsidRPr="00FC4406">
        <w:rPr>
          <w:vertAlign w:val="subscript"/>
        </w:rPr>
        <w:t>D</w:t>
      </w:r>
      <w:r w:rsidRPr="00FC4406">
        <w:t>)</w:t>
      </w:r>
      <w:r>
        <w:t>.</w:t>
      </w:r>
    </w:p>
    <w:p w:rsidR="001F60E3" w:rsidRDefault="001F60E3" w:rsidP="00747AB7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7AB7" w:rsidRPr="00F30623" w:rsidRDefault="00747AB7" w:rsidP="00747AB7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47AB7" w:rsidRDefault="00FE2769" w:rsidP="00747AB7">
      <w:pPr>
        <w:pStyle w:val="A-TableTitle"/>
        <w:rPr>
          <w:szCs w:val="24"/>
        </w:rPr>
      </w:pPr>
      <w:bookmarkStart w:id="0" w:name="_Toc390426294"/>
      <w:r>
        <w:rPr>
          <w:szCs w:val="24"/>
        </w:rPr>
        <w:t>Supplementary Table 3</w:t>
      </w:r>
    </w:p>
    <w:p w:rsidR="00747AB7" w:rsidRPr="00F06891" w:rsidRDefault="00747AB7" w:rsidP="00747AB7">
      <w:pPr>
        <w:pStyle w:val="A-TableTitle"/>
        <w:rPr>
          <w:szCs w:val="24"/>
          <w:lang w:val="en-US"/>
        </w:rPr>
      </w:pPr>
      <w:r>
        <w:rPr>
          <w:szCs w:val="24"/>
        </w:rPr>
        <w:t xml:space="preserve">Summary of AZD9496 </w:t>
      </w:r>
      <w:bookmarkEnd w:id="0"/>
      <w:r>
        <w:rPr>
          <w:szCs w:val="24"/>
        </w:rPr>
        <w:t>binding to NHR ligand binding domains</w:t>
      </w:r>
    </w:p>
    <w:tbl>
      <w:tblPr>
        <w:tblW w:w="9073" w:type="dxa"/>
        <w:tblInd w:w="108" w:type="dxa"/>
        <w:tblLayout w:type="fixed"/>
        <w:tblLook w:val="0000"/>
      </w:tblPr>
      <w:tblGrid>
        <w:gridCol w:w="1276"/>
        <w:gridCol w:w="1559"/>
        <w:gridCol w:w="1418"/>
        <w:gridCol w:w="1418"/>
        <w:gridCol w:w="1843"/>
        <w:gridCol w:w="1559"/>
      </w:tblGrid>
      <w:tr w:rsidR="00747AB7" w:rsidRPr="00F06891" w:rsidTr="00406D58">
        <w:trPr>
          <w:cantSplit/>
          <w:trHeight w:val="299"/>
          <w:tblHeader/>
        </w:trPr>
        <w:tc>
          <w:tcPr>
            <w:tcW w:w="1276" w:type="dxa"/>
            <w:tcBorders>
              <w:top w:val="single" w:sz="12" w:space="0" w:color="auto"/>
            </w:tcBorders>
          </w:tcPr>
          <w:p w:rsidR="00747AB7" w:rsidRPr="00120FFF" w:rsidRDefault="00747AB7" w:rsidP="00406D58">
            <w:pPr>
              <w:pStyle w:val="A-TableHeader"/>
              <w:rPr>
                <w:szCs w:val="24"/>
              </w:rPr>
            </w:pPr>
            <w:r w:rsidRPr="00120FFF">
              <w:rPr>
                <w:szCs w:val="24"/>
              </w:rPr>
              <w:t>Assay Details: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47AB7" w:rsidRPr="00120FFF" w:rsidRDefault="00747AB7" w:rsidP="00406D58">
            <w:pPr>
              <w:pStyle w:val="A-TableHeader"/>
              <w:rPr>
                <w:szCs w:val="24"/>
              </w:rPr>
            </w:pPr>
            <w:r w:rsidRPr="00120FFF">
              <w:rPr>
                <w:szCs w:val="24"/>
              </w:rPr>
              <w:t>Estrogen Receptor α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47AB7" w:rsidRPr="00120FFF" w:rsidRDefault="00747AB7" w:rsidP="00406D58">
            <w:pPr>
              <w:pStyle w:val="A-TableHeader"/>
              <w:rPr>
                <w:szCs w:val="24"/>
              </w:rPr>
            </w:pPr>
            <w:r w:rsidRPr="00120FFF">
              <w:rPr>
                <w:szCs w:val="24"/>
              </w:rPr>
              <w:t>Estrogen Receptor β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47AB7" w:rsidRPr="00120FFF" w:rsidRDefault="00747AB7" w:rsidP="00406D58">
            <w:pPr>
              <w:pStyle w:val="A-TableHeader"/>
              <w:rPr>
                <w:szCs w:val="24"/>
              </w:rPr>
            </w:pPr>
            <w:r w:rsidRPr="00120FFF">
              <w:rPr>
                <w:szCs w:val="24"/>
              </w:rPr>
              <w:t>Androgen Receptor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47AB7" w:rsidRPr="00120FFF" w:rsidRDefault="00747AB7" w:rsidP="00406D58">
            <w:pPr>
              <w:pStyle w:val="A-TableHeader"/>
              <w:rPr>
                <w:szCs w:val="24"/>
              </w:rPr>
            </w:pPr>
            <w:r w:rsidRPr="00120FFF">
              <w:rPr>
                <w:szCs w:val="24"/>
              </w:rPr>
              <w:t>Glucocorticoid Receptor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47AB7" w:rsidRPr="00120FFF" w:rsidRDefault="00747AB7" w:rsidP="00406D58">
            <w:pPr>
              <w:pStyle w:val="A-TableHeader"/>
              <w:rPr>
                <w:szCs w:val="24"/>
              </w:rPr>
            </w:pPr>
            <w:r w:rsidRPr="00120FFF">
              <w:rPr>
                <w:szCs w:val="24"/>
              </w:rPr>
              <w:t>Progesterone Receptor</w:t>
            </w:r>
          </w:p>
        </w:tc>
      </w:tr>
      <w:tr w:rsidR="00747AB7" w:rsidRPr="00F06891" w:rsidTr="00406D58">
        <w:trPr>
          <w:cantSplit/>
          <w:trHeight w:val="355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47AB7" w:rsidRPr="00120FFF" w:rsidRDefault="00747AB7" w:rsidP="00406D58">
            <w:pPr>
              <w:pStyle w:val="A-TableText"/>
              <w:spacing w:before="0" w:after="0"/>
              <w:rPr>
                <w:szCs w:val="24"/>
              </w:rPr>
            </w:pPr>
            <w:r w:rsidRPr="00120FFF">
              <w:rPr>
                <w:szCs w:val="24"/>
              </w:rPr>
              <w:t>AZD9496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47AB7" w:rsidRPr="00120FFF" w:rsidRDefault="00747AB7" w:rsidP="00406D58">
            <w:pPr>
              <w:pStyle w:val="A-Table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0.82</w:t>
            </w:r>
            <w:r w:rsidRPr="00120FFF">
              <w:rPr>
                <w:szCs w:val="24"/>
              </w:rPr>
              <w:t xml:space="preserve"> nM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47AB7" w:rsidRPr="00120FFF" w:rsidRDefault="00747AB7" w:rsidP="00406D58">
            <w:pPr>
              <w:pStyle w:val="A-Table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0.7</w:t>
            </w:r>
            <w:r w:rsidRPr="00120FFF">
              <w:rPr>
                <w:szCs w:val="24"/>
              </w:rPr>
              <w:t xml:space="preserve"> nM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747AB7" w:rsidRPr="00120FFF" w:rsidRDefault="00747AB7" w:rsidP="00406D58">
            <w:pPr>
              <w:pStyle w:val="A-Table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30 </w:t>
            </w:r>
            <w:r>
              <w:rPr>
                <w:rFonts w:ascii="Symbol" w:hAnsi="Symbol"/>
                <w:szCs w:val="24"/>
              </w:rPr>
              <w:t></w:t>
            </w:r>
            <w:r w:rsidRPr="00120FFF">
              <w:rPr>
                <w:szCs w:val="24"/>
              </w:rPr>
              <w:t xml:space="preserve">M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747AB7" w:rsidRPr="00120FFF" w:rsidRDefault="00747AB7" w:rsidP="00406D58">
            <w:pPr>
              <w:pStyle w:val="A-Table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9.25 </w:t>
            </w:r>
            <w:r>
              <w:rPr>
                <w:rFonts w:ascii="Symbol" w:hAnsi="Symbol"/>
                <w:szCs w:val="24"/>
              </w:rPr>
              <w:t></w:t>
            </w:r>
            <w:r w:rsidRPr="00120FFF">
              <w:rPr>
                <w:szCs w:val="24"/>
              </w:rPr>
              <w:t xml:space="preserve">M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47AB7" w:rsidRPr="00120FFF" w:rsidRDefault="00747AB7" w:rsidP="00406D58">
            <w:pPr>
              <w:pStyle w:val="A-Table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0.54 </w:t>
            </w:r>
            <w:r>
              <w:rPr>
                <w:rFonts w:ascii="Symbol" w:hAnsi="Symbol"/>
                <w:szCs w:val="24"/>
              </w:rPr>
              <w:t></w:t>
            </w:r>
            <w:r w:rsidRPr="00120FFF">
              <w:rPr>
                <w:szCs w:val="24"/>
              </w:rPr>
              <w:t xml:space="preserve">M </w:t>
            </w:r>
          </w:p>
        </w:tc>
      </w:tr>
    </w:tbl>
    <w:p w:rsidR="00747AB7" w:rsidRDefault="00747AB7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60E3" w:rsidRPr="00FC4406" w:rsidRDefault="001F60E3" w:rsidP="001F60E3">
      <w:pPr>
        <w:pStyle w:val="A-TableTitle"/>
        <w:rPr>
          <w:szCs w:val="24"/>
          <w:lang w:val="en-US"/>
        </w:rPr>
      </w:pPr>
      <w:r>
        <w:rPr>
          <w:szCs w:val="24"/>
          <w:lang w:val="en-US"/>
        </w:rPr>
        <w:t>Supplementary Table 3</w:t>
      </w:r>
      <w:r>
        <w:rPr>
          <w:b w:val="0"/>
          <w:szCs w:val="24"/>
          <w:lang w:val="en-US"/>
        </w:rPr>
        <w:t xml:space="preserve">. </w:t>
      </w:r>
      <w:r>
        <w:rPr>
          <w:szCs w:val="24"/>
        </w:rPr>
        <w:t>Summary of AZD9496 binding to NHR ligand binding domains</w:t>
      </w:r>
    </w:p>
    <w:p w:rsidR="001F60E3" w:rsidRDefault="001F60E3" w:rsidP="001F60E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0E3" w:rsidRDefault="001F60E3" w:rsidP="001F60E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Binding to NHR LBDs </w:t>
      </w:r>
      <w:r w:rsidRPr="00E82B15">
        <w:rPr>
          <w:rFonts w:ascii="Times New Roman" w:hAnsi="Times New Roman"/>
          <w:sz w:val="24"/>
          <w:szCs w:val="24"/>
          <w:lang w:val="en-US"/>
        </w:rPr>
        <w:t>was asse</w:t>
      </w:r>
      <w:r>
        <w:rPr>
          <w:rFonts w:ascii="Times New Roman" w:hAnsi="Times New Roman"/>
          <w:sz w:val="24"/>
          <w:szCs w:val="24"/>
          <w:lang w:val="en-US"/>
        </w:rPr>
        <w:t xml:space="preserve">ssed using </w:t>
      </w:r>
      <w:r w:rsidRPr="00E82B15">
        <w:rPr>
          <w:rFonts w:ascii="Times New Roman" w:hAnsi="Times New Roman"/>
          <w:sz w:val="24"/>
          <w:szCs w:val="24"/>
          <w:lang w:val="en-US"/>
        </w:rPr>
        <w:t>LanthaScreen</w:t>
      </w:r>
      <w:r w:rsidRPr="00E82B15">
        <w:rPr>
          <w:rFonts w:ascii="Times New Roman" w:hAnsi="Times New Roman"/>
          <w:sz w:val="24"/>
          <w:szCs w:val="24"/>
          <w:vertAlign w:val="superscript"/>
          <w:lang w:val="en-US"/>
        </w:rPr>
        <w:t>®</w:t>
      </w:r>
      <w:r w:rsidRPr="00E82B15">
        <w:rPr>
          <w:rFonts w:ascii="Times New Roman" w:hAnsi="Times New Roman"/>
          <w:sz w:val="24"/>
          <w:szCs w:val="24"/>
          <w:lang w:val="en-US"/>
        </w:rPr>
        <w:t xml:space="preserve"> assay</w:t>
      </w:r>
      <w:r>
        <w:rPr>
          <w:rFonts w:ascii="Times New Roman" w:hAnsi="Times New Roman"/>
          <w:sz w:val="24"/>
          <w:szCs w:val="24"/>
          <w:lang w:val="en-US"/>
        </w:rPr>
        <w:t xml:space="preserve">s apart from the AR screen which used a FP end-point. GST labelled NHRs were added to the relevant fluorescently labelled ligand and a terbium-labeled anti-GST antibody used to indirectly label the NHR LBD. Competitive binding was detected by a test compounds ability to displace the fluorescent ligand resulting in a loss of FRET signal. A </w:t>
      </w:r>
      <w:r w:rsidRPr="00E82B15">
        <w:rPr>
          <w:rFonts w:ascii="Times New Roman" w:hAnsi="Times New Roman"/>
          <w:sz w:val="24"/>
          <w:szCs w:val="24"/>
          <w:lang w:val="en-US"/>
        </w:rPr>
        <w:t>12 point half-log concentra</w:t>
      </w:r>
      <w:r>
        <w:rPr>
          <w:rFonts w:ascii="Times New Roman" w:hAnsi="Times New Roman"/>
          <w:sz w:val="24"/>
          <w:szCs w:val="24"/>
          <w:lang w:val="en-US"/>
        </w:rPr>
        <w:t>tion response curve (100 μM top concentration) was used to generate IC</w:t>
      </w:r>
      <w:r w:rsidRPr="00DC188D"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 xml:space="preserve"> values</w:t>
      </w:r>
      <w:r w:rsidRPr="00E82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t</w:t>
      </w:r>
      <w:r w:rsidRPr="00E82B15">
        <w:rPr>
          <w:rFonts w:ascii="Times New Roman" w:hAnsi="Times New Roman"/>
          <w:sz w:val="24"/>
          <w:szCs w:val="24"/>
        </w:rPr>
        <w:t>he TR-</w:t>
      </w:r>
      <w:r w:rsidRPr="00E82B15">
        <w:rPr>
          <w:rFonts w:ascii="Times New Roman" w:hAnsi="Times New Roman"/>
          <w:sz w:val="24"/>
          <w:szCs w:val="24"/>
        </w:rPr>
        <w:lastRenderedPageBreak/>
        <w:t>FRET emission ratios were acquired on a BMG Pherastar plate reader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The results are the mean of at least three independent experiments.</w:t>
      </w:r>
    </w:p>
    <w:p w:rsidR="001F60E3" w:rsidRDefault="001F60E3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7AB7" w:rsidRDefault="00747AB7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7AB7" w:rsidRPr="00DA30DF" w:rsidRDefault="00747AB7" w:rsidP="00747A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0DF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="00FE2769">
        <w:rPr>
          <w:rFonts w:ascii="Times New Roman" w:hAnsi="Times New Roman" w:cs="Times New Roman"/>
          <w:b/>
          <w:sz w:val="24"/>
          <w:szCs w:val="24"/>
          <w:lang w:val="en-US"/>
        </w:rPr>
        <w:t>ary Table 4</w:t>
      </w:r>
    </w:p>
    <w:p w:rsidR="00747AB7" w:rsidRDefault="00747AB7" w:rsidP="00747AB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951"/>
        <w:gridCol w:w="1843"/>
        <w:gridCol w:w="1559"/>
        <w:gridCol w:w="3119"/>
      </w:tblGrid>
      <w:tr w:rsidR="00747AB7" w:rsidTr="00406D58">
        <w:trPr>
          <w:cantSplit/>
          <w:tblHeader/>
        </w:trPr>
        <w:tc>
          <w:tcPr>
            <w:tcW w:w="19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Header"/>
              <w:rPr>
                <w:lang w:val="en-US"/>
              </w:rPr>
            </w:pPr>
            <w:r>
              <w:rPr>
                <w:lang w:val="en-US"/>
              </w:rPr>
              <w:t>Cell Line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Header"/>
              <w:rPr>
                <w:lang w:val="en-US"/>
              </w:rPr>
            </w:pPr>
            <w:r>
              <w:rPr>
                <w:lang w:val="en-US"/>
              </w:rPr>
              <w:t>Cell Type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Header"/>
              <w:jc w:val="center"/>
              <w:rPr>
                <w:lang w:val="en-US"/>
              </w:rPr>
            </w:pPr>
            <w:r>
              <w:rPr>
                <w:lang w:val="en-US"/>
              </w:rPr>
              <w:t>ER status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Header"/>
              <w:jc w:val="center"/>
              <w:rPr>
                <w:lang w:val="en-US"/>
              </w:rPr>
            </w:pPr>
            <w:r>
              <w:rPr>
                <w:lang w:val="en-US"/>
              </w:rPr>
              <w:t>Mean EC</w:t>
            </w:r>
            <w:r w:rsidRPr="00CB4DD8">
              <w:rPr>
                <w:vertAlign w:val="subscript"/>
                <w:lang w:val="en-US"/>
              </w:rPr>
              <w:t>50</w:t>
            </w:r>
            <w:r>
              <w:rPr>
                <w:lang w:val="en-US"/>
              </w:rPr>
              <w:t xml:space="preserve"> (no. of expts)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tcBorders>
              <w:top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MCF-7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0.0028 μM (n=6)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Cama-1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0.0034 μM (n=6)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BT474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0.002 μM (n=6)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MDA-MB-134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0.007 μM (n=2)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T47D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0.0026 μM (n=3)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LnCAP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prostate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&gt;10 μM  (n=3)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PC9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prostate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&gt;10 μM  (n=4)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HCT116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colon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&gt;10 μM  (n=3)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MDA-MB-468</w:t>
            </w:r>
          </w:p>
        </w:tc>
        <w:tc>
          <w:tcPr>
            <w:tcW w:w="1843" w:type="dxa"/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&gt;10 μM  (n=3)</w:t>
            </w:r>
          </w:p>
        </w:tc>
      </w:tr>
      <w:tr w:rsidR="00747AB7" w:rsidTr="00406D58">
        <w:trPr>
          <w:cantSplit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HCC70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747AB7" w:rsidRDefault="00747AB7" w:rsidP="00406D58">
            <w:pPr>
              <w:pStyle w:val="A-TableText"/>
              <w:jc w:val="center"/>
              <w:rPr>
                <w:lang w:val="en-US"/>
              </w:rPr>
            </w:pPr>
            <w:r>
              <w:rPr>
                <w:lang w:val="en-US"/>
              </w:rPr>
              <w:t>&gt;10 μM  (n=4)</w:t>
            </w:r>
          </w:p>
        </w:tc>
      </w:tr>
    </w:tbl>
    <w:p w:rsidR="001F60E3" w:rsidRDefault="001F60E3" w:rsidP="001F60E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F60E3" w:rsidRPr="00FE776A" w:rsidRDefault="001F60E3" w:rsidP="001F60E3">
      <w:pPr>
        <w:pStyle w:val="A-TableTitle"/>
      </w:pPr>
      <w:r>
        <w:rPr>
          <w:szCs w:val="24"/>
          <w:lang w:val="en-US"/>
        </w:rPr>
        <w:t>Supplementary Table 4</w:t>
      </w:r>
      <w:r>
        <w:rPr>
          <w:b w:val="0"/>
          <w:szCs w:val="24"/>
          <w:lang w:val="en-US"/>
        </w:rPr>
        <w:t xml:space="preserve">. </w:t>
      </w:r>
      <w:r>
        <w:t>Cell growth inhibition in a panel of ER+ve and ER-ve cell lines</w:t>
      </w:r>
    </w:p>
    <w:p w:rsidR="001F60E3" w:rsidRDefault="001F60E3" w:rsidP="001F60E3">
      <w:pPr>
        <w:pStyle w:val="patentnorm"/>
        <w:widowControl/>
        <w:spacing w:line="480" w:lineRule="auto"/>
        <w:rPr>
          <w:szCs w:val="24"/>
        </w:rPr>
      </w:pPr>
      <w:r>
        <w:rPr>
          <w:rFonts w:eastAsia="Calibri"/>
          <w:szCs w:val="24"/>
        </w:rPr>
        <w:t>C</w:t>
      </w:r>
      <w:r w:rsidRPr="009C58EB">
        <w:rPr>
          <w:rFonts w:eastAsia="Calibri"/>
          <w:szCs w:val="24"/>
        </w:rPr>
        <w:t>ells were seeded into 384-well plates at various seeding densities (500-2000 cells/well) in RPMI 1640 media containi</w:t>
      </w:r>
      <w:r>
        <w:rPr>
          <w:rFonts w:eastAsia="Calibri"/>
          <w:szCs w:val="24"/>
        </w:rPr>
        <w:t xml:space="preserve">ng 1%  L-glutamine and 10% FBS. </w:t>
      </w:r>
      <w:r w:rsidRPr="009C58EB">
        <w:rPr>
          <w:rFonts w:eastAsia="Calibri"/>
          <w:szCs w:val="24"/>
        </w:rPr>
        <w:t xml:space="preserve">The cell plates were incubated for 24 hours at </w:t>
      </w:r>
      <w:r w:rsidRPr="009C58EB">
        <w:rPr>
          <w:rFonts w:eastAsia="Calibri"/>
          <w:bCs/>
          <w:szCs w:val="24"/>
        </w:rPr>
        <w:t>37</w:t>
      </w:r>
      <w:r>
        <w:rPr>
          <w:rFonts w:eastAsia="Calibri"/>
          <w:bCs/>
          <w:szCs w:val="24"/>
        </w:rPr>
        <w:t xml:space="preserve"> </w:t>
      </w:r>
      <w:r w:rsidRPr="009C58EB">
        <w:rPr>
          <w:rFonts w:eastAsia="Calibri"/>
          <w:bCs/>
          <w:szCs w:val="24"/>
          <w:vertAlign w:val="superscript"/>
        </w:rPr>
        <w:t>°</w:t>
      </w:r>
      <w:r>
        <w:rPr>
          <w:rFonts w:eastAsia="Calibri"/>
          <w:bCs/>
          <w:szCs w:val="24"/>
        </w:rPr>
        <w:t xml:space="preserve">C before </w:t>
      </w:r>
      <w:r w:rsidRPr="009C58EB">
        <w:rPr>
          <w:rFonts w:eastAsia="Calibri"/>
          <w:szCs w:val="24"/>
        </w:rPr>
        <w:t>a 10 point concentration range (10 μM to 0.3 nM) of AZD9496 was</w:t>
      </w:r>
      <w:r>
        <w:rPr>
          <w:rFonts w:eastAsia="Calibri"/>
          <w:szCs w:val="24"/>
        </w:rPr>
        <w:t xml:space="preserve"> added</w:t>
      </w:r>
      <w:r w:rsidRPr="009C58EB">
        <w:rPr>
          <w:rFonts w:eastAsia="Calibri"/>
          <w:szCs w:val="24"/>
        </w:rPr>
        <w:t xml:space="preserve">.  % confluency </w:t>
      </w:r>
      <w:r>
        <w:rPr>
          <w:rFonts w:eastAsia="Calibri"/>
          <w:szCs w:val="24"/>
        </w:rPr>
        <w:t xml:space="preserve">was measured over several days using an Incucyte platform and </w:t>
      </w:r>
      <w:r w:rsidRPr="009C58EB">
        <w:rPr>
          <w:rFonts w:eastAsia="Calibri"/>
          <w:szCs w:val="24"/>
        </w:rPr>
        <w:t>pEC</w:t>
      </w:r>
      <w:r w:rsidRPr="009C58EB">
        <w:rPr>
          <w:rFonts w:eastAsia="Calibri"/>
          <w:szCs w:val="24"/>
          <w:vertAlign w:val="subscript"/>
        </w:rPr>
        <w:t xml:space="preserve">50 </w:t>
      </w:r>
      <w:r w:rsidRPr="009C58EB">
        <w:rPr>
          <w:rFonts w:eastAsia="Calibri"/>
          <w:szCs w:val="24"/>
        </w:rPr>
        <w:t>values were determined once vehicle control confluency was between 60-85% after at least 96</w:t>
      </w:r>
      <w:r>
        <w:rPr>
          <w:rFonts w:eastAsia="Calibri"/>
          <w:szCs w:val="24"/>
        </w:rPr>
        <w:t xml:space="preserve"> </w:t>
      </w:r>
      <w:r w:rsidRPr="009C58EB">
        <w:rPr>
          <w:rFonts w:eastAsia="Calibri"/>
          <w:szCs w:val="24"/>
        </w:rPr>
        <w:t>h</w:t>
      </w:r>
      <w:r>
        <w:rPr>
          <w:rFonts w:eastAsia="Calibri"/>
          <w:szCs w:val="24"/>
        </w:rPr>
        <w:t>ours</w:t>
      </w:r>
      <w:r>
        <w:rPr>
          <w:szCs w:val="24"/>
        </w:rPr>
        <w:t>. Data shown is the mean of the number of experiments indicated.</w:t>
      </w:r>
    </w:p>
    <w:p w:rsidR="001F60E3" w:rsidRDefault="001F60E3"/>
    <w:sectPr w:rsidR="001F60E3" w:rsidSect="00A4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7AB7"/>
    <w:rsid w:val="00156571"/>
    <w:rsid w:val="001F60E3"/>
    <w:rsid w:val="00406D58"/>
    <w:rsid w:val="004106B9"/>
    <w:rsid w:val="00505665"/>
    <w:rsid w:val="00747AB7"/>
    <w:rsid w:val="00A408CF"/>
    <w:rsid w:val="00E94F16"/>
    <w:rsid w:val="00EE5E7D"/>
    <w:rsid w:val="00FD15A4"/>
    <w:rsid w:val="00F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marttags-astrazeneca-com" w:name="RIRAID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B7"/>
    <w:pPr>
      <w:keepNext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TableText">
    <w:name w:val="A-Table Text"/>
    <w:rsid w:val="00747AB7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-TableHeader">
    <w:name w:val="A-Table Header"/>
    <w:next w:val="A-TableText"/>
    <w:rsid w:val="00747AB7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A-TableTitle">
    <w:name w:val="A-Table Title"/>
    <w:next w:val="Normal"/>
    <w:rsid w:val="00747AB7"/>
    <w:pPr>
      <w:keepNext/>
      <w:tabs>
        <w:tab w:val="left" w:pos="1800"/>
      </w:tabs>
      <w:spacing w:after="120" w:line="280" w:lineRule="atLeast"/>
      <w:ind w:left="1800" w:hanging="1800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E94F16"/>
    <w:pPr>
      <w:spacing w:after="0" w:line="240" w:lineRule="auto"/>
    </w:pPr>
    <w:rPr>
      <w:rFonts w:ascii="Arial" w:hAnsi="Arial"/>
      <w:lang w:val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entnorm">
    <w:name w:val="patentnorm"/>
    <w:basedOn w:val="Normal"/>
    <w:rsid w:val="001F60E3"/>
    <w:pPr>
      <w:keepNext w:val="0"/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m238110</dc:creator>
  <cp:lastModifiedBy>m238110</cp:lastModifiedBy>
  <cp:revision>2</cp:revision>
  <dcterms:created xsi:type="dcterms:W3CDTF">2015-08-28T10:35:00Z</dcterms:created>
  <dcterms:modified xsi:type="dcterms:W3CDTF">2015-08-28T10:35:00Z</dcterms:modified>
</cp:coreProperties>
</file>