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BA" w:rsidRDefault="009E08BA" w:rsidP="00195123">
      <w:pPr>
        <w:wordWrap/>
        <w:spacing w:line="480" w:lineRule="auto"/>
        <w:jc w:val="center"/>
        <w:rPr>
          <w:rFonts w:ascii="Times New Roman"/>
          <w:b/>
          <w:sz w:val="24"/>
        </w:rPr>
      </w:pPr>
      <w:r w:rsidRPr="009E08BA">
        <w:rPr>
          <w:rFonts w:ascii="Times New Roman"/>
          <w:b/>
          <w:sz w:val="24"/>
        </w:rPr>
        <w:t>MicroRNA-22 Suppresses DNA Repair and Promotes Genomic Instability through Targeting of MDC1</w:t>
      </w:r>
    </w:p>
    <w:p w:rsidR="009E08BA" w:rsidRDefault="009E08BA" w:rsidP="00195123">
      <w:pPr>
        <w:wordWrap/>
        <w:spacing w:line="480" w:lineRule="auto"/>
        <w:jc w:val="center"/>
        <w:rPr>
          <w:rFonts w:ascii="Times New Roman"/>
          <w:b/>
          <w:sz w:val="24"/>
        </w:rPr>
      </w:pPr>
    </w:p>
    <w:p w:rsidR="002D2446" w:rsidRPr="00195123" w:rsidRDefault="00195123" w:rsidP="00195123">
      <w:pPr>
        <w:wordWrap/>
        <w:spacing w:line="480" w:lineRule="auto"/>
        <w:jc w:val="center"/>
        <w:rPr>
          <w:rFonts w:ascii="Times New Roman"/>
          <w:b/>
          <w:color w:val="0066FF"/>
          <w:sz w:val="24"/>
          <w:u w:val="single"/>
        </w:rPr>
      </w:pPr>
      <w:r w:rsidRPr="00195123">
        <w:rPr>
          <w:rFonts w:ascii="Times New Roman" w:hint="eastAsia"/>
          <w:b/>
          <w:color w:val="0066FF"/>
          <w:sz w:val="24"/>
          <w:u w:val="single"/>
        </w:rPr>
        <w:t>Supplementary information</w:t>
      </w:r>
    </w:p>
    <w:p w:rsidR="00195123" w:rsidRPr="00195123" w:rsidRDefault="00195123" w:rsidP="00E77150">
      <w:pPr>
        <w:wordWrap/>
        <w:spacing w:line="480" w:lineRule="auto"/>
        <w:rPr>
          <w:rFonts w:ascii="Times New Roman"/>
          <w:b/>
          <w:color w:val="0066FF"/>
          <w:sz w:val="24"/>
        </w:rPr>
      </w:pPr>
      <w:r w:rsidRPr="00195123">
        <w:rPr>
          <w:rFonts w:ascii="Times New Roman" w:hint="eastAsia"/>
          <w:b/>
          <w:color w:val="0066FF"/>
          <w:sz w:val="24"/>
        </w:rPr>
        <w:t>Supplementary Materials and Methods</w:t>
      </w:r>
    </w:p>
    <w:p w:rsidR="002D2446" w:rsidRDefault="002D2446" w:rsidP="002D2446">
      <w:pPr>
        <w:wordWrap/>
        <w:spacing w:line="480" w:lineRule="auto"/>
        <w:rPr>
          <w:rFonts w:ascii="Times New Roman" w:eastAsia="맑은 고딕"/>
          <w:b/>
          <w:sz w:val="24"/>
        </w:rPr>
      </w:pPr>
      <w:r w:rsidRPr="007344BE">
        <w:rPr>
          <w:rFonts w:ascii="Times New Roman" w:eastAsiaTheme="majorEastAsia"/>
          <w:b/>
          <w:sz w:val="24"/>
        </w:rPr>
        <w:t>Cell culture and treatment</w:t>
      </w:r>
    </w:p>
    <w:p w:rsidR="002D2446" w:rsidRDefault="002D2446" w:rsidP="002D2446">
      <w:pPr>
        <w:wordWrap/>
        <w:spacing w:line="480" w:lineRule="auto"/>
        <w:ind w:firstLineChars="236" w:firstLine="566"/>
        <w:rPr>
          <w:rFonts w:ascii="Times New Roman" w:eastAsia="맑은 고딕"/>
          <w:sz w:val="24"/>
        </w:rPr>
      </w:pPr>
      <w:proofErr w:type="spellStart"/>
      <w:r w:rsidRPr="007344BE">
        <w:rPr>
          <w:rFonts w:ascii="Times New Roman" w:eastAsiaTheme="majorEastAsia"/>
          <w:sz w:val="24"/>
        </w:rPr>
        <w:t>HeLa</w:t>
      </w:r>
      <w:proofErr w:type="spellEnd"/>
      <w:r w:rsidRPr="007344BE">
        <w:rPr>
          <w:rFonts w:ascii="Times New Roman" w:eastAsiaTheme="majorEastAsia"/>
          <w:sz w:val="24"/>
        </w:rPr>
        <w:t>, Si</w:t>
      </w:r>
      <w:r w:rsidR="00DF2BB4">
        <w:rPr>
          <w:rFonts w:ascii="Times New Roman" w:eastAsiaTheme="majorEastAsia" w:hint="eastAsia"/>
          <w:sz w:val="24"/>
        </w:rPr>
        <w:t>-</w:t>
      </w:r>
      <w:r w:rsidRPr="007344BE">
        <w:rPr>
          <w:rFonts w:ascii="Times New Roman" w:eastAsiaTheme="majorEastAsia"/>
          <w:sz w:val="24"/>
        </w:rPr>
        <w:t xml:space="preserve">Ha, U2OS, HEK293T, HCT116, MCF7, MDA-MB-231, MRC-5, IMR-90 and GM00637 cells were obtained from the American Type Culture Collection (ATCC) and maintained as recommended. MRC-5 and IMR-90 cells at early passages (10-20 passages) were used in all experiments because two human primary fibroblasts cells have a mean lifespan of approximately 50-60 population doublings. To induce DNA double strand breaks, exponentially growing cells were irradiated at 10 </w:t>
      </w:r>
      <w:proofErr w:type="spellStart"/>
      <w:r w:rsidRPr="007344BE">
        <w:rPr>
          <w:rFonts w:ascii="Times New Roman" w:eastAsiaTheme="majorEastAsia"/>
          <w:sz w:val="24"/>
        </w:rPr>
        <w:t>Gy</w:t>
      </w:r>
      <w:proofErr w:type="spellEnd"/>
      <w:r w:rsidRPr="007344BE">
        <w:rPr>
          <w:rFonts w:ascii="Times New Roman" w:eastAsiaTheme="majorEastAsia"/>
          <w:sz w:val="24"/>
        </w:rPr>
        <w:t xml:space="preserve"> from </w:t>
      </w:r>
      <w:r w:rsidRPr="007344BE">
        <w:rPr>
          <w:rFonts w:ascii="Times New Roman" w:eastAsiaTheme="majorEastAsia"/>
          <w:sz w:val="24"/>
          <w:vertAlign w:val="superscript"/>
        </w:rPr>
        <w:t>137</w:t>
      </w:r>
      <w:r w:rsidRPr="007344BE">
        <w:rPr>
          <w:rFonts w:ascii="Times New Roman" w:eastAsiaTheme="majorEastAsia"/>
          <w:sz w:val="24"/>
        </w:rPr>
        <w:t>Cs source (</w:t>
      </w:r>
      <w:proofErr w:type="spellStart"/>
      <w:r w:rsidRPr="007344BE">
        <w:rPr>
          <w:rFonts w:ascii="Times New Roman" w:eastAsiaTheme="majorEastAsia"/>
          <w:sz w:val="24"/>
        </w:rPr>
        <w:t>Grammacell</w:t>
      </w:r>
      <w:proofErr w:type="spellEnd"/>
      <w:r w:rsidRPr="007344BE">
        <w:rPr>
          <w:rFonts w:ascii="Times New Roman" w:eastAsiaTheme="majorEastAsia"/>
          <w:sz w:val="24"/>
        </w:rPr>
        <w:t xml:space="preserve"> 3000 </w:t>
      </w:r>
      <w:proofErr w:type="spellStart"/>
      <w:r w:rsidRPr="007344BE">
        <w:rPr>
          <w:rFonts w:ascii="Times New Roman" w:eastAsiaTheme="majorEastAsia"/>
          <w:sz w:val="24"/>
        </w:rPr>
        <w:t>Elan</w:t>
      </w:r>
      <w:proofErr w:type="spellEnd"/>
      <w:r w:rsidRPr="007344BE">
        <w:rPr>
          <w:rFonts w:ascii="Times New Roman" w:eastAsiaTheme="majorEastAsia"/>
          <w:sz w:val="24"/>
        </w:rPr>
        <w:t xml:space="preserve"> irradiator, Best </w:t>
      </w:r>
      <w:proofErr w:type="spellStart"/>
      <w:r w:rsidRPr="007344BE">
        <w:rPr>
          <w:rFonts w:ascii="Times New Roman" w:eastAsiaTheme="majorEastAsia"/>
          <w:sz w:val="24"/>
        </w:rPr>
        <w:t>Theratronics</w:t>
      </w:r>
      <w:proofErr w:type="spellEnd"/>
      <w:r w:rsidRPr="007344BE">
        <w:rPr>
          <w:rFonts w:ascii="Times New Roman" w:eastAsiaTheme="majorEastAsia"/>
          <w:sz w:val="24"/>
        </w:rPr>
        <w:t>) and were allowed to recover at 37</w:t>
      </w:r>
      <w:r w:rsidRPr="007344BE">
        <w:rPr>
          <w:rFonts w:ascii="Times New Roman" w:eastAsiaTheme="majorEastAsia"/>
          <w:sz w:val="24"/>
        </w:rPr>
        <w:sym w:font="Symbol" w:char="F0B0"/>
      </w:r>
      <w:r w:rsidRPr="007344BE">
        <w:rPr>
          <w:rFonts w:ascii="Times New Roman" w:eastAsiaTheme="majorEastAsia"/>
          <w:sz w:val="24"/>
        </w:rPr>
        <w:t xml:space="preserve">C for the indicated times. For induction of senescence, cells at approximately 70-80% confluence were treated with 150 </w:t>
      </w:r>
      <w:r w:rsidRPr="007344BE">
        <w:rPr>
          <w:rFonts w:ascii="Times New Roman" w:eastAsiaTheme="majorEastAsia"/>
          <w:sz w:val="24"/>
        </w:rPr>
        <w:sym w:font="Symbol" w:char="F06D"/>
      </w:r>
      <w:r w:rsidRPr="007344BE">
        <w:rPr>
          <w:rFonts w:ascii="Times New Roman" w:eastAsiaTheme="majorEastAsia"/>
          <w:sz w:val="24"/>
        </w:rPr>
        <w:t>M H</w:t>
      </w:r>
      <w:r w:rsidRPr="007344BE">
        <w:rPr>
          <w:rFonts w:ascii="Times New Roman" w:eastAsiaTheme="majorEastAsia"/>
          <w:sz w:val="24"/>
          <w:vertAlign w:val="subscript"/>
        </w:rPr>
        <w:t>2</w:t>
      </w:r>
      <w:r w:rsidRPr="007344BE">
        <w:rPr>
          <w:rFonts w:ascii="Times New Roman" w:eastAsiaTheme="majorEastAsia"/>
          <w:sz w:val="24"/>
        </w:rPr>
        <w:t>O</w:t>
      </w:r>
      <w:r w:rsidRPr="007344BE">
        <w:rPr>
          <w:rFonts w:ascii="Times New Roman" w:eastAsiaTheme="majorEastAsia"/>
          <w:sz w:val="24"/>
          <w:vertAlign w:val="subscript"/>
        </w:rPr>
        <w:t>2</w:t>
      </w:r>
      <w:r w:rsidRPr="007344BE">
        <w:rPr>
          <w:rFonts w:ascii="Times New Roman" w:eastAsiaTheme="majorEastAsia"/>
          <w:sz w:val="24"/>
        </w:rPr>
        <w:t xml:space="preserve"> (Sigma) or 120 </w:t>
      </w:r>
      <w:r w:rsidRPr="007344BE">
        <w:rPr>
          <w:rFonts w:ascii="Times New Roman" w:eastAsiaTheme="majorEastAsia"/>
          <w:sz w:val="24"/>
        </w:rPr>
        <w:sym w:font="Symbol" w:char="F06D"/>
      </w:r>
      <w:r w:rsidRPr="007344BE">
        <w:rPr>
          <w:rFonts w:ascii="Times New Roman" w:eastAsiaTheme="majorEastAsia"/>
          <w:sz w:val="24"/>
        </w:rPr>
        <w:t xml:space="preserve">M </w:t>
      </w:r>
      <w:proofErr w:type="spellStart"/>
      <w:r w:rsidRPr="007344BE">
        <w:rPr>
          <w:rFonts w:ascii="Times New Roman" w:eastAsiaTheme="majorEastAsia"/>
          <w:sz w:val="24"/>
        </w:rPr>
        <w:t>Busulfan</w:t>
      </w:r>
      <w:proofErr w:type="spellEnd"/>
      <w:r w:rsidRPr="007344BE">
        <w:rPr>
          <w:rFonts w:ascii="Times New Roman" w:eastAsiaTheme="majorEastAsia"/>
          <w:sz w:val="24"/>
        </w:rPr>
        <w:t xml:space="preserve"> (Sigma) for 2 </w:t>
      </w:r>
      <w:proofErr w:type="spellStart"/>
      <w:r w:rsidRPr="007344BE">
        <w:rPr>
          <w:rFonts w:ascii="Times New Roman" w:eastAsiaTheme="majorEastAsia"/>
          <w:sz w:val="24"/>
        </w:rPr>
        <w:t>hr</w:t>
      </w:r>
      <w:proofErr w:type="spellEnd"/>
      <w:r w:rsidRPr="007344BE">
        <w:rPr>
          <w:rFonts w:ascii="Times New Roman" w:eastAsiaTheme="majorEastAsia"/>
          <w:sz w:val="24"/>
        </w:rPr>
        <w:t xml:space="preserve"> or 24 </w:t>
      </w:r>
      <w:proofErr w:type="spellStart"/>
      <w:r w:rsidRPr="007344BE">
        <w:rPr>
          <w:rFonts w:ascii="Times New Roman" w:eastAsiaTheme="majorEastAsia"/>
          <w:sz w:val="24"/>
        </w:rPr>
        <w:t>hr</w:t>
      </w:r>
      <w:proofErr w:type="spellEnd"/>
      <w:r w:rsidRPr="007344BE">
        <w:rPr>
          <w:rFonts w:ascii="Times New Roman" w:eastAsiaTheme="majorEastAsia"/>
          <w:sz w:val="24"/>
        </w:rPr>
        <w:t xml:space="preserve">, respectively. The cells were washed with PBS to remove reagents and placed in fresh media for 6-7 days. </w:t>
      </w:r>
    </w:p>
    <w:p w:rsidR="002D2446" w:rsidRPr="00206AFC" w:rsidRDefault="002D2446" w:rsidP="002D2446">
      <w:pPr>
        <w:wordWrap/>
        <w:spacing w:line="480" w:lineRule="auto"/>
        <w:ind w:firstLineChars="236" w:firstLine="566"/>
        <w:rPr>
          <w:rFonts w:ascii="Times New Roman" w:eastAsia="맑은 고딕"/>
          <w:b/>
          <w:sz w:val="24"/>
        </w:rPr>
      </w:pPr>
    </w:p>
    <w:p w:rsidR="002D2446" w:rsidRDefault="002D2446" w:rsidP="002D2446">
      <w:pPr>
        <w:wordWrap/>
        <w:spacing w:line="480" w:lineRule="auto"/>
        <w:rPr>
          <w:rFonts w:ascii="Times New Roman" w:eastAsia="맑은 고딕"/>
          <w:b/>
          <w:sz w:val="24"/>
        </w:rPr>
      </w:pPr>
      <w:proofErr w:type="spellStart"/>
      <w:proofErr w:type="gramStart"/>
      <w:r w:rsidRPr="007344BE">
        <w:rPr>
          <w:rFonts w:ascii="Times New Roman" w:eastAsiaTheme="majorEastAsia"/>
          <w:b/>
          <w:sz w:val="24"/>
        </w:rPr>
        <w:t>miRNA</w:t>
      </w:r>
      <w:proofErr w:type="spellEnd"/>
      <w:proofErr w:type="gramEnd"/>
      <w:r w:rsidRPr="007344BE">
        <w:rPr>
          <w:rFonts w:ascii="Times New Roman" w:eastAsiaTheme="majorEastAsia"/>
          <w:b/>
          <w:sz w:val="24"/>
        </w:rPr>
        <w:t xml:space="preserve"> and plasmid transfection</w:t>
      </w:r>
    </w:p>
    <w:p w:rsidR="002D2446" w:rsidRDefault="002D2446" w:rsidP="002D2446">
      <w:pPr>
        <w:wordWrap/>
        <w:spacing w:line="480" w:lineRule="auto"/>
        <w:ind w:firstLineChars="236" w:firstLine="566"/>
        <w:rPr>
          <w:rFonts w:ascii="Times New Roman" w:eastAsia="맑은 고딕"/>
          <w:sz w:val="24"/>
        </w:rPr>
      </w:pPr>
      <w:r w:rsidRPr="007344BE">
        <w:rPr>
          <w:rFonts w:ascii="Times New Roman" w:eastAsiaTheme="majorEastAsia"/>
          <w:sz w:val="24"/>
        </w:rPr>
        <w:t xml:space="preserve">Has-miR-22 duplex and negative control </w:t>
      </w:r>
      <w:proofErr w:type="spellStart"/>
      <w:r w:rsidRPr="007344BE">
        <w:rPr>
          <w:rFonts w:ascii="Times New Roman" w:eastAsiaTheme="majorEastAsia"/>
          <w:sz w:val="24"/>
        </w:rPr>
        <w:t>miRNA</w:t>
      </w:r>
      <w:proofErr w:type="spellEnd"/>
      <w:r w:rsidRPr="007344BE">
        <w:rPr>
          <w:rFonts w:ascii="Times New Roman" w:eastAsiaTheme="majorEastAsia"/>
          <w:sz w:val="24"/>
        </w:rPr>
        <w:t xml:space="preserve"> were purchased from </w:t>
      </w:r>
      <w:proofErr w:type="spellStart"/>
      <w:r w:rsidRPr="007344BE">
        <w:rPr>
          <w:rFonts w:ascii="Times New Roman" w:eastAsiaTheme="majorEastAsia"/>
          <w:sz w:val="24"/>
        </w:rPr>
        <w:t>Bioneer</w:t>
      </w:r>
      <w:proofErr w:type="spellEnd"/>
      <w:r w:rsidRPr="007344BE">
        <w:rPr>
          <w:rFonts w:ascii="Times New Roman" w:eastAsiaTheme="majorEastAsia"/>
          <w:sz w:val="24"/>
        </w:rPr>
        <w:t xml:space="preserve">. Cells </w:t>
      </w:r>
      <w:r w:rsidRPr="007344BE">
        <w:rPr>
          <w:rFonts w:ascii="Times New Roman" w:eastAsiaTheme="majorEastAsia"/>
          <w:sz w:val="24"/>
        </w:rPr>
        <w:lastRenderedPageBreak/>
        <w:t xml:space="preserve">were transfected with 50 </w:t>
      </w:r>
      <w:proofErr w:type="spellStart"/>
      <w:r w:rsidRPr="007344BE">
        <w:rPr>
          <w:rFonts w:ascii="Times New Roman" w:eastAsiaTheme="majorEastAsia"/>
          <w:sz w:val="24"/>
        </w:rPr>
        <w:t>nM</w:t>
      </w:r>
      <w:proofErr w:type="spellEnd"/>
      <w:r w:rsidRPr="007344BE">
        <w:rPr>
          <w:rFonts w:ascii="Times New Roman" w:eastAsiaTheme="majorEastAsia"/>
          <w:sz w:val="24"/>
        </w:rPr>
        <w:t xml:space="preserve"> </w:t>
      </w:r>
      <w:proofErr w:type="spellStart"/>
      <w:r w:rsidRPr="007344BE">
        <w:rPr>
          <w:rFonts w:ascii="Times New Roman" w:eastAsiaTheme="majorEastAsia"/>
          <w:sz w:val="24"/>
        </w:rPr>
        <w:t>miRNA</w:t>
      </w:r>
      <w:proofErr w:type="spellEnd"/>
      <w:r w:rsidRPr="007344BE">
        <w:rPr>
          <w:rFonts w:ascii="Times New Roman" w:eastAsiaTheme="majorEastAsia"/>
          <w:sz w:val="24"/>
        </w:rPr>
        <w:t xml:space="preserve"> using </w:t>
      </w:r>
      <w:proofErr w:type="spellStart"/>
      <w:r w:rsidRPr="007344BE">
        <w:rPr>
          <w:rFonts w:ascii="Times New Roman" w:eastAsiaTheme="majorEastAsia"/>
          <w:sz w:val="24"/>
        </w:rPr>
        <w:t>lipofectamine</w:t>
      </w:r>
      <w:proofErr w:type="spellEnd"/>
      <w:r w:rsidRPr="007344BE">
        <w:rPr>
          <w:rFonts w:ascii="Times New Roman" w:eastAsiaTheme="majorEastAsia"/>
          <w:sz w:val="24"/>
        </w:rPr>
        <w:t xml:space="preserve"> </w:t>
      </w:r>
      <w:proofErr w:type="spellStart"/>
      <w:r w:rsidRPr="007344BE">
        <w:rPr>
          <w:rFonts w:ascii="Times New Roman" w:eastAsiaTheme="majorEastAsia"/>
          <w:sz w:val="24"/>
        </w:rPr>
        <w:t>RNAiMax</w:t>
      </w:r>
      <w:proofErr w:type="spellEnd"/>
      <w:r w:rsidRPr="007344BE">
        <w:rPr>
          <w:rFonts w:ascii="Times New Roman" w:eastAsiaTheme="majorEastAsia"/>
          <w:sz w:val="24"/>
        </w:rPr>
        <w:t xml:space="preserve"> (Invitrogen) according to the manufacturer’s instructions. For rescue experiments, the pcDNA-HA-MDC1 construct (a gift from </w:t>
      </w:r>
      <w:proofErr w:type="spellStart"/>
      <w:r w:rsidRPr="007344BE">
        <w:rPr>
          <w:rFonts w:ascii="Times New Roman" w:eastAsiaTheme="majorEastAsia"/>
          <w:sz w:val="24"/>
        </w:rPr>
        <w:t>Zhenkun</w:t>
      </w:r>
      <w:proofErr w:type="spellEnd"/>
      <w:r w:rsidRPr="007344BE">
        <w:rPr>
          <w:rFonts w:ascii="Times New Roman" w:eastAsiaTheme="majorEastAsia"/>
          <w:sz w:val="24"/>
        </w:rPr>
        <w:t xml:space="preserve"> Lou, Mayo Clinic, Rochester, MN)</w:t>
      </w:r>
      <w:r w:rsidRPr="007344BE">
        <w:rPr>
          <w:rFonts w:ascii="Times New Roman" w:eastAsia="맑은 고딕"/>
          <w:sz w:val="24"/>
        </w:rPr>
        <w:t>, CA-Akt1 (Millipore, Billerica, MA),</w:t>
      </w:r>
      <w:r w:rsidRPr="007344BE">
        <w:rPr>
          <w:rFonts w:ascii="Times New Roman" w:eastAsiaTheme="majorEastAsia"/>
          <w:sz w:val="24"/>
        </w:rPr>
        <w:t xml:space="preserve"> and miR-22 inhibitor (anti-miR-22, miR-22 antisense-oligonucleotide (ASO), </w:t>
      </w:r>
      <w:proofErr w:type="spellStart"/>
      <w:r w:rsidRPr="007344BE">
        <w:rPr>
          <w:rFonts w:ascii="Times New Roman" w:eastAsiaTheme="majorEastAsia"/>
          <w:sz w:val="24"/>
        </w:rPr>
        <w:t>Panagene</w:t>
      </w:r>
      <w:proofErr w:type="spellEnd"/>
      <w:r w:rsidRPr="007344BE">
        <w:rPr>
          <w:rFonts w:ascii="Times New Roman" w:eastAsiaTheme="majorEastAsia"/>
          <w:sz w:val="24"/>
        </w:rPr>
        <w:t xml:space="preserve">) were used. </w:t>
      </w:r>
      <w:proofErr w:type="spellStart"/>
      <w:proofErr w:type="gramStart"/>
      <w:r w:rsidRPr="007344BE">
        <w:rPr>
          <w:rFonts w:ascii="Times New Roman" w:eastAsiaTheme="majorEastAsia"/>
          <w:sz w:val="24"/>
        </w:rPr>
        <w:t>pcDNA</w:t>
      </w:r>
      <w:proofErr w:type="spellEnd"/>
      <w:r w:rsidRPr="007344BE">
        <w:rPr>
          <w:rFonts w:ascii="Times New Roman" w:eastAsiaTheme="majorEastAsia"/>
          <w:sz w:val="24"/>
        </w:rPr>
        <w:t>-</w:t>
      </w:r>
      <w:proofErr w:type="gramEnd"/>
      <w:r w:rsidRPr="007344BE">
        <w:rPr>
          <w:rFonts w:ascii="Times New Roman" w:eastAsiaTheme="majorEastAsia"/>
          <w:sz w:val="24"/>
        </w:rPr>
        <w:t xml:space="preserve">HA empty vector and scrambled oligonucleotide were used as a negative control. To analyze Akt1-mediated miR-22 regulation, a CA-Akt1 expression plasmid was used. Cells were first transfected with 50 </w:t>
      </w:r>
      <w:proofErr w:type="spellStart"/>
      <w:r w:rsidRPr="007344BE">
        <w:rPr>
          <w:rFonts w:ascii="Times New Roman" w:eastAsiaTheme="majorEastAsia"/>
          <w:sz w:val="24"/>
        </w:rPr>
        <w:t>nM</w:t>
      </w:r>
      <w:proofErr w:type="spellEnd"/>
      <w:r w:rsidRPr="007344BE">
        <w:rPr>
          <w:rFonts w:ascii="Times New Roman" w:eastAsiaTheme="majorEastAsia"/>
          <w:sz w:val="24"/>
        </w:rPr>
        <w:t xml:space="preserve"> miR-22 for 4-6 </w:t>
      </w:r>
      <w:proofErr w:type="spellStart"/>
      <w:r w:rsidRPr="007344BE">
        <w:rPr>
          <w:rFonts w:ascii="Times New Roman" w:eastAsiaTheme="majorEastAsia"/>
          <w:sz w:val="24"/>
        </w:rPr>
        <w:t>hr</w:t>
      </w:r>
      <w:proofErr w:type="spellEnd"/>
      <w:r w:rsidRPr="007344BE">
        <w:rPr>
          <w:rFonts w:ascii="Times New Roman" w:eastAsiaTheme="majorEastAsia"/>
          <w:sz w:val="24"/>
        </w:rPr>
        <w:t xml:space="preserve"> using </w:t>
      </w:r>
      <w:proofErr w:type="spellStart"/>
      <w:r w:rsidRPr="007344BE">
        <w:rPr>
          <w:rFonts w:ascii="Times New Roman" w:eastAsiaTheme="majorEastAsia"/>
          <w:sz w:val="24"/>
        </w:rPr>
        <w:t>lipofectamine</w:t>
      </w:r>
      <w:proofErr w:type="spellEnd"/>
      <w:r w:rsidRPr="007344BE">
        <w:rPr>
          <w:rFonts w:ascii="Times New Roman" w:eastAsiaTheme="majorEastAsia"/>
          <w:sz w:val="24"/>
        </w:rPr>
        <w:t xml:space="preserve"> </w:t>
      </w:r>
      <w:proofErr w:type="spellStart"/>
      <w:r w:rsidRPr="007344BE">
        <w:rPr>
          <w:rFonts w:ascii="Times New Roman" w:eastAsiaTheme="majorEastAsia"/>
          <w:sz w:val="24"/>
        </w:rPr>
        <w:t>RNAiMax</w:t>
      </w:r>
      <w:proofErr w:type="spellEnd"/>
      <w:r w:rsidRPr="007344BE">
        <w:rPr>
          <w:rFonts w:ascii="Times New Roman" w:eastAsiaTheme="majorEastAsia"/>
          <w:sz w:val="24"/>
        </w:rPr>
        <w:t xml:space="preserve">, and sequentially transfected with 1 </w:t>
      </w:r>
      <w:r w:rsidRPr="007344BE">
        <w:rPr>
          <w:rFonts w:ascii="Times New Roman" w:eastAsiaTheme="majorEastAsia"/>
          <w:sz w:val="24"/>
        </w:rPr>
        <w:sym w:font="Symbol" w:char="F06D"/>
      </w:r>
      <w:r w:rsidRPr="007344BE">
        <w:rPr>
          <w:rFonts w:ascii="Times New Roman" w:eastAsiaTheme="majorEastAsia"/>
          <w:sz w:val="24"/>
        </w:rPr>
        <w:t xml:space="preserve">g of pcDNA-HA-MDC1, CA-Akt1 vector or 50 </w:t>
      </w:r>
      <w:proofErr w:type="spellStart"/>
      <w:r w:rsidRPr="007344BE">
        <w:rPr>
          <w:rFonts w:ascii="Times New Roman" w:eastAsiaTheme="majorEastAsia"/>
          <w:sz w:val="24"/>
        </w:rPr>
        <w:t>nM</w:t>
      </w:r>
      <w:proofErr w:type="spellEnd"/>
      <w:r w:rsidRPr="007344BE">
        <w:rPr>
          <w:rFonts w:ascii="Times New Roman" w:eastAsiaTheme="majorEastAsia"/>
          <w:sz w:val="24"/>
        </w:rPr>
        <w:t xml:space="preserve"> miR-22 inhibitor using </w:t>
      </w:r>
      <w:proofErr w:type="spellStart"/>
      <w:r w:rsidRPr="007344BE">
        <w:rPr>
          <w:rFonts w:ascii="Times New Roman" w:eastAsiaTheme="majorEastAsia"/>
          <w:sz w:val="24"/>
        </w:rPr>
        <w:t>lipofectamine</w:t>
      </w:r>
      <w:proofErr w:type="spellEnd"/>
      <w:r w:rsidRPr="007344BE">
        <w:rPr>
          <w:rFonts w:ascii="Times New Roman" w:eastAsiaTheme="majorEastAsia"/>
          <w:sz w:val="24"/>
        </w:rPr>
        <w:t xml:space="preserve"> 2000 reagent (Invitrogen).</w:t>
      </w:r>
    </w:p>
    <w:p w:rsidR="002D2446" w:rsidRPr="00206AFC" w:rsidRDefault="002D2446" w:rsidP="002D2446">
      <w:pPr>
        <w:wordWrap/>
        <w:spacing w:line="480" w:lineRule="auto"/>
        <w:ind w:firstLineChars="236" w:firstLine="566"/>
        <w:rPr>
          <w:rFonts w:ascii="Times New Roman" w:eastAsia="맑은 고딕"/>
          <w:b/>
          <w:sz w:val="24"/>
        </w:rPr>
      </w:pPr>
    </w:p>
    <w:p w:rsidR="002D2446" w:rsidRDefault="002D2446" w:rsidP="002D2446">
      <w:pPr>
        <w:wordWrap/>
        <w:spacing w:line="480" w:lineRule="auto"/>
        <w:rPr>
          <w:rFonts w:ascii="Times New Roman" w:eastAsia="맑은 고딕"/>
          <w:b/>
          <w:sz w:val="24"/>
        </w:rPr>
      </w:pPr>
      <w:r w:rsidRPr="007344BE">
        <w:rPr>
          <w:rFonts w:ascii="Times New Roman" w:eastAsiaTheme="majorEastAsia"/>
          <w:b/>
          <w:sz w:val="24"/>
        </w:rPr>
        <w:t>Western blot analysis</w:t>
      </w:r>
    </w:p>
    <w:p w:rsidR="002D2446" w:rsidRDefault="002D2446" w:rsidP="002D2446">
      <w:pPr>
        <w:wordWrap/>
        <w:spacing w:line="480" w:lineRule="auto"/>
        <w:ind w:firstLineChars="236" w:firstLine="566"/>
        <w:rPr>
          <w:rFonts w:ascii="Times New Roman" w:eastAsia="맑은 고딕"/>
          <w:sz w:val="24"/>
        </w:rPr>
      </w:pPr>
      <w:r w:rsidRPr="007344BE">
        <w:rPr>
          <w:rFonts w:ascii="Times New Roman" w:eastAsiaTheme="majorEastAsia"/>
          <w:sz w:val="24"/>
        </w:rPr>
        <w:t xml:space="preserve">Cells or mouse tissues were lysed in RIPA buffer [50 </w:t>
      </w:r>
      <w:proofErr w:type="spellStart"/>
      <w:r w:rsidRPr="007344BE">
        <w:rPr>
          <w:rFonts w:ascii="Times New Roman" w:eastAsiaTheme="majorEastAsia"/>
          <w:sz w:val="24"/>
        </w:rPr>
        <w:t>mM</w:t>
      </w:r>
      <w:proofErr w:type="spellEnd"/>
      <w:r w:rsidRPr="007344BE">
        <w:rPr>
          <w:rFonts w:ascii="Times New Roman" w:eastAsiaTheme="majorEastAsia"/>
          <w:sz w:val="24"/>
        </w:rPr>
        <w:t xml:space="preserve"> </w:t>
      </w:r>
      <w:proofErr w:type="spellStart"/>
      <w:r w:rsidRPr="007344BE">
        <w:rPr>
          <w:rFonts w:ascii="Times New Roman" w:eastAsiaTheme="majorEastAsia"/>
          <w:sz w:val="24"/>
        </w:rPr>
        <w:t>Tris-HCl</w:t>
      </w:r>
      <w:proofErr w:type="spellEnd"/>
      <w:r w:rsidRPr="007344BE">
        <w:rPr>
          <w:rFonts w:ascii="Times New Roman" w:eastAsiaTheme="majorEastAsia"/>
          <w:sz w:val="24"/>
        </w:rPr>
        <w:t xml:space="preserve"> (pH 7.5), 150 </w:t>
      </w:r>
      <w:proofErr w:type="spellStart"/>
      <w:r w:rsidRPr="007344BE">
        <w:rPr>
          <w:rFonts w:ascii="Times New Roman" w:eastAsiaTheme="majorEastAsia"/>
          <w:sz w:val="24"/>
        </w:rPr>
        <w:t>mM</w:t>
      </w:r>
      <w:proofErr w:type="spellEnd"/>
      <w:r w:rsidRPr="007344BE">
        <w:rPr>
          <w:rFonts w:ascii="Times New Roman" w:eastAsiaTheme="majorEastAsia"/>
          <w:sz w:val="24"/>
        </w:rPr>
        <w:t xml:space="preserve"> </w:t>
      </w:r>
      <w:proofErr w:type="spellStart"/>
      <w:r w:rsidRPr="007344BE">
        <w:rPr>
          <w:rFonts w:ascii="Times New Roman" w:eastAsiaTheme="majorEastAsia"/>
          <w:sz w:val="24"/>
        </w:rPr>
        <w:t>NaCl</w:t>
      </w:r>
      <w:proofErr w:type="spellEnd"/>
      <w:r w:rsidRPr="007344BE">
        <w:rPr>
          <w:rFonts w:ascii="Times New Roman" w:eastAsiaTheme="majorEastAsia"/>
          <w:sz w:val="24"/>
        </w:rPr>
        <w:t xml:space="preserve">, 1% </w:t>
      </w:r>
      <w:proofErr w:type="spellStart"/>
      <w:r w:rsidRPr="007344BE">
        <w:rPr>
          <w:rFonts w:ascii="Times New Roman" w:eastAsiaTheme="majorEastAsia"/>
          <w:sz w:val="24"/>
        </w:rPr>
        <w:t>Nonidet</w:t>
      </w:r>
      <w:proofErr w:type="spellEnd"/>
      <w:r w:rsidRPr="007344BE">
        <w:rPr>
          <w:rFonts w:ascii="Times New Roman" w:eastAsiaTheme="majorEastAsia"/>
          <w:sz w:val="24"/>
        </w:rPr>
        <w:t xml:space="preserve"> P-40, 0.5% sodium </w:t>
      </w:r>
      <w:proofErr w:type="spellStart"/>
      <w:r w:rsidRPr="007344BE">
        <w:rPr>
          <w:rFonts w:ascii="Times New Roman" w:eastAsiaTheme="majorEastAsia"/>
          <w:sz w:val="24"/>
        </w:rPr>
        <w:t>deoxycholate</w:t>
      </w:r>
      <w:proofErr w:type="spellEnd"/>
      <w:r w:rsidRPr="007344BE">
        <w:rPr>
          <w:rFonts w:ascii="Times New Roman" w:eastAsiaTheme="majorEastAsia"/>
          <w:sz w:val="24"/>
        </w:rPr>
        <w:t xml:space="preserve">, 0.1% sodium dodecyl sulfate, 1 </w:t>
      </w:r>
      <w:proofErr w:type="spellStart"/>
      <w:r w:rsidRPr="007344BE">
        <w:rPr>
          <w:rFonts w:ascii="Times New Roman" w:eastAsiaTheme="majorEastAsia"/>
          <w:sz w:val="24"/>
        </w:rPr>
        <w:t>mM</w:t>
      </w:r>
      <w:proofErr w:type="spellEnd"/>
      <w:r w:rsidRPr="007344BE">
        <w:rPr>
          <w:rFonts w:ascii="Times New Roman" w:eastAsiaTheme="majorEastAsia"/>
          <w:sz w:val="24"/>
        </w:rPr>
        <w:t xml:space="preserve"> </w:t>
      </w:r>
      <w:proofErr w:type="spellStart"/>
      <w:r w:rsidRPr="007344BE">
        <w:rPr>
          <w:rFonts w:ascii="Times New Roman" w:eastAsiaTheme="majorEastAsia"/>
          <w:sz w:val="24"/>
        </w:rPr>
        <w:t>dithiothreitol</w:t>
      </w:r>
      <w:proofErr w:type="spellEnd"/>
      <w:r w:rsidRPr="007344BE">
        <w:rPr>
          <w:rFonts w:ascii="Times New Roman" w:eastAsiaTheme="majorEastAsia"/>
          <w:sz w:val="24"/>
        </w:rPr>
        <w:t xml:space="preserve">, 1 </w:t>
      </w:r>
      <w:proofErr w:type="spellStart"/>
      <w:r w:rsidRPr="007344BE">
        <w:rPr>
          <w:rFonts w:ascii="Times New Roman" w:eastAsiaTheme="majorEastAsia"/>
          <w:sz w:val="24"/>
        </w:rPr>
        <w:t>mM</w:t>
      </w:r>
      <w:proofErr w:type="spellEnd"/>
      <w:r w:rsidRPr="007344BE">
        <w:rPr>
          <w:rFonts w:ascii="Times New Roman" w:eastAsiaTheme="majorEastAsia"/>
          <w:sz w:val="24"/>
        </w:rPr>
        <w:t xml:space="preserve"> </w:t>
      </w:r>
      <w:proofErr w:type="spellStart"/>
      <w:r w:rsidRPr="007344BE">
        <w:rPr>
          <w:rFonts w:ascii="Times New Roman" w:eastAsiaTheme="majorEastAsia"/>
          <w:sz w:val="24"/>
        </w:rPr>
        <w:t>phenylmethanesulfonyl</w:t>
      </w:r>
      <w:proofErr w:type="spellEnd"/>
      <w:r w:rsidRPr="007344BE">
        <w:rPr>
          <w:rFonts w:ascii="Times New Roman" w:eastAsiaTheme="majorEastAsia"/>
          <w:sz w:val="24"/>
        </w:rPr>
        <w:t xml:space="preserve"> fluoride, 10 </w:t>
      </w:r>
      <w:r w:rsidRPr="007344BE">
        <w:rPr>
          <w:rFonts w:ascii="Times New Roman" w:eastAsiaTheme="majorEastAsia"/>
          <w:sz w:val="24"/>
        </w:rPr>
        <w:sym w:font="Symbol" w:char="F06D"/>
      </w:r>
      <w:r w:rsidRPr="007344BE">
        <w:rPr>
          <w:rFonts w:ascii="Times New Roman" w:eastAsiaTheme="majorEastAsia"/>
          <w:sz w:val="24"/>
        </w:rPr>
        <w:t xml:space="preserve">g/ml </w:t>
      </w:r>
      <w:proofErr w:type="spellStart"/>
      <w:r w:rsidRPr="007344BE">
        <w:rPr>
          <w:rFonts w:ascii="Times New Roman" w:eastAsiaTheme="majorEastAsia"/>
          <w:sz w:val="24"/>
        </w:rPr>
        <w:t>leupeptin</w:t>
      </w:r>
      <w:proofErr w:type="spellEnd"/>
      <w:r w:rsidRPr="007344BE">
        <w:rPr>
          <w:rFonts w:ascii="Times New Roman" w:eastAsiaTheme="majorEastAsia"/>
          <w:sz w:val="24"/>
        </w:rPr>
        <w:t xml:space="preserve"> and 10 </w:t>
      </w:r>
      <w:r w:rsidRPr="007344BE">
        <w:rPr>
          <w:rFonts w:ascii="Times New Roman" w:eastAsiaTheme="majorEastAsia"/>
          <w:sz w:val="24"/>
        </w:rPr>
        <w:sym w:font="Symbol" w:char="F06D"/>
      </w:r>
      <w:r w:rsidRPr="007344BE">
        <w:rPr>
          <w:rFonts w:ascii="Times New Roman" w:eastAsiaTheme="majorEastAsia"/>
          <w:sz w:val="24"/>
        </w:rPr>
        <w:t xml:space="preserve">g/ml </w:t>
      </w:r>
      <w:proofErr w:type="spellStart"/>
      <w:r w:rsidRPr="007344BE">
        <w:rPr>
          <w:rFonts w:ascii="Times New Roman" w:eastAsiaTheme="majorEastAsia"/>
          <w:sz w:val="24"/>
        </w:rPr>
        <w:t>aprotinin</w:t>
      </w:r>
      <w:proofErr w:type="spellEnd"/>
      <w:r w:rsidRPr="007344BE">
        <w:rPr>
          <w:rFonts w:ascii="Times New Roman" w:eastAsiaTheme="majorEastAsia"/>
          <w:sz w:val="24"/>
        </w:rPr>
        <w:t xml:space="preserve">]. Equal amounts of cell or tissue extracts were separated by 6-12% SDS-PAGE followed by </w:t>
      </w:r>
      <w:proofErr w:type="spellStart"/>
      <w:r w:rsidRPr="007344BE">
        <w:rPr>
          <w:rFonts w:ascii="Times New Roman" w:eastAsiaTheme="majorEastAsia"/>
          <w:sz w:val="24"/>
        </w:rPr>
        <w:t>electrotransfer</w:t>
      </w:r>
      <w:proofErr w:type="spellEnd"/>
      <w:r w:rsidRPr="007344BE">
        <w:rPr>
          <w:rFonts w:ascii="Times New Roman" w:eastAsiaTheme="majorEastAsia"/>
          <w:sz w:val="24"/>
        </w:rPr>
        <w:t xml:space="preserve"> onto a PVDF membrane (Pall Life Sciences). Western blots were performed by using the appropriate primary and secondary antibodies. The amount of MDC1 protein was quantified using Scion Image software (Scion Corp.).</w:t>
      </w:r>
    </w:p>
    <w:p w:rsidR="002D2446" w:rsidRPr="00206AFC" w:rsidRDefault="002D2446" w:rsidP="002D2446">
      <w:pPr>
        <w:wordWrap/>
        <w:spacing w:line="480" w:lineRule="auto"/>
        <w:ind w:firstLineChars="236" w:firstLine="566"/>
        <w:rPr>
          <w:rFonts w:ascii="Times New Roman" w:eastAsia="맑은 고딕"/>
          <w:b/>
          <w:sz w:val="24"/>
        </w:rPr>
      </w:pPr>
    </w:p>
    <w:p w:rsidR="002D2446" w:rsidRDefault="002D2446" w:rsidP="002D2446">
      <w:pPr>
        <w:wordWrap/>
        <w:spacing w:line="480" w:lineRule="auto"/>
        <w:rPr>
          <w:rFonts w:ascii="Times New Roman" w:eastAsia="맑은 고딕"/>
          <w:b/>
          <w:sz w:val="24"/>
        </w:rPr>
      </w:pPr>
      <w:r w:rsidRPr="007344BE">
        <w:rPr>
          <w:rFonts w:ascii="Times New Roman" w:eastAsiaTheme="majorEastAsia"/>
          <w:b/>
          <w:sz w:val="24"/>
        </w:rPr>
        <w:lastRenderedPageBreak/>
        <w:t>Immunofluorescence staining</w:t>
      </w:r>
    </w:p>
    <w:p w:rsidR="002D2446" w:rsidRDefault="002D2446" w:rsidP="002D2446">
      <w:pPr>
        <w:wordWrap/>
        <w:spacing w:line="480" w:lineRule="auto"/>
        <w:ind w:firstLineChars="236" w:firstLine="566"/>
        <w:rPr>
          <w:rFonts w:ascii="Times New Roman"/>
          <w:sz w:val="24"/>
        </w:rPr>
      </w:pPr>
      <w:r w:rsidRPr="007344BE">
        <w:rPr>
          <w:rFonts w:ascii="Times New Roman" w:eastAsiaTheme="majorEastAsia"/>
          <w:sz w:val="24"/>
        </w:rPr>
        <w:t xml:space="preserve">Cells cultured on cover slips were irradiated at 10 </w:t>
      </w:r>
      <w:proofErr w:type="spellStart"/>
      <w:r w:rsidRPr="007344BE">
        <w:rPr>
          <w:rFonts w:ascii="Times New Roman" w:eastAsiaTheme="majorEastAsia"/>
          <w:sz w:val="24"/>
        </w:rPr>
        <w:t>Gy</w:t>
      </w:r>
      <w:proofErr w:type="spellEnd"/>
      <w:r w:rsidRPr="007344BE">
        <w:rPr>
          <w:rFonts w:ascii="Times New Roman" w:eastAsiaTheme="majorEastAsia"/>
          <w:sz w:val="24"/>
        </w:rPr>
        <w:t xml:space="preserve"> and allowed to recover for adequate times and then fixed with 4% paraformaldehyde and 98% methanol, followed by </w:t>
      </w:r>
      <w:proofErr w:type="spellStart"/>
      <w:r w:rsidRPr="007344BE">
        <w:rPr>
          <w:rFonts w:ascii="Times New Roman" w:eastAsiaTheme="majorEastAsia"/>
          <w:sz w:val="24"/>
        </w:rPr>
        <w:t>permeabilization</w:t>
      </w:r>
      <w:proofErr w:type="spellEnd"/>
      <w:r w:rsidRPr="007344BE">
        <w:rPr>
          <w:rFonts w:ascii="Times New Roman" w:eastAsiaTheme="majorEastAsia"/>
          <w:sz w:val="24"/>
        </w:rPr>
        <w:t xml:space="preserve"> with 0.3%</w:t>
      </w:r>
      <w:r w:rsidRPr="007344BE">
        <w:rPr>
          <w:rFonts w:ascii="Times New Roman"/>
          <w:sz w:val="24"/>
        </w:rPr>
        <w:t xml:space="preserve"> Triton X-100. After </w:t>
      </w:r>
      <w:proofErr w:type="spellStart"/>
      <w:r w:rsidRPr="007344BE">
        <w:rPr>
          <w:rFonts w:ascii="Times New Roman"/>
          <w:sz w:val="24"/>
        </w:rPr>
        <w:t>permeabilization</w:t>
      </w:r>
      <w:proofErr w:type="spellEnd"/>
      <w:r w:rsidRPr="007344BE">
        <w:rPr>
          <w:rFonts w:ascii="Times New Roman"/>
          <w:sz w:val="24"/>
        </w:rPr>
        <w:t xml:space="preserve">, coverslips were blocked with 5% BSA in PBS and then </w:t>
      </w:r>
      <w:proofErr w:type="spellStart"/>
      <w:r w:rsidRPr="007344BE">
        <w:rPr>
          <w:rFonts w:ascii="Times New Roman"/>
          <w:sz w:val="24"/>
        </w:rPr>
        <w:t>immunostained</w:t>
      </w:r>
      <w:proofErr w:type="spellEnd"/>
      <w:r w:rsidRPr="007344BE">
        <w:rPr>
          <w:rFonts w:ascii="Times New Roman"/>
          <w:sz w:val="24"/>
        </w:rPr>
        <w:t xml:space="preserve"> with primary antibodies and </w:t>
      </w:r>
      <w:proofErr w:type="spellStart"/>
      <w:r w:rsidRPr="007344BE">
        <w:rPr>
          <w:rFonts w:ascii="Times New Roman"/>
          <w:sz w:val="24"/>
        </w:rPr>
        <w:t>Alexa</w:t>
      </w:r>
      <w:proofErr w:type="spellEnd"/>
      <w:r w:rsidRPr="007344BE">
        <w:rPr>
          <w:rFonts w:ascii="Times New Roman"/>
          <w:sz w:val="24"/>
        </w:rPr>
        <w:t xml:space="preserve"> Fluor 488- (green, Molecular Probe) or </w:t>
      </w:r>
      <w:proofErr w:type="spellStart"/>
      <w:r w:rsidRPr="007344BE">
        <w:rPr>
          <w:rFonts w:ascii="Times New Roman"/>
          <w:sz w:val="24"/>
        </w:rPr>
        <w:t>Alexa</w:t>
      </w:r>
      <w:proofErr w:type="spellEnd"/>
      <w:r w:rsidRPr="007344BE">
        <w:rPr>
          <w:rFonts w:ascii="Times New Roman"/>
          <w:sz w:val="24"/>
        </w:rPr>
        <w:t xml:space="preserve"> Fluor 594- (red, Molecular Probe) conjugated secondary antibodies. After washing, the coverslips were mounted onto slides using </w:t>
      </w:r>
      <w:proofErr w:type="spellStart"/>
      <w:r w:rsidRPr="007344BE">
        <w:rPr>
          <w:rFonts w:ascii="Times New Roman"/>
          <w:sz w:val="24"/>
        </w:rPr>
        <w:t>Vectashield</w:t>
      </w:r>
      <w:proofErr w:type="spellEnd"/>
      <w:r w:rsidRPr="007344BE">
        <w:rPr>
          <w:rFonts w:ascii="Times New Roman"/>
          <w:sz w:val="24"/>
        </w:rPr>
        <w:t xml:space="preserve"> mounting medium with DAPI (Vector Laboratories, Burlingame, CA). Fluorescence images were taken using a confocal microscope (Zeiss LSM 510 Meta; Carl Zeiss) and analyzed with Zeiss microscope image software ZEN (Carl Zeiss). </w:t>
      </w:r>
    </w:p>
    <w:p w:rsidR="002D2446" w:rsidRPr="007344BE" w:rsidRDefault="002D2446" w:rsidP="002D2446">
      <w:pPr>
        <w:wordWrap/>
        <w:spacing w:line="480" w:lineRule="auto"/>
        <w:ind w:firstLineChars="236" w:firstLine="566"/>
        <w:rPr>
          <w:rFonts w:ascii="Times New Roman" w:eastAsiaTheme="majorEastAsia"/>
          <w:b/>
          <w:sz w:val="24"/>
        </w:rPr>
      </w:pPr>
    </w:p>
    <w:p w:rsidR="002D2446" w:rsidRDefault="002D2446" w:rsidP="002D2446">
      <w:pPr>
        <w:wordWrap/>
        <w:spacing w:line="480" w:lineRule="auto"/>
        <w:rPr>
          <w:rFonts w:ascii="Times New Roman" w:eastAsia="맑은 고딕"/>
          <w:b/>
          <w:sz w:val="24"/>
        </w:rPr>
      </w:pPr>
      <w:r w:rsidRPr="007344BE">
        <w:rPr>
          <w:rFonts w:ascii="Times New Roman" w:eastAsiaTheme="majorEastAsia"/>
          <w:b/>
          <w:sz w:val="24"/>
        </w:rPr>
        <w:t>RNA extraction and Quantitative real-time PCR (</w:t>
      </w:r>
      <w:proofErr w:type="spellStart"/>
      <w:r w:rsidRPr="007344BE">
        <w:rPr>
          <w:rFonts w:ascii="Times New Roman" w:eastAsiaTheme="majorEastAsia"/>
          <w:b/>
          <w:sz w:val="24"/>
        </w:rPr>
        <w:t>qRT</w:t>
      </w:r>
      <w:proofErr w:type="spellEnd"/>
      <w:r w:rsidRPr="007344BE">
        <w:rPr>
          <w:rFonts w:ascii="Times New Roman" w:eastAsiaTheme="majorEastAsia"/>
          <w:b/>
          <w:sz w:val="24"/>
        </w:rPr>
        <w:t>-PCR)</w:t>
      </w:r>
    </w:p>
    <w:p w:rsidR="002D2446" w:rsidRDefault="002D2446" w:rsidP="002D2446">
      <w:pPr>
        <w:wordWrap/>
        <w:spacing w:line="480" w:lineRule="auto"/>
        <w:ind w:firstLineChars="236" w:firstLine="566"/>
        <w:rPr>
          <w:rFonts w:ascii="Times New Roman" w:eastAsia="맑은 고딕"/>
          <w:sz w:val="24"/>
        </w:rPr>
      </w:pPr>
      <w:r w:rsidRPr="007344BE">
        <w:rPr>
          <w:rFonts w:ascii="Times New Roman" w:eastAsia="HY신명조"/>
          <w:sz w:val="24"/>
        </w:rPr>
        <w:t>Total RNA was isolated from cultured cells</w:t>
      </w:r>
      <w:r w:rsidR="008221A2">
        <w:rPr>
          <w:rFonts w:ascii="Times New Roman" w:eastAsia="HY신명조" w:hint="eastAsia"/>
          <w:sz w:val="24"/>
        </w:rPr>
        <w:t xml:space="preserve">, </w:t>
      </w:r>
      <w:r w:rsidRPr="007344BE">
        <w:rPr>
          <w:rFonts w:ascii="Times New Roman" w:eastAsia="HY신명조"/>
          <w:sz w:val="24"/>
        </w:rPr>
        <w:t>mouse tissues</w:t>
      </w:r>
      <w:r w:rsidR="008221A2">
        <w:rPr>
          <w:rFonts w:ascii="Times New Roman" w:eastAsia="HY신명조" w:hint="eastAsia"/>
          <w:sz w:val="24"/>
        </w:rPr>
        <w:t>, and prostate cancer samples</w:t>
      </w:r>
      <w:r w:rsidRPr="007344BE">
        <w:rPr>
          <w:rFonts w:ascii="Times New Roman" w:eastAsia="HY신명조"/>
          <w:sz w:val="24"/>
        </w:rPr>
        <w:t xml:space="preserve"> using </w:t>
      </w:r>
      <w:proofErr w:type="spellStart"/>
      <w:r w:rsidRPr="007344BE">
        <w:rPr>
          <w:rFonts w:ascii="Times New Roman" w:eastAsia="HY신명조"/>
          <w:sz w:val="24"/>
        </w:rPr>
        <w:t>TRIzol</w:t>
      </w:r>
      <w:proofErr w:type="spellEnd"/>
      <w:r w:rsidRPr="007344BE">
        <w:rPr>
          <w:rFonts w:ascii="Times New Roman" w:eastAsia="HY신명조"/>
          <w:sz w:val="24"/>
        </w:rPr>
        <w:t xml:space="preserve"> (Invitrogen). For quantitation of </w:t>
      </w:r>
      <w:r w:rsidRPr="007344BE">
        <w:rPr>
          <w:rFonts w:ascii="Times New Roman" w:eastAsia="HY신명조"/>
          <w:i/>
          <w:sz w:val="24"/>
        </w:rPr>
        <w:t xml:space="preserve">mdc1 </w:t>
      </w:r>
      <w:r w:rsidRPr="007344BE">
        <w:rPr>
          <w:rFonts w:ascii="Times New Roman" w:eastAsia="HY신명조"/>
          <w:sz w:val="24"/>
        </w:rPr>
        <w:t xml:space="preserve">mRNA and pre-miR-22, </w:t>
      </w:r>
      <w:proofErr w:type="spellStart"/>
      <w:r w:rsidRPr="007344BE">
        <w:rPr>
          <w:rFonts w:ascii="Times New Roman" w:eastAsia="HY신명조"/>
          <w:sz w:val="24"/>
        </w:rPr>
        <w:t>cDNA</w:t>
      </w:r>
      <w:proofErr w:type="spellEnd"/>
      <w:r w:rsidRPr="007344BE">
        <w:rPr>
          <w:rFonts w:ascii="Times New Roman" w:eastAsia="HY신명조"/>
          <w:sz w:val="24"/>
        </w:rPr>
        <w:t xml:space="preserve"> was synthesized using 1 </w:t>
      </w:r>
      <w:proofErr w:type="spellStart"/>
      <w:r w:rsidRPr="007344BE">
        <w:rPr>
          <w:rFonts w:ascii="Times New Roman" w:eastAsia="HY신명조"/>
          <w:sz w:val="24"/>
        </w:rPr>
        <w:t>μg</w:t>
      </w:r>
      <w:proofErr w:type="spellEnd"/>
      <w:r w:rsidRPr="007344BE">
        <w:rPr>
          <w:rFonts w:ascii="Times New Roman" w:eastAsia="HY신명조"/>
          <w:sz w:val="24"/>
        </w:rPr>
        <w:t xml:space="preserve"> of total RNAs, random </w:t>
      </w:r>
      <w:proofErr w:type="spellStart"/>
      <w:r w:rsidRPr="007344BE">
        <w:rPr>
          <w:rFonts w:ascii="Times New Roman" w:eastAsia="HY신명조"/>
          <w:sz w:val="24"/>
        </w:rPr>
        <w:t>hexamer</w:t>
      </w:r>
      <w:proofErr w:type="spellEnd"/>
      <w:r w:rsidRPr="007344BE">
        <w:rPr>
          <w:rFonts w:ascii="Times New Roman" w:eastAsia="HY신명조"/>
          <w:sz w:val="24"/>
        </w:rPr>
        <w:t xml:space="preserve"> (</w:t>
      </w:r>
      <w:proofErr w:type="spellStart"/>
      <w:r w:rsidRPr="007344BE">
        <w:rPr>
          <w:rFonts w:ascii="Times New Roman" w:eastAsia="HY신명조"/>
          <w:sz w:val="24"/>
        </w:rPr>
        <w:t>Promega</w:t>
      </w:r>
      <w:proofErr w:type="spellEnd"/>
      <w:r w:rsidRPr="007344BE">
        <w:rPr>
          <w:rFonts w:ascii="Times New Roman" w:eastAsia="HY신명조"/>
          <w:sz w:val="24"/>
        </w:rPr>
        <w:t xml:space="preserve">) and M-MLV reverse transcriptase (Invitrogen). Real-time PCR analysis was performed using the SYBR green-based fluorescent method (SYBR premix Ex </w:t>
      </w:r>
      <w:proofErr w:type="spellStart"/>
      <w:r w:rsidRPr="007344BE">
        <w:rPr>
          <w:rFonts w:ascii="Times New Roman" w:eastAsia="HY신명조"/>
          <w:sz w:val="24"/>
        </w:rPr>
        <w:t>Taq</w:t>
      </w:r>
      <w:proofErr w:type="spellEnd"/>
      <w:r w:rsidRPr="007344BE">
        <w:rPr>
          <w:rFonts w:ascii="Times New Roman" w:eastAsia="HY신명조"/>
          <w:sz w:val="24"/>
        </w:rPr>
        <w:t xml:space="preserve"> kit, </w:t>
      </w:r>
      <w:proofErr w:type="spellStart"/>
      <w:r w:rsidRPr="007344BE">
        <w:rPr>
          <w:rFonts w:ascii="Times New Roman" w:eastAsia="HY신명조"/>
          <w:sz w:val="24"/>
        </w:rPr>
        <w:t>TaKaRa</w:t>
      </w:r>
      <w:proofErr w:type="spellEnd"/>
      <w:r w:rsidRPr="007344BE">
        <w:rPr>
          <w:rFonts w:ascii="Times New Roman" w:eastAsia="HY신명조"/>
          <w:sz w:val="24"/>
        </w:rPr>
        <w:t xml:space="preserve"> Bio) and the MX3000P® </w:t>
      </w:r>
      <w:proofErr w:type="spellStart"/>
      <w:r w:rsidRPr="007344BE">
        <w:rPr>
          <w:rFonts w:ascii="Times New Roman" w:eastAsia="HY신명조"/>
          <w:sz w:val="24"/>
        </w:rPr>
        <w:t>qRT</w:t>
      </w:r>
      <w:proofErr w:type="spellEnd"/>
      <w:r w:rsidRPr="007344BE">
        <w:rPr>
          <w:rFonts w:ascii="Times New Roman" w:eastAsia="HY신명조"/>
          <w:sz w:val="24"/>
        </w:rPr>
        <w:t>-PCR system (</w:t>
      </w:r>
      <w:proofErr w:type="spellStart"/>
      <w:r w:rsidRPr="007344BE">
        <w:rPr>
          <w:rFonts w:ascii="Times New Roman" w:eastAsia="HY신명조"/>
          <w:sz w:val="24"/>
        </w:rPr>
        <w:t>Stratagene</w:t>
      </w:r>
      <w:proofErr w:type="spellEnd"/>
      <w:r w:rsidRPr="007344BE">
        <w:rPr>
          <w:rFonts w:ascii="Times New Roman" w:eastAsia="HY신명조"/>
          <w:sz w:val="24"/>
        </w:rPr>
        <w:t xml:space="preserve">) with specific primers. Primers used for real-time PCR are as follows: </w:t>
      </w:r>
      <w:r w:rsidRPr="007344BE">
        <w:rPr>
          <w:rFonts w:ascii="Times New Roman" w:eastAsia="HY신명조"/>
          <w:i/>
          <w:sz w:val="24"/>
        </w:rPr>
        <w:t xml:space="preserve">mdc1 </w:t>
      </w:r>
      <w:r w:rsidRPr="007344BE">
        <w:rPr>
          <w:rFonts w:ascii="Times New Roman" w:eastAsia="HY신명조"/>
          <w:sz w:val="24"/>
        </w:rPr>
        <w:t xml:space="preserve">forward, 5`-tgctcttcacaggagtggtg-3` and </w:t>
      </w:r>
      <w:r w:rsidRPr="007344BE">
        <w:rPr>
          <w:rFonts w:ascii="Times New Roman" w:eastAsia="HY신명조"/>
          <w:i/>
          <w:sz w:val="24"/>
        </w:rPr>
        <w:t xml:space="preserve">mdc1 </w:t>
      </w:r>
      <w:r w:rsidRPr="007344BE">
        <w:rPr>
          <w:rFonts w:ascii="Times New Roman" w:eastAsia="HY신명조"/>
          <w:sz w:val="24"/>
        </w:rPr>
        <w:t>reverse, 5`-</w:t>
      </w:r>
      <w:r w:rsidRPr="007344BE">
        <w:rPr>
          <w:rFonts w:ascii="Times New Roman" w:eastAsia="돋움"/>
          <w:sz w:val="24"/>
        </w:rPr>
        <w:lastRenderedPageBreak/>
        <w:t>gggcacacaggaacttgact-3`; pre-miR-22 forward, 5`-</w:t>
      </w:r>
      <w:r w:rsidRPr="007344BE">
        <w:rPr>
          <w:rFonts w:ascii="Times New Roman" w:eastAsia="HY신명조"/>
          <w:sz w:val="24"/>
        </w:rPr>
        <w:t xml:space="preserve">ctgagccgcactagttcttc-3` and pre-miR-22 reverse, 5`-ggcagagggcaacagttctt-3`; </w:t>
      </w:r>
      <w:proofErr w:type="spellStart"/>
      <w:r w:rsidRPr="007344BE">
        <w:rPr>
          <w:rFonts w:ascii="Times New Roman" w:eastAsia="HY신명조"/>
          <w:i/>
          <w:sz w:val="24"/>
        </w:rPr>
        <w:t>gapdh</w:t>
      </w:r>
      <w:proofErr w:type="spellEnd"/>
      <w:r w:rsidRPr="007344BE">
        <w:rPr>
          <w:rFonts w:ascii="Times New Roman" w:eastAsia="HY신명조"/>
          <w:sz w:val="24"/>
        </w:rPr>
        <w:t xml:space="preserve"> forward, 5`-</w:t>
      </w:r>
      <w:r w:rsidRPr="007344BE">
        <w:rPr>
          <w:rFonts w:ascii="Times New Roman" w:eastAsia="돋움"/>
          <w:sz w:val="24"/>
        </w:rPr>
        <w:t xml:space="preserve"> ttcaccaccatggagaaggc-3` and </w:t>
      </w:r>
      <w:proofErr w:type="spellStart"/>
      <w:r w:rsidRPr="007344BE">
        <w:rPr>
          <w:rFonts w:ascii="Times New Roman" w:eastAsia="HY신명조"/>
          <w:i/>
          <w:sz w:val="24"/>
        </w:rPr>
        <w:t>gapdh</w:t>
      </w:r>
      <w:proofErr w:type="spellEnd"/>
      <w:r w:rsidRPr="007344BE">
        <w:rPr>
          <w:rFonts w:ascii="Times New Roman" w:eastAsia="돋움"/>
          <w:sz w:val="24"/>
        </w:rPr>
        <w:t xml:space="preserve"> reverse, 5`-ggcatggactgtggtcatga-3`. To quantify</w:t>
      </w:r>
      <w:r w:rsidRPr="007344BE">
        <w:rPr>
          <w:rFonts w:ascii="Times New Roman" w:eastAsia="HY신명조"/>
          <w:sz w:val="24"/>
        </w:rPr>
        <w:t xml:space="preserve"> </w:t>
      </w:r>
      <w:proofErr w:type="spellStart"/>
      <w:r w:rsidRPr="007344BE">
        <w:rPr>
          <w:rFonts w:ascii="Times New Roman" w:eastAsia="돋움"/>
          <w:sz w:val="24"/>
        </w:rPr>
        <w:t>miRNAs</w:t>
      </w:r>
      <w:proofErr w:type="spellEnd"/>
      <w:r w:rsidRPr="007344BE">
        <w:rPr>
          <w:rFonts w:ascii="Times New Roman" w:eastAsia="돋움"/>
          <w:sz w:val="24"/>
        </w:rPr>
        <w:t xml:space="preserve">, </w:t>
      </w:r>
      <w:proofErr w:type="spellStart"/>
      <w:r w:rsidRPr="007344BE">
        <w:rPr>
          <w:rFonts w:ascii="Times New Roman" w:eastAsia="돋움"/>
          <w:sz w:val="24"/>
        </w:rPr>
        <w:t>cDNA</w:t>
      </w:r>
      <w:proofErr w:type="spellEnd"/>
      <w:r w:rsidRPr="007344BE">
        <w:rPr>
          <w:rFonts w:ascii="Times New Roman" w:eastAsia="돋움"/>
          <w:sz w:val="24"/>
        </w:rPr>
        <w:t xml:space="preserve"> was synthesized using </w:t>
      </w:r>
      <w:r w:rsidRPr="007344BE">
        <w:rPr>
          <w:rFonts w:ascii="Times New Roman" w:eastAsia="HY신명조"/>
          <w:sz w:val="24"/>
        </w:rPr>
        <w:t>Mir-X</w:t>
      </w:r>
      <w:r w:rsidRPr="007344BE">
        <w:rPr>
          <w:rFonts w:ascii="Times New Roman" w:eastAsia="HY신명조"/>
          <w:sz w:val="24"/>
          <w:vertAlign w:val="superscript"/>
        </w:rPr>
        <w:t xml:space="preserve">TM </w:t>
      </w:r>
      <w:proofErr w:type="spellStart"/>
      <w:r w:rsidRPr="007344BE">
        <w:rPr>
          <w:rFonts w:ascii="Times New Roman" w:eastAsia="HY신명조"/>
          <w:sz w:val="24"/>
        </w:rPr>
        <w:t>miRNA</w:t>
      </w:r>
      <w:proofErr w:type="spellEnd"/>
      <w:r w:rsidRPr="007344BE">
        <w:rPr>
          <w:rFonts w:ascii="Times New Roman" w:eastAsia="HY신명조"/>
          <w:sz w:val="24"/>
        </w:rPr>
        <w:t xml:space="preserve"> first-strand synthesis and SYBR </w:t>
      </w:r>
      <w:proofErr w:type="spellStart"/>
      <w:r w:rsidRPr="007344BE">
        <w:rPr>
          <w:rFonts w:ascii="Times New Roman" w:eastAsia="HY신명조"/>
          <w:sz w:val="24"/>
        </w:rPr>
        <w:t>qRT</w:t>
      </w:r>
      <w:proofErr w:type="spellEnd"/>
      <w:r w:rsidRPr="007344BE">
        <w:rPr>
          <w:rFonts w:ascii="Times New Roman" w:eastAsia="HY신명조"/>
          <w:sz w:val="24"/>
        </w:rPr>
        <w:t>-PCR kit (</w:t>
      </w:r>
      <w:proofErr w:type="spellStart"/>
      <w:r w:rsidRPr="007344BE">
        <w:rPr>
          <w:rFonts w:ascii="Times New Roman" w:eastAsia="HY신명조"/>
          <w:sz w:val="24"/>
        </w:rPr>
        <w:t>Clontech</w:t>
      </w:r>
      <w:proofErr w:type="spellEnd"/>
      <w:r w:rsidRPr="007344BE">
        <w:rPr>
          <w:rFonts w:ascii="Times New Roman" w:eastAsia="HY신명조"/>
          <w:sz w:val="24"/>
        </w:rPr>
        <w:t xml:space="preserve">) </w:t>
      </w:r>
      <w:r w:rsidRPr="007344BE">
        <w:rPr>
          <w:rFonts w:ascii="Times New Roman" w:eastAsiaTheme="majorEastAsia"/>
          <w:sz w:val="24"/>
        </w:rPr>
        <w:t>according to the manufacturer’s instructions. The quantity of transcripts was calculated based on the threshold cycle (C</w:t>
      </w:r>
      <w:r w:rsidRPr="007344BE">
        <w:rPr>
          <w:rFonts w:ascii="Times New Roman" w:eastAsiaTheme="majorEastAsia"/>
          <w:sz w:val="24"/>
          <w:vertAlign w:val="subscript"/>
        </w:rPr>
        <w:t>t</w:t>
      </w:r>
      <w:r w:rsidRPr="007344BE">
        <w:rPr>
          <w:rFonts w:ascii="Times New Roman" w:eastAsiaTheme="majorEastAsia"/>
          <w:sz w:val="24"/>
        </w:rPr>
        <w:t>) using the delta-delta C</w:t>
      </w:r>
      <w:r w:rsidRPr="007344BE">
        <w:rPr>
          <w:rFonts w:ascii="Times New Roman" w:eastAsiaTheme="majorEastAsia"/>
          <w:sz w:val="24"/>
          <w:vertAlign w:val="subscript"/>
        </w:rPr>
        <w:t>t</w:t>
      </w:r>
      <w:r w:rsidRPr="007344BE">
        <w:rPr>
          <w:rFonts w:ascii="Times New Roman" w:eastAsiaTheme="majorEastAsia"/>
          <w:sz w:val="24"/>
        </w:rPr>
        <w:t xml:space="preserve"> method that measures the relative of a target RNA between two samples by comparing them to a normalization control RNA (</w:t>
      </w:r>
      <w:proofErr w:type="spellStart"/>
      <w:r w:rsidRPr="007344BE">
        <w:rPr>
          <w:rFonts w:ascii="Times New Roman" w:eastAsiaTheme="majorEastAsia"/>
          <w:i/>
          <w:sz w:val="24"/>
        </w:rPr>
        <w:t>gapdh</w:t>
      </w:r>
      <w:proofErr w:type="spellEnd"/>
      <w:r w:rsidRPr="007344BE">
        <w:rPr>
          <w:rFonts w:ascii="Times New Roman" w:eastAsiaTheme="majorEastAsia"/>
          <w:i/>
          <w:sz w:val="24"/>
        </w:rPr>
        <w:t xml:space="preserve"> </w:t>
      </w:r>
      <w:r w:rsidRPr="007344BE">
        <w:rPr>
          <w:rFonts w:ascii="Times New Roman" w:eastAsiaTheme="majorEastAsia"/>
          <w:sz w:val="24"/>
        </w:rPr>
        <w:t xml:space="preserve">or </w:t>
      </w:r>
      <w:r w:rsidRPr="007344BE">
        <w:rPr>
          <w:rFonts w:ascii="Times New Roman" w:eastAsiaTheme="majorEastAsia"/>
          <w:i/>
          <w:sz w:val="24"/>
        </w:rPr>
        <w:t>U6</w:t>
      </w:r>
      <w:r w:rsidRPr="007344BE">
        <w:rPr>
          <w:rFonts w:ascii="Times New Roman" w:eastAsiaTheme="majorEastAsia"/>
          <w:sz w:val="24"/>
        </w:rPr>
        <w:t>).</w:t>
      </w:r>
    </w:p>
    <w:p w:rsidR="002D2446" w:rsidRPr="00206AFC" w:rsidRDefault="002D2446" w:rsidP="002D2446">
      <w:pPr>
        <w:wordWrap/>
        <w:spacing w:line="480" w:lineRule="auto"/>
        <w:ind w:firstLineChars="236" w:firstLine="566"/>
        <w:rPr>
          <w:rFonts w:ascii="Times New Roman" w:eastAsia="맑은 고딕"/>
          <w:b/>
          <w:sz w:val="24"/>
        </w:rPr>
      </w:pPr>
    </w:p>
    <w:p w:rsidR="002D2446" w:rsidRDefault="002D2446" w:rsidP="002D2446">
      <w:pPr>
        <w:wordWrap/>
        <w:spacing w:line="480" w:lineRule="auto"/>
        <w:rPr>
          <w:rFonts w:ascii="Times New Roman" w:eastAsia="맑은 고딕"/>
          <w:b/>
          <w:sz w:val="24"/>
        </w:rPr>
      </w:pPr>
      <w:r w:rsidRPr="007344BE">
        <w:rPr>
          <w:rFonts w:ascii="Times New Roman" w:eastAsiaTheme="majorEastAsia"/>
          <w:b/>
          <w:sz w:val="24"/>
        </w:rPr>
        <w:t>Luciferase assay</w:t>
      </w:r>
    </w:p>
    <w:p w:rsidR="002D2446" w:rsidRDefault="002D2446" w:rsidP="002D2446">
      <w:pPr>
        <w:wordWrap/>
        <w:spacing w:line="480" w:lineRule="auto"/>
        <w:ind w:firstLineChars="236" w:firstLine="566"/>
        <w:rPr>
          <w:rFonts w:ascii="Times New Roman" w:eastAsia="맑은 고딕"/>
          <w:sz w:val="24"/>
        </w:rPr>
      </w:pPr>
      <w:r w:rsidRPr="007344BE">
        <w:rPr>
          <w:rFonts w:ascii="Times New Roman" w:eastAsiaTheme="majorEastAsia"/>
          <w:sz w:val="24"/>
        </w:rPr>
        <w:t>A segment of the 3</w:t>
      </w:r>
      <w:r w:rsidRPr="007344BE">
        <w:rPr>
          <w:rFonts w:ascii="Times New Roman" w:eastAsiaTheme="majorEastAsia"/>
          <w:sz w:val="24"/>
        </w:rPr>
        <w:sym w:font="Symbol" w:char="F0A2"/>
      </w:r>
      <w:r w:rsidRPr="007344BE">
        <w:rPr>
          <w:rFonts w:ascii="Times New Roman" w:eastAsia="맑은 고딕"/>
          <w:sz w:val="24"/>
        </w:rPr>
        <w:t>-</w:t>
      </w:r>
      <w:r w:rsidRPr="007344BE">
        <w:rPr>
          <w:rFonts w:ascii="Times New Roman" w:eastAsiaTheme="majorEastAsia"/>
          <w:sz w:val="24"/>
        </w:rPr>
        <w:t xml:space="preserve">UTR of MDC1 (a 658 </w:t>
      </w:r>
      <w:proofErr w:type="spellStart"/>
      <w:r w:rsidRPr="007344BE">
        <w:rPr>
          <w:rFonts w:ascii="Times New Roman" w:eastAsiaTheme="majorEastAsia"/>
          <w:sz w:val="24"/>
        </w:rPr>
        <w:t>bp</w:t>
      </w:r>
      <w:proofErr w:type="spellEnd"/>
      <w:r w:rsidRPr="007344BE">
        <w:rPr>
          <w:rFonts w:ascii="Times New Roman" w:eastAsiaTheme="majorEastAsia"/>
          <w:sz w:val="24"/>
        </w:rPr>
        <w:t xml:space="preserve"> fragment starting after the TGA stop codon) containing the putative miR-22 binding site was cloned into </w:t>
      </w:r>
      <w:proofErr w:type="spellStart"/>
      <w:r w:rsidRPr="007344BE">
        <w:rPr>
          <w:rFonts w:ascii="Times New Roman" w:eastAsiaTheme="majorEastAsia"/>
          <w:sz w:val="24"/>
        </w:rPr>
        <w:t>pMIR</w:t>
      </w:r>
      <w:proofErr w:type="spellEnd"/>
      <w:r w:rsidRPr="007344BE">
        <w:rPr>
          <w:rFonts w:ascii="Times New Roman" w:eastAsiaTheme="majorEastAsia"/>
          <w:sz w:val="24"/>
        </w:rPr>
        <w:t xml:space="preserve">-REPORT </w:t>
      </w:r>
      <w:r w:rsidRPr="006D2671">
        <w:rPr>
          <w:rFonts w:ascii="Times New Roman" w:eastAsia="맑은 고딕"/>
          <w:i/>
          <w:sz w:val="24"/>
        </w:rPr>
        <w:t xml:space="preserve">firefly </w:t>
      </w:r>
      <w:r w:rsidRPr="007344BE">
        <w:rPr>
          <w:rFonts w:ascii="Times New Roman" w:eastAsiaTheme="majorEastAsia"/>
          <w:sz w:val="24"/>
        </w:rPr>
        <w:t xml:space="preserve">luciferase vector (Applied </w:t>
      </w:r>
      <w:proofErr w:type="spellStart"/>
      <w:r w:rsidRPr="007344BE">
        <w:rPr>
          <w:rFonts w:ascii="Times New Roman" w:eastAsiaTheme="majorEastAsia"/>
          <w:sz w:val="24"/>
        </w:rPr>
        <w:t>Biosystems</w:t>
      </w:r>
      <w:proofErr w:type="spellEnd"/>
      <w:r w:rsidRPr="007344BE">
        <w:rPr>
          <w:rFonts w:ascii="Times New Roman" w:eastAsiaTheme="majorEastAsia"/>
          <w:sz w:val="24"/>
        </w:rPr>
        <w:t xml:space="preserve">). A deletion mutant of the miR-22 binding site was made using the GENEART Site-Directed Mutagenesis kit (Invitrogen). For the luciferase activity assay, the </w:t>
      </w:r>
      <w:proofErr w:type="spellStart"/>
      <w:r w:rsidRPr="007344BE">
        <w:rPr>
          <w:rFonts w:ascii="Times New Roman" w:eastAsiaTheme="majorEastAsia"/>
          <w:sz w:val="24"/>
        </w:rPr>
        <w:t>pMIR</w:t>
      </w:r>
      <w:proofErr w:type="spellEnd"/>
      <w:r w:rsidRPr="007344BE">
        <w:rPr>
          <w:rFonts w:ascii="Times New Roman" w:eastAsiaTheme="majorEastAsia"/>
          <w:sz w:val="24"/>
        </w:rPr>
        <w:t>-REPORT luciferase vector containing 3</w:t>
      </w:r>
      <w:r w:rsidRPr="007344BE">
        <w:rPr>
          <w:rFonts w:ascii="Times New Roman" w:eastAsiaTheme="majorEastAsia"/>
          <w:sz w:val="24"/>
        </w:rPr>
        <w:sym w:font="Symbol" w:char="F0A2"/>
      </w:r>
      <w:r w:rsidRPr="007344BE">
        <w:rPr>
          <w:rFonts w:ascii="Times New Roman" w:eastAsia="맑은 고딕"/>
          <w:sz w:val="24"/>
        </w:rPr>
        <w:t>-</w:t>
      </w:r>
      <w:r w:rsidRPr="007344BE">
        <w:rPr>
          <w:rFonts w:ascii="Times New Roman" w:eastAsiaTheme="majorEastAsia"/>
          <w:sz w:val="24"/>
        </w:rPr>
        <w:t xml:space="preserve">UTR of MDC1 </w:t>
      </w:r>
      <w:proofErr w:type="spellStart"/>
      <w:r w:rsidRPr="007344BE">
        <w:rPr>
          <w:rFonts w:ascii="Times New Roman" w:eastAsiaTheme="majorEastAsia"/>
          <w:sz w:val="24"/>
        </w:rPr>
        <w:t>wt</w:t>
      </w:r>
      <w:proofErr w:type="spellEnd"/>
      <w:r w:rsidRPr="007344BE">
        <w:rPr>
          <w:rFonts w:ascii="Times New Roman" w:eastAsiaTheme="majorEastAsia"/>
          <w:sz w:val="24"/>
        </w:rPr>
        <w:t xml:space="preserve"> (wild type) or </w:t>
      </w:r>
      <w:proofErr w:type="spellStart"/>
      <w:r w:rsidRPr="007344BE">
        <w:rPr>
          <w:rFonts w:ascii="Times New Roman" w:eastAsiaTheme="majorEastAsia"/>
          <w:sz w:val="24"/>
        </w:rPr>
        <w:t>mt</w:t>
      </w:r>
      <w:proofErr w:type="spellEnd"/>
      <w:r w:rsidRPr="007344BE">
        <w:rPr>
          <w:rFonts w:ascii="Times New Roman" w:eastAsiaTheme="majorEastAsia"/>
          <w:sz w:val="24"/>
        </w:rPr>
        <w:t xml:space="preserve"> (mutant) and </w:t>
      </w:r>
      <w:proofErr w:type="spellStart"/>
      <w:r w:rsidRPr="007344BE">
        <w:rPr>
          <w:rFonts w:ascii="Times New Roman" w:eastAsiaTheme="majorEastAsia"/>
          <w:sz w:val="24"/>
        </w:rPr>
        <w:t>pRL</w:t>
      </w:r>
      <w:proofErr w:type="spellEnd"/>
      <w:r w:rsidRPr="007344BE">
        <w:rPr>
          <w:rFonts w:ascii="Times New Roman" w:eastAsiaTheme="majorEastAsia"/>
          <w:sz w:val="24"/>
        </w:rPr>
        <w:t xml:space="preserve">-TK vector containing </w:t>
      </w:r>
      <w:proofErr w:type="spellStart"/>
      <w:r w:rsidRPr="007344BE">
        <w:rPr>
          <w:rFonts w:ascii="Times New Roman" w:eastAsiaTheme="majorEastAsia"/>
          <w:i/>
          <w:sz w:val="24"/>
        </w:rPr>
        <w:t>Renilla</w:t>
      </w:r>
      <w:proofErr w:type="spellEnd"/>
      <w:r w:rsidRPr="007344BE">
        <w:rPr>
          <w:rFonts w:ascii="Times New Roman" w:eastAsiaTheme="majorEastAsia"/>
          <w:sz w:val="24"/>
        </w:rPr>
        <w:t xml:space="preserve"> luciferase as a control </w:t>
      </w:r>
      <w:proofErr w:type="gramStart"/>
      <w:r w:rsidRPr="007344BE">
        <w:rPr>
          <w:rFonts w:ascii="Times New Roman" w:eastAsiaTheme="majorEastAsia"/>
          <w:sz w:val="24"/>
        </w:rPr>
        <w:t>were</w:t>
      </w:r>
      <w:proofErr w:type="gramEnd"/>
      <w:r w:rsidRPr="007344BE">
        <w:rPr>
          <w:rFonts w:ascii="Times New Roman" w:eastAsiaTheme="majorEastAsia"/>
          <w:sz w:val="24"/>
        </w:rPr>
        <w:t xml:space="preserve"> co-transfected into cells using </w:t>
      </w:r>
      <w:proofErr w:type="spellStart"/>
      <w:r w:rsidRPr="007344BE">
        <w:rPr>
          <w:rFonts w:ascii="Times New Roman" w:eastAsiaTheme="majorEastAsia"/>
          <w:sz w:val="24"/>
        </w:rPr>
        <w:t>Lipofectamine</w:t>
      </w:r>
      <w:proofErr w:type="spellEnd"/>
      <w:r w:rsidRPr="007344BE">
        <w:rPr>
          <w:rFonts w:ascii="Times New Roman" w:eastAsiaTheme="majorEastAsia"/>
          <w:sz w:val="24"/>
        </w:rPr>
        <w:t xml:space="preserve"> 2000 (Invitrogen), and sequentially transfected with miR-22, anti-miR-22 or CA-Akt1 vector. After </w:t>
      </w:r>
      <w:r w:rsidRPr="007344BE">
        <w:rPr>
          <w:rFonts w:ascii="Times New Roman" w:eastAsia="맑은 고딕"/>
          <w:sz w:val="24"/>
        </w:rPr>
        <w:t>24</w:t>
      </w:r>
      <w:r w:rsidRPr="007344BE">
        <w:rPr>
          <w:rFonts w:ascii="Times New Roman" w:eastAsiaTheme="majorEastAsia"/>
          <w:sz w:val="24"/>
        </w:rPr>
        <w:t xml:space="preserve"> </w:t>
      </w:r>
      <w:proofErr w:type="spellStart"/>
      <w:r w:rsidRPr="007344BE">
        <w:rPr>
          <w:rFonts w:ascii="Times New Roman" w:eastAsiaTheme="majorEastAsia"/>
          <w:sz w:val="24"/>
        </w:rPr>
        <w:t>hr</w:t>
      </w:r>
      <w:proofErr w:type="spellEnd"/>
      <w:r w:rsidRPr="007344BE">
        <w:rPr>
          <w:rFonts w:ascii="Times New Roman" w:eastAsiaTheme="majorEastAsia"/>
          <w:sz w:val="24"/>
        </w:rPr>
        <w:t xml:space="preserve"> of transfection, the luciferase assay was performed using the dual luciferase reporter assay system (</w:t>
      </w:r>
      <w:proofErr w:type="spellStart"/>
      <w:r w:rsidRPr="007344BE">
        <w:rPr>
          <w:rFonts w:ascii="Times New Roman" w:eastAsiaTheme="majorEastAsia"/>
          <w:sz w:val="24"/>
        </w:rPr>
        <w:t>Promega</w:t>
      </w:r>
      <w:proofErr w:type="spellEnd"/>
      <w:r w:rsidRPr="007344BE">
        <w:rPr>
          <w:rFonts w:ascii="Times New Roman" w:eastAsiaTheme="majorEastAsia"/>
          <w:sz w:val="24"/>
        </w:rPr>
        <w:t xml:space="preserve">) according to the manufacturer’s instructions. Luciferase activity was quantified using a </w:t>
      </w:r>
      <w:proofErr w:type="spellStart"/>
      <w:r w:rsidRPr="007344BE">
        <w:rPr>
          <w:rFonts w:ascii="Times New Roman" w:eastAsiaTheme="majorEastAsia"/>
          <w:sz w:val="24"/>
        </w:rPr>
        <w:t>luminometer</w:t>
      </w:r>
      <w:proofErr w:type="spellEnd"/>
      <w:r w:rsidRPr="007344BE">
        <w:rPr>
          <w:rFonts w:ascii="Times New Roman" w:eastAsiaTheme="majorEastAsia"/>
          <w:sz w:val="24"/>
        </w:rPr>
        <w:t xml:space="preserve"> (</w:t>
      </w:r>
      <w:proofErr w:type="spellStart"/>
      <w:r w:rsidRPr="007344BE">
        <w:rPr>
          <w:rFonts w:ascii="Times New Roman" w:eastAsiaTheme="majorEastAsia"/>
          <w:sz w:val="24"/>
        </w:rPr>
        <w:t>Glomax</w:t>
      </w:r>
      <w:proofErr w:type="spellEnd"/>
      <w:r w:rsidRPr="007344BE">
        <w:rPr>
          <w:rFonts w:ascii="Times New Roman" w:eastAsiaTheme="majorEastAsia"/>
          <w:sz w:val="24"/>
        </w:rPr>
        <w:t xml:space="preserve">, </w:t>
      </w:r>
      <w:proofErr w:type="spellStart"/>
      <w:r w:rsidRPr="007344BE">
        <w:rPr>
          <w:rFonts w:ascii="Times New Roman" w:eastAsiaTheme="majorEastAsia"/>
          <w:sz w:val="24"/>
        </w:rPr>
        <w:lastRenderedPageBreak/>
        <w:t>Promega</w:t>
      </w:r>
      <w:proofErr w:type="spellEnd"/>
      <w:r w:rsidRPr="007344BE">
        <w:rPr>
          <w:rFonts w:ascii="Times New Roman" w:eastAsiaTheme="majorEastAsia"/>
          <w:sz w:val="24"/>
        </w:rPr>
        <w:t xml:space="preserve">). </w:t>
      </w:r>
    </w:p>
    <w:p w:rsidR="002D2446" w:rsidRPr="00206AFC" w:rsidRDefault="002D2446" w:rsidP="002D2446">
      <w:pPr>
        <w:wordWrap/>
        <w:spacing w:line="480" w:lineRule="auto"/>
        <w:ind w:firstLineChars="236" w:firstLine="566"/>
        <w:rPr>
          <w:rFonts w:ascii="Times New Roman" w:eastAsia="맑은 고딕"/>
          <w:b/>
          <w:sz w:val="24"/>
        </w:rPr>
      </w:pPr>
    </w:p>
    <w:p w:rsidR="002D2446" w:rsidRDefault="002D2446" w:rsidP="002D2446">
      <w:pPr>
        <w:wordWrap/>
        <w:spacing w:line="480" w:lineRule="auto"/>
        <w:rPr>
          <w:rFonts w:ascii="Times New Roman"/>
          <w:b/>
          <w:sz w:val="24"/>
        </w:rPr>
      </w:pPr>
      <w:r w:rsidRPr="007344BE">
        <w:rPr>
          <w:rFonts w:ascii="Times New Roman"/>
          <w:b/>
          <w:sz w:val="24"/>
        </w:rPr>
        <w:t>Extraction of RNA and protein from mouse tissues</w:t>
      </w:r>
    </w:p>
    <w:p w:rsidR="002D2446" w:rsidRDefault="002D2446" w:rsidP="002D2446">
      <w:pPr>
        <w:wordWrap/>
        <w:spacing w:line="480" w:lineRule="auto"/>
        <w:ind w:firstLineChars="236" w:firstLine="566"/>
        <w:rPr>
          <w:rFonts w:ascii="Times New Roman" w:eastAsia="HY신명조"/>
          <w:sz w:val="24"/>
        </w:rPr>
      </w:pPr>
      <w:r w:rsidRPr="007344BE">
        <w:rPr>
          <w:rFonts w:ascii="Times New Roman"/>
          <w:sz w:val="24"/>
        </w:rPr>
        <w:t xml:space="preserve">The mouse lung (n=5) and colon tissues (n=5) were obtained from the Aging Tissue Bank (ATB), a member of the National </w:t>
      </w:r>
      <w:proofErr w:type="spellStart"/>
      <w:r w:rsidRPr="007344BE">
        <w:rPr>
          <w:rFonts w:ascii="Times New Roman"/>
          <w:sz w:val="24"/>
        </w:rPr>
        <w:t>Biobank</w:t>
      </w:r>
      <w:proofErr w:type="spellEnd"/>
      <w:r w:rsidRPr="007344BE">
        <w:rPr>
          <w:rFonts w:ascii="Times New Roman"/>
          <w:sz w:val="24"/>
        </w:rPr>
        <w:t xml:space="preserve"> of Korea. Tissues were homogenized in </w:t>
      </w:r>
      <w:proofErr w:type="spellStart"/>
      <w:r w:rsidRPr="007344BE">
        <w:rPr>
          <w:rFonts w:ascii="Times New Roman"/>
          <w:sz w:val="24"/>
        </w:rPr>
        <w:t>TRIzol</w:t>
      </w:r>
      <w:proofErr w:type="spellEnd"/>
      <w:r w:rsidRPr="007344BE">
        <w:rPr>
          <w:rFonts w:ascii="Times New Roman" w:eastAsia="HY신명조"/>
          <w:sz w:val="24"/>
        </w:rPr>
        <w:t xml:space="preserve"> (Invitrogen) and RIPA buffer according to the manufacturer’s protocol for extraction of RNA and protein, respectively. </w:t>
      </w:r>
    </w:p>
    <w:p w:rsidR="002D2446" w:rsidRPr="007344BE" w:rsidRDefault="002D2446" w:rsidP="002D2446">
      <w:pPr>
        <w:wordWrap/>
        <w:spacing w:line="480" w:lineRule="auto"/>
        <w:ind w:firstLineChars="236" w:firstLine="566"/>
        <w:rPr>
          <w:rFonts w:ascii="Times New Roman" w:eastAsiaTheme="majorEastAsia"/>
          <w:b/>
          <w:sz w:val="24"/>
        </w:rPr>
      </w:pPr>
    </w:p>
    <w:p w:rsidR="002D2446" w:rsidRDefault="002D2446" w:rsidP="002D2446">
      <w:pPr>
        <w:wordWrap/>
        <w:spacing w:line="480" w:lineRule="auto"/>
        <w:rPr>
          <w:rFonts w:ascii="Times New Roman" w:eastAsia="맑은 고딕"/>
          <w:b/>
          <w:sz w:val="24"/>
        </w:rPr>
      </w:pPr>
      <w:r w:rsidRPr="007344BE">
        <w:rPr>
          <w:rFonts w:ascii="Times New Roman" w:eastAsiaTheme="majorEastAsia"/>
          <w:b/>
          <w:sz w:val="24"/>
        </w:rPr>
        <w:t>Immunohistochemistry</w:t>
      </w:r>
    </w:p>
    <w:p w:rsidR="002D2446" w:rsidRDefault="002D2446" w:rsidP="002D2446">
      <w:pPr>
        <w:wordWrap/>
        <w:spacing w:line="480" w:lineRule="auto"/>
        <w:ind w:firstLineChars="236" w:firstLine="566"/>
        <w:rPr>
          <w:rFonts w:ascii="Times New Roman" w:eastAsia="맑은 고딕"/>
          <w:sz w:val="24"/>
        </w:rPr>
      </w:pPr>
      <w:r w:rsidRPr="007344BE">
        <w:rPr>
          <w:rFonts w:ascii="Times New Roman" w:eastAsiaTheme="majorEastAsia"/>
          <w:sz w:val="24"/>
        </w:rPr>
        <w:t>The tissue microarray slides include human prostate cancer tissues taken form Super Bio-Chips (</w:t>
      </w:r>
      <w:proofErr w:type="spellStart"/>
      <w:r w:rsidRPr="007344BE">
        <w:rPr>
          <w:rFonts w:ascii="Times New Roman" w:eastAsiaTheme="majorEastAsia"/>
          <w:sz w:val="24"/>
        </w:rPr>
        <w:t>SuperBioChips</w:t>
      </w:r>
      <w:proofErr w:type="spellEnd"/>
      <w:r w:rsidRPr="007344BE">
        <w:rPr>
          <w:rFonts w:ascii="Times New Roman"/>
          <w:sz w:val="24"/>
        </w:rPr>
        <w:t xml:space="preserve"> Laboratories, Seoul, Republic of Korea)</w:t>
      </w:r>
      <w:r w:rsidR="008221A2">
        <w:rPr>
          <w:rFonts w:ascii="Times New Roman" w:hint="eastAsia"/>
          <w:sz w:val="24"/>
        </w:rPr>
        <w:t xml:space="preserve"> and the fresh prostate tumor tissues from Chosun university Hospital</w:t>
      </w:r>
      <w:r w:rsidRPr="007344BE">
        <w:rPr>
          <w:rFonts w:ascii="Times New Roman" w:eastAsiaTheme="majorEastAsia"/>
          <w:sz w:val="24"/>
        </w:rPr>
        <w:t>. The young and senescent colon tissues were obtained from the Chosun University Department of Pathology tissue bank</w:t>
      </w:r>
      <w:r w:rsidRPr="007344BE">
        <w:rPr>
          <w:rFonts w:ascii="Times New Roman" w:eastAsia="맑은 고딕"/>
          <w:sz w:val="24"/>
        </w:rPr>
        <w:t>.</w:t>
      </w:r>
      <w:r w:rsidRPr="007344BE">
        <w:rPr>
          <w:rFonts w:ascii="Times New Roman" w:eastAsiaTheme="majorEastAsia"/>
          <w:sz w:val="24"/>
        </w:rPr>
        <w:t xml:space="preserve"> Slides were stained with </w:t>
      </w:r>
      <w:r w:rsidRPr="007344BE">
        <w:rPr>
          <w:rFonts w:ascii="Times New Roman"/>
          <w:sz w:val="24"/>
        </w:rPr>
        <w:t xml:space="preserve">rabbit anti-pAkt1 or anti-MDC1 polyclonal antibodies. </w:t>
      </w:r>
      <w:r w:rsidRPr="007344BE">
        <w:rPr>
          <w:rFonts w:ascii="Times New Roman" w:eastAsiaTheme="majorEastAsia"/>
          <w:sz w:val="24"/>
        </w:rPr>
        <w:t xml:space="preserve">The primary antibody binding was visualized using a </w:t>
      </w:r>
      <w:proofErr w:type="spellStart"/>
      <w:r w:rsidRPr="007344BE">
        <w:rPr>
          <w:rFonts w:ascii="Times New Roman" w:eastAsiaTheme="majorEastAsia"/>
          <w:sz w:val="24"/>
        </w:rPr>
        <w:t>biotinylated</w:t>
      </w:r>
      <w:proofErr w:type="spellEnd"/>
      <w:r w:rsidRPr="007344BE">
        <w:rPr>
          <w:rFonts w:ascii="Times New Roman" w:eastAsiaTheme="majorEastAsia"/>
          <w:sz w:val="24"/>
        </w:rPr>
        <w:t xml:space="preserve"> goat anti-rabbit antibody and horseradish peroxidase-conjugated streptavidin </w:t>
      </w:r>
      <w:r w:rsidRPr="007344BE">
        <w:rPr>
          <w:rFonts w:ascii="Times New Roman"/>
          <w:sz w:val="24"/>
        </w:rPr>
        <w:t xml:space="preserve">(Vector Laboratories). After </w:t>
      </w:r>
      <w:proofErr w:type="spellStart"/>
      <w:r w:rsidRPr="007344BE">
        <w:rPr>
          <w:rFonts w:ascii="Times New Roman"/>
          <w:sz w:val="24"/>
        </w:rPr>
        <w:t>immunolabeling</w:t>
      </w:r>
      <w:proofErr w:type="spellEnd"/>
      <w:r w:rsidRPr="007344BE">
        <w:rPr>
          <w:rFonts w:ascii="Times New Roman"/>
          <w:sz w:val="24"/>
        </w:rPr>
        <w:t xml:space="preserve">, the specimens were briefly counterstained with </w:t>
      </w:r>
      <w:proofErr w:type="spellStart"/>
      <w:r w:rsidRPr="007344BE">
        <w:rPr>
          <w:rFonts w:ascii="Times New Roman"/>
          <w:sz w:val="24"/>
        </w:rPr>
        <w:t>hematoxylin</w:t>
      </w:r>
      <w:proofErr w:type="spellEnd"/>
      <w:r w:rsidRPr="007344BE">
        <w:rPr>
          <w:rFonts w:ascii="Times New Roman"/>
          <w:sz w:val="24"/>
        </w:rPr>
        <w:t>.</w:t>
      </w:r>
      <w:r w:rsidRPr="007344BE">
        <w:rPr>
          <w:rFonts w:ascii="Times New Roman" w:eastAsiaTheme="majorEastAsia"/>
          <w:sz w:val="24"/>
        </w:rPr>
        <w:t xml:space="preserve"> </w:t>
      </w:r>
      <w:proofErr w:type="spellStart"/>
      <w:r w:rsidRPr="007344BE">
        <w:rPr>
          <w:rFonts w:ascii="Times New Roman" w:eastAsiaTheme="majorEastAsia"/>
          <w:sz w:val="24"/>
        </w:rPr>
        <w:t>Immuno</w:t>
      </w:r>
      <w:proofErr w:type="spellEnd"/>
      <w:r w:rsidRPr="007344BE">
        <w:rPr>
          <w:rFonts w:ascii="Times New Roman" w:eastAsiaTheme="majorEastAsia"/>
          <w:sz w:val="24"/>
        </w:rPr>
        <w:t xml:space="preserve">-labeled images were captured using an Olympus C-4040Z digital camera and an Olympus BX-50 microscope (Olympus Corp.). </w:t>
      </w:r>
    </w:p>
    <w:p w:rsidR="002D2446" w:rsidRPr="00206AFC" w:rsidRDefault="002D2446" w:rsidP="002D2446">
      <w:pPr>
        <w:wordWrap/>
        <w:spacing w:line="480" w:lineRule="auto"/>
        <w:ind w:firstLineChars="236" w:firstLine="566"/>
        <w:rPr>
          <w:rFonts w:ascii="Times New Roman" w:eastAsia="맑은 고딕"/>
          <w:b/>
          <w:sz w:val="24"/>
        </w:rPr>
      </w:pPr>
    </w:p>
    <w:p w:rsidR="002D2446" w:rsidRDefault="002D2446" w:rsidP="002D2446">
      <w:pPr>
        <w:wordWrap/>
        <w:spacing w:line="480" w:lineRule="auto"/>
        <w:rPr>
          <w:rFonts w:ascii="Times New Roman" w:eastAsia="맑은 고딕"/>
          <w:b/>
          <w:sz w:val="24"/>
        </w:rPr>
      </w:pPr>
      <w:r w:rsidRPr="007344BE">
        <w:rPr>
          <w:rFonts w:ascii="Times New Roman" w:eastAsiaTheme="majorEastAsia"/>
          <w:b/>
          <w:sz w:val="24"/>
        </w:rPr>
        <w:t>Isolation of mononuclear cells from human blood</w:t>
      </w:r>
    </w:p>
    <w:p w:rsidR="002D2446" w:rsidRDefault="002D2446" w:rsidP="002D2446">
      <w:pPr>
        <w:wordWrap/>
        <w:spacing w:line="480" w:lineRule="auto"/>
        <w:ind w:firstLineChars="236" w:firstLine="566"/>
        <w:rPr>
          <w:rFonts w:ascii="Times New Roman"/>
          <w:sz w:val="24"/>
        </w:rPr>
      </w:pPr>
      <w:r w:rsidRPr="007344BE">
        <w:rPr>
          <w:rFonts w:ascii="Times New Roman"/>
          <w:sz w:val="24"/>
        </w:rPr>
        <w:t xml:space="preserve">Blood samples were provided by the </w:t>
      </w:r>
      <w:proofErr w:type="spellStart"/>
      <w:r w:rsidRPr="007344BE">
        <w:rPr>
          <w:rFonts w:ascii="Times New Roman"/>
          <w:sz w:val="24"/>
        </w:rPr>
        <w:t>Kwang</w:t>
      </w:r>
      <w:proofErr w:type="spellEnd"/>
      <w:r w:rsidRPr="007344BE">
        <w:rPr>
          <w:rFonts w:ascii="Times New Roman"/>
          <w:sz w:val="24"/>
        </w:rPr>
        <w:t>-San Health Center (</w:t>
      </w:r>
      <w:proofErr w:type="spellStart"/>
      <w:r w:rsidRPr="007344BE">
        <w:rPr>
          <w:rFonts w:ascii="Times New Roman"/>
          <w:sz w:val="24"/>
        </w:rPr>
        <w:t>Gwangju</w:t>
      </w:r>
      <w:proofErr w:type="spellEnd"/>
      <w:r w:rsidRPr="007344BE">
        <w:rPr>
          <w:rFonts w:ascii="Times New Roman"/>
          <w:sz w:val="24"/>
        </w:rPr>
        <w:t xml:space="preserve">, Republic of Korea). Blood donors were healthy men or women in their twenties (n=7) or sixties (n=11). The protocol for human studies was approved by the Institutional Review Board of Chosun University School of Medicine. Human blood samples were collected in a tube containing heparin as an anticoagulant. The peripheral blood mononuclear cells (PBMCs) were extracted from the blood using </w:t>
      </w:r>
      <w:proofErr w:type="spellStart"/>
      <w:r w:rsidRPr="007344BE">
        <w:rPr>
          <w:rFonts w:ascii="Times New Roman"/>
          <w:sz w:val="24"/>
        </w:rPr>
        <w:t>Lymphoprep</w:t>
      </w:r>
      <w:r w:rsidRPr="007344BE">
        <w:rPr>
          <w:rFonts w:ascii="Times New Roman"/>
          <w:sz w:val="24"/>
          <w:vertAlign w:val="superscript"/>
        </w:rPr>
        <w:t>TM</w:t>
      </w:r>
      <w:proofErr w:type="spellEnd"/>
      <w:r w:rsidRPr="007344BE">
        <w:rPr>
          <w:rFonts w:ascii="Times New Roman"/>
          <w:sz w:val="24"/>
          <w:vertAlign w:val="superscript"/>
        </w:rPr>
        <w:t xml:space="preserve"> </w:t>
      </w:r>
      <w:r w:rsidRPr="007344BE">
        <w:rPr>
          <w:rFonts w:ascii="Times New Roman"/>
          <w:sz w:val="24"/>
        </w:rPr>
        <w:t xml:space="preserve">(Axis-Shield), and total RNA was purified using </w:t>
      </w:r>
      <w:proofErr w:type="spellStart"/>
      <w:r w:rsidRPr="007344BE">
        <w:rPr>
          <w:rFonts w:ascii="Times New Roman"/>
          <w:sz w:val="24"/>
        </w:rPr>
        <w:t>TRIzol</w:t>
      </w:r>
      <w:proofErr w:type="spellEnd"/>
      <w:r w:rsidRPr="007344BE">
        <w:rPr>
          <w:rFonts w:ascii="Times New Roman"/>
          <w:sz w:val="24"/>
        </w:rPr>
        <w:t xml:space="preserve"> (Life Technologies). Briefly, in the </w:t>
      </w:r>
      <w:proofErr w:type="spellStart"/>
      <w:r w:rsidRPr="007344BE">
        <w:rPr>
          <w:rFonts w:ascii="Times New Roman"/>
          <w:sz w:val="24"/>
        </w:rPr>
        <w:t>Lymphoprep</w:t>
      </w:r>
      <w:proofErr w:type="spellEnd"/>
      <w:r w:rsidRPr="007344BE">
        <w:rPr>
          <w:rFonts w:ascii="Times New Roman"/>
          <w:sz w:val="24"/>
        </w:rPr>
        <w:t xml:space="preserve"> protocol, blood was diluted with 0.9% </w:t>
      </w:r>
      <w:proofErr w:type="spellStart"/>
      <w:r w:rsidRPr="007344BE">
        <w:rPr>
          <w:rFonts w:ascii="Times New Roman"/>
          <w:sz w:val="24"/>
        </w:rPr>
        <w:t>NaCl</w:t>
      </w:r>
      <w:proofErr w:type="spellEnd"/>
      <w:r w:rsidRPr="007344BE">
        <w:rPr>
          <w:rFonts w:ascii="Times New Roman"/>
          <w:sz w:val="24"/>
        </w:rPr>
        <w:t xml:space="preserve"> (1:1), and isolated by density gradient centrifugation at 800g for 20 min using </w:t>
      </w:r>
      <w:proofErr w:type="spellStart"/>
      <w:r w:rsidRPr="007344BE">
        <w:rPr>
          <w:rFonts w:ascii="Times New Roman"/>
          <w:sz w:val="24"/>
        </w:rPr>
        <w:t>Lymphoprep</w:t>
      </w:r>
      <w:proofErr w:type="spellEnd"/>
      <w:r w:rsidRPr="007344BE">
        <w:rPr>
          <w:rFonts w:ascii="Times New Roman"/>
          <w:sz w:val="24"/>
        </w:rPr>
        <w:t>. The collected mononuclear cells were washed twice with PBS and then used for experiments.</w:t>
      </w:r>
    </w:p>
    <w:p w:rsidR="006B46B7" w:rsidRDefault="006B46B7" w:rsidP="005C1992">
      <w:pPr>
        <w:wordWrap/>
        <w:spacing w:line="480" w:lineRule="auto"/>
        <w:rPr>
          <w:rFonts w:ascii="Times New Roman" w:eastAsiaTheme="majorEastAsia" w:hint="eastAsia"/>
          <w:b/>
          <w:sz w:val="24"/>
        </w:rPr>
      </w:pPr>
    </w:p>
    <w:p w:rsidR="006B46B7" w:rsidRPr="00E0671B" w:rsidRDefault="006B46B7" w:rsidP="006B46B7">
      <w:pPr>
        <w:wordWrap/>
        <w:spacing w:line="480" w:lineRule="auto"/>
        <w:rPr>
          <w:rFonts w:ascii="Times New Roman" w:eastAsia="맑은 고딕"/>
          <w:b/>
          <w:sz w:val="24"/>
        </w:rPr>
      </w:pPr>
      <w:proofErr w:type="spellStart"/>
      <w:r w:rsidRPr="00E0671B">
        <w:rPr>
          <w:rFonts w:ascii="Times New Roman" w:eastAsiaTheme="majorEastAsia"/>
          <w:b/>
          <w:sz w:val="24"/>
        </w:rPr>
        <w:t>BrdU</w:t>
      </w:r>
      <w:proofErr w:type="spellEnd"/>
      <w:r w:rsidRPr="00E0671B">
        <w:rPr>
          <w:rFonts w:ascii="Times New Roman" w:eastAsiaTheme="majorEastAsia"/>
          <w:b/>
          <w:sz w:val="24"/>
        </w:rPr>
        <w:t xml:space="preserve"> incorporation assay</w:t>
      </w:r>
    </w:p>
    <w:p w:rsidR="006B46B7" w:rsidRPr="00E0671B" w:rsidRDefault="006B46B7" w:rsidP="006B46B7">
      <w:pPr>
        <w:wordWrap/>
        <w:spacing w:line="480" w:lineRule="auto"/>
        <w:ind w:firstLineChars="236" w:firstLine="566"/>
        <w:rPr>
          <w:rFonts w:ascii="Times New Roman" w:eastAsia="TimesTenNormal"/>
          <w:sz w:val="24"/>
        </w:rPr>
      </w:pPr>
      <w:r w:rsidRPr="00E0671B">
        <w:rPr>
          <w:rFonts w:ascii="Times New Roman" w:eastAsia="TimesTenNormal"/>
          <w:sz w:val="24"/>
        </w:rPr>
        <w:t xml:space="preserve">For the analysis of irradiation-induced S-phase cell cycle checkpoint, the incorporation of </w:t>
      </w:r>
      <w:proofErr w:type="spellStart"/>
      <w:r w:rsidRPr="00E0671B">
        <w:rPr>
          <w:rFonts w:ascii="Times New Roman" w:eastAsia="TimesTenNormal"/>
          <w:sz w:val="24"/>
        </w:rPr>
        <w:t>bromodeoxyuridine</w:t>
      </w:r>
      <w:proofErr w:type="spellEnd"/>
      <w:r w:rsidRPr="00E0671B">
        <w:rPr>
          <w:rFonts w:ascii="Times New Roman" w:eastAsia="TimesTenNormal"/>
          <w:sz w:val="24"/>
        </w:rPr>
        <w:t xml:space="preserve"> (</w:t>
      </w:r>
      <w:proofErr w:type="spellStart"/>
      <w:r w:rsidRPr="00E0671B">
        <w:rPr>
          <w:rFonts w:ascii="Times New Roman" w:eastAsia="TimesTenNormal"/>
          <w:sz w:val="24"/>
        </w:rPr>
        <w:t>BrdU</w:t>
      </w:r>
      <w:proofErr w:type="spellEnd"/>
      <w:r w:rsidRPr="00E0671B">
        <w:rPr>
          <w:rFonts w:ascii="Times New Roman" w:eastAsia="TimesTenNormal"/>
          <w:sz w:val="24"/>
        </w:rPr>
        <w:t xml:space="preserve">) was monitored as a parameter for DNA synthesis (Roche Diagnostic Corp.). </w:t>
      </w:r>
      <w:r w:rsidRPr="00E0671B">
        <w:rPr>
          <w:rFonts w:ascii="Times New Roman"/>
          <w:sz w:val="24"/>
        </w:rPr>
        <w:t xml:space="preserve">Briefly, </w:t>
      </w:r>
      <w:r w:rsidRPr="00E0671B">
        <w:rPr>
          <w:rFonts w:ascii="Times New Roman" w:eastAsia="TimesTenNormal"/>
          <w:sz w:val="24"/>
        </w:rPr>
        <w:t xml:space="preserve">cells were treated with the indicated gray of </w:t>
      </w:r>
      <w:r w:rsidRPr="00E0671B">
        <w:rPr>
          <w:rFonts w:ascii="Times New Roman"/>
          <w:sz w:val="24"/>
        </w:rPr>
        <w:sym w:font="Symbol" w:char="F067"/>
      </w:r>
      <w:r w:rsidRPr="00E0671B">
        <w:rPr>
          <w:rFonts w:ascii="Times New Roman"/>
          <w:sz w:val="24"/>
        </w:rPr>
        <w:t xml:space="preserve">-ray. After 2 </w:t>
      </w:r>
      <w:proofErr w:type="spellStart"/>
      <w:r w:rsidRPr="00E0671B">
        <w:rPr>
          <w:rFonts w:ascii="Times New Roman"/>
          <w:sz w:val="24"/>
        </w:rPr>
        <w:t>hr</w:t>
      </w:r>
      <w:proofErr w:type="spellEnd"/>
      <w:r w:rsidRPr="00E0671B">
        <w:rPr>
          <w:rFonts w:ascii="Times New Roman"/>
          <w:sz w:val="24"/>
        </w:rPr>
        <w:t xml:space="preserve">, </w:t>
      </w:r>
      <w:r w:rsidRPr="00E0671B">
        <w:rPr>
          <w:rFonts w:ascii="Times New Roman" w:eastAsia="TimesTenNormal"/>
          <w:sz w:val="24"/>
        </w:rPr>
        <w:t xml:space="preserve">10 </w:t>
      </w:r>
      <w:r w:rsidRPr="00E0671B">
        <w:rPr>
          <w:rFonts w:ascii="Times New Roman" w:eastAsia="TimesTenNormal"/>
          <w:sz w:val="24"/>
        </w:rPr>
        <w:sym w:font="Symbol" w:char="F06D"/>
      </w:r>
      <w:r w:rsidRPr="00E0671B">
        <w:rPr>
          <w:rFonts w:ascii="Times New Roman" w:eastAsia="TimesTenNormal"/>
          <w:sz w:val="24"/>
        </w:rPr>
        <w:t xml:space="preserve">M </w:t>
      </w:r>
      <w:proofErr w:type="spellStart"/>
      <w:r w:rsidRPr="00E0671B">
        <w:rPr>
          <w:rFonts w:ascii="Times New Roman" w:eastAsia="TimesTenNormal"/>
          <w:sz w:val="24"/>
        </w:rPr>
        <w:t>BrdU</w:t>
      </w:r>
      <w:proofErr w:type="spellEnd"/>
      <w:r w:rsidRPr="00E0671B">
        <w:rPr>
          <w:rFonts w:ascii="Times New Roman" w:eastAsia="TimesTenNormal"/>
          <w:sz w:val="24"/>
        </w:rPr>
        <w:t xml:space="preserve"> was added to the culture medium for 2 </w:t>
      </w:r>
      <w:proofErr w:type="spellStart"/>
      <w:r w:rsidRPr="00E0671B">
        <w:rPr>
          <w:rFonts w:ascii="Times New Roman" w:eastAsia="TimesTenNormal"/>
          <w:sz w:val="24"/>
        </w:rPr>
        <w:t>hr</w:t>
      </w:r>
      <w:proofErr w:type="spellEnd"/>
      <w:r w:rsidRPr="00E0671B">
        <w:rPr>
          <w:rFonts w:ascii="Times New Roman" w:eastAsia="TimesTenNormal"/>
          <w:sz w:val="24"/>
        </w:rPr>
        <w:t xml:space="preserve"> at 37°C for incorporation into freshly synthesized DNA. After </w:t>
      </w:r>
      <w:r w:rsidRPr="00E0671B">
        <w:rPr>
          <w:rFonts w:ascii="Times New Roman" w:eastAsia="Ligature"/>
          <w:sz w:val="24"/>
        </w:rPr>
        <w:t>fi</w:t>
      </w:r>
      <w:r w:rsidRPr="00E0671B">
        <w:rPr>
          <w:rFonts w:ascii="Times New Roman" w:eastAsia="TimesTenNormal"/>
          <w:sz w:val="24"/>
        </w:rPr>
        <w:t xml:space="preserve">xation of the cells, cellular DNA was partially digested by nuclease treatment. A peroxidase-labeled antibody against </w:t>
      </w:r>
      <w:proofErr w:type="spellStart"/>
      <w:r w:rsidRPr="00E0671B">
        <w:rPr>
          <w:rFonts w:ascii="Times New Roman" w:eastAsia="TimesTenNormal"/>
          <w:sz w:val="24"/>
        </w:rPr>
        <w:t>BrdU</w:t>
      </w:r>
      <w:proofErr w:type="spellEnd"/>
      <w:r w:rsidRPr="00E0671B">
        <w:rPr>
          <w:rFonts w:ascii="Times New Roman" w:eastAsia="TimesTenNormal"/>
          <w:sz w:val="24"/>
        </w:rPr>
        <w:t xml:space="preserve"> and a peroxidase substrate were added </w:t>
      </w:r>
      <w:r w:rsidRPr="00E0671B">
        <w:rPr>
          <w:rFonts w:ascii="Times New Roman" w:eastAsia="TimesTenNormal"/>
          <w:sz w:val="24"/>
        </w:rPr>
        <w:lastRenderedPageBreak/>
        <w:t xml:space="preserve">sequentially to yield colored reaction products, which are proportional to the level of </w:t>
      </w:r>
      <w:proofErr w:type="spellStart"/>
      <w:r w:rsidRPr="00E0671B">
        <w:rPr>
          <w:rFonts w:ascii="Times New Roman" w:eastAsia="TimesTenNormal"/>
          <w:sz w:val="24"/>
        </w:rPr>
        <w:t>BrdU</w:t>
      </w:r>
      <w:proofErr w:type="spellEnd"/>
      <w:r w:rsidRPr="00E0671B">
        <w:rPr>
          <w:rFonts w:ascii="Times New Roman" w:eastAsia="TimesTenNormal"/>
          <w:sz w:val="24"/>
        </w:rPr>
        <w:t xml:space="preserve"> incorporation into the cellular DNA. Colored products were measured using a </w:t>
      </w:r>
      <w:proofErr w:type="spellStart"/>
      <w:r w:rsidRPr="00E0671B">
        <w:rPr>
          <w:rFonts w:ascii="Times New Roman" w:eastAsia="TimesTenNormal"/>
          <w:sz w:val="24"/>
        </w:rPr>
        <w:t>microplate</w:t>
      </w:r>
      <w:proofErr w:type="spellEnd"/>
      <w:r w:rsidRPr="00E0671B">
        <w:rPr>
          <w:rFonts w:ascii="Times New Roman" w:eastAsia="TimesTenNormal"/>
          <w:sz w:val="24"/>
        </w:rPr>
        <w:t xml:space="preserve"> reader at 405 nm with a reference wavelength at approximately 490 nm. The relative DNA synthesis was calculated as the percentage of absorbance of cells treated with irradiation from the absorbance of untreated cells. </w:t>
      </w:r>
    </w:p>
    <w:p w:rsidR="006B46B7" w:rsidRDefault="006B46B7" w:rsidP="005C1992">
      <w:pPr>
        <w:wordWrap/>
        <w:spacing w:line="480" w:lineRule="auto"/>
        <w:rPr>
          <w:rFonts w:ascii="Times New Roman" w:eastAsiaTheme="majorEastAsia" w:hint="eastAsia"/>
          <w:b/>
          <w:sz w:val="24"/>
        </w:rPr>
      </w:pPr>
    </w:p>
    <w:p w:rsidR="005C1992" w:rsidRPr="009B616F" w:rsidRDefault="005C1992" w:rsidP="005C1992">
      <w:pPr>
        <w:wordWrap/>
        <w:spacing w:line="480" w:lineRule="auto"/>
        <w:rPr>
          <w:rFonts w:ascii="Times New Roman" w:eastAsia="맑은 고딕"/>
          <w:b/>
          <w:sz w:val="24"/>
        </w:rPr>
      </w:pPr>
      <w:r w:rsidRPr="009B616F">
        <w:rPr>
          <w:rFonts w:ascii="Times New Roman" w:eastAsiaTheme="majorEastAsia"/>
          <w:b/>
          <w:sz w:val="24"/>
        </w:rPr>
        <w:t>CGH array and data analysis</w:t>
      </w:r>
    </w:p>
    <w:p w:rsidR="005C1992" w:rsidRPr="009B616F" w:rsidRDefault="005C1992" w:rsidP="005C1992">
      <w:pPr>
        <w:wordWrap/>
        <w:spacing w:line="480" w:lineRule="auto"/>
        <w:ind w:firstLineChars="236" w:firstLine="566"/>
        <w:rPr>
          <w:rFonts w:ascii="Times New Roman" w:eastAsia="맑은 고딕"/>
          <w:sz w:val="24"/>
        </w:rPr>
      </w:pPr>
      <w:r w:rsidRPr="009B616F">
        <w:rPr>
          <w:rFonts w:ascii="Times New Roman" w:eastAsiaTheme="majorEastAsia"/>
          <w:sz w:val="24"/>
        </w:rPr>
        <w:t xml:space="preserve">Array CGH analysis was performed using the </w:t>
      </w:r>
      <w:proofErr w:type="spellStart"/>
      <w:r w:rsidRPr="009B616F">
        <w:rPr>
          <w:rFonts w:ascii="Times New Roman" w:eastAsiaTheme="majorEastAsia"/>
          <w:sz w:val="24"/>
        </w:rPr>
        <w:t>Nimblegen</w:t>
      </w:r>
      <w:proofErr w:type="spellEnd"/>
      <w:r w:rsidRPr="009B616F">
        <w:rPr>
          <w:rFonts w:ascii="Times New Roman" w:eastAsiaTheme="majorEastAsia"/>
          <w:sz w:val="24"/>
        </w:rPr>
        <w:t xml:space="preserve"> Human CGH 12</w:t>
      </w:r>
      <w:r w:rsidRPr="009B616F">
        <w:rPr>
          <w:rFonts w:ascii="Times New Roman" w:eastAsiaTheme="majorEastAsia"/>
          <w:sz w:val="24"/>
        </w:rPr>
        <w:sym w:font="Symbol" w:char="F0B4"/>
      </w:r>
      <w:r w:rsidRPr="009B616F">
        <w:rPr>
          <w:rFonts w:ascii="Times New Roman" w:eastAsiaTheme="majorEastAsia"/>
          <w:sz w:val="24"/>
        </w:rPr>
        <w:t xml:space="preserve">135K whole-genome tiling v3.1 Array (Agilent Technologies). Human genomic DNA (1 </w:t>
      </w:r>
      <w:r w:rsidRPr="009B616F">
        <w:rPr>
          <w:rFonts w:ascii="Times New Roman" w:eastAsiaTheme="majorEastAsia"/>
          <w:sz w:val="24"/>
        </w:rPr>
        <w:sym w:font="Symbol" w:char="F06D"/>
      </w:r>
      <w:r w:rsidRPr="009B616F">
        <w:rPr>
          <w:rFonts w:ascii="Times New Roman" w:eastAsiaTheme="majorEastAsia"/>
          <w:sz w:val="24"/>
        </w:rPr>
        <w:t>g) from miR-22-tranfected cells and reference DNA samples from control cells were independently labeled with fluorescent dyes (Cy3/Cy5), co-hybridized at 65</w:t>
      </w:r>
      <w:r w:rsidRPr="009B616F">
        <w:rPr>
          <w:rFonts w:ascii="Times New Roman" w:eastAsiaTheme="majorEastAsia"/>
          <w:sz w:val="24"/>
        </w:rPr>
        <w:sym w:font="Symbol" w:char="F0B0"/>
      </w:r>
      <w:r w:rsidRPr="009B616F">
        <w:rPr>
          <w:rFonts w:ascii="Times New Roman" w:eastAsiaTheme="majorEastAsia"/>
          <w:sz w:val="24"/>
        </w:rPr>
        <w:t xml:space="preserve">C for 24 </w:t>
      </w:r>
      <w:proofErr w:type="spellStart"/>
      <w:r w:rsidRPr="009B616F">
        <w:rPr>
          <w:rFonts w:ascii="Times New Roman" w:eastAsiaTheme="majorEastAsia"/>
          <w:sz w:val="24"/>
        </w:rPr>
        <w:t>hr</w:t>
      </w:r>
      <w:proofErr w:type="spellEnd"/>
      <w:r w:rsidRPr="009B616F">
        <w:rPr>
          <w:rFonts w:ascii="Times New Roman" w:eastAsiaTheme="majorEastAsia"/>
          <w:sz w:val="24"/>
        </w:rPr>
        <w:t xml:space="preserve">, and then subjected to the array. The hybridized array was scanned using </w:t>
      </w:r>
      <w:proofErr w:type="spellStart"/>
      <w:r w:rsidRPr="009B616F">
        <w:rPr>
          <w:rFonts w:ascii="Times New Roman" w:eastAsiaTheme="majorEastAsia"/>
          <w:sz w:val="24"/>
        </w:rPr>
        <w:t>NimbleGen</w:t>
      </w:r>
      <w:proofErr w:type="spellEnd"/>
      <w:r w:rsidRPr="009B616F">
        <w:rPr>
          <w:rFonts w:ascii="Times New Roman" w:eastAsiaTheme="majorEastAsia"/>
          <w:sz w:val="24"/>
        </w:rPr>
        <w:t xml:space="preserve"> MS200 scanner (</w:t>
      </w:r>
      <w:proofErr w:type="spellStart"/>
      <w:r w:rsidRPr="009B616F">
        <w:rPr>
          <w:rFonts w:ascii="Times New Roman" w:eastAsiaTheme="majorEastAsia"/>
          <w:sz w:val="24"/>
        </w:rPr>
        <w:t>NimbleGen</w:t>
      </w:r>
      <w:proofErr w:type="spellEnd"/>
      <w:r w:rsidRPr="009B616F">
        <w:rPr>
          <w:rFonts w:ascii="Times New Roman" w:eastAsiaTheme="majorEastAsia"/>
          <w:sz w:val="24"/>
        </w:rPr>
        <w:t xml:space="preserve"> Systems Inc.) with 2 </w:t>
      </w:r>
      <w:r w:rsidRPr="009B616F">
        <w:rPr>
          <w:rFonts w:ascii="Times New Roman" w:eastAsiaTheme="majorEastAsia"/>
          <w:sz w:val="24"/>
        </w:rPr>
        <w:sym w:font="Symbol" w:char="F06D"/>
      </w:r>
      <w:r w:rsidRPr="009B616F">
        <w:rPr>
          <w:rFonts w:ascii="Times New Roman" w:eastAsiaTheme="majorEastAsia"/>
          <w:sz w:val="24"/>
        </w:rPr>
        <w:t>m resolution. Log</w:t>
      </w:r>
      <w:r w:rsidRPr="009B616F">
        <w:rPr>
          <w:rFonts w:ascii="Times New Roman" w:eastAsiaTheme="majorEastAsia"/>
          <w:sz w:val="24"/>
          <w:vertAlign w:val="subscript"/>
        </w:rPr>
        <w:t>2</w:t>
      </w:r>
      <w:r w:rsidRPr="009B616F">
        <w:rPr>
          <w:rFonts w:ascii="Times New Roman" w:eastAsiaTheme="majorEastAsia"/>
          <w:sz w:val="24"/>
        </w:rPr>
        <w:t xml:space="preserve">-ratio values of the probe signal intensities were calculated and plotted versus genomic position using Roche </w:t>
      </w:r>
      <w:proofErr w:type="spellStart"/>
      <w:r w:rsidRPr="009B616F">
        <w:rPr>
          <w:rFonts w:ascii="Times New Roman" w:eastAsiaTheme="majorEastAsia"/>
          <w:sz w:val="24"/>
        </w:rPr>
        <w:t>NimbleGen</w:t>
      </w:r>
      <w:proofErr w:type="spellEnd"/>
      <w:r w:rsidRPr="009B616F">
        <w:rPr>
          <w:rFonts w:ascii="Times New Roman" w:eastAsiaTheme="majorEastAsia"/>
          <w:sz w:val="24"/>
        </w:rPr>
        <w:t xml:space="preserve"> </w:t>
      </w:r>
      <w:proofErr w:type="spellStart"/>
      <w:r w:rsidRPr="009B616F">
        <w:rPr>
          <w:rFonts w:ascii="Times New Roman" w:eastAsiaTheme="majorEastAsia"/>
          <w:sz w:val="24"/>
        </w:rPr>
        <w:t>NimbleScan</w:t>
      </w:r>
      <w:proofErr w:type="spellEnd"/>
      <w:r w:rsidRPr="009B616F">
        <w:rPr>
          <w:rFonts w:ascii="Times New Roman" w:eastAsiaTheme="majorEastAsia"/>
          <w:sz w:val="24"/>
        </w:rPr>
        <w:t xml:space="preserve"> v2.5 software. Data are displayed and analyzed in Roche </w:t>
      </w:r>
      <w:proofErr w:type="spellStart"/>
      <w:r w:rsidRPr="009B616F">
        <w:rPr>
          <w:rFonts w:ascii="Times New Roman" w:eastAsiaTheme="majorEastAsia"/>
          <w:sz w:val="24"/>
        </w:rPr>
        <w:t>NimbleGen</w:t>
      </w:r>
      <w:proofErr w:type="spellEnd"/>
      <w:r w:rsidRPr="009B616F">
        <w:rPr>
          <w:rFonts w:ascii="Times New Roman" w:eastAsiaTheme="majorEastAsia"/>
          <w:sz w:val="24"/>
        </w:rPr>
        <w:t xml:space="preserve"> </w:t>
      </w:r>
      <w:proofErr w:type="spellStart"/>
      <w:r w:rsidRPr="009B616F">
        <w:rPr>
          <w:rFonts w:ascii="Times New Roman" w:eastAsiaTheme="majorEastAsia"/>
          <w:sz w:val="24"/>
        </w:rPr>
        <w:t>SignalMap</w:t>
      </w:r>
      <w:proofErr w:type="spellEnd"/>
      <w:r w:rsidRPr="009B616F">
        <w:rPr>
          <w:rFonts w:ascii="Times New Roman" w:eastAsiaTheme="majorEastAsia"/>
          <w:sz w:val="24"/>
        </w:rPr>
        <w:t xml:space="preserve"> software and CGH-explorer v2.55.</w:t>
      </w:r>
    </w:p>
    <w:p w:rsidR="008221A2" w:rsidRDefault="008221A2" w:rsidP="00E77150">
      <w:pPr>
        <w:wordWrap/>
        <w:spacing w:line="480" w:lineRule="auto"/>
        <w:rPr>
          <w:rFonts w:ascii="Times New Roman"/>
          <w:b/>
          <w:sz w:val="24"/>
        </w:rPr>
      </w:pPr>
    </w:p>
    <w:p w:rsidR="005C1992" w:rsidRPr="009B616F" w:rsidRDefault="005C1992" w:rsidP="005C1992">
      <w:pPr>
        <w:wordWrap/>
        <w:spacing w:line="480" w:lineRule="auto"/>
        <w:rPr>
          <w:rFonts w:ascii="Times New Roman" w:eastAsia="맑은 고딕"/>
          <w:b/>
          <w:sz w:val="24"/>
        </w:rPr>
      </w:pPr>
      <w:r w:rsidRPr="009B616F">
        <w:rPr>
          <w:rFonts w:ascii="Times New Roman" w:eastAsiaTheme="majorEastAsia"/>
          <w:b/>
          <w:sz w:val="24"/>
        </w:rPr>
        <w:t>SA-</w:t>
      </w:r>
      <w:r w:rsidRPr="009B616F">
        <w:rPr>
          <w:rFonts w:ascii="Times New Roman" w:eastAsiaTheme="majorEastAsia"/>
          <w:b/>
          <w:sz w:val="24"/>
        </w:rPr>
        <w:sym w:font="Symbol" w:char="F062"/>
      </w:r>
      <w:r w:rsidRPr="009B616F">
        <w:rPr>
          <w:rFonts w:ascii="Times New Roman" w:eastAsiaTheme="majorEastAsia"/>
          <w:b/>
          <w:sz w:val="24"/>
        </w:rPr>
        <w:t xml:space="preserve">-gal (Senescence </w:t>
      </w:r>
      <w:r w:rsidRPr="009B616F">
        <w:rPr>
          <w:rFonts w:ascii="Times New Roman" w:eastAsia="맑은 고딕"/>
          <w:b/>
          <w:sz w:val="24"/>
        </w:rPr>
        <w:t>A</w:t>
      </w:r>
      <w:r w:rsidRPr="009B616F">
        <w:rPr>
          <w:rFonts w:ascii="Times New Roman" w:eastAsiaTheme="majorEastAsia"/>
          <w:b/>
          <w:sz w:val="24"/>
        </w:rPr>
        <w:t>ssociated-</w:t>
      </w:r>
      <w:r w:rsidRPr="009B616F">
        <w:rPr>
          <w:rFonts w:ascii="Times New Roman" w:eastAsiaTheme="majorEastAsia"/>
          <w:b/>
          <w:sz w:val="24"/>
        </w:rPr>
        <w:sym w:font="Symbol" w:char="F062"/>
      </w:r>
      <w:r w:rsidRPr="009B616F">
        <w:rPr>
          <w:rFonts w:ascii="Times New Roman" w:eastAsiaTheme="majorEastAsia"/>
          <w:b/>
          <w:sz w:val="24"/>
        </w:rPr>
        <w:t xml:space="preserve"> </w:t>
      </w:r>
      <w:proofErr w:type="spellStart"/>
      <w:r w:rsidRPr="009B616F">
        <w:rPr>
          <w:rFonts w:ascii="Times New Roman" w:eastAsiaTheme="majorEastAsia"/>
          <w:b/>
          <w:sz w:val="24"/>
        </w:rPr>
        <w:t>galactosidase</w:t>
      </w:r>
      <w:proofErr w:type="spellEnd"/>
      <w:r w:rsidRPr="009B616F">
        <w:rPr>
          <w:rFonts w:ascii="Times New Roman" w:eastAsiaTheme="majorEastAsia"/>
          <w:b/>
          <w:sz w:val="24"/>
        </w:rPr>
        <w:t>) assay</w:t>
      </w:r>
    </w:p>
    <w:p w:rsidR="005C1992" w:rsidRPr="009B616F" w:rsidRDefault="005C1992" w:rsidP="005C1992">
      <w:pPr>
        <w:wordWrap/>
        <w:spacing w:line="480" w:lineRule="auto"/>
        <w:ind w:firstLineChars="236" w:firstLine="566"/>
        <w:rPr>
          <w:rFonts w:ascii="Times New Roman" w:eastAsia="HY신명조"/>
          <w:sz w:val="24"/>
        </w:rPr>
      </w:pPr>
      <w:r w:rsidRPr="009B616F">
        <w:rPr>
          <w:rFonts w:ascii="Times New Roman" w:eastAsia="HY신명조"/>
          <w:sz w:val="24"/>
        </w:rPr>
        <w:t>SA-</w:t>
      </w:r>
      <w:r w:rsidRPr="009B616F">
        <w:rPr>
          <w:rFonts w:ascii="Times New Roman" w:eastAsia="HY신명조"/>
          <w:sz w:val="24"/>
        </w:rPr>
        <w:sym w:font="Symbol" w:char="F062"/>
      </w:r>
      <w:r w:rsidRPr="009B616F">
        <w:rPr>
          <w:rFonts w:ascii="Times New Roman" w:eastAsia="HY신명조"/>
          <w:sz w:val="24"/>
        </w:rPr>
        <w:t xml:space="preserve">-gal activity was determined using the Senescence Cells </w:t>
      </w:r>
      <w:proofErr w:type="spellStart"/>
      <w:r w:rsidRPr="009B616F">
        <w:rPr>
          <w:rFonts w:ascii="Times New Roman" w:eastAsia="HY신명조"/>
          <w:sz w:val="24"/>
        </w:rPr>
        <w:t>Histochemical</w:t>
      </w:r>
      <w:proofErr w:type="spellEnd"/>
      <w:r w:rsidRPr="009B616F">
        <w:rPr>
          <w:rFonts w:ascii="Times New Roman" w:eastAsia="HY신명조"/>
          <w:sz w:val="24"/>
        </w:rPr>
        <w:t xml:space="preserve"> Staining </w:t>
      </w:r>
      <w:r w:rsidRPr="009B616F">
        <w:rPr>
          <w:rFonts w:ascii="Times New Roman" w:eastAsia="HY신명조"/>
          <w:sz w:val="24"/>
        </w:rPr>
        <w:lastRenderedPageBreak/>
        <w:t>Kit (Sigma) according to the manufacturer’s protocols. Briefly, cells were washed with 1X PBS, fixed with 1X fixation buffer and incubated in staining solution containing X-gal at 37°C without CO</w:t>
      </w:r>
      <w:r w:rsidRPr="009B616F">
        <w:rPr>
          <w:rFonts w:ascii="Times New Roman" w:eastAsia="HY신명조"/>
          <w:sz w:val="24"/>
          <w:vertAlign w:val="subscript"/>
        </w:rPr>
        <w:t>2</w:t>
      </w:r>
      <w:r w:rsidRPr="009B616F">
        <w:rPr>
          <w:rFonts w:ascii="Times New Roman" w:eastAsia="HY신명조"/>
          <w:sz w:val="24"/>
        </w:rPr>
        <w:t xml:space="preserve"> until the cells stained blue. Senescent cells were defined as those that appeared blue when viewed under a light microscope. A minimum of 1000 cells in randomly chosen fields were used to calculate the percentage of SA-</w:t>
      </w:r>
      <w:r w:rsidRPr="009B616F">
        <w:rPr>
          <w:rFonts w:ascii="Times New Roman" w:eastAsia="HY신명조"/>
          <w:sz w:val="24"/>
        </w:rPr>
        <w:sym w:font="Symbol" w:char="F062"/>
      </w:r>
      <w:r w:rsidRPr="009B616F">
        <w:rPr>
          <w:rFonts w:ascii="Times New Roman" w:eastAsia="HY신명조"/>
          <w:sz w:val="24"/>
        </w:rPr>
        <w:t>-gal positive cells.</w:t>
      </w:r>
    </w:p>
    <w:p w:rsidR="005C1992" w:rsidRDefault="005C1992" w:rsidP="00E77150">
      <w:pPr>
        <w:wordWrap/>
        <w:spacing w:line="480" w:lineRule="auto"/>
        <w:rPr>
          <w:rFonts w:ascii="Times New Roman"/>
          <w:b/>
          <w:sz w:val="24"/>
        </w:rPr>
      </w:pPr>
    </w:p>
    <w:p w:rsidR="005C1992" w:rsidRPr="009B616F" w:rsidRDefault="005C1992" w:rsidP="005C1992">
      <w:pPr>
        <w:wordWrap/>
        <w:spacing w:line="480" w:lineRule="auto"/>
        <w:rPr>
          <w:rFonts w:ascii="Times New Roman" w:eastAsia="맑은 고딕"/>
          <w:b/>
          <w:sz w:val="24"/>
        </w:rPr>
      </w:pPr>
      <w:r w:rsidRPr="009B616F">
        <w:rPr>
          <w:rFonts w:ascii="Times New Roman" w:eastAsiaTheme="majorEastAsia"/>
          <w:b/>
          <w:sz w:val="24"/>
        </w:rPr>
        <w:t>Chromosomal aberration analysis</w:t>
      </w:r>
    </w:p>
    <w:p w:rsidR="005C1992" w:rsidRPr="009B616F" w:rsidRDefault="005C1992" w:rsidP="005C1992">
      <w:pPr>
        <w:wordWrap/>
        <w:spacing w:line="480" w:lineRule="auto"/>
        <w:ind w:firstLineChars="236" w:firstLine="566"/>
        <w:rPr>
          <w:rFonts w:ascii="Times New Roman"/>
          <w:sz w:val="24"/>
        </w:rPr>
      </w:pPr>
      <w:r w:rsidRPr="009B616F">
        <w:rPr>
          <w:rFonts w:ascii="Times New Roman" w:eastAsiaTheme="majorEastAsia"/>
          <w:sz w:val="24"/>
        </w:rPr>
        <w:t xml:space="preserve">Indicated transfected-U2OS cells were treated with 1 </w:t>
      </w:r>
      <w:proofErr w:type="spellStart"/>
      <w:r w:rsidRPr="009B616F">
        <w:rPr>
          <w:rFonts w:ascii="Times New Roman" w:eastAsiaTheme="majorEastAsia"/>
          <w:sz w:val="24"/>
        </w:rPr>
        <w:t>Gy</w:t>
      </w:r>
      <w:proofErr w:type="spellEnd"/>
      <w:r w:rsidRPr="009B616F">
        <w:rPr>
          <w:rFonts w:ascii="Times New Roman" w:eastAsiaTheme="majorEastAsia"/>
          <w:sz w:val="24"/>
        </w:rPr>
        <w:t xml:space="preserve"> of </w:t>
      </w:r>
      <w:r w:rsidRPr="009B616F">
        <w:rPr>
          <w:rFonts w:ascii="Times New Roman"/>
          <w:sz w:val="24"/>
        </w:rPr>
        <w:sym w:font="Symbol" w:char="F067"/>
      </w:r>
      <w:r w:rsidRPr="009B616F">
        <w:rPr>
          <w:rFonts w:ascii="Times New Roman"/>
          <w:sz w:val="24"/>
        </w:rPr>
        <w:t xml:space="preserve">-ray for 24 </w:t>
      </w:r>
      <w:proofErr w:type="spellStart"/>
      <w:r w:rsidRPr="009B616F">
        <w:rPr>
          <w:rFonts w:ascii="Times New Roman"/>
          <w:sz w:val="24"/>
        </w:rPr>
        <w:t>hr</w:t>
      </w:r>
      <w:proofErr w:type="spellEnd"/>
      <w:r w:rsidRPr="009B616F">
        <w:rPr>
          <w:rFonts w:ascii="Times New Roman"/>
          <w:sz w:val="24"/>
        </w:rPr>
        <w:t xml:space="preserve"> and then incubated with 300 </w:t>
      </w:r>
      <w:proofErr w:type="spellStart"/>
      <w:r w:rsidRPr="009B616F">
        <w:rPr>
          <w:rFonts w:ascii="Times New Roman"/>
          <w:sz w:val="24"/>
        </w:rPr>
        <w:t>ng</w:t>
      </w:r>
      <w:proofErr w:type="spellEnd"/>
      <w:r w:rsidRPr="009B616F">
        <w:rPr>
          <w:rFonts w:ascii="Times New Roman"/>
          <w:sz w:val="24"/>
        </w:rPr>
        <w:t xml:space="preserve">/ml </w:t>
      </w:r>
      <w:proofErr w:type="spellStart"/>
      <w:r w:rsidRPr="009B616F">
        <w:rPr>
          <w:rFonts w:ascii="Times New Roman"/>
          <w:sz w:val="24"/>
        </w:rPr>
        <w:t>colcemid</w:t>
      </w:r>
      <w:proofErr w:type="spellEnd"/>
      <w:r w:rsidRPr="009B616F">
        <w:rPr>
          <w:rFonts w:ascii="Times New Roman"/>
          <w:sz w:val="24"/>
        </w:rPr>
        <w:t xml:space="preserve"> (Sigma) for 4 </w:t>
      </w:r>
      <w:proofErr w:type="spellStart"/>
      <w:r w:rsidRPr="009B616F">
        <w:rPr>
          <w:rFonts w:ascii="Times New Roman"/>
          <w:sz w:val="24"/>
        </w:rPr>
        <w:t>hr</w:t>
      </w:r>
      <w:proofErr w:type="spellEnd"/>
      <w:r w:rsidRPr="009B616F">
        <w:rPr>
          <w:rFonts w:ascii="Times New Roman"/>
          <w:sz w:val="24"/>
        </w:rPr>
        <w:t xml:space="preserve"> before cell harvest. Cell were collected, gently </w:t>
      </w:r>
      <w:proofErr w:type="spellStart"/>
      <w:r w:rsidRPr="009B616F">
        <w:rPr>
          <w:rFonts w:ascii="Times New Roman"/>
          <w:sz w:val="24"/>
        </w:rPr>
        <w:t>resuspended</w:t>
      </w:r>
      <w:proofErr w:type="spellEnd"/>
      <w:r w:rsidRPr="009B616F">
        <w:rPr>
          <w:rFonts w:ascii="Times New Roman"/>
          <w:sz w:val="24"/>
        </w:rPr>
        <w:t xml:space="preserve"> in 40% of culture media for 10 min at </w:t>
      </w:r>
      <w:r w:rsidRPr="009B616F">
        <w:rPr>
          <w:rFonts w:ascii="Times New Roman" w:eastAsia="TimesTenNormal"/>
          <w:sz w:val="24"/>
        </w:rPr>
        <w:t xml:space="preserve">37°C, and then fixed in equivalent volume of a freshly prepared fixative solution (3:1 mixture of methanol/acetic acids, </w:t>
      </w:r>
      <w:proofErr w:type="spellStart"/>
      <w:r w:rsidRPr="009B616F">
        <w:rPr>
          <w:rFonts w:ascii="Times New Roman" w:eastAsia="TimesTenNormal"/>
          <w:sz w:val="24"/>
        </w:rPr>
        <w:t>Carnoy’s</w:t>
      </w:r>
      <w:proofErr w:type="spellEnd"/>
      <w:r w:rsidRPr="009B616F">
        <w:rPr>
          <w:rFonts w:ascii="Times New Roman" w:eastAsia="TimesTenNormal"/>
          <w:sz w:val="24"/>
        </w:rPr>
        <w:t xml:space="preserve"> solution). </w:t>
      </w:r>
      <w:r w:rsidRPr="009B616F">
        <w:rPr>
          <w:rFonts w:ascii="Times New Roman"/>
          <w:sz w:val="24"/>
        </w:rPr>
        <w:t xml:space="preserve">After removal of supernatant, pellets were </w:t>
      </w:r>
      <w:proofErr w:type="spellStart"/>
      <w:r w:rsidRPr="009B616F">
        <w:rPr>
          <w:rFonts w:ascii="Times New Roman"/>
          <w:sz w:val="24"/>
        </w:rPr>
        <w:t>resuspended</w:t>
      </w:r>
      <w:proofErr w:type="spellEnd"/>
      <w:r w:rsidRPr="009B616F">
        <w:rPr>
          <w:rFonts w:ascii="Times New Roman"/>
          <w:sz w:val="24"/>
        </w:rPr>
        <w:t xml:space="preserve"> in fixative solution, dropped onto a cleaned glass slide and air-dried overnight. The slide was mounted in </w:t>
      </w:r>
      <w:proofErr w:type="spellStart"/>
      <w:r w:rsidRPr="009B616F">
        <w:rPr>
          <w:rFonts w:ascii="Times New Roman"/>
          <w:sz w:val="24"/>
        </w:rPr>
        <w:t>Vectashield</w:t>
      </w:r>
      <w:proofErr w:type="spellEnd"/>
      <w:r w:rsidRPr="009B616F">
        <w:rPr>
          <w:rFonts w:ascii="Times New Roman"/>
          <w:sz w:val="24"/>
        </w:rPr>
        <w:t xml:space="preserve"> with DAPI (Vector Laboratories). Metaphase images were captured using a confocal microscope and analyzed with the Zeiss microscope image software ZEN.</w:t>
      </w:r>
    </w:p>
    <w:p w:rsidR="005C1992" w:rsidRDefault="005C1992" w:rsidP="00E77150">
      <w:pPr>
        <w:wordWrap/>
        <w:spacing w:line="480" w:lineRule="auto"/>
        <w:rPr>
          <w:rFonts w:ascii="Times New Roman"/>
          <w:b/>
          <w:sz w:val="24"/>
        </w:rPr>
      </w:pPr>
    </w:p>
    <w:p w:rsidR="00C813B0" w:rsidRPr="00E0671B" w:rsidRDefault="00C813B0" w:rsidP="00C813B0">
      <w:pPr>
        <w:wordWrap/>
        <w:spacing w:line="480" w:lineRule="auto"/>
        <w:rPr>
          <w:rFonts w:ascii="Times New Roman" w:eastAsia="맑은 고딕"/>
          <w:b/>
          <w:sz w:val="24"/>
        </w:rPr>
      </w:pPr>
      <w:r w:rsidRPr="00E0671B">
        <w:rPr>
          <w:rFonts w:ascii="Times New Roman" w:eastAsiaTheme="majorEastAsia"/>
          <w:b/>
          <w:sz w:val="24"/>
        </w:rPr>
        <w:t>Single cell gel electrophoresis (Comet) assay</w:t>
      </w:r>
    </w:p>
    <w:p w:rsidR="00C813B0" w:rsidRPr="00E0671B" w:rsidRDefault="00C813B0" w:rsidP="00C813B0">
      <w:pPr>
        <w:wordWrap/>
        <w:spacing w:line="480" w:lineRule="auto"/>
        <w:ind w:firstLineChars="236" w:firstLine="566"/>
        <w:rPr>
          <w:rFonts w:ascii="Times New Roman" w:eastAsia="AdvTT5843c571"/>
          <w:sz w:val="24"/>
        </w:rPr>
      </w:pPr>
      <w:r w:rsidRPr="00E0671B">
        <w:rPr>
          <w:rFonts w:ascii="Times New Roman" w:eastAsiaTheme="majorEastAsia"/>
          <w:sz w:val="24"/>
        </w:rPr>
        <w:t>Cells were harvested (</w:t>
      </w:r>
      <w:r w:rsidRPr="00E0671B">
        <w:rPr>
          <w:rFonts w:ascii="Times New Roman" w:eastAsia="AdvTT5843c571"/>
          <w:sz w:val="24"/>
        </w:rPr>
        <w:t xml:space="preserve">20 </w:t>
      </w:r>
      <w:r w:rsidRPr="00E0671B">
        <w:rPr>
          <w:rFonts w:ascii="Times New Roman" w:eastAsia="AdvTT5843c571"/>
          <w:sz w:val="24"/>
        </w:rPr>
        <w:sym w:font="Symbol" w:char="F06D"/>
      </w:r>
      <w:r w:rsidRPr="00E0671B">
        <w:rPr>
          <w:rFonts w:ascii="Times New Roman" w:eastAsia="AdvTT5843c571"/>
          <w:sz w:val="24"/>
        </w:rPr>
        <w:t>l, 1</w:t>
      </w:r>
      <w:r w:rsidRPr="00E0671B">
        <w:rPr>
          <w:rFonts w:ascii="Times New Roman" w:eastAsia="AdvTT5843c571"/>
          <w:sz w:val="24"/>
        </w:rPr>
        <w:sym w:font="Symbol" w:char="F0B4"/>
      </w:r>
      <w:r w:rsidRPr="00E0671B">
        <w:rPr>
          <w:rFonts w:ascii="Times New Roman" w:eastAsia="AdvTT5843c571"/>
          <w:sz w:val="24"/>
        </w:rPr>
        <w:t>10</w:t>
      </w:r>
      <w:r w:rsidRPr="00E0671B">
        <w:rPr>
          <w:rFonts w:ascii="Times New Roman" w:eastAsia="AdvTT5843c571"/>
          <w:sz w:val="24"/>
          <w:vertAlign w:val="superscript"/>
        </w:rPr>
        <w:t>5</w:t>
      </w:r>
      <w:r w:rsidRPr="00E0671B">
        <w:rPr>
          <w:rFonts w:ascii="Times New Roman" w:eastAsia="AdvTT5843c571"/>
          <w:sz w:val="24"/>
        </w:rPr>
        <w:t xml:space="preserve"> cells per pellet), mixed with 200 </w:t>
      </w:r>
      <w:r w:rsidRPr="00E0671B">
        <w:rPr>
          <w:rFonts w:ascii="Times New Roman" w:eastAsia="AdvTT5843c571"/>
          <w:sz w:val="24"/>
        </w:rPr>
        <w:sym w:font="Symbol" w:char="F06D"/>
      </w:r>
      <w:r w:rsidRPr="00E0671B">
        <w:rPr>
          <w:rFonts w:ascii="Times New Roman" w:eastAsia="AdvTT5843c571"/>
          <w:sz w:val="24"/>
        </w:rPr>
        <w:t xml:space="preserve">l low-melting </w:t>
      </w:r>
      <w:proofErr w:type="spellStart"/>
      <w:r w:rsidRPr="00E0671B">
        <w:rPr>
          <w:rFonts w:ascii="Times New Roman" w:eastAsia="AdvTT5843c571"/>
          <w:sz w:val="24"/>
        </w:rPr>
        <w:t>agarose</w:t>
      </w:r>
      <w:proofErr w:type="spellEnd"/>
      <w:r w:rsidRPr="00E0671B">
        <w:rPr>
          <w:rFonts w:ascii="Times New Roman" w:eastAsia="AdvTT5843c571"/>
          <w:sz w:val="24"/>
        </w:rPr>
        <w:t xml:space="preserve"> and layered onto </w:t>
      </w:r>
      <w:proofErr w:type="spellStart"/>
      <w:r w:rsidRPr="00E0671B">
        <w:rPr>
          <w:rFonts w:ascii="Times New Roman" w:eastAsia="AdvTT5843c571"/>
          <w:sz w:val="24"/>
        </w:rPr>
        <w:t>agarose</w:t>
      </w:r>
      <w:proofErr w:type="spellEnd"/>
      <w:r w:rsidRPr="00E0671B">
        <w:rPr>
          <w:rFonts w:ascii="Times New Roman" w:eastAsia="AdvTT5843c571"/>
          <w:sz w:val="24"/>
        </w:rPr>
        <w:t xml:space="preserve">-coated glass slides. The slides were immersed in </w:t>
      </w:r>
      <w:proofErr w:type="spellStart"/>
      <w:r w:rsidRPr="00E0671B">
        <w:rPr>
          <w:rFonts w:ascii="Times New Roman" w:eastAsia="AdvTT5843c571"/>
          <w:sz w:val="24"/>
        </w:rPr>
        <w:t>lysis</w:t>
      </w:r>
      <w:proofErr w:type="spellEnd"/>
      <w:r w:rsidRPr="00E0671B">
        <w:rPr>
          <w:rFonts w:ascii="Times New Roman" w:eastAsia="AdvTT5843c571"/>
          <w:sz w:val="24"/>
        </w:rPr>
        <w:t xml:space="preserve"> </w:t>
      </w:r>
      <w:r w:rsidRPr="00E0671B">
        <w:rPr>
          <w:rFonts w:ascii="Times New Roman" w:eastAsia="AdvTT5843c571"/>
          <w:sz w:val="24"/>
        </w:rPr>
        <w:lastRenderedPageBreak/>
        <w:t xml:space="preserve">solution [2.5 </w:t>
      </w:r>
      <w:proofErr w:type="spellStart"/>
      <w:r w:rsidRPr="00E0671B">
        <w:rPr>
          <w:rFonts w:ascii="Times New Roman" w:eastAsia="AdvTT5843c571"/>
          <w:sz w:val="24"/>
        </w:rPr>
        <w:t>mol</w:t>
      </w:r>
      <w:proofErr w:type="spellEnd"/>
      <w:r w:rsidRPr="00E0671B">
        <w:rPr>
          <w:rFonts w:ascii="Times New Roman" w:eastAsia="AdvTT5843c571"/>
          <w:sz w:val="24"/>
        </w:rPr>
        <w:t xml:space="preserve">/L </w:t>
      </w:r>
      <w:proofErr w:type="spellStart"/>
      <w:r w:rsidRPr="00E0671B">
        <w:rPr>
          <w:rFonts w:ascii="Times New Roman" w:eastAsia="AdvTT5843c571"/>
          <w:sz w:val="24"/>
        </w:rPr>
        <w:t>NaCl</w:t>
      </w:r>
      <w:proofErr w:type="spellEnd"/>
      <w:r w:rsidRPr="00E0671B">
        <w:rPr>
          <w:rFonts w:ascii="Times New Roman" w:eastAsia="AdvTT5843c571"/>
          <w:sz w:val="24"/>
        </w:rPr>
        <w:t xml:space="preserve">, 100 </w:t>
      </w:r>
      <w:proofErr w:type="spellStart"/>
      <w:r w:rsidRPr="00E0671B">
        <w:rPr>
          <w:rFonts w:ascii="Times New Roman" w:eastAsia="AdvTT5843c571"/>
          <w:sz w:val="24"/>
        </w:rPr>
        <w:t>mmol</w:t>
      </w:r>
      <w:proofErr w:type="spellEnd"/>
      <w:r w:rsidRPr="00E0671B">
        <w:rPr>
          <w:rFonts w:ascii="Times New Roman" w:eastAsia="AdvTT5843c571"/>
          <w:sz w:val="24"/>
        </w:rPr>
        <w:t>/L Na</w:t>
      </w:r>
      <w:r w:rsidRPr="00E0671B">
        <w:rPr>
          <w:rFonts w:ascii="Times New Roman" w:eastAsia="AdvTT5843c571"/>
          <w:sz w:val="24"/>
          <w:vertAlign w:val="subscript"/>
        </w:rPr>
        <w:t>2</w:t>
      </w:r>
      <w:r w:rsidRPr="00E0671B">
        <w:rPr>
          <w:rFonts w:ascii="Times New Roman" w:eastAsia="AdvTT5843c571"/>
          <w:sz w:val="24"/>
        </w:rPr>
        <w:t xml:space="preserve">EDTA, 10 </w:t>
      </w:r>
      <w:proofErr w:type="spellStart"/>
      <w:r w:rsidRPr="00E0671B">
        <w:rPr>
          <w:rFonts w:ascii="Times New Roman" w:eastAsia="AdvTT5843c571"/>
          <w:sz w:val="24"/>
        </w:rPr>
        <w:t>mmol</w:t>
      </w:r>
      <w:proofErr w:type="spellEnd"/>
      <w:r w:rsidRPr="00E0671B">
        <w:rPr>
          <w:rFonts w:ascii="Times New Roman" w:eastAsia="AdvTT5843c571"/>
          <w:sz w:val="24"/>
        </w:rPr>
        <w:t xml:space="preserve">/L </w:t>
      </w:r>
      <w:proofErr w:type="spellStart"/>
      <w:r w:rsidRPr="00E0671B">
        <w:rPr>
          <w:rFonts w:ascii="Times New Roman" w:eastAsia="AdvTT5843c571"/>
          <w:sz w:val="24"/>
        </w:rPr>
        <w:t>Tris-HCl</w:t>
      </w:r>
      <w:proofErr w:type="spellEnd"/>
      <w:r w:rsidRPr="00E0671B">
        <w:rPr>
          <w:rFonts w:ascii="Times New Roman" w:eastAsia="AdvTT5843c571"/>
          <w:sz w:val="24"/>
        </w:rPr>
        <w:t xml:space="preserve"> (pH 10), and then placed into a horizontal electrophoresis apparatus filled with fresh alkaline electrophoresis buffer [1 </w:t>
      </w:r>
      <w:proofErr w:type="spellStart"/>
      <w:r w:rsidRPr="00E0671B">
        <w:rPr>
          <w:rFonts w:ascii="Times New Roman" w:eastAsia="AdvTT5843c571"/>
          <w:sz w:val="24"/>
        </w:rPr>
        <w:t>mmol</w:t>
      </w:r>
      <w:proofErr w:type="spellEnd"/>
      <w:r w:rsidRPr="00E0671B">
        <w:rPr>
          <w:rFonts w:ascii="Times New Roman" w:eastAsia="AdvTT5843c571"/>
          <w:sz w:val="24"/>
        </w:rPr>
        <w:t>/L Na</w:t>
      </w:r>
      <w:r w:rsidRPr="00E0671B">
        <w:rPr>
          <w:rFonts w:ascii="Times New Roman" w:eastAsia="AdvTT5843c571"/>
          <w:sz w:val="24"/>
          <w:vertAlign w:val="subscript"/>
        </w:rPr>
        <w:t>2</w:t>
      </w:r>
      <w:r w:rsidRPr="00E0671B">
        <w:rPr>
          <w:rFonts w:ascii="Times New Roman" w:eastAsia="AdvTT5843c571"/>
          <w:sz w:val="24"/>
        </w:rPr>
        <w:t xml:space="preserve">EDTA, 300 </w:t>
      </w:r>
      <w:proofErr w:type="spellStart"/>
      <w:r w:rsidRPr="00E0671B">
        <w:rPr>
          <w:rFonts w:ascii="Times New Roman" w:eastAsia="AdvTT5843c571"/>
          <w:sz w:val="24"/>
        </w:rPr>
        <w:t>mmol</w:t>
      </w:r>
      <w:proofErr w:type="spellEnd"/>
      <w:r w:rsidRPr="00E0671B">
        <w:rPr>
          <w:rFonts w:ascii="Times New Roman" w:eastAsia="AdvTT5843c571"/>
          <w:sz w:val="24"/>
        </w:rPr>
        <w:t xml:space="preserve">/L </w:t>
      </w:r>
      <w:proofErr w:type="spellStart"/>
      <w:r w:rsidRPr="00E0671B">
        <w:rPr>
          <w:rFonts w:ascii="Times New Roman" w:eastAsia="AdvTT5843c571"/>
          <w:sz w:val="24"/>
        </w:rPr>
        <w:t>NaOH</w:t>
      </w:r>
      <w:proofErr w:type="spellEnd"/>
      <w:r w:rsidRPr="00E0671B">
        <w:rPr>
          <w:rFonts w:ascii="Times New Roman" w:eastAsia="AdvTT5843c571"/>
          <w:sz w:val="24"/>
        </w:rPr>
        <w:t xml:space="preserve"> (pH &gt;13)]. After electrophoresis (30 min at 1V/</w:t>
      </w:r>
      <w:r w:rsidRPr="00E0671B">
        <w:rPr>
          <w:rFonts w:ascii="Times New Roman"/>
          <w:sz w:val="24"/>
        </w:rPr>
        <w:t>cm tank length)</w:t>
      </w:r>
      <w:r w:rsidRPr="00E0671B">
        <w:rPr>
          <w:rFonts w:ascii="Times New Roman" w:eastAsia="AdvTT5843c571"/>
          <w:sz w:val="24"/>
        </w:rPr>
        <w:t xml:space="preserve">, air-dried and neutralized slides were stained with </w:t>
      </w:r>
      <w:proofErr w:type="spellStart"/>
      <w:r w:rsidRPr="00E0671B">
        <w:rPr>
          <w:rFonts w:ascii="Times New Roman" w:eastAsia="AdvTT5843c571"/>
          <w:sz w:val="24"/>
        </w:rPr>
        <w:t>ethidium</w:t>
      </w:r>
      <w:proofErr w:type="spellEnd"/>
      <w:r w:rsidRPr="00E0671B">
        <w:rPr>
          <w:rFonts w:ascii="Times New Roman" w:eastAsia="AdvTT5843c571"/>
          <w:sz w:val="24"/>
        </w:rPr>
        <w:t xml:space="preserve"> bromide (20 </w:t>
      </w:r>
      <w:r w:rsidRPr="00E0671B">
        <w:rPr>
          <w:rFonts w:ascii="Times New Roman" w:eastAsia="AdvTT5843c571"/>
          <w:sz w:val="24"/>
        </w:rPr>
        <w:sym w:font="Symbol" w:char="F06D"/>
      </w:r>
      <w:r w:rsidRPr="00E0671B">
        <w:rPr>
          <w:rFonts w:ascii="Times New Roman" w:eastAsia="AdvTT5843c571"/>
          <w:sz w:val="24"/>
        </w:rPr>
        <w:t>g/ml) overnight, and kept in a moist chamber in the dark at 4</w:t>
      </w:r>
      <w:r w:rsidRPr="00E0671B">
        <w:rPr>
          <w:rFonts w:ascii="Times New Roman" w:eastAsia="AdvTTf1d513f8"/>
          <w:sz w:val="24"/>
        </w:rPr>
        <w:sym w:font="Symbol" w:char="F0B0"/>
      </w:r>
      <w:r w:rsidRPr="00E0671B">
        <w:rPr>
          <w:rFonts w:ascii="Times New Roman" w:eastAsia="AdvTT5843c571"/>
          <w:sz w:val="24"/>
        </w:rPr>
        <w:t xml:space="preserve">C until needed. The slides were analyzed at 400X magnification using a fluorescence microscope (Nikon). The microscope images revealed circular shapes, indicating undamaged DNA, or comet-like shapes, indicating the DNA had migrated out from the head to form a tail (damaged DNA). Average comet tail moment was scored for 40-50 cells/slide using a computerized image analysis system (Komet5.5, </w:t>
      </w:r>
      <w:proofErr w:type="spellStart"/>
      <w:r w:rsidRPr="00E0671B">
        <w:rPr>
          <w:rFonts w:ascii="Times New Roman" w:eastAsia="AdvTT5843c571"/>
          <w:sz w:val="24"/>
        </w:rPr>
        <w:t>Andor</w:t>
      </w:r>
      <w:proofErr w:type="spellEnd"/>
      <w:r w:rsidRPr="00E0671B">
        <w:rPr>
          <w:rFonts w:ascii="Times New Roman" w:eastAsia="AdvTT5843c571"/>
          <w:sz w:val="24"/>
        </w:rPr>
        <w:t xml:space="preserve"> Technology). </w:t>
      </w:r>
    </w:p>
    <w:p w:rsidR="00C813B0" w:rsidRPr="00C813B0" w:rsidRDefault="00C813B0" w:rsidP="00E77150">
      <w:pPr>
        <w:wordWrap/>
        <w:spacing w:line="480" w:lineRule="auto"/>
        <w:rPr>
          <w:rFonts w:ascii="Times New Roman"/>
          <w:b/>
          <w:sz w:val="24"/>
        </w:rPr>
      </w:pPr>
    </w:p>
    <w:p w:rsidR="002D2446" w:rsidRDefault="002D2446" w:rsidP="002D2446">
      <w:pPr>
        <w:wordWrap/>
        <w:spacing w:line="480" w:lineRule="auto"/>
        <w:rPr>
          <w:rFonts w:ascii="Times New Roman" w:eastAsia="맑은 고딕"/>
          <w:b/>
          <w:sz w:val="24"/>
        </w:rPr>
      </w:pPr>
      <w:r w:rsidRPr="007344BE">
        <w:rPr>
          <w:rFonts w:ascii="Times New Roman" w:eastAsiaTheme="majorEastAsia"/>
          <w:b/>
          <w:sz w:val="24"/>
        </w:rPr>
        <w:t>Statistical analysis</w:t>
      </w:r>
    </w:p>
    <w:p w:rsidR="002D2446" w:rsidRPr="007344BE" w:rsidRDefault="002D2446" w:rsidP="002D2446">
      <w:pPr>
        <w:wordWrap/>
        <w:spacing w:line="480" w:lineRule="auto"/>
        <w:ind w:firstLineChars="236" w:firstLine="566"/>
        <w:rPr>
          <w:rFonts w:ascii="Times New Roman"/>
          <w:sz w:val="24"/>
        </w:rPr>
      </w:pPr>
      <w:r w:rsidRPr="007344BE">
        <w:rPr>
          <w:rFonts w:ascii="Times New Roman" w:eastAsiaTheme="majorEastAsia"/>
          <w:sz w:val="24"/>
        </w:rPr>
        <w:t xml:space="preserve">Data in all experiments are represented as mean </w:t>
      </w:r>
      <w:r w:rsidRPr="007344BE">
        <w:rPr>
          <w:rFonts w:ascii="Times New Roman" w:eastAsia="TimesTenNormal"/>
          <w:sz w:val="24"/>
        </w:rPr>
        <w:sym w:font="Symbol" w:char="F0B1"/>
      </w:r>
      <w:r w:rsidRPr="007344BE">
        <w:rPr>
          <w:rFonts w:ascii="Times New Roman" w:eastAsia="MTSYN"/>
          <w:sz w:val="24"/>
        </w:rPr>
        <w:t xml:space="preserve"> </w:t>
      </w:r>
      <w:proofErr w:type="spellStart"/>
      <w:r w:rsidRPr="007344BE">
        <w:rPr>
          <w:rFonts w:ascii="Times New Roman" w:eastAsia="TimesTenNormal"/>
          <w:sz w:val="24"/>
        </w:rPr>
        <w:t>s.d.</w:t>
      </w:r>
      <w:proofErr w:type="spellEnd"/>
      <w:r w:rsidRPr="007344BE">
        <w:rPr>
          <w:rFonts w:ascii="Times New Roman" w:eastAsia="TimesTenNormal"/>
          <w:sz w:val="24"/>
        </w:rPr>
        <w:t xml:space="preserve"> Statistical comparisons were carried out using two-tailed paired </w:t>
      </w:r>
      <w:r w:rsidRPr="007344BE">
        <w:rPr>
          <w:rFonts w:ascii="Times New Roman" w:eastAsia="TimesTenNormal"/>
          <w:i/>
          <w:sz w:val="24"/>
        </w:rPr>
        <w:t>t</w:t>
      </w:r>
      <w:r w:rsidRPr="007344BE">
        <w:rPr>
          <w:rFonts w:ascii="Times New Roman" w:eastAsia="TimesTenNormal"/>
          <w:sz w:val="24"/>
        </w:rPr>
        <w:t xml:space="preserve">-test. We considered </w:t>
      </w:r>
      <w:r w:rsidRPr="007344BE">
        <w:rPr>
          <w:rFonts w:ascii="Times New Roman" w:eastAsia="TimesTenNormal"/>
          <w:i/>
          <w:sz w:val="24"/>
        </w:rPr>
        <w:t>p</w:t>
      </w:r>
      <w:r w:rsidRPr="007344BE">
        <w:rPr>
          <w:rFonts w:ascii="Times New Roman" w:eastAsia="TimesTenNormal"/>
          <w:sz w:val="24"/>
        </w:rPr>
        <w:t xml:space="preserve"> </w:t>
      </w:r>
      <w:r w:rsidRPr="007344BE">
        <w:rPr>
          <w:rFonts w:ascii="Times New Roman" w:eastAsia="TimesTenNormal"/>
          <w:sz w:val="24"/>
        </w:rPr>
        <w:sym w:font="Symbol" w:char="F03C"/>
      </w:r>
      <w:r w:rsidRPr="007344BE">
        <w:rPr>
          <w:rFonts w:ascii="Times New Roman" w:eastAsia="TimesTenNormal"/>
          <w:sz w:val="24"/>
        </w:rPr>
        <w:t>0.01(**) as significant. Analyses were carried out with Prism software (</w:t>
      </w:r>
      <w:proofErr w:type="spellStart"/>
      <w:r w:rsidRPr="007344BE">
        <w:rPr>
          <w:rFonts w:ascii="Times New Roman" w:eastAsia="TimesTenNormal"/>
          <w:sz w:val="24"/>
        </w:rPr>
        <w:t>GraphPad</w:t>
      </w:r>
      <w:proofErr w:type="spellEnd"/>
      <w:r w:rsidRPr="007344BE">
        <w:rPr>
          <w:rFonts w:ascii="Times New Roman" w:eastAsia="TimesTenNormal"/>
          <w:sz w:val="24"/>
        </w:rPr>
        <w:t>) and Excel (Microsoft). Negative c</w:t>
      </w:r>
      <w:r w:rsidRPr="007344BE">
        <w:rPr>
          <w:rFonts w:ascii="Times New Roman"/>
          <w:sz w:val="24"/>
        </w:rPr>
        <w:t xml:space="preserve">orrelation of MDC1 expression with pAkt1 levels was assessed using the Pearson correlation test with </w:t>
      </w:r>
      <w:r w:rsidRPr="007344BE">
        <w:rPr>
          <w:rFonts w:ascii="Times New Roman"/>
          <w:i/>
          <w:sz w:val="24"/>
        </w:rPr>
        <w:t>p</w:t>
      </w:r>
      <w:r w:rsidRPr="007344BE">
        <w:rPr>
          <w:rFonts w:ascii="Times New Roman"/>
          <w:sz w:val="24"/>
        </w:rPr>
        <w:t xml:space="preserve"> value. </w:t>
      </w:r>
      <w:proofErr w:type="gramStart"/>
      <w:r w:rsidRPr="007344BE">
        <w:rPr>
          <w:rFonts w:ascii="Times New Roman"/>
          <w:i/>
          <w:sz w:val="24"/>
        </w:rPr>
        <w:t>p</w:t>
      </w:r>
      <w:proofErr w:type="gramEnd"/>
      <w:r w:rsidRPr="007344BE">
        <w:rPr>
          <w:rFonts w:ascii="Times New Roman"/>
          <w:sz w:val="24"/>
        </w:rPr>
        <w:t xml:space="preserve"> values less than or equal to 0.01 were considered statistically significant.</w:t>
      </w:r>
    </w:p>
    <w:p w:rsidR="002D2446" w:rsidRDefault="002D2446" w:rsidP="00E77150">
      <w:pPr>
        <w:wordWrap/>
        <w:spacing w:line="480" w:lineRule="auto"/>
        <w:rPr>
          <w:rFonts w:ascii="Times New Roman"/>
          <w:b/>
          <w:sz w:val="24"/>
        </w:rPr>
      </w:pPr>
    </w:p>
    <w:p w:rsidR="005C1992" w:rsidRDefault="005C1992" w:rsidP="00E77150">
      <w:pPr>
        <w:wordWrap/>
        <w:spacing w:line="480" w:lineRule="auto"/>
        <w:rPr>
          <w:rFonts w:ascii="Times New Roman"/>
          <w:b/>
          <w:sz w:val="24"/>
        </w:rPr>
      </w:pPr>
    </w:p>
    <w:p w:rsidR="005B21DD" w:rsidRPr="00195123" w:rsidRDefault="005B21DD" w:rsidP="00E77150">
      <w:pPr>
        <w:wordWrap/>
        <w:spacing w:line="480" w:lineRule="auto"/>
        <w:rPr>
          <w:rFonts w:ascii="Times New Roman"/>
          <w:b/>
          <w:color w:val="0066FF"/>
          <w:sz w:val="24"/>
        </w:rPr>
      </w:pPr>
      <w:r w:rsidRPr="00195123">
        <w:rPr>
          <w:rFonts w:ascii="Times New Roman" w:hint="eastAsia"/>
          <w:b/>
          <w:color w:val="0066FF"/>
          <w:sz w:val="24"/>
        </w:rPr>
        <w:lastRenderedPageBreak/>
        <w:t>Supplementary Figure Legends</w:t>
      </w:r>
    </w:p>
    <w:p w:rsidR="00FC6518" w:rsidRPr="005B21DD" w:rsidRDefault="00FA546D" w:rsidP="00E77150">
      <w:pPr>
        <w:wordWrap/>
        <w:spacing w:line="480" w:lineRule="auto"/>
        <w:rPr>
          <w:rFonts w:ascii="Times New Roman"/>
          <w:sz w:val="24"/>
        </w:rPr>
      </w:pPr>
      <w:proofErr w:type="gramStart"/>
      <w:r>
        <w:rPr>
          <w:rFonts w:ascii="Times New Roman" w:hint="eastAsia"/>
          <w:b/>
          <w:sz w:val="24"/>
        </w:rPr>
        <w:t xml:space="preserve">Supplementary </w:t>
      </w:r>
      <w:r w:rsidR="00456789" w:rsidRPr="00A37047">
        <w:rPr>
          <w:rFonts w:ascii="Times New Roman"/>
          <w:b/>
          <w:sz w:val="24"/>
        </w:rPr>
        <w:t xml:space="preserve">Figure </w:t>
      </w:r>
      <w:r w:rsidR="005B21DD">
        <w:rPr>
          <w:rFonts w:ascii="Times New Roman" w:hint="eastAsia"/>
          <w:b/>
          <w:sz w:val="24"/>
        </w:rPr>
        <w:t>S</w:t>
      </w:r>
      <w:r w:rsidR="00456789" w:rsidRPr="00A37047">
        <w:rPr>
          <w:rFonts w:ascii="Times New Roman"/>
          <w:b/>
          <w:sz w:val="24"/>
        </w:rPr>
        <w:t>1</w:t>
      </w:r>
      <w:r w:rsidR="005B21DD" w:rsidRPr="005B21DD">
        <w:rPr>
          <w:rFonts w:ascii="Times New Roman" w:hint="eastAsia"/>
          <w:sz w:val="24"/>
        </w:rPr>
        <w:t>.</w:t>
      </w:r>
      <w:proofErr w:type="gramEnd"/>
      <w:r w:rsidR="005B21DD" w:rsidRPr="005B21DD">
        <w:rPr>
          <w:rFonts w:ascii="Times New Roman" w:hint="eastAsia"/>
          <w:sz w:val="24"/>
        </w:rPr>
        <w:t xml:space="preserve"> </w:t>
      </w:r>
      <w:proofErr w:type="gramStart"/>
      <w:r w:rsidR="00456789" w:rsidRPr="005B21DD">
        <w:rPr>
          <w:rFonts w:ascii="Times New Roman"/>
          <w:sz w:val="24"/>
        </w:rPr>
        <w:t>miR-22</w:t>
      </w:r>
      <w:proofErr w:type="gramEnd"/>
      <w:r w:rsidR="00456789" w:rsidRPr="005B21DD">
        <w:rPr>
          <w:rFonts w:ascii="Times New Roman"/>
          <w:sz w:val="24"/>
        </w:rPr>
        <w:t xml:space="preserve"> negatively regulates</w:t>
      </w:r>
      <w:r w:rsidR="001E075F" w:rsidRPr="005B21DD">
        <w:rPr>
          <w:rFonts w:ascii="Times New Roman" w:hint="eastAsia"/>
          <w:sz w:val="24"/>
        </w:rPr>
        <w:t xml:space="preserve"> </w:t>
      </w:r>
      <w:r w:rsidR="00456789" w:rsidRPr="005B21DD">
        <w:rPr>
          <w:rFonts w:ascii="Times New Roman"/>
          <w:sz w:val="24"/>
        </w:rPr>
        <w:t xml:space="preserve">MDC1 </w:t>
      </w:r>
      <w:r w:rsidR="001E075F" w:rsidRPr="005B21DD">
        <w:rPr>
          <w:rFonts w:ascii="Times New Roman" w:hint="eastAsia"/>
          <w:sz w:val="24"/>
        </w:rPr>
        <w:t>expression</w:t>
      </w:r>
      <w:r w:rsidR="00E77150" w:rsidRPr="005B21DD">
        <w:rPr>
          <w:rFonts w:ascii="Times New Roman" w:hint="eastAsia"/>
          <w:sz w:val="24"/>
        </w:rPr>
        <w:t xml:space="preserve">. </w:t>
      </w:r>
    </w:p>
    <w:p w:rsidR="00FC6518" w:rsidRDefault="00456789" w:rsidP="00E77150">
      <w:pPr>
        <w:wordWrap/>
        <w:spacing w:line="480" w:lineRule="auto"/>
        <w:rPr>
          <w:rFonts w:ascii="Times New Roman"/>
          <w:sz w:val="24"/>
        </w:rPr>
      </w:pPr>
      <w:r w:rsidRPr="00A37047">
        <w:rPr>
          <w:rFonts w:ascii="Times New Roman"/>
          <w:sz w:val="24"/>
        </w:rPr>
        <w:t xml:space="preserve">Western blot to examine endogenous levels of MDC1 protein in HEK293T cells after 48 </w:t>
      </w:r>
      <w:proofErr w:type="spellStart"/>
      <w:r w:rsidRPr="00A37047">
        <w:rPr>
          <w:rFonts w:ascii="Times New Roman"/>
          <w:sz w:val="24"/>
        </w:rPr>
        <w:t>hr</w:t>
      </w:r>
      <w:proofErr w:type="spellEnd"/>
      <w:r w:rsidRPr="00A37047">
        <w:rPr>
          <w:rFonts w:ascii="Times New Roman"/>
          <w:sz w:val="24"/>
        </w:rPr>
        <w:t xml:space="preserve"> of transfection with various amounts of miR-22 (the </w:t>
      </w:r>
      <w:r w:rsidR="003B0B12">
        <w:rPr>
          <w:rFonts w:ascii="Times New Roman" w:hint="eastAsia"/>
          <w:sz w:val="24"/>
        </w:rPr>
        <w:t>left</w:t>
      </w:r>
      <w:r w:rsidRPr="00A37047">
        <w:rPr>
          <w:rFonts w:ascii="Times New Roman"/>
          <w:sz w:val="24"/>
        </w:rPr>
        <w:t xml:space="preserve"> panel) or pre-miR-22 (the </w:t>
      </w:r>
      <w:r w:rsidR="003B0B12">
        <w:rPr>
          <w:rFonts w:ascii="Times New Roman" w:hint="eastAsia"/>
          <w:sz w:val="24"/>
        </w:rPr>
        <w:t>right</w:t>
      </w:r>
      <w:r w:rsidRPr="00A37047">
        <w:rPr>
          <w:rFonts w:ascii="Times New Roman"/>
          <w:sz w:val="24"/>
        </w:rPr>
        <w:t xml:space="preserve"> panel). Control </w:t>
      </w:r>
      <w:proofErr w:type="spellStart"/>
      <w:r w:rsidRPr="00A37047">
        <w:rPr>
          <w:rFonts w:ascii="Times New Roman"/>
          <w:sz w:val="24"/>
        </w:rPr>
        <w:t>miR</w:t>
      </w:r>
      <w:proofErr w:type="spellEnd"/>
      <w:r w:rsidRPr="00A37047">
        <w:rPr>
          <w:rFonts w:ascii="Times New Roman"/>
          <w:sz w:val="24"/>
        </w:rPr>
        <w:t xml:space="preserve"> (</w:t>
      </w:r>
      <w:proofErr w:type="spellStart"/>
      <w:r w:rsidRPr="00A37047">
        <w:rPr>
          <w:rFonts w:ascii="Times New Roman"/>
          <w:sz w:val="24"/>
        </w:rPr>
        <w:t>miR</w:t>
      </w:r>
      <w:proofErr w:type="spellEnd"/>
      <w:r w:rsidRPr="00A37047">
        <w:rPr>
          <w:rFonts w:ascii="Times New Roman"/>
          <w:sz w:val="24"/>
        </w:rPr>
        <w:t>-Ctrl) or control pre-</w:t>
      </w:r>
      <w:proofErr w:type="spellStart"/>
      <w:r w:rsidRPr="00A37047">
        <w:rPr>
          <w:rFonts w:ascii="Times New Roman"/>
          <w:sz w:val="24"/>
        </w:rPr>
        <w:t>miR</w:t>
      </w:r>
      <w:proofErr w:type="spellEnd"/>
      <w:r w:rsidRPr="00A37047">
        <w:rPr>
          <w:rFonts w:ascii="Times New Roman"/>
          <w:sz w:val="24"/>
        </w:rPr>
        <w:t xml:space="preserve"> (pre-</w:t>
      </w:r>
      <w:proofErr w:type="spellStart"/>
      <w:r w:rsidRPr="00A37047">
        <w:rPr>
          <w:rFonts w:ascii="Times New Roman"/>
          <w:sz w:val="24"/>
        </w:rPr>
        <w:t>miR</w:t>
      </w:r>
      <w:proofErr w:type="spellEnd"/>
      <w:r w:rsidRPr="00A37047">
        <w:rPr>
          <w:rFonts w:ascii="Times New Roman"/>
          <w:sz w:val="24"/>
        </w:rPr>
        <w:t xml:space="preserve">-Ctrl) was used to maintain the total amount of </w:t>
      </w:r>
      <w:proofErr w:type="spellStart"/>
      <w:r w:rsidRPr="00A37047">
        <w:rPr>
          <w:rFonts w:ascii="Times New Roman"/>
          <w:sz w:val="24"/>
        </w:rPr>
        <w:t>miRNAs</w:t>
      </w:r>
      <w:proofErr w:type="spellEnd"/>
      <w:r w:rsidRPr="00A37047">
        <w:rPr>
          <w:rFonts w:ascii="Times New Roman"/>
          <w:sz w:val="24"/>
        </w:rPr>
        <w:t xml:space="preserve"> equal in each transfection. </w:t>
      </w:r>
      <w:bookmarkStart w:id="0" w:name="_GoBack"/>
      <w:bookmarkEnd w:id="0"/>
    </w:p>
    <w:p w:rsidR="00456789" w:rsidRDefault="00456789" w:rsidP="00E77150">
      <w:pPr>
        <w:wordWrap/>
        <w:spacing w:line="480" w:lineRule="auto"/>
        <w:rPr>
          <w:rFonts w:ascii="Times New Roman"/>
          <w:sz w:val="24"/>
        </w:rPr>
      </w:pPr>
    </w:p>
    <w:p w:rsidR="009809E9" w:rsidRDefault="009809E9" w:rsidP="009809E9">
      <w:pPr>
        <w:wordWrap/>
        <w:spacing w:line="480" w:lineRule="auto"/>
        <w:rPr>
          <w:rFonts w:ascii="Times New Roman"/>
          <w:sz w:val="24"/>
        </w:rPr>
      </w:pPr>
      <w:proofErr w:type="gramStart"/>
      <w:r>
        <w:rPr>
          <w:rFonts w:ascii="Times New Roman" w:hint="eastAsia"/>
          <w:b/>
          <w:sz w:val="24"/>
        </w:rPr>
        <w:t>Supplementary</w:t>
      </w:r>
      <w:r w:rsidRPr="00A37047">
        <w:rPr>
          <w:rFonts w:ascii="Times New Roman"/>
          <w:b/>
          <w:sz w:val="24"/>
        </w:rPr>
        <w:t xml:space="preserve"> Figure </w:t>
      </w:r>
      <w:r>
        <w:rPr>
          <w:rFonts w:ascii="Times New Roman" w:hint="eastAsia"/>
          <w:b/>
          <w:sz w:val="24"/>
        </w:rPr>
        <w:t>S2.</w:t>
      </w:r>
      <w:proofErr w:type="gramEnd"/>
      <w:r>
        <w:rPr>
          <w:rFonts w:ascii="Times New Roman" w:hint="eastAsia"/>
          <w:b/>
          <w:sz w:val="24"/>
        </w:rPr>
        <w:t xml:space="preserve"> </w:t>
      </w:r>
      <w:proofErr w:type="gramStart"/>
      <w:r w:rsidRPr="00895CCF">
        <w:rPr>
          <w:rFonts w:ascii="Times New Roman"/>
          <w:sz w:val="24"/>
        </w:rPr>
        <w:t xml:space="preserve">The effect of </w:t>
      </w:r>
      <w:r>
        <w:rPr>
          <w:rFonts w:ascii="Times New Roman" w:hint="eastAsia"/>
          <w:sz w:val="24"/>
        </w:rPr>
        <w:t>miR-22</w:t>
      </w:r>
      <w:r w:rsidRPr="00895CCF">
        <w:rPr>
          <w:rFonts w:ascii="Times New Roman"/>
          <w:sz w:val="24"/>
        </w:rPr>
        <w:t xml:space="preserve"> on the IR-induced nuclear foci of </w:t>
      </w:r>
      <w:r>
        <w:rPr>
          <w:rFonts w:ascii="Times New Roman" w:hint="eastAsia"/>
          <w:sz w:val="24"/>
        </w:rPr>
        <w:t>MDC1, 53BP1, and BRCA1 in U2OS cells</w:t>
      </w:r>
      <w:r w:rsidRPr="00895CCF">
        <w:rPr>
          <w:rFonts w:ascii="Times New Roman"/>
          <w:sz w:val="24"/>
        </w:rPr>
        <w:t>.</w:t>
      </w:r>
      <w:proofErr w:type="gramEnd"/>
      <w:r w:rsidRPr="00895CCF">
        <w:rPr>
          <w:rFonts w:ascii="Times New Roman"/>
          <w:sz w:val="24"/>
        </w:rPr>
        <w:t xml:space="preserve">  </w:t>
      </w:r>
    </w:p>
    <w:p w:rsidR="009809E9" w:rsidRPr="00895CCF" w:rsidRDefault="0046757C" w:rsidP="009809E9">
      <w:pPr>
        <w:spacing w:line="480" w:lineRule="auto"/>
        <w:rPr>
          <w:rFonts w:ascii="Times New Roman"/>
          <w:sz w:val="24"/>
        </w:rPr>
      </w:pPr>
      <w:r>
        <w:rPr>
          <w:rFonts w:ascii="Times New Roman" w:hint="eastAsia"/>
          <w:sz w:val="24"/>
        </w:rPr>
        <w:t xml:space="preserve">A, B and C, </w:t>
      </w:r>
      <w:r w:rsidR="009809E9" w:rsidRPr="00895CCF">
        <w:rPr>
          <w:rFonts w:ascii="Times New Roman"/>
          <w:sz w:val="24"/>
        </w:rPr>
        <w:t xml:space="preserve">Control </w:t>
      </w:r>
      <w:proofErr w:type="spellStart"/>
      <w:r w:rsidR="009809E9">
        <w:rPr>
          <w:rFonts w:ascii="Times New Roman" w:hint="eastAsia"/>
          <w:sz w:val="24"/>
        </w:rPr>
        <w:t>miRNA</w:t>
      </w:r>
      <w:proofErr w:type="spellEnd"/>
      <w:r w:rsidR="009809E9" w:rsidRPr="00895CCF">
        <w:rPr>
          <w:rFonts w:ascii="Times New Roman"/>
          <w:sz w:val="24"/>
        </w:rPr>
        <w:t xml:space="preserve"> or </w:t>
      </w:r>
      <w:r w:rsidR="009809E9">
        <w:rPr>
          <w:rFonts w:ascii="Times New Roman" w:hint="eastAsia"/>
          <w:sz w:val="24"/>
        </w:rPr>
        <w:t>miR-22</w:t>
      </w:r>
      <w:r w:rsidR="009809E9" w:rsidRPr="00895CCF">
        <w:rPr>
          <w:rFonts w:ascii="Times New Roman"/>
          <w:sz w:val="24"/>
        </w:rPr>
        <w:t xml:space="preserve">-transfected U2OS cells were irradiated with 10 </w:t>
      </w:r>
      <w:proofErr w:type="spellStart"/>
      <w:r w:rsidR="009809E9" w:rsidRPr="00895CCF">
        <w:rPr>
          <w:rFonts w:ascii="Times New Roman"/>
          <w:sz w:val="24"/>
        </w:rPr>
        <w:t>Gy</w:t>
      </w:r>
      <w:proofErr w:type="spellEnd"/>
      <w:r w:rsidR="009809E9" w:rsidRPr="00895CCF">
        <w:rPr>
          <w:rFonts w:ascii="Times New Roman"/>
          <w:sz w:val="24"/>
        </w:rPr>
        <w:t xml:space="preserve"> of IR and fixed at the indicated time points. </w:t>
      </w:r>
      <w:r w:rsidR="009809E9">
        <w:rPr>
          <w:rFonts w:ascii="Times New Roman" w:hint="eastAsia"/>
          <w:sz w:val="24"/>
        </w:rPr>
        <w:t xml:space="preserve">Left panel; </w:t>
      </w:r>
      <w:proofErr w:type="spellStart"/>
      <w:r w:rsidR="009809E9">
        <w:rPr>
          <w:rFonts w:ascii="Times New Roman" w:hint="eastAsia"/>
          <w:sz w:val="24"/>
        </w:rPr>
        <w:t>i</w:t>
      </w:r>
      <w:r w:rsidR="009809E9" w:rsidRPr="00895CCF">
        <w:rPr>
          <w:rFonts w:ascii="Times New Roman"/>
          <w:sz w:val="24"/>
        </w:rPr>
        <w:t>mmunostaining</w:t>
      </w:r>
      <w:proofErr w:type="spellEnd"/>
      <w:r w:rsidR="009809E9" w:rsidRPr="00895CCF">
        <w:rPr>
          <w:rFonts w:ascii="Times New Roman"/>
          <w:sz w:val="24"/>
        </w:rPr>
        <w:t xml:space="preserve"> experiments were performed using indicated antibodies. Nuclei were counterstained with DAPI. </w:t>
      </w:r>
      <w:proofErr w:type="gramStart"/>
      <w:r w:rsidR="009809E9">
        <w:rPr>
          <w:rFonts w:ascii="Times New Roman" w:hint="eastAsia"/>
          <w:sz w:val="24"/>
        </w:rPr>
        <w:t>Right panel; q</w:t>
      </w:r>
      <w:r w:rsidR="009809E9" w:rsidRPr="00895CCF">
        <w:rPr>
          <w:rFonts w:ascii="Times New Roman"/>
          <w:sz w:val="24"/>
        </w:rPr>
        <w:t xml:space="preserve">uantification of the number of IR-induced </w:t>
      </w:r>
      <w:r w:rsidR="009809E9">
        <w:rPr>
          <w:rFonts w:ascii="Times New Roman" w:hint="eastAsia"/>
          <w:sz w:val="24"/>
        </w:rPr>
        <w:t>MDC1</w:t>
      </w:r>
      <w:r>
        <w:rPr>
          <w:rFonts w:ascii="Times New Roman" w:hint="eastAsia"/>
          <w:sz w:val="24"/>
        </w:rPr>
        <w:t xml:space="preserve"> (A)</w:t>
      </w:r>
      <w:r w:rsidR="009809E9">
        <w:rPr>
          <w:rFonts w:ascii="Times New Roman" w:hint="eastAsia"/>
          <w:sz w:val="24"/>
        </w:rPr>
        <w:t>, 53BP1</w:t>
      </w:r>
      <w:r>
        <w:rPr>
          <w:rFonts w:ascii="Times New Roman" w:hint="eastAsia"/>
          <w:sz w:val="24"/>
        </w:rPr>
        <w:t xml:space="preserve"> (B)</w:t>
      </w:r>
      <w:r w:rsidR="009809E9">
        <w:rPr>
          <w:rFonts w:ascii="Times New Roman" w:hint="eastAsia"/>
          <w:sz w:val="24"/>
        </w:rPr>
        <w:t>, and BRCA1</w:t>
      </w:r>
      <w:r>
        <w:rPr>
          <w:rFonts w:ascii="Times New Roman" w:hint="eastAsia"/>
          <w:sz w:val="24"/>
        </w:rPr>
        <w:t xml:space="preserve"> (C)</w:t>
      </w:r>
      <w:r w:rsidR="009809E9" w:rsidRPr="00895CCF">
        <w:rPr>
          <w:rFonts w:ascii="Times New Roman"/>
          <w:sz w:val="24"/>
        </w:rPr>
        <w:t xml:space="preserve"> foci.</w:t>
      </w:r>
      <w:proofErr w:type="gramEnd"/>
      <w:r w:rsidR="009809E9" w:rsidRPr="00895CCF">
        <w:rPr>
          <w:rFonts w:ascii="Times New Roman"/>
          <w:sz w:val="24"/>
        </w:rPr>
        <w:t xml:space="preserve"> At least 100 cells were counted for </w:t>
      </w:r>
      <w:r w:rsidR="009809E9">
        <w:rPr>
          <w:rFonts w:ascii="Times New Roman" w:hint="eastAsia"/>
          <w:sz w:val="24"/>
        </w:rPr>
        <w:t>MDC1, 53BP1, and BRCA1</w:t>
      </w:r>
      <w:r w:rsidR="009809E9" w:rsidRPr="00895CCF">
        <w:rPr>
          <w:rFonts w:ascii="Times New Roman"/>
          <w:sz w:val="24"/>
        </w:rPr>
        <w:t xml:space="preserve"> foci at each time point. The experiment was repeated three times and error bars indicate standard deviation. Data are reported as mean </w:t>
      </w:r>
      <w:r w:rsidR="009809E9" w:rsidRPr="00895CCF">
        <w:rPr>
          <w:rFonts w:ascii="Times New Roman"/>
          <w:sz w:val="24"/>
        </w:rPr>
        <w:sym w:font="Symbol" w:char="F0B1"/>
      </w:r>
      <w:r w:rsidR="009809E9" w:rsidRPr="00895CCF">
        <w:rPr>
          <w:rFonts w:ascii="Times New Roman"/>
          <w:sz w:val="24"/>
        </w:rPr>
        <w:t xml:space="preserve"> </w:t>
      </w:r>
      <w:proofErr w:type="spellStart"/>
      <w:r w:rsidR="009809E9" w:rsidRPr="00895CCF">
        <w:rPr>
          <w:rFonts w:ascii="Times New Roman"/>
          <w:sz w:val="24"/>
        </w:rPr>
        <w:t>s.d.</w:t>
      </w:r>
      <w:proofErr w:type="spellEnd"/>
      <w:r w:rsidR="009809E9" w:rsidRPr="00895CCF">
        <w:rPr>
          <w:rFonts w:ascii="Times New Roman"/>
          <w:sz w:val="24"/>
        </w:rPr>
        <w:t xml:space="preserve">, as representative values of three independent experiments. </w:t>
      </w:r>
      <w:r w:rsidR="009809E9" w:rsidRPr="00895CCF">
        <w:rPr>
          <w:rFonts w:ascii="Times New Roman"/>
          <w:sz w:val="24"/>
        </w:rPr>
        <w:sym w:font="Symbol" w:char="F02A"/>
      </w:r>
      <w:r w:rsidR="009809E9" w:rsidRPr="00895CCF">
        <w:rPr>
          <w:rFonts w:ascii="Times New Roman"/>
          <w:sz w:val="24"/>
        </w:rPr>
        <w:sym w:font="Symbol" w:char="F02A"/>
      </w:r>
      <w:proofErr w:type="gramStart"/>
      <w:r w:rsidR="009809E9" w:rsidRPr="00895CCF">
        <w:rPr>
          <w:rFonts w:ascii="Times New Roman"/>
          <w:i/>
          <w:sz w:val="24"/>
        </w:rPr>
        <w:t>p</w:t>
      </w:r>
      <w:proofErr w:type="gramEnd"/>
      <w:r w:rsidR="009809E9" w:rsidRPr="00895CCF">
        <w:rPr>
          <w:rFonts w:ascii="Times New Roman"/>
          <w:sz w:val="24"/>
        </w:rPr>
        <w:t xml:space="preserve"> </w:t>
      </w:r>
      <w:r w:rsidR="009809E9" w:rsidRPr="00895CCF">
        <w:rPr>
          <w:rFonts w:ascii="Times New Roman"/>
          <w:sz w:val="24"/>
        </w:rPr>
        <w:sym w:font="Symbol" w:char="F03C"/>
      </w:r>
      <w:r w:rsidR="009809E9" w:rsidRPr="00895CCF">
        <w:rPr>
          <w:rFonts w:ascii="Times New Roman"/>
          <w:sz w:val="24"/>
        </w:rPr>
        <w:t xml:space="preserve"> 0.01.</w:t>
      </w:r>
    </w:p>
    <w:p w:rsidR="009809E9" w:rsidRPr="009809E9" w:rsidRDefault="009809E9" w:rsidP="00E77150">
      <w:pPr>
        <w:wordWrap/>
        <w:spacing w:line="480" w:lineRule="auto"/>
        <w:rPr>
          <w:rFonts w:ascii="Times New Roman"/>
          <w:sz w:val="24"/>
        </w:rPr>
      </w:pPr>
    </w:p>
    <w:p w:rsidR="0046757C" w:rsidRPr="00895CCF" w:rsidRDefault="00CA228E" w:rsidP="00DD2C22">
      <w:pPr>
        <w:spacing w:line="480" w:lineRule="auto"/>
        <w:rPr>
          <w:rFonts w:ascii="Times New Roman"/>
          <w:sz w:val="24"/>
        </w:rPr>
      </w:pPr>
      <w:proofErr w:type="gramStart"/>
      <w:r>
        <w:rPr>
          <w:rFonts w:ascii="Times New Roman" w:hint="eastAsia"/>
          <w:b/>
          <w:sz w:val="24"/>
        </w:rPr>
        <w:t>Supplementary</w:t>
      </w:r>
      <w:r w:rsidRPr="00A37047">
        <w:rPr>
          <w:rFonts w:ascii="Times New Roman"/>
          <w:b/>
          <w:sz w:val="24"/>
        </w:rPr>
        <w:t xml:space="preserve"> Figure </w:t>
      </w:r>
      <w:r>
        <w:rPr>
          <w:rFonts w:ascii="Times New Roman" w:hint="eastAsia"/>
          <w:b/>
          <w:sz w:val="24"/>
        </w:rPr>
        <w:t>S3.</w:t>
      </w:r>
      <w:proofErr w:type="gramEnd"/>
      <w:r>
        <w:rPr>
          <w:rFonts w:ascii="Times New Roman" w:hint="eastAsia"/>
          <w:b/>
          <w:sz w:val="24"/>
        </w:rPr>
        <w:t xml:space="preserve"> </w:t>
      </w:r>
      <w:r w:rsidR="0046757C">
        <w:rPr>
          <w:rFonts w:ascii="Times New Roman" w:hint="eastAsia"/>
          <w:sz w:val="24"/>
        </w:rPr>
        <w:t xml:space="preserve">Reintroduction of MDC1 </w:t>
      </w:r>
      <w:r w:rsidR="0046757C">
        <w:rPr>
          <w:rFonts w:ascii="Times New Roman"/>
          <w:sz w:val="24"/>
        </w:rPr>
        <w:t>rescues</w:t>
      </w:r>
      <w:r w:rsidR="0046757C">
        <w:rPr>
          <w:rFonts w:ascii="Times New Roman" w:hint="eastAsia"/>
          <w:sz w:val="24"/>
        </w:rPr>
        <w:t xml:space="preserve"> </w:t>
      </w:r>
      <w:r w:rsidR="003711D0">
        <w:rPr>
          <w:rFonts w:ascii="Times New Roman" w:hint="eastAsia"/>
          <w:sz w:val="24"/>
        </w:rPr>
        <w:t xml:space="preserve">miR-22-mediated inhibition of </w:t>
      </w:r>
      <w:r w:rsidR="0046757C">
        <w:rPr>
          <w:rFonts w:ascii="Times New Roman" w:hint="eastAsia"/>
          <w:sz w:val="24"/>
        </w:rPr>
        <w:lastRenderedPageBreak/>
        <w:t xml:space="preserve">DSB repair in </w:t>
      </w:r>
      <w:r w:rsidR="003711D0">
        <w:rPr>
          <w:rFonts w:ascii="Times New Roman" w:hint="eastAsia"/>
          <w:sz w:val="24"/>
        </w:rPr>
        <w:t xml:space="preserve">U2OS cells. </w:t>
      </w:r>
    </w:p>
    <w:p w:rsidR="00CA228E" w:rsidRPr="009B616F" w:rsidRDefault="0046757C" w:rsidP="009E422E">
      <w:pPr>
        <w:wordWrap/>
        <w:spacing w:line="480" w:lineRule="auto"/>
        <w:rPr>
          <w:rFonts w:ascii="Times New Roman"/>
          <w:sz w:val="24"/>
        </w:rPr>
      </w:pPr>
      <w:r>
        <w:rPr>
          <w:rFonts w:ascii="Times New Roman" w:hint="eastAsia"/>
          <w:sz w:val="24"/>
        </w:rPr>
        <w:t>A,</w:t>
      </w:r>
      <w:r w:rsidR="009E422E">
        <w:rPr>
          <w:rFonts w:ascii="Times New Roman" w:hint="eastAsia"/>
          <w:sz w:val="24"/>
        </w:rPr>
        <w:t xml:space="preserve"> B, </w:t>
      </w:r>
      <w:r w:rsidR="00CA228E" w:rsidRPr="009B616F">
        <w:rPr>
          <w:rFonts w:ascii="Times New Roman"/>
          <w:sz w:val="24"/>
        </w:rPr>
        <w:t xml:space="preserve">miR-22-expressing U2OS cells were transfected with miR-22-insensitive MDC1 and irradiated with 10 </w:t>
      </w:r>
      <w:proofErr w:type="spellStart"/>
      <w:r w:rsidR="00CA228E" w:rsidRPr="009B616F">
        <w:rPr>
          <w:rFonts w:ascii="Times New Roman"/>
          <w:sz w:val="24"/>
        </w:rPr>
        <w:t>Gy</w:t>
      </w:r>
      <w:proofErr w:type="spellEnd"/>
      <w:r w:rsidR="00CA228E" w:rsidRPr="009B616F">
        <w:rPr>
          <w:rFonts w:ascii="Times New Roman"/>
          <w:sz w:val="24"/>
        </w:rPr>
        <w:t xml:space="preserve"> of IR. Cells were then analyzed by </w:t>
      </w:r>
      <w:r w:rsidR="00CA228E" w:rsidRPr="009B616F">
        <w:rPr>
          <w:rFonts w:ascii="Times New Roman"/>
          <w:sz w:val="24"/>
        </w:rPr>
        <w:sym w:font="Symbol" w:char="F067"/>
      </w:r>
      <w:r w:rsidR="00CA228E" w:rsidRPr="009B616F">
        <w:rPr>
          <w:rFonts w:ascii="Times New Roman"/>
          <w:sz w:val="24"/>
        </w:rPr>
        <w:t>-H2AX staining (</w:t>
      </w:r>
      <w:r w:rsidR="009E422E">
        <w:rPr>
          <w:rFonts w:ascii="Times New Roman" w:hint="eastAsia"/>
          <w:sz w:val="24"/>
        </w:rPr>
        <w:t>A</w:t>
      </w:r>
      <w:r w:rsidR="00CA228E" w:rsidRPr="009B616F">
        <w:rPr>
          <w:rFonts w:ascii="Times New Roman"/>
          <w:sz w:val="24"/>
        </w:rPr>
        <w:t>) and by comet assay (</w:t>
      </w:r>
      <w:r w:rsidR="009E422E">
        <w:rPr>
          <w:rFonts w:ascii="Times New Roman" w:hint="eastAsia"/>
          <w:sz w:val="24"/>
        </w:rPr>
        <w:t>B</w:t>
      </w:r>
      <w:r w:rsidR="00CA228E" w:rsidRPr="009B616F">
        <w:rPr>
          <w:rFonts w:ascii="Times New Roman"/>
          <w:sz w:val="24"/>
        </w:rPr>
        <w:t>)</w:t>
      </w:r>
      <w:r w:rsidR="00CA228E">
        <w:rPr>
          <w:rFonts w:ascii="Times New Roman" w:hint="eastAsia"/>
          <w:sz w:val="24"/>
        </w:rPr>
        <w:t xml:space="preserve"> at the indicated time points after </w:t>
      </w:r>
      <w:r w:rsidR="00CA228E" w:rsidRPr="009B616F">
        <w:rPr>
          <w:rFonts w:ascii="Times New Roman"/>
          <w:sz w:val="24"/>
        </w:rPr>
        <w:t>IR</w:t>
      </w:r>
      <w:r w:rsidR="00CA228E">
        <w:rPr>
          <w:rFonts w:ascii="Times New Roman" w:hint="eastAsia"/>
          <w:sz w:val="24"/>
        </w:rPr>
        <w:t xml:space="preserve">. </w:t>
      </w:r>
      <w:r w:rsidR="00CA228E" w:rsidRPr="009B616F">
        <w:rPr>
          <w:rFonts w:ascii="Times New Roman"/>
          <w:sz w:val="24"/>
        </w:rPr>
        <w:t xml:space="preserve">Representative images (the </w:t>
      </w:r>
      <w:r w:rsidR="00CA228E">
        <w:rPr>
          <w:rFonts w:ascii="Times New Roman" w:hint="eastAsia"/>
          <w:sz w:val="24"/>
        </w:rPr>
        <w:t>left</w:t>
      </w:r>
      <w:r w:rsidR="00CA228E" w:rsidRPr="009B616F">
        <w:rPr>
          <w:rFonts w:ascii="Times New Roman"/>
          <w:sz w:val="24"/>
        </w:rPr>
        <w:t xml:space="preserve"> panel) and quantification (the </w:t>
      </w:r>
      <w:r w:rsidR="00CA228E">
        <w:rPr>
          <w:rFonts w:ascii="Times New Roman" w:hint="eastAsia"/>
          <w:sz w:val="24"/>
        </w:rPr>
        <w:t>right</w:t>
      </w:r>
      <w:r w:rsidR="00CA228E" w:rsidRPr="009B616F">
        <w:rPr>
          <w:rFonts w:ascii="Times New Roman"/>
          <w:sz w:val="24"/>
        </w:rPr>
        <w:t xml:space="preserve"> panel) of unrepaired DSBs are shown. DAPI was used for nuclear staining. Results are shown as means </w:t>
      </w:r>
      <w:r w:rsidR="00CA228E" w:rsidRPr="009B616F">
        <w:rPr>
          <w:rFonts w:ascii="Times New Roman"/>
          <w:sz w:val="24"/>
        </w:rPr>
        <w:sym w:font="Symbol" w:char="F0B1"/>
      </w:r>
      <w:r w:rsidR="00CA228E" w:rsidRPr="009B616F">
        <w:rPr>
          <w:rFonts w:ascii="Times New Roman"/>
          <w:sz w:val="24"/>
        </w:rPr>
        <w:t xml:space="preserve"> SD (</w:t>
      </w:r>
      <w:r w:rsidR="00CA228E" w:rsidRPr="009B616F">
        <w:rPr>
          <w:rFonts w:ascii="Times New Roman"/>
          <w:i/>
          <w:sz w:val="24"/>
        </w:rPr>
        <w:t>n</w:t>
      </w:r>
      <w:r w:rsidR="00CA228E" w:rsidRPr="009B616F">
        <w:rPr>
          <w:rFonts w:ascii="Times New Roman"/>
          <w:sz w:val="24"/>
        </w:rPr>
        <w:t xml:space="preserve"> = 3). ** </w:t>
      </w:r>
      <w:r w:rsidR="00CA228E" w:rsidRPr="009B616F">
        <w:rPr>
          <w:rFonts w:ascii="Times New Roman"/>
          <w:i/>
          <w:sz w:val="24"/>
        </w:rPr>
        <w:t xml:space="preserve">P </w:t>
      </w:r>
      <w:r w:rsidR="00CA228E" w:rsidRPr="009B616F">
        <w:rPr>
          <w:rFonts w:ascii="Times New Roman"/>
          <w:sz w:val="24"/>
        </w:rPr>
        <w:t>&lt; 0.01</w:t>
      </w:r>
      <w:r w:rsidR="00CA228E">
        <w:rPr>
          <w:rFonts w:ascii="Times New Roman" w:hint="eastAsia"/>
          <w:sz w:val="24"/>
        </w:rPr>
        <w:t xml:space="preserve">. </w:t>
      </w:r>
    </w:p>
    <w:p w:rsidR="00CA228E" w:rsidRDefault="00CA228E" w:rsidP="00DD2C22">
      <w:pPr>
        <w:spacing w:line="480" w:lineRule="auto"/>
        <w:rPr>
          <w:rFonts w:ascii="Times New Roman"/>
          <w:sz w:val="24"/>
        </w:rPr>
      </w:pPr>
    </w:p>
    <w:p w:rsidR="00FC6518" w:rsidRPr="005B21DD" w:rsidRDefault="00FA546D" w:rsidP="00456789">
      <w:pPr>
        <w:wordWrap/>
        <w:spacing w:line="480" w:lineRule="auto"/>
        <w:rPr>
          <w:rFonts w:ascii="Times New Roman"/>
          <w:sz w:val="24"/>
        </w:rPr>
      </w:pPr>
      <w:proofErr w:type="gramStart"/>
      <w:r>
        <w:rPr>
          <w:rFonts w:ascii="Times New Roman" w:hint="eastAsia"/>
          <w:b/>
          <w:sz w:val="24"/>
        </w:rPr>
        <w:t>Supplementary</w:t>
      </w:r>
      <w:r w:rsidRPr="00A37047">
        <w:rPr>
          <w:rFonts w:ascii="Times New Roman"/>
          <w:b/>
          <w:sz w:val="24"/>
        </w:rPr>
        <w:t xml:space="preserve"> </w:t>
      </w:r>
      <w:r w:rsidR="00456789" w:rsidRPr="00A37047">
        <w:rPr>
          <w:rFonts w:ascii="Times New Roman"/>
          <w:b/>
          <w:sz w:val="24"/>
        </w:rPr>
        <w:t xml:space="preserve">Figure </w:t>
      </w:r>
      <w:r w:rsidR="005B21DD">
        <w:rPr>
          <w:rFonts w:ascii="Times New Roman" w:hint="eastAsia"/>
          <w:b/>
          <w:sz w:val="24"/>
        </w:rPr>
        <w:t>S</w:t>
      </w:r>
      <w:r w:rsidR="009809E9">
        <w:rPr>
          <w:rFonts w:ascii="Times New Roman" w:hint="eastAsia"/>
          <w:b/>
          <w:sz w:val="24"/>
        </w:rPr>
        <w:t>4</w:t>
      </w:r>
      <w:r w:rsidR="005B21DD">
        <w:rPr>
          <w:rFonts w:ascii="Times New Roman" w:hint="eastAsia"/>
          <w:b/>
          <w:sz w:val="24"/>
        </w:rPr>
        <w:t>.</w:t>
      </w:r>
      <w:proofErr w:type="gramEnd"/>
      <w:r w:rsidR="003D2E57">
        <w:rPr>
          <w:rFonts w:ascii="Times New Roman" w:hint="eastAsia"/>
          <w:b/>
          <w:sz w:val="24"/>
        </w:rPr>
        <w:t xml:space="preserve"> </w:t>
      </w:r>
      <w:proofErr w:type="gramStart"/>
      <w:r w:rsidR="00456789" w:rsidRPr="005B21DD">
        <w:rPr>
          <w:rFonts w:ascii="Times New Roman"/>
          <w:sz w:val="24"/>
        </w:rPr>
        <w:t>Genome-wide DNA copy number variation in the miR-22-overexpressing GM00637 cells</w:t>
      </w:r>
      <w:r w:rsidR="00E77150" w:rsidRPr="005B21DD">
        <w:rPr>
          <w:rFonts w:ascii="Times New Roman" w:hint="eastAsia"/>
          <w:sz w:val="24"/>
        </w:rPr>
        <w:t>.</w:t>
      </w:r>
      <w:proofErr w:type="gramEnd"/>
      <w:r w:rsidR="00E77150" w:rsidRPr="005B21DD">
        <w:rPr>
          <w:rFonts w:ascii="Times New Roman" w:hint="eastAsia"/>
          <w:sz w:val="24"/>
        </w:rPr>
        <w:t xml:space="preserve"> </w:t>
      </w:r>
    </w:p>
    <w:p w:rsidR="00456789" w:rsidRPr="00A37047" w:rsidRDefault="00456789" w:rsidP="00456789">
      <w:pPr>
        <w:wordWrap/>
        <w:spacing w:line="480" w:lineRule="auto"/>
        <w:rPr>
          <w:rFonts w:ascii="Times New Roman"/>
          <w:sz w:val="24"/>
        </w:rPr>
      </w:pPr>
      <w:r w:rsidRPr="00A37047">
        <w:rPr>
          <w:rFonts w:ascii="Times New Roman"/>
          <w:sz w:val="24"/>
        </w:rPr>
        <w:t xml:space="preserve">Using the copy number of control </w:t>
      </w:r>
      <w:proofErr w:type="spellStart"/>
      <w:r w:rsidRPr="00A37047">
        <w:rPr>
          <w:rFonts w:ascii="Times New Roman"/>
          <w:sz w:val="24"/>
        </w:rPr>
        <w:t>miRNA</w:t>
      </w:r>
      <w:proofErr w:type="spellEnd"/>
      <w:r w:rsidRPr="00A37047">
        <w:rPr>
          <w:rFonts w:ascii="Times New Roman"/>
          <w:sz w:val="24"/>
        </w:rPr>
        <w:t xml:space="preserve">-transfected GM00637 cells as the control, the relative changes in the copy number of the miR-22-overexpressing GM00637 cells were measured. The chromosomal regions indicating amplification or deletion are marked with a blue line or a red line, respectively. A chromosome number and the schematic of it are shown. Array comparative genomic hybridization revealed alterations of the clonal DNA copy number, including deletion in Chr4, Chr6, Chr8, Chr11, Chr14, and Chr15, and amplification in Chr2, Chr5, Chr6, Chr7, Chr8, Chr10, Chr14, and Chr21 in miR-22-overexpressing GM00637 cells.     </w:t>
      </w:r>
    </w:p>
    <w:p w:rsidR="00456789" w:rsidRPr="00A37047" w:rsidRDefault="00456789" w:rsidP="00456789">
      <w:pPr>
        <w:wordWrap/>
        <w:spacing w:line="480" w:lineRule="auto"/>
        <w:rPr>
          <w:rFonts w:ascii="Times New Roman"/>
          <w:sz w:val="24"/>
        </w:rPr>
      </w:pPr>
    </w:p>
    <w:p w:rsidR="00E2237C" w:rsidRPr="00E2237C" w:rsidRDefault="00E2237C" w:rsidP="00E77150">
      <w:pPr>
        <w:wordWrap/>
        <w:spacing w:line="480" w:lineRule="auto"/>
        <w:rPr>
          <w:rFonts w:ascii="Times New Roman"/>
          <w:sz w:val="24"/>
        </w:rPr>
      </w:pPr>
      <w:proofErr w:type="gramStart"/>
      <w:r>
        <w:rPr>
          <w:rFonts w:ascii="Times New Roman" w:hint="eastAsia"/>
          <w:b/>
          <w:sz w:val="24"/>
        </w:rPr>
        <w:t>Supplementary</w:t>
      </w:r>
      <w:r w:rsidRPr="00A37047">
        <w:rPr>
          <w:rFonts w:ascii="Times New Roman"/>
          <w:b/>
          <w:sz w:val="24"/>
        </w:rPr>
        <w:t xml:space="preserve"> Figure </w:t>
      </w:r>
      <w:r>
        <w:rPr>
          <w:rFonts w:ascii="Times New Roman" w:hint="eastAsia"/>
          <w:b/>
          <w:sz w:val="24"/>
        </w:rPr>
        <w:t>S</w:t>
      </w:r>
      <w:r w:rsidR="00DD2C22">
        <w:rPr>
          <w:rFonts w:ascii="Times New Roman" w:hint="eastAsia"/>
          <w:b/>
          <w:sz w:val="24"/>
        </w:rPr>
        <w:t>5</w:t>
      </w:r>
      <w:r>
        <w:rPr>
          <w:rFonts w:ascii="Times New Roman" w:hint="eastAsia"/>
          <w:b/>
          <w:sz w:val="24"/>
        </w:rPr>
        <w:t>.</w:t>
      </w:r>
      <w:proofErr w:type="gramEnd"/>
      <w:r>
        <w:rPr>
          <w:rFonts w:ascii="Times New Roman" w:hint="eastAsia"/>
          <w:b/>
          <w:sz w:val="24"/>
        </w:rPr>
        <w:t xml:space="preserve"> </w:t>
      </w:r>
      <w:proofErr w:type="gramStart"/>
      <w:r w:rsidRPr="00E2237C">
        <w:rPr>
          <w:rFonts w:ascii="Times New Roman" w:hint="eastAsia"/>
          <w:sz w:val="24"/>
        </w:rPr>
        <w:t>miR-22</w:t>
      </w:r>
      <w:proofErr w:type="gramEnd"/>
      <w:r w:rsidRPr="00E2237C">
        <w:rPr>
          <w:rFonts w:ascii="Times New Roman" w:hint="eastAsia"/>
          <w:sz w:val="24"/>
        </w:rPr>
        <w:t xml:space="preserve"> levels frequently increased in prostate cancer tissues </w:t>
      </w:r>
      <w:r w:rsidRPr="00E2237C">
        <w:rPr>
          <w:rFonts w:ascii="Times New Roman" w:hint="eastAsia"/>
          <w:sz w:val="24"/>
        </w:rPr>
        <w:lastRenderedPageBreak/>
        <w:t xml:space="preserve">with </w:t>
      </w:r>
      <w:r>
        <w:rPr>
          <w:rFonts w:ascii="Times New Roman" w:hint="eastAsia"/>
          <w:sz w:val="24"/>
        </w:rPr>
        <w:t xml:space="preserve">high </w:t>
      </w:r>
      <w:proofErr w:type="spellStart"/>
      <w:r>
        <w:rPr>
          <w:rFonts w:ascii="Times New Roman" w:hint="eastAsia"/>
          <w:sz w:val="24"/>
        </w:rPr>
        <w:t>pAkt</w:t>
      </w:r>
      <w:proofErr w:type="spellEnd"/>
      <w:r>
        <w:rPr>
          <w:rFonts w:ascii="Times New Roman" w:hint="eastAsia"/>
          <w:sz w:val="24"/>
        </w:rPr>
        <w:t xml:space="preserve"> and low MDC1 expression. </w:t>
      </w:r>
    </w:p>
    <w:p w:rsidR="009E422E" w:rsidRDefault="00E2237C" w:rsidP="00E77150">
      <w:pPr>
        <w:wordWrap/>
        <w:spacing w:line="480" w:lineRule="auto"/>
        <w:rPr>
          <w:rFonts w:ascii="Times New Roman"/>
          <w:sz w:val="24"/>
        </w:rPr>
      </w:pPr>
      <w:r w:rsidRPr="00E2237C">
        <w:rPr>
          <w:rFonts w:ascii="Times New Roman" w:hint="eastAsia"/>
          <w:sz w:val="24"/>
        </w:rPr>
        <w:t>A,</w:t>
      </w:r>
      <w:r>
        <w:rPr>
          <w:rFonts w:ascii="Times New Roman" w:hint="eastAsia"/>
          <w:sz w:val="24"/>
        </w:rPr>
        <w:t xml:space="preserve"> </w:t>
      </w:r>
      <w:r w:rsidR="00410680">
        <w:rPr>
          <w:rFonts w:ascii="Times New Roman" w:hint="eastAsia"/>
          <w:sz w:val="24"/>
        </w:rPr>
        <w:t xml:space="preserve">Representative </w:t>
      </w:r>
      <w:r w:rsidR="006602B6">
        <w:rPr>
          <w:rFonts w:ascii="Times New Roman" w:hint="eastAsia"/>
          <w:sz w:val="24"/>
        </w:rPr>
        <w:t>images</w:t>
      </w:r>
      <w:r w:rsidR="00410680">
        <w:rPr>
          <w:rFonts w:ascii="Times New Roman" w:hint="eastAsia"/>
          <w:sz w:val="24"/>
        </w:rPr>
        <w:t xml:space="preserve"> from immunohistochemistry of </w:t>
      </w:r>
      <w:proofErr w:type="spellStart"/>
      <w:r w:rsidR="00410680">
        <w:rPr>
          <w:rFonts w:ascii="Times New Roman" w:hint="eastAsia"/>
          <w:sz w:val="24"/>
        </w:rPr>
        <w:t>pAKt</w:t>
      </w:r>
      <w:proofErr w:type="spellEnd"/>
      <w:r w:rsidR="00410680">
        <w:rPr>
          <w:rFonts w:ascii="Times New Roman" w:hint="eastAsia"/>
          <w:sz w:val="24"/>
        </w:rPr>
        <w:t xml:space="preserve"> and MDC1 protein levels in </w:t>
      </w:r>
      <w:r w:rsidR="005568A7">
        <w:rPr>
          <w:rFonts w:ascii="Times New Roman" w:hint="eastAsia"/>
          <w:sz w:val="24"/>
        </w:rPr>
        <w:t xml:space="preserve">serial frozen section of the </w:t>
      </w:r>
      <w:r w:rsidR="00410680">
        <w:rPr>
          <w:rFonts w:ascii="Times New Roman" w:hint="eastAsia"/>
          <w:sz w:val="24"/>
        </w:rPr>
        <w:t xml:space="preserve">primary prostate cancer </w:t>
      </w:r>
      <w:r w:rsidR="005568A7">
        <w:rPr>
          <w:rFonts w:ascii="Times New Roman" w:hint="eastAsia"/>
          <w:sz w:val="24"/>
        </w:rPr>
        <w:t>tissues</w:t>
      </w:r>
      <w:r w:rsidR="009E422E">
        <w:rPr>
          <w:rFonts w:ascii="Times New Roman" w:hint="eastAsia"/>
          <w:sz w:val="24"/>
        </w:rPr>
        <w:t xml:space="preserve"> from Chosun University Hospital</w:t>
      </w:r>
      <w:r w:rsidR="00410680">
        <w:rPr>
          <w:rFonts w:ascii="Times New Roman" w:hint="eastAsia"/>
          <w:sz w:val="24"/>
        </w:rPr>
        <w:t xml:space="preserve">. </w:t>
      </w:r>
    </w:p>
    <w:p w:rsidR="00E2237C" w:rsidRPr="00E2237C" w:rsidRDefault="00E2237C" w:rsidP="00E77150">
      <w:pPr>
        <w:wordWrap/>
        <w:spacing w:line="480" w:lineRule="auto"/>
        <w:rPr>
          <w:rFonts w:ascii="Times New Roman"/>
          <w:b/>
          <w:sz w:val="24"/>
        </w:rPr>
      </w:pPr>
      <w:r>
        <w:rPr>
          <w:rFonts w:ascii="Times New Roman" w:hint="eastAsia"/>
          <w:sz w:val="24"/>
        </w:rPr>
        <w:t xml:space="preserve">B, </w:t>
      </w:r>
      <w:r w:rsidR="00410680">
        <w:rPr>
          <w:rFonts w:ascii="Times New Roman" w:hint="eastAsia"/>
          <w:sz w:val="24"/>
        </w:rPr>
        <w:t>A</w:t>
      </w:r>
      <w:r>
        <w:rPr>
          <w:rFonts w:ascii="Times New Roman" w:hint="eastAsia"/>
          <w:sz w:val="24"/>
        </w:rPr>
        <w:t xml:space="preserve">nalysis of miR-22, </w:t>
      </w:r>
      <w:proofErr w:type="spellStart"/>
      <w:r>
        <w:rPr>
          <w:rFonts w:ascii="Times New Roman" w:hint="eastAsia"/>
          <w:sz w:val="24"/>
        </w:rPr>
        <w:t>pAkt</w:t>
      </w:r>
      <w:proofErr w:type="spellEnd"/>
      <w:r>
        <w:rPr>
          <w:rFonts w:ascii="Times New Roman" w:hint="eastAsia"/>
          <w:sz w:val="24"/>
        </w:rPr>
        <w:t xml:space="preserve">, and MDC1 expression in prostate cancer samples by real-time </w:t>
      </w:r>
      <w:proofErr w:type="spellStart"/>
      <w:r>
        <w:rPr>
          <w:rFonts w:ascii="Times New Roman" w:hint="eastAsia"/>
          <w:sz w:val="24"/>
        </w:rPr>
        <w:t>qPCR</w:t>
      </w:r>
      <w:proofErr w:type="spellEnd"/>
      <w:r>
        <w:rPr>
          <w:rFonts w:ascii="Times New Roman" w:hint="eastAsia"/>
          <w:sz w:val="24"/>
        </w:rPr>
        <w:t xml:space="preserve">. </w:t>
      </w:r>
      <w:r w:rsidR="00410680">
        <w:rPr>
          <w:rFonts w:ascii="Times New Roman" w:hint="eastAsia"/>
          <w:sz w:val="24"/>
        </w:rPr>
        <w:t xml:space="preserve">The lowest PCR value of miR-22 levels examined was set at 1. </w:t>
      </w:r>
    </w:p>
    <w:p w:rsidR="00E2237C" w:rsidRPr="00410680" w:rsidRDefault="00E2237C" w:rsidP="00E77150">
      <w:pPr>
        <w:wordWrap/>
        <w:spacing w:line="480" w:lineRule="auto"/>
        <w:rPr>
          <w:rFonts w:ascii="Times New Roman"/>
          <w:b/>
          <w:sz w:val="24"/>
        </w:rPr>
      </w:pPr>
    </w:p>
    <w:p w:rsidR="00FC6518" w:rsidRPr="005B21DD" w:rsidRDefault="00FA546D" w:rsidP="00E77150">
      <w:pPr>
        <w:wordWrap/>
        <w:spacing w:line="480" w:lineRule="auto"/>
        <w:rPr>
          <w:rFonts w:ascii="Times New Roman"/>
          <w:sz w:val="24"/>
        </w:rPr>
      </w:pPr>
      <w:proofErr w:type="gramStart"/>
      <w:r>
        <w:rPr>
          <w:rFonts w:ascii="Times New Roman" w:hint="eastAsia"/>
          <w:b/>
          <w:sz w:val="24"/>
        </w:rPr>
        <w:t>Supplementary</w:t>
      </w:r>
      <w:r w:rsidRPr="00A37047">
        <w:rPr>
          <w:rFonts w:ascii="Times New Roman"/>
          <w:b/>
          <w:sz w:val="24"/>
        </w:rPr>
        <w:t xml:space="preserve"> </w:t>
      </w:r>
      <w:r w:rsidR="00456789" w:rsidRPr="00A37047">
        <w:rPr>
          <w:rFonts w:ascii="Times New Roman"/>
          <w:b/>
          <w:sz w:val="24"/>
        </w:rPr>
        <w:t xml:space="preserve">Figure </w:t>
      </w:r>
      <w:r w:rsidR="005B21DD">
        <w:rPr>
          <w:rFonts w:ascii="Times New Roman" w:hint="eastAsia"/>
          <w:b/>
          <w:sz w:val="24"/>
        </w:rPr>
        <w:t>S</w:t>
      </w:r>
      <w:r w:rsidR="00DD2C22">
        <w:rPr>
          <w:rFonts w:ascii="Times New Roman" w:hint="eastAsia"/>
          <w:b/>
          <w:sz w:val="24"/>
        </w:rPr>
        <w:t>6</w:t>
      </w:r>
      <w:r w:rsidR="005B21DD">
        <w:rPr>
          <w:rFonts w:ascii="Times New Roman" w:hint="eastAsia"/>
          <w:b/>
          <w:sz w:val="24"/>
        </w:rPr>
        <w:t>.</w:t>
      </w:r>
      <w:proofErr w:type="gramEnd"/>
      <w:r w:rsidR="003D2E57">
        <w:rPr>
          <w:rFonts w:ascii="Times New Roman" w:hint="eastAsia"/>
          <w:b/>
          <w:sz w:val="24"/>
        </w:rPr>
        <w:t xml:space="preserve"> </w:t>
      </w:r>
      <w:proofErr w:type="spellStart"/>
      <w:r w:rsidR="000D6328" w:rsidRPr="005B21DD">
        <w:rPr>
          <w:rFonts w:ascii="Times New Roman" w:hint="eastAsia"/>
          <w:sz w:val="24"/>
        </w:rPr>
        <w:t>Bu</w:t>
      </w:r>
      <w:r w:rsidR="000D6328" w:rsidRPr="005B21DD">
        <w:rPr>
          <w:rFonts w:ascii="Times New Roman"/>
          <w:sz w:val="24"/>
        </w:rPr>
        <w:t>sufan</w:t>
      </w:r>
      <w:proofErr w:type="spellEnd"/>
      <w:r w:rsidR="000D6328" w:rsidRPr="005B21DD">
        <w:rPr>
          <w:rFonts w:ascii="Times New Roman" w:hint="eastAsia"/>
          <w:sz w:val="24"/>
        </w:rPr>
        <w:t xml:space="preserve">-induced </w:t>
      </w:r>
      <w:r w:rsidR="000D6328" w:rsidRPr="005B21DD">
        <w:rPr>
          <w:rFonts w:ascii="Times New Roman"/>
          <w:sz w:val="24"/>
        </w:rPr>
        <w:t>premature</w:t>
      </w:r>
      <w:r w:rsidR="000D6328" w:rsidRPr="005B21DD">
        <w:rPr>
          <w:rFonts w:ascii="Times New Roman" w:hint="eastAsia"/>
          <w:sz w:val="24"/>
        </w:rPr>
        <w:t xml:space="preserve"> senescence</w:t>
      </w:r>
      <w:r w:rsidR="003C2D14" w:rsidRPr="005B21DD">
        <w:rPr>
          <w:rFonts w:ascii="Times New Roman" w:hint="eastAsia"/>
          <w:sz w:val="24"/>
        </w:rPr>
        <w:t xml:space="preserve"> leads to </w:t>
      </w:r>
      <w:r w:rsidR="000D6328" w:rsidRPr="005B21DD">
        <w:rPr>
          <w:rFonts w:ascii="Times New Roman" w:hint="eastAsia"/>
          <w:sz w:val="24"/>
        </w:rPr>
        <w:t>suppress</w:t>
      </w:r>
      <w:r w:rsidR="003C2D14" w:rsidRPr="005B21DD">
        <w:rPr>
          <w:rFonts w:ascii="Times New Roman" w:hint="eastAsia"/>
          <w:sz w:val="24"/>
        </w:rPr>
        <w:t xml:space="preserve">ion of </w:t>
      </w:r>
      <w:r w:rsidR="000D6328" w:rsidRPr="005B21DD">
        <w:rPr>
          <w:rFonts w:ascii="Times New Roman" w:hint="eastAsia"/>
          <w:sz w:val="24"/>
        </w:rPr>
        <w:t>MDC1 expression</w:t>
      </w:r>
      <w:r w:rsidR="00E77150" w:rsidRPr="005B21DD">
        <w:rPr>
          <w:rFonts w:ascii="Times New Roman" w:hint="eastAsia"/>
          <w:sz w:val="24"/>
        </w:rPr>
        <w:t xml:space="preserve">. </w:t>
      </w:r>
    </w:p>
    <w:p w:rsidR="00FC6518" w:rsidRDefault="005B21DD" w:rsidP="00E77150">
      <w:pPr>
        <w:wordWrap/>
        <w:spacing w:line="480" w:lineRule="auto"/>
        <w:rPr>
          <w:rFonts w:ascii="Times New Roman"/>
          <w:sz w:val="24"/>
        </w:rPr>
      </w:pPr>
      <w:r>
        <w:rPr>
          <w:rFonts w:ascii="Times New Roman" w:hint="eastAsia"/>
          <w:sz w:val="24"/>
        </w:rPr>
        <w:t xml:space="preserve">A, </w:t>
      </w:r>
      <w:r w:rsidR="00E43992" w:rsidRPr="006D170D">
        <w:rPr>
          <w:rFonts w:ascii="Times New Roman"/>
          <w:sz w:val="24"/>
        </w:rPr>
        <w:t>Senescence in</w:t>
      </w:r>
      <w:r w:rsidR="00E43992" w:rsidRPr="00A37047">
        <w:rPr>
          <w:rFonts w:ascii="Times New Roman"/>
          <w:sz w:val="24"/>
        </w:rPr>
        <w:t xml:space="preserve"> </w:t>
      </w:r>
      <w:r w:rsidR="00E43992">
        <w:rPr>
          <w:rFonts w:ascii="Times New Roman" w:hint="eastAsia"/>
          <w:sz w:val="24"/>
        </w:rPr>
        <w:t>MRC-5 cells</w:t>
      </w:r>
      <w:r w:rsidR="00E43992" w:rsidRPr="00A37047">
        <w:rPr>
          <w:rFonts w:ascii="Times New Roman"/>
          <w:sz w:val="24"/>
        </w:rPr>
        <w:t xml:space="preserve"> was induced by </w:t>
      </w:r>
      <w:proofErr w:type="spellStart"/>
      <w:r w:rsidR="00E43992" w:rsidRPr="00A37047">
        <w:rPr>
          <w:rFonts w:ascii="Times New Roman"/>
          <w:sz w:val="24"/>
        </w:rPr>
        <w:t>busufan</w:t>
      </w:r>
      <w:proofErr w:type="spellEnd"/>
      <w:r w:rsidR="00E43992" w:rsidRPr="00A37047">
        <w:rPr>
          <w:rFonts w:ascii="Times New Roman"/>
          <w:sz w:val="24"/>
        </w:rPr>
        <w:t xml:space="preserve"> (BU)</w:t>
      </w:r>
      <w:r w:rsidR="00E43992">
        <w:rPr>
          <w:rFonts w:ascii="Times New Roman" w:hint="eastAsia"/>
          <w:sz w:val="24"/>
        </w:rPr>
        <w:t xml:space="preserve">. </w:t>
      </w:r>
      <w:r w:rsidR="00456789" w:rsidRPr="00A37047">
        <w:rPr>
          <w:rFonts w:ascii="Times New Roman"/>
          <w:sz w:val="24"/>
        </w:rPr>
        <w:t>Representative images for SA-</w:t>
      </w:r>
      <w:r w:rsidR="00456789" w:rsidRPr="00A37047">
        <w:rPr>
          <w:rFonts w:ascii="Times New Roman"/>
          <w:sz w:val="24"/>
        </w:rPr>
        <w:sym w:font="Symbol" w:char="F062"/>
      </w:r>
      <w:r w:rsidR="00456789" w:rsidRPr="00A37047">
        <w:rPr>
          <w:rFonts w:ascii="Times New Roman"/>
          <w:sz w:val="24"/>
        </w:rPr>
        <w:t>-gal activity in young and BU-induced premature senescent cells are shown. The lower histograms show the percentage of SA-</w:t>
      </w:r>
      <w:r w:rsidR="00456789" w:rsidRPr="00A37047">
        <w:rPr>
          <w:rFonts w:ascii="Times New Roman"/>
          <w:sz w:val="24"/>
        </w:rPr>
        <w:sym w:font="Symbol" w:char="F062"/>
      </w:r>
      <w:r w:rsidR="00456789" w:rsidRPr="00A37047">
        <w:rPr>
          <w:rFonts w:ascii="Times New Roman"/>
          <w:sz w:val="24"/>
        </w:rPr>
        <w:t>-gal-positive cells (left)</w:t>
      </w:r>
      <w:r w:rsidR="00E43992">
        <w:rPr>
          <w:rFonts w:ascii="Times New Roman" w:hint="eastAsia"/>
          <w:sz w:val="24"/>
        </w:rPr>
        <w:t xml:space="preserve"> and </w:t>
      </w:r>
      <w:r w:rsidR="00456789" w:rsidRPr="00A37047">
        <w:rPr>
          <w:rFonts w:ascii="Times New Roman"/>
          <w:sz w:val="24"/>
        </w:rPr>
        <w:t>miR-22 levels (</w:t>
      </w:r>
      <w:r w:rsidR="00E43992">
        <w:rPr>
          <w:rFonts w:ascii="Times New Roman" w:hint="eastAsia"/>
          <w:sz w:val="24"/>
        </w:rPr>
        <w:t>right</w:t>
      </w:r>
      <w:r w:rsidR="00456789" w:rsidRPr="00A37047">
        <w:rPr>
          <w:rFonts w:ascii="Times New Roman"/>
          <w:sz w:val="24"/>
        </w:rPr>
        <w:t>).</w:t>
      </w:r>
      <w:r w:rsidR="003A1901">
        <w:rPr>
          <w:rFonts w:ascii="Times New Roman" w:hint="eastAsia"/>
          <w:sz w:val="24"/>
        </w:rPr>
        <w:t xml:space="preserve"> </w:t>
      </w:r>
      <w:r w:rsidR="00D3207F" w:rsidRPr="00053A86">
        <w:rPr>
          <w:rFonts w:ascii="Times New Roman"/>
          <w:sz w:val="24"/>
        </w:rPr>
        <w:t xml:space="preserve">Results are shown as means </w:t>
      </w:r>
      <w:r w:rsidR="00D3207F" w:rsidRPr="00053A86">
        <w:rPr>
          <w:rFonts w:ascii="Times New Roman"/>
          <w:sz w:val="24"/>
        </w:rPr>
        <w:sym w:font="Symbol" w:char="F0B1"/>
      </w:r>
      <w:r w:rsidR="00D3207F" w:rsidRPr="00053A86">
        <w:rPr>
          <w:rFonts w:ascii="Times New Roman"/>
          <w:sz w:val="24"/>
        </w:rPr>
        <w:t xml:space="preserve"> SD (</w:t>
      </w:r>
      <w:r w:rsidR="00D3207F" w:rsidRPr="00053A86">
        <w:rPr>
          <w:rFonts w:ascii="Times New Roman"/>
          <w:i/>
          <w:sz w:val="24"/>
        </w:rPr>
        <w:t>n</w:t>
      </w:r>
      <w:r w:rsidR="00D3207F" w:rsidRPr="00053A86">
        <w:rPr>
          <w:rFonts w:ascii="Times New Roman"/>
          <w:sz w:val="24"/>
        </w:rPr>
        <w:t xml:space="preserve"> = 3). ** </w:t>
      </w:r>
      <w:r w:rsidR="00D3207F" w:rsidRPr="00053A86">
        <w:rPr>
          <w:rFonts w:ascii="Times New Roman"/>
          <w:i/>
          <w:sz w:val="24"/>
        </w:rPr>
        <w:t xml:space="preserve">P </w:t>
      </w:r>
      <w:r w:rsidR="00D3207F" w:rsidRPr="00053A86">
        <w:rPr>
          <w:rFonts w:ascii="Times New Roman"/>
          <w:sz w:val="24"/>
        </w:rPr>
        <w:t>&lt; 0.01</w:t>
      </w:r>
      <w:r w:rsidR="00D3207F">
        <w:rPr>
          <w:rFonts w:ascii="Times New Roman" w:hint="eastAsia"/>
          <w:sz w:val="24"/>
        </w:rPr>
        <w:t>.</w:t>
      </w:r>
    </w:p>
    <w:p w:rsidR="001E075F" w:rsidRDefault="005B21DD" w:rsidP="00E77150">
      <w:pPr>
        <w:wordWrap/>
        <w:spacing w:line="480" w:lineRule="auto"/>
        <w:rPr>
          <w:rFonts w:ascii="Times New Roman"/>
          <w:sz w:val="24"/>
        </w:rPr>
      </w:pPr>
      <w:proofErr w:type="gramStart"/>
      <w:r>
        <w:rPr>
          <w:rFonts w:ascii="Times New Roman" w:hint="eastAsia"/>
          <w:sz w:val="24"/>
        </w:rPr>
        <w:t>B,</w:t>
      </w:r>
      <w:r w:rsidR="00E77150">
        <w:rPr>
          <w:rFonts w:ascii="Times New Roman" w:hint="eastAsia"/>
          <w:sz w:val="24"/>
        </w:rPr>
        <w:t xml:space="preserve"> </w:t>
      </w:r>
      <w:r w:rsidR="00E43992" w:rsidRPr="00E43992">
        <w:rPr>
          <w:rFonts w:ascii="Times New Roman"/>
          <w:sz w:val="24"/>
        </w:rPr>
        <w:t>Representative western blot analysis of MDC1 in young (Y)</w:t>
      </w:r>
      <w:r w:rsidR="00E43992">
        <w:rPr>
          <w:rFonts w:ascii="Times New Roman" w:hint="eastAsia"/>
          <w:sz w:val="24"/>
        </w:rPr>
        <w:t xml:space="preserve"> and BU-</w:t>
      </w:r>
      <w:r w:rsidR="00E43992" w:rsidRPr="00E43992">
        <w:rPr>
          <w:rFonts w:ascii="Times New Roman"/>
          <w:sz w:val="24"/>
        </w:rPr>
        <w:t>premature senescent (</w:t>
      </w:r>
      <w:r w:rsidR="00E43992">
        <w:rPr>
          <w:rFonts w:ascii="Times New Roman" w:hint="eastAsia"/>
          <w:sz w:val="24"/>
        </w:rPr>
        <w:t>BU-S</w:t>
      </w:r>
      <w:r w:rsidR="00E43992" w:rsidRPr="00E43992">
        <w:rPr>
          <w:rFonts w:ascii="Times New Roman"/>
          <w:sz w:val="24"/>
        </w:rPr>
        <w:t>) cells.</w:t>
      </w:r>
      <w:proofErr w:type="gramEnd"/>
      <w:r w:rsidR="00E43992" w:rsidRPr="00E43992">
        <w:rPr>
          <w:rFonts w:ascii="Times New Roman"/>
          <w:sz w:val="24"/>
        </w:rPr>
        <w:t xml:space="preserve"> </w:t>
      </w:r>
    </w:p>
    <w:p w:rsidR="003C2D14" w:rsidRPr="00A37047" w:rsidRDefault="005B21DD" w:rsidP="003C2D14">
      <w:pPr>
        <w:wordWrap/>
        <w:spacing w:line="480" w:lineRule="auto"/>
        <w:rPr>
          <w:rFonts w:ascii="Times New Roman"/>
          <w:sz w:val="24"/>
        </w:rPr>
      </w:pPr>
      <w:r>
        <w:rPr>
          <w:rFonts w:ascii="Times New Roman" w:hint="eastAsia"/>
          <w:sz w:val="24"/>
        </w:rPr>
        <w:t>C,</w:t>
      </w:r>
      <w:r w:rsidR="001E075F">
        <w:rPr>
          <w:rFonts w:ascii="Times New Roman"/>
          <w:sz w:val="24"/>
        </w:rPr>
        <w:t xml:space="preserve"> </w:t>
      </w:r>
      <w:r w:rsidR="003C2D14" w:rsidRPr="00A37047">
        <w:rPr>
          <w:rFonts w:ascii="Times New Roman"/>
          <w:sz w:val="24"/>
        </w:rPr>
        <w:t xml:space="preserve">Expression of MDC1 mRNA in </w:t>
      </w:r>
      <w:r w:rsidR="003C2D14" w:rsidRPr="00E43992">
        <w:rPr>
          <w:rFonts w:ascii="Times New Roman"/>
          <w:sz w:val="24"/>
        </w:rPr>
        <w:t>young (Y)</w:t>
      </w:r>
      <w:r w:rsidR="003C2D14">
        <w:rPr>
          <w:rFonts w:ascii="Times New Roman" w:hint="eastAsia"/>
          <w:sz w:val="24"/>
        </w:rPr>
        <w:t xml:space="preserve"> and BU-</w:t>
      </w:r>
      <w:r w:rsidR="003C2D14" w:rsidRPr="00E43992">
        <w:rPr>
          <w:rFonts w:ascii="Times New Roman"/>
          <w:sz w:val="24"/>
        </w:rPr>
        <w:t>premature senescent (</w:t>
      </w:r>
      <w:r w:rsidR="003C2D14">
        <w:rPr>
          <w:rFonts w:ascii="Times New Roman" w:hint="eastAsia"/>
          <w:sz w:val="24"/>
        </w:rPr>
        <w:t>BU-S</w:t>
      </w:r>
      <w:r w:rsidR="003C2D14" w:rsidRPr="00E43992">
        <w:rPr>
          <w:rFonts w:ascii="Times New Roman"/>
          <w:sz w:val="24"/>
        </w:rPr>
        <w:t>) cells</w:t>
      </w:r>
      <w:r w:rsidR="003C2D14" w:rsidRPr="00A37047">
        <w:rPr>
          <w:rFonts w:ascii="Times New Roman"/>
          <w:sz w:val="24"/>
        </w:rPr>
        <w:t xml:space="preserve"> was quantitated using real-time </w:t>
      </w:r>
      <w:proofErr w:type="spellStart"/>
      <w:r w:rsidR="003C2D14" w:rsidRPr="00A37047">
        <w:rPr>
          <w:rFonts w:ascii="Times New Roman"/>
          <w:sz w:val="24"/>
        </w:rPr>
        <w:t>qPCR</w:t>
      </w:r>
      <w:proofErr w:type="spellEnd"/>
      <w:r w:rsidR="003C2D14" w:rsidRPr="00A37047">
        <w:rPr>
          <w:rFonts w:ascii="Times New Roman"/>
          <w:sz w:val="24"/>
        </w:rPr>
        <w:t>.</w:t>
      </w:r>
      <w:r w:rsidR="003C2D14">
        <w:rPr>
          <w:rFonts w:ascii="Times New Roman" w:hint="eastAsia"/>
          <w:sz w:val="24"/>
        </w:rPr>
        <w:t xml:space="preserve"> </w:t>
      </w:r>
      <w:r w:rsidR="003C2D14" w:rsidRPr="00A83C62">
        <w:rPr>
          <w:rFonts w:ascii="Times New Roman"/>
          <w:sz w:val="24"/>
        </w:rPr>
        <w:t>Results</w:t>
      </w:r>
      <w:r w:rsidR="003C2D14">
        <w:rPr>
          <w:rFonts w:ascii="Times New Roman" w:hint="eastAsia"/>
          <w:sz w:val="24"/>
        </w:rPr>
        <w:t xml:space="preserve"> </w:t>
      </w:r>
      <w:r w:rsidR="003C2D14" w:rsidRPr="00A83C62">
        <w:rPr>
          <w:rFonts w:ascii="Times New Roman"/>
          <w:sz w:val="24"/>
        </w:rPr>
        <w:t xml:space="preserve">are shown as means </w:t>
      </w:r>
      <w:r w:rsidR="003C2D14" w:rsidRPr="00A83C62">
        <w:rPr>
          <w:rFonts w:ascii="Times New Roman"/>
          <w:sz w:val="24"/>
        </w:rPr>
        <w:sym w:font="Symbol" w:char="F0B1"/>
      </w:r>
      <w:r w:rsidR="003C2D14" w:rsidRPr="00A83C62">
        <w:rPr>
          <w:rFonts w:ascii="Times New Roman"/>
          <w:sz w:val="24"/>
        </w:rPr>
        <w:t xml:space="preserve"> SD (</w:t>
      </w:r>
      <w:r w:rsidR="003C2D14" w:rsidRPr="00A83C62">
        <w:rPr>
          <w:rFonts w:ascii="Times New Roman"/>
          <w:i/>
          <w:sz w:val="24"/>
        </w:rPr>
        <w:t>n</w:t>
      </w:r>
      <w:r w:rsidR="003C2D14" w:rsidRPr="00A83C62">
        <w:rPr>
          <w:rFonts w:ascii="Times New Roman"/>
          <w:sz w:val="24"/>
        </w:rPr>
        <w:t xml:space="preserve"> = 3). ** </w:t>
      </w:r>
      <w:r w:rsidR="003C2D14" w:rsidRPr="00A83C62">
        <w:rPr>
          <w:rFonts w:ascii="Times New Roman"/>
          <w:i/>
          <w:sz w:val="24"/>
        </w:rPr>
        <w:t xml:space="preserve">P </w:t>
      </w:r>
      <w:r w:rsidR="003C2D14" w:rsidRPr="00A83C62">
        <w:rPr>
          <w:rFonts w:ascii="Times New Roman"/>
          <w:sz w:val="24"/>
        </w:rPr>
        <w:t>&lt; 0.01</w:t>
      </w:r>
      <w:r w:rsidR="003C2D14">
        <w:rPr>
          <w:rFonts w:ascii="Times New Roman" w:hint="eastAsia"/>
          <w:sz w:val="24"/>
        </w:rPr>
        <w:t>.</w:t>
      </w:r>
    </w:p>
    <w:p w:rsidR="00471754" w:rsidRDefault="00471754" w:rsidP="00E77150">
      <w:pPr>
        <w:wordWrap/>
        <w:spacing w:line="480" w:lineRule="auto"/>
        <w:rPr>
          <w:rFonts w:ascii="Times New Roman"/>
          <w:sz w:val="24"/>
        </w:rPr>
      </w:pPr>
    </w:p>
    <w:p w:rsidR="003C2D14" w:rsidRPr="005B21DD" w:rsidRDefault="00471754" w:rsidP="00471754">
      <w:pPr>
        <w:wordWrap/>
        <w:spacing w:line="480" w:lineRule="auto"/>
        <w:rPr>
          <w:rFonts w:ascii="Times New Roman"/>
          <w:sz w:val="24"/>
        </w:rPr>
      </w:pPr>
      <w:proofErr w:type="gramStart"/>
      <w:r>
        <w:rPr>
          <w:rFonts w:ascii="Times New Roman" w:hint="eastAsia"/>
          <w:b/>
          <w:sz w:val="24"/>
        </w:rPr>
        <w:t>Supplementary</w:t>
      </w:r>
      <w:r w:rsidRPr="00A37047">
        <w:rPr>
          <w:rFonts w:ascii="Times New Roman"/>
          <w:b/>
          <w:sz w:val="24"/>
        </w:rPr>
        <w:t xml:space="preserve"> Figure </w:t>
      </w:r>
      <w:r w:rsidR="00DF2BB4">
        <w:rPr>
          <w:rFonts w:ascii="Times New Roman" w:hint="eastAsia"/>
          <w:b/>
          <w:sz w:val="24"/>
        </w:rPr>
        <w:t>S</w:t>
      </w:r>
      <w:r w:rsidR="00DD2C22">
        <w:rPr>
          <w:rFonts w:ascii="Times New Roman" w:hint="eastAsia"/>
          <w:b/>
          <w:sz w:val="24"/>
        </w:rPr>
        <w:t>7</w:t>
      </w:r>
      <w:r w:rsidR="005B21DD">
        <w:rPr>
          <w:rFonts w:ascii="Times New Roman" w:hint="eastAsia"/>
          <w:b/>
          <w:sz w:val="24"/>
        </w:rPr>
        <w:t>.</w:t>
      </w:r>
      <w:proofErr w:type="gramEnd"/>
      <w:r>
        <w:rPr>
          <w:rFonts w:ascii="Times New Roman" w:hint="eastAsia"/>
          <w:b/>
          <w:sz w:val="24"/>
        </w:rPr>
        <w:t xml:space="preserve"> </w:t>
      </w:r>
      <w:proofErr w:type="gramStart"/>
      <w:r w:rsidR="003C2D14" w:rsidRPr="005B21DD">
        <w:rPr>
          <w:rFonts w:ascii="Times New Roman" w:hint="eastAsia"/>
          <w:sz w:val="24"/>
        </w:rPr>
        <w:t>Impairment of IR-induced MDC1 foci formation in senescent cells</w:t>
      </w:r>
      <w:r w:rsidR="0016475B" w:rsidRPr="005B21DD">
        <w:rPr>
          <w:rFonts w:ascii="Times New Roman" w:hint="eastAsia"/>
          <w:sz w:val="24"/>
        </w:rPr>
        <w:t>.</w:t>
      </w:r>
      <w:proofErr w:type="gramEnd"/>
      <w:r w:rsidR="003C2D14" w:rsidRPr="005B21DD">
        <w:rPr>
          <w:rFonts w:ascii="Times New Roman" w:hint="eastAsia"/>
          <w:sz w:val="24"/>
        </w:rPr>
        <w:t xml:space="preserve"> </w:t>
      </w:r>
    </w:p>
    <w:p w:rsidR="00456789" w:rsidRPr="00A37047" w:rsidRDefault="005B21DD" w:rsidP="00E77150">
      <w:pPr>
        <w:wordWrap/>
        <w:spacing w:line="480" w:lineRule="auto"/>
        <w:rPr>
          <w:rFonts w:ascii="Times New Roman"/>
          <w:sz w:val="24"/>
        </w:rPr>
      </w:pPr>
      <w:r>
        <w:rPr>
          <w:rFonts w:ascii="Times New Roman" w:hint="eastAsia"/>
          <w:sz w:val="24"/>
        </w:rPr>
        <w:lastRenderedPageBreak/>
        <w:t>A and B,</w:t>
      </w:r>
      <w:r w:rsidR="009047BC">
        <w:rPr>
          <w:rFonts w:ascii="Times New Roman" w:hint="eastAsia"/>
          <w:sz w:val="24"/>
        </w:rPr>
        <w:t xml:space="preserve"> </w:t>
      </w:r>
      <w:r w:rsidR="00456789" w:rsidRPr="00A37047">
        <w:rPr>
          <w:rFonts w:ascii="Times New Roman"/>
          <w:sz w:val="24"/>
        </w:rPr>
        <w:t>Young, H</w:t>
      </w:r>
      <w:r w:rsidR="00456789" w:rsidRPr="00A37047">
        <w:rPr>
          <w:rFonts w:ascii="Times New Roman"/>
          <w:sz w:val="24"/>
          <w:vertAlign w:val="subscript"/>
        </w:rPr>
        <w:t>2</w:t>
      </w:r>
      <w:r w:rsidR="00456789" w:rsidRPr="00A37047">
        <w:rPr>
          <w:rFonts w:ascii="Times New Roman"/>
          <w:sz w:val="24"/>
        </w:rPr>
        <w:t>O</w:t>
      </w:r>
      <w:r w:rsidR="00456789" w:rsidRPr="00A37047">
        <w:rPr>
          <w:rFonts w:ascii="Times New Roman"/>
          <w:sz w:val="24"/>
          <w:vertAlign w:val="subscript"/>
        </w:rPr>
        <w:t>2</w:t>
      </w:r>
      <w:r w:rsidR="00456789" w:rsidRPr="00A37047">
        <w:rPr>
          <w:rFonts w:ascii="Times New Roman"/>
          <w:sz w:val="24"/>
        </w:rPr>
        <w:t>-induced premature senescent, and replicative senescent MRC-5 (</w:t>
      </w:r>
      <w:r>
        <w:rPr>
          <w:rFonts w:ascii="Times New Roman" w:hint="eastAsia"/>
          <w:sz w:val="24"/>
        </w:rPr>
        <w:t>A</w:t>
      </w:r>
      <w:r w:rsidR="00456789" w:rsidRPr="00A37047">
        <w:rPr>
          <w:rFonts w:ascii="Times New Roman"/>
          <w:sz w:val="24"/>
        </w:rPr>
        <w:t>) and IMR-90 (</w:t>
      </w:r>
      <w:r>
        <w:rPr>
          <w:rFonts w:ascii="Times New Roman" w:hint="eastAsia"/>
          <w:sz w:val="24"/>
        </w:rPr>
        <w:t>B</w:t>
      </w:r>
      <w:r w:rsidR="00456789" w:rsidRPr="00A37047">
        <w:rPr>
          <w:rFonts w:ascii="Times New Roman"/>
          <w:sz w:val="24"/>
        </w:rPr>
        <w:t xml:space="preserve">) cells were irradiated with 10 </w:t>
      </w:r>
      <w:proofErr w:type="spellStart"/>
      <w:r w:rsidR="00456789" w:rsidRPr="00A37047">
        <w:rPr>
          <w:rFonts w:ascii="Times New Roman"/>
          <w:sz w:val="24"/>
        </w:rPr>
        <w:t>Gy</w:t>
      </w:r>
      <w:proofErr w:type="spellEnd"/>
      <w:r w:rsidR="00456789" w:rsidRPr="00A37047">
        <w:rPr>
          <w:rFonts w:ascii="Times New Roman"/>
          <w:sz w:val="24"/>
        </w:rPr>
        <w:t xml:space="preserve"> and fixed at the indicated time points. Immunofluorescence was performed using </w:t>
      </w:r>
      <w:r w:rsidR="0016475B">
        <w:rPr>
          <w:rFonts w:ascii="Times New Roman" w:hint="eastAsia"/>
          <w:sz w:val="24"/>
        </w:rPr>
        <w:t>anti-MDC1antibody</w:t>
      </w:r>
      <w:r w:rsidR="00456789" w:rsidRPr="00A37047">
        <w:rPr>
          <w:rFonts w:ascii="Times New Roman"/>
          <w:sz w:val="24"/>
        </w:rPr>
        <w:t xml:space="preserve">. Nuclei were counterstained with DAPI. The lower histogram shows the percentage of cells containing </w:t>
      </w:r>
      <w:r w:rsidR="00456789" w:rsidRPr="00A37047">
        <w:rPr>
          <w:rFonts w:ascii="Times New Roman"/>
          <w:sz w:val="24"/>
        </w:rPr>
        <w:sym w:font="Symbol" w:char="F03E"/>
      </w:r>
      <w:r w:rsidR="00456789" w:rsidRPr="00A37047">
        <w:rPr>
          <w:rFonts w:ascii="Times New Roman"/>
          <w:sz w:val="24"/>
        </w:rPr>
        <w:t xml:space="preserve"> five distinct MDC1 foci per cells. More than 100 cells were counted for MDC1 foci at each time point.</w:t>
      </w:r>
      <w:r w:rsidR="003A1901">
        <w:rPr>
          <w:rFonts w:ascii="Times New Roman" w:hint="eastAsia"/>
          <w:sz w:val="24"/>
        </w:rPr>
        <w:t xml:space="preserve"> </w:t>
      </w:r>
      <w:r w:rsidR="003A1901" w:rsidRPr="00A83C62">
        <w:rPr>
          <w:rFonts w:ascii="Times New Roman"/>
          <w:sz w:val="24"/>
        </w:rPr>
        <w:t>Results</w:t>
      </w:r>
      <w:r w:rsidR="003A1901">
        <w:rPr>
          <w:rFonts w:ascii="Times New Roman" w:hint="eastAsia"/>
          <w:sz w:val="24"/>
        </w:rPr>
        <w:t xml:space="preserve"> </w:t>
      </w:r>
      <w:r w:rsidR="003A1901" w:rsidRPr="00A83C62">
        <w:rPr>
          <w:rFonts w:ascii="Times New Roman"/>
          <w:sz w:val="24"/>
        </w:rPr>
        <w:t xml:space="preserve">are shown as means </w:t>
      </w:r>
      <w:r w:rsidR="003A1901" w:rsidRPr="00A83C62">
        <w:rPr>
          <w:rFonts w:ascii="Times New Roman"/>
          <w:sz w:val="24"/>
        </w:rPr>
        <w:sym w:font="Symbol" w:char="F0B1"/>
      </w:r>
      <w:r w:rsidR="003A1901" w:rsidRPr="00A83C62">
        <w:rPr>
          <w:rFonts w:ascii="Times New Roman"/>
          <w:sz w:val="24"/>
        </w:rPr>
        <w:t xml:space="preserve"> SD (</w:t>
      </w:r>
      <w:r w:rsidR="003A1901" w:rsidRPr="00A83C62">
        <w:rPr>
          <w:rFonts w:ascii="Times New Roman"/>
          <w:i/>
          <w:sz w:val="24"/>
        </w:rPr>
        <w:t>n</w:t>
      </w:r>
      <w:r w:rsidR="003A1901" w:rsidRPr="00A83C62">
        <w:rPr>
          <w:rFonts w:ascii="Times New Roman"/>
          <w:sz w:val="24"/>
        </w:rPr>
        <w:t xml:space="preserve"> = 3). ** </w:t>
      </w:r>
      <w:r w:rsidR="003A1901" w:rsidRPr="00A83C62">
        <w:rPr>
          <w:rFonts w:ascii="Times New Roman"/>
          <w:i/>
          <w:sz w:val="24"/>
        </w:rPr>
        <w:t xml:space="preserve">P </w:t>
      </w:r>
      <w:r w:rsidR="003A1901" w:rsidRPr="00A83C62">
        <w:rPr>
          <w:rFonts w:ascii="Times New Roman"/>
          <w:sz w:val="24"/>
        </w:rPr>
        <w:t>&lt; 0.01</w:t>
      </w:r>
      <w:r w:rsidR="003A1901">
        <w:rPr>
          <w:rFonts w:ascii="Times New Roman" w:hint="eastAsia"/>
          <w:sz w:val="24"/>
        </w:rPr>
        <w:t>.</w:t>
      </w:r>
    </w:p>
    <w:p w:rsidR="00456789" w:rsidRDefault="00456789" w:rsidP="00456789">
      <w:pPr>
        <w:wordWrap/>
        <w:spacing w:line="480" w:lineRule="auto"/>
        <w:rPr>
          <w:rFonts w:ascii="Times New Roman"/>
          <w:sz w:val="24"/>
        </w:rPr>
      </w:pPr>
    </w:p>
    <w:p w:rsidR="00FC6518" w:rsidRPr="005B21DD" w:rsidRDefault="00FA546D" w:rsidP="00E77150">
      <w:pPr>
        <w:wordWrap/>
        <w:spacing w:line="480" w:lineRule="auto"/>
        <w:rPr>
          <w:rFonts w:ascii="Times New Roman"/>
          <w:sz w:val="24"/>
        </w:rPr>
      </w:pPr>
      <w:proofErr w:type="gramStart"/>
      <w:r>
        <w:rPr>
          <w:rFonts w:ascii="Times New Roman" w:hint="eastAsia"/>
          <w:b/>
          <w:sz w:val="24"/>
        </w:rPr>
        <w:t>Supplementary</w:t>
      </w:r>
      <w:r w:rsidRPr="00A37047">
        <w:rPr>
          <w:rFonts w:ascii="Times New Roman"/>
          <w:b/>
          <w:sz w:val="24"/>
        </w:rPr>
        <w:t xml:space="preserve"> </w:t>
      </w:r>
      <w:r w:rsidR="00456789" w:rsidRPr="00A37047">
        <w:rPr>
          <w:rFonts w:ascii="Times New Roman"/>
          <w:b/>
          <w:sz w:val="24"/>
        </w:rPr>
        <w:t xml:space="preserve">Figure </w:t>
      </w:r>
      <w:r w:rsidR="00DF2BB4">
        <w:rPr>
          <w:rFonts w:ascii="Times New Roman" w:hint="eastAsia"/>
          <w:b/>
          <w:sz w:val="24"/>
        </w:rPr>
        <w:t>S</w:t>
      </w:r>
      <w:r w:rsidR="00DD2C22">
        <w:rPr>
          <w:rFonts w:ascii="Times New Roman" w:hint="eastAsia"/>
          <w:b/>
          <w:sz w:val="24"/>
        </w:rPr>
        <w:t>8</w:t>
      </w:r>
      <w:r w:rsidR="005B21DD">
        <w:rPr>
          <w:rFonts w:ascii="Times New Roman" w:hint="eastAsia"/>
          <w:b/>
          <w:sz w:val="24"/>
        </w:rPr>
        <w:t>.</w:t>
      </w:r>
      <w:proofErr w:type="gramEnd"/>
      <w:r w:rsidR="003D2E57">
        <w:rPr>
          <w:rFonts w:ascii="Times New Roman" w:hint="eastAsia"/>
          <w:b/>
          <w:sz w:val="24"/>
        </w:rPr>
        <w:t xml:space="preserve"> </w:t>
      </w:r>
      <w:r w:rsidR="00456789" w:rsidRPr="005B21DD">
        <w:rPr>
          <w:rFonts w:ascii="Times New Roman"/>
          <w:sz w:val="24"/>
        </w:rPr>
        <w:t>Decline of DNA double-strand break (DSB) repair efficiency in senescent cells</w:t>
      </w:r>
      <w:r w:rsidR="00E77150" w:rsidRPr="005B21DD">
        <w:rPr>
          <w:rFonts w:ascii="Times New Roman" w:hint="eastAsia"/>
          <w:sz w:val="24"/>
        </w:rPr>
        <w:t xml:space="preserve">. </w:t>
      </w:r>
    </w:p>
    <w:p w:rsidR="00FC6518" w:rsidRDefault="00456789" w:rsidP="00E77150">
      <w:pPr>
        <w:wordWrap/>
        <w:spacing w:line="480" w:lineRule="auto"/>
        <w:rPr>
          <w:rFonts w:ascii="Times New Roman"/>
          <w:sz w:val="24"/>
        </w:rPr>
      </w:pPr>
      <w:r w:rsidRPr="006D170D">
        <w:rPr>
          <w:rFonts w:ascii="Times New Roman"/>
          <w:sz w:val="24"/>
        </w:rPr>
        <w:t>Young</w:t>
      </w:r>
      <w:r w:rsidRPr="00A37047">
        <w:rPr>
          <w:rFonts w:ascii="Times New Roman"/>
          <w:sz w:val="24"/>
        </w:rPr>
        <w:t xml:space="preserve"> (Y), replicative senescent (R-S), and H</w:t>
      </w:r>
      <w:r w:rsidRPr="00A37047">
        <w:rPr>
          <w:rFonts w:ascii="Times New Roman"/>
          <w:sz w:val="24"/>
          <w:vertAlign w:val="subscript"/>
        </w:rPr>
        <w:t>2</w:t>
      </w:r>
      <w:r w:rsidRPr="00A37047">
        <w:rPr>
          <w:rFonts w:ascii="Times New Roman"/>
          <w:sz w:val="24"/>
        </w:rPr>
        <w:t>O</w:t>
      </w:r>
      <w:r w:rsidRPr="00A37047">
        <w:rPr>
          <w:rFonts w:ascii="Times New Roman"/>
          <w:sz w:val="24"/>
          <w:vertAlign w:val="subscript"/>
        </w:rPr>
        <w:t>2</w:t>
      </w:r>
      <w:r w:rsidRPr="00A37047">
        <w:rPr>
          <w:rFonts w:ascii="Times New Roman"/>
          <w:sz w:val="24"/>
        </w:rPr>
        <w:t xml:space="preserve">-induced premature senescent (H-S) MRC-5 and IMR-90 cells were irradiated with 10 </w:t>
      </w:r>
      <w:proofErr w:type="spellStart"/>
      <w:r w:rsidRPr="00A37047">
        <w:rPr>
          <w:rFonts w:ascii="Times New Roman"/>
          <w:sz w:val="24"/>
        </w:rPr>
        <w:t>Gy</w:t>
      </w:r>
      <w:proofErr w:type="spellEnd"/>
      <w:r w:rsidRPr="00A37047">
        <w:rPr>
          <w:rFonts w:ascii="Times New Roman"/>
          <w:sz w:val="24"/>
        </w:rPr>
        <w:t xml:space="preserve"> and were then allowed to repair for 6 hr. The pictures show representative comet images. The length and intensity of a </w:t>
      </w:r>
      <w:r w:rsidR="009F788B">
        <w:rPr>
          <w:rFonts w:ascii="Times New Roman" w:hint="eastAsia"/>
          <w:sz w:val="24"/>
        </w:rPr>
        <w:t>comet</w:t>
      </w:r>
      <w:r w:rsidRPr="00A37047">
        <w:rPr>
          <w:rFonts w:ascii="Times New Roman"/>
          <w:sz w:val="24"/>
        </w:rPr>
        <w:t xml:space="preserve"> tail relative to the head is shown as % of the relative </w:t>
      </w:r>
      <w:r w:rsidR="0016475B">
        <w:rPr>
          <w:rFonts w:ascii="Times New Roman" w:hint="eastAsia"/>
          <w:sz w:val="24"/>
        </w:rPr>
        <w:t>tail</w:t>
      </w:r>
      <w:r w:rsidRPr="00A37047">
        <w:rPr>
          <w:rFonts w:ascii="Times New Roman"/>
          <w:sz w:val="24"/>
        </w:rPr>
        <w:t xml:space="preserve"> moment (n </w:t>
      </w:r>
      <w:r w:rsidRPr="00A37047">
        <w:rPr>
          <w:rFonts w:ascii="Times New Roman"/>
          <w:sz w:val="24"/>
        </w:rPr>
        <w:sym w:font="Symbol" w:char="F03D"/>
      </w:r>
      <w:r w:rsidRPr="00A37047">
        <w:rPr>
          <w:rFonts w:ascii="Times New Roman"/>
          <w:sz w:val="24"/>
        </w:rPr>
        <w:t xml:space="preserve"> 100).</w:t>
      </w:r>
      <w:r w:rsidR="003A1901">
        <w:rPr>
          <w:rFonts w:ascii="Times New Roman" w:hint="eastAsia"/>
          <w:sz w:val="24"/>
        </w:rPr>
        <w:t xml:space="preserve"> </w:t>
      </w:r>
      <w:r w:rsidR="003A1901" w:rsidRPr="00A83C62">
        <w:rPr>
          <w:rFonts w:ascii="Times New Roman"/>
          <w:sz w:val="24"/>
        </w:rPr>
        <w:t>Results</w:t>
      </w:r>
      <w:r w:rsidR="003A1901">
        <w:rPr>
          <w:rFonts w:ascii="Times New Roman" w:hint="eastAsia"/>
          <w:sz w:val="24"/>
        </w:rPr>
        <w:t xml:space="preserve"> </w:t>
      </w:r>
      <w:r w:rsidR="003A1901" w:rsidRPr="00A83C62">
        <w:rPr>
          <w:rFonts w:ascii="Times New Roman"/>
          <w:sz w:val="24"/>
        </w:rPr>
        <w:t xml:space="preserve">are shown as means </w:t>
      </w:r>
      <w:r w:rsidR="003A1901" w:rsidRPr="00A83C62">
        <w:rPr>
          <w:rFonts w:ascii="Times New Roman"/>
          <w:sz w:val="24"/>
        </w:rPr>
        <w:sym w:font="Symbol" w:char="F0B1"/>
      </w:r>
      <w:r w:rsidR="003A1901" w:rsidRPr="00A83C62">
        <w:rPr>
          <w:rFonts w:ascii="Times New Roman"/>
          <w:sz w:val="24"/>
        </w:rPr>
        <w:t xml:space="preserve"> SD (</w:t>
      </w:r>
      <w:r w:rsidR="003A1901" w:rsidRPr="00A83C62">
        <w:rPr>
          <w:rFonts w:ascii="Times New Roman"/>
          <w:i/>
          <w:sz w:val="24"/>
        </w:rPr>
        <w:t>n</w:t>
      </w:r>
      <w:r w:rsidR="003A1901" w:rsidRPr="00A83C62">
        <w:rPr>
          <w:rFonts w:ascii="Times New Roman"/>
          <w:sz w:val="24"/>
        </w:rPr>
        <w:t xml:space="preserve"> = 3). ** </w:t>
      </w:r>
      <w:r w:rsidR="003A1901" w:rsidRPr="00A83C62">
        <w:rPr>
          <w:rFonts w:ascii="Times New Roman"/>
          <w:i/>
          <w:sz w:val="24"/>
        </w:rPr>
        <w:t xml:space="preserve">P </w:t>
      </w:r>
      <w:r w:rsidR="003A1901" w:rsidRPr="00A83C62">
        <w:rPr>
          <w:rFonts w:ascii="Times New Roman"/>
          <w:sz w:val="24"/>
        </w:rPr>
        <w:t>&lt; 0.01</w:t>
      </w:r>
      <w:r w:rsidR="003A1901">
        <w:rPr>
          <w:rFonts w:ascii="Times New Roman" w:hint="eastAsia"/>
          <w:sz w:val="24"/>
        </w:rPr>
        <w:t xml:space="preserve">. </w:t>
      </w:r>
    </w:p>
    <w:p w:rsidR="00456789" w:rsidRDefault="00456789" w:rsidP="00456789">
      <w:pPr>
        <w:wordWrap/>
        <w:spacing w:line="480" w:lineRule="auto"/>
        <w:rPr>
          <w:rFonts w:ascii="Times New Roman"/>
          <w:sz w:val="24"/>
        </w:rPr>
      </w:pPr>
    </w:p>
    <w:p w:rsidR="00B05B5B" w:rsidRPr="007344BE" w:rsidRDefault="00A63E53" w:rsidP="00B05B5B">
      <w:pPr>
        <w:wordWrap/>
        <w:spacing w:line="480" w:lineRule="auto"/>
        <w:rPr>
          <w:rFonts w:ascii="Times New Roman"/>
          <w:sz w:val="24"/>
        </w:rPr>
      </w:pPr>
      <w:proofErr w:type="gramStart"/>
      <w:r>
        <w:rPr>
          <w:rFonts w:ascii="Times New Roman" w:hint="eastAsia"/>
          <w:b/>
          <w:sz w:val="24"/>
        </w:rPr>
        <w:t>Supplementary</w:t>
      </w:r>
      <w:r w:rsidRPr="00A37047">
        <w:rPr>
          <w:rFonts w:ascii="Times New Roman"/>
          <w:b/>
          <w:sz w:val="24"/>
        </w:rPr>
        <w:t xml:space="preserve"> Figure </w:t>
      </w:r>
      <w:r w:rsidR="00DF2BB4">
        <w:rPr>
          <w:rFonts w:ascii="Times New Roman" w:hint="eastAsia"/>
          <w:b/>
          <w:sz w:val="24"/>
        </w:rPr>
        <w:t>S</w:t>
      </w:r>
      <w:r w:rsidR="00DD2C22">
        <w:rPr>
          <w:rFonts w:ascii="Times New Roman" w:hint="eastAsia"/>
          <w:b/>
          <w:sz w:val="24"/>
        </w:rPr>
        <w:t>9</w:t>
      </w:r>
      <w:r>
        <w:rPr>
          <w:rFonts w:ascii="Times New Roman" w:hint="eastAsia"/>
          <w:b/>
          <w:sz w:val="24"/>
        </w:rPr>
        <w:t>.</w:t>
      </w:r>
      <w:proofErr w:type="gramEnd"/>
      <w:r w:rsidR="00B05B5B">
        <w:rPr>
          <w:rFonts w:ascii="Times New Roman" w:hint="eastAsia"/>
          <w:b/>
          <w:sz w:val="24"/>
        </w:rPr>
        <w:t xml:space="preserve"> </w:t>
      </w:r>
      <w:r w:rsidR="00B05B5B" w:rsidRPr="00B05B5B">
        <w:rPr>
          <w:rFonts w:ascii="Times New Roman" w:hint="eastAsia"/>
          <w:sz w:val="24"/>
        </w:rPr>
        <w:t>R</w:t>
      </w:r>
      <w:r w:rsidR="00B05B5B" w:rsidRPr="007344BE">
        <w:rPr>
          <w:rFonts w:ascii="Times New Roman"/>
          <w:sz w:val="24"/>
        </w:rPr>
        <w:t xml:space="preserve">escue of MDC1 expression in senescent MRC-5 and IMR-90 cells by transfection of miR-22-insensitive MDC1. </w:t>
      </w:r>
    </w:p>
    <w:p w:rsidR="00A63E53" w:rsidRPr="00B05B5B" w:rsidRDefault="004A4284" w:rsidP="00456789">
      <w:pPr>
        <w:wordWrap/>
        <w:spacing w:line="480" w:lineRule="auto"/>
        <w:rPr>
          <w:rFonts w:ascii="Times New Roman"/>
          <w:sz w:val="24"/>
        </w:rPr>
      </w:pPr>
      <w:r>
        <w:rPr>
          <w:rFonts w:ascii="Times New Roman" w:hint="eastAsia"/>
          <w:sz w:val="24"/>
        </w:rPr>
        <w:t>T</w:t>
      </w:r>
      <w:r w:rsidRPr="007344BE">
        <w:rPr>
          <w:rFonts w:ascii="Times New Roman"/>
          <w:sz w:val="24"/>
        </w:rPr>
        <w:t xml:space="preserve">he level of MDC1 protein was measured in </w:t>
      </w:r>
      <w:r>
        <w:rPr>
          <w:rFonts w:ascii="Times New Roman" w:hint="eastAsia"/>
          <w:sz w:val="24"/>
        </w:rPr>
        <w:t xml:space="preserve">young and </w:t>
      </w:r>
      <w:r w:rsidRPr="007344BE">
        <w:rPr>
          <w:rFonts w:ascii="Times New Roman"/>
          <w:sz w:val="24"/>
        </w:rPr>
        <w:t>H</w:t>
      </w:r>
      <w:r w:rsidRPr="007344BE">
        <w:rPr>
          <w:rFonts w:ascii="Times New Roman"/>
          <w:sz w:val="24"/>
          <w:vertAlign w:val="subscript"/>
        </w:rPr>
        <w:t>2</w:t>
      </w:r>
      <w:r w:rsidRPr="007344BE">
        <w:rPr>
          <w:rFonts w:ascii="Times New Roman"/>
          <w:sz w:val="24"/>
        </w:rPr>
        <w:t>O</w:t>
      </w:r>
      <w:r w:rsidRPr="007344BE">
        <w:rPr>
          <w:rFonts w:ascii="Times New Roman"/>
          <w:sz w:val="24"/>
          <w:vertAlign w:val="subscript"/>
        </w:rPr>
        <w:t>2</w:t>
      </w:r>
      <w:r w:rsidRPr="007344BE">
        <w:rPr>
          <w:rFonts w:ascii="Times New Roman"/>
          <w:sz w:val="24"/>
        </w:rPr>
        <w:t xml:space="preserve">-induced premature senescent </w:t>
      </w:r>
      <w:r>
        <w:rPr>
          <w:rFonts w:ascii="Times New Roman" w:hint="eastAsia"/>
          <w:sz w:val="24"/>
        </w:rPr>
        <w:t>MRC-5 and IMR-90 c</w:t>
      </w:r>
      <w:r w:rsidRPr="007344BE">
        <w:rPr>
          <w:rFonts w:ascii="Times New Roman"/>
          <w:sz w:val="24"/>
        </w:rPr>
        <w:t>ells</w:t>
      </w:r>
      <w:r>
        <w:rPr>
          <w:rFonts w:ascii="Times New Roman" w:hint="eastAsia"/>
          <w:sz w:val="24"/>
        </w:rPr>
        <w:t xml:space="preserve"> </w:t>
      </w:r>
      <w:r w:rsidRPr="007344BE">
        <w:rPr>
          <w:rFonts w:ascii="Times New Roman"/>
          <w:sz w:val="24"/>
        </w:rPr>
        <w:t xml:space="preserve">transfected with </w:t>
      </w:r>
      <w:r>
        <w:rPr>
          <w:rFonts w:ascii="Times New Roman" w:hint="eastAsia"/>
          <w:sz w:val="24"/>
        </w:rPr>
        <w:t xml:space="preserve">control vector or </w:t>
      </w:r>
      <w:r w:rsidRPr="007344BE">
        <w:rPr>
          <w:rFonts w:ascii="Times New Roman"/>
          <w:sz w:val="24"/>
        </w:rPr>
        <w:t>miR-22</w:t>
      </w:r>
      <w:r>
        <w:rPr>
          <w:rFonts w:ascii="Times New Roman" w:hint="eastAsia"/>
          <w:sz w:val="24"/>
        </w:rPr>
        <w:t xml:space="preserve">-insensitive </w:t>
      </w:r>
      <w:r w:rsidR="003F617B">
        <w:rPr>
          <w:rFonts w:ascii="Times New Roman" w:hint="eastAsia"/>
          <w:sz w:val="24"/>
        </w:rPr>
        <w:t>HA-</w:t>
      </w:r>
      <w:r>
        <w:rPr>
          <w:rFonts w:ascii="Times New Roman" w:hint="eastAsia"/>
          <w:sz w:val="24"/>
        </w:rPr>
        <w:t xml:space="preserve">MDC1 </w:t>
      </w:r>
      <w:r>
        <w:rPr>
          <w:rFonts w:ascii="Times New Roman" w:hint="eastAsia"/>
          <w:sz w:val="24"/>
        </w:rPr>
        <w:lastRenderedPageBreak/>
        <w:t>expression vector</w:t>
      </w:r>
      <w:r w:rsidRPr="007344BE">
        <w:rPr>
          <w:rFonts w:ascii="Times New Roman"/>
          <w:sz w:val="24"/>
        </w:rPr>
        <w:t>.</w:t>
      </w:r>
    </w:p>
    <w:p w:rsidR="00A63E53" w:rsidRPr="00A37047" w:rsidRDefault="00A63E53" w:rsidP="00456789">
      <w:pPr>
        <w:wordWrap/>
        <w:spacing w:line="480" w:lineRule="auto"/>
        <w:rPr>
          <w:rFonts w:ascii="Times New Roman"/>
          <w:sz w:val="24"/>
        </w:rPr>
      </w:pPr>
    </w:p>
    <w:p w:rsidR="00FC6518" w:rsidRPr="005B21DD" w:rsidRDefault="00FA546D" w:rsidP="006D170D">
      <w:pPr>
        <w:wordWrap/>
        <w:spacing w:line="480" w:lineRule="auto"/>
        <w:rPr>
          <w:rFonts w:ascii="Times New Roman"/>
          <w:sz w:val="24"/>
        </w:rPr>
      </w:pPr>
      <w:proofErr w:type="gramStart"/>
      <w:r>
        <w:rPr>
          <w:rFonts w:ascii="Times New Roman" w:hint="eastAsia"/>
          <w:b/>
          <w:sz w:val="24"/>
        </w:rPr>
        <w:t>Supplementary</w:t>
      </w:r>
      <w:r w:rsidRPr="00A37047">
        <w:rPr>
          <w:rFonts w:ascii="Times New Roman"/>
          <w:b/>
          <w:sz w:val="24"/>
        </w:rPr>
        <w:t xml:space="preserve"> </w:t>
      </w:r>
      <w:r w:rsidR="00456789" w:rsidRPr="00A37047">
        <w:rPr>
          <w:rFonts w:ascii="Times New Roman"/>
          <w:b/>
          <w:sz w:val="24"/>
        </w:rPr>
        <w:t xml:space="preserve">Figure </w:t>
      </w:r>
      <w:r w:rsidR="00DF2BB4">
        <w:rPr>
          <w:rFonts w:ascii="Times New Roman" w:hint="eastAsia"/>
          <w:b/>
          <w:sz w:val="24"/>
        </w:rPr>
        <w:t>S</w:t>
      </w:r>
      <w:r w:rsidR="00DD2C22">
        <w:rPr>
          <w:rFonts w:ascii="Times New Roman" w:hint="eastAsia"/>
          <w:b/>
          <w:sz w:val="24"/>
        </w:rPr>
        <w:t>10</w:t>
      </w:r>
      <w:r w:rsidR="005B21DD">
        <w:rPr>
          <w:rFonts w:ascii="Times New Roman" w:hint="eastAsia"/>
          <w:b/>
          <w:sz w:val="24"/>
        </w:rPr>
        <w:t>.</w:t>
      </w:r>
      <w:proofErr w:type="gramEnd"/>
      <w:r w:rsidR="003D2E57">
        <w:rPr>
          <w:rFonts w:ascii="Times New Roman" w:hint="eastAsia"/>
          <w:b/>
          <w:sz w:val="24"/>
        </w:rPr>
        <w:t xml:space="preserve"> </w:t>
      </w:r>
      <w:r w:rsidR="00456789" w:rsidRPr="005B21DD">
        <w:rPr>
          <w:rFonts w:ascii="Times New Roman"/>
          <w:sz w:val="24"/>
        </w:rPr>
        <w:t>Overexpression of miR-22 induces senescent-like phenotypes in human cancer cells</w:t>
      </w:r>
      <w:r w:rsidR="006D170D" w:rsidRPr="005B21DD">
        <w:rPr>
          <w:rFonts w:ascii="Times New Roman" w:hint="eastAsia"/>
          <w:sz w:val="24"/>
        </w:rPr>
        <w:t xml:space="preserve">. </w:t>
      </w:r>
    </w:p>
    <w:p w:rsidR="00C813B0" w:rsidRDefault="00456789" w:rsidP="006D170D">
      <w:pPr>
        <w:wordWrap/>
        <w:spacing w:line="480" w:lineRule="auto"/>
        <w:rPr>
          <w:rFonts w:ascii="Times New Roman"/>
          <w:sz w:val="24"/>
        </w:rPr>
      </w:pPr>
      <w:r w:rsidRPr="00A37047">
        <w:rPr>
          <w:rFonts w:ascii="Times New Roman"/>
          <w:sz w:val="24"/>
        </w:rPr>
        <w:t xml:space="preserve">Senescence-associated </w:t>
      </w:r>
      <w:r w:rsidRPr="00A37047">
        <w:rPr>
          <w:rFonts w:ascii="Times New Roman"/>
          <w:sz w:val="24"/>
        </w:rPr>
        <w:sym w:font="Symbol" w:char="F062"/>
      </w:r>
      <w:r w:rsidRPr="00A37047">
        <w:rPr>
          <w:rFonts w:ascii="Times New Roman"/>
          <w:sz w:val="24"/>
        </w:rPr>
        <w:t>-</w:t>
      </w:r>
      <w:proofErr w:type="spellStart"/>
      <w:r w:rsidRPr="00A37047">
        <w:rPr>
          <w:rFonts w:ascii="Times New Roman"/>
          <w:sz w:val="24"/>
        </w:rPr>
        <w:t>galactosidase</w:t>
      </w:r>
      <w:proofErr w:type="spellEnd"/>
      <w:r w:rsidRPr="00A37047">
        <w:rPr>
          <w:rFonts w:ascii="Times New Roman"/>
          <w:sz w:val="24"/>
        </w:rPr>
        <w:t xml:space="preserve"> (SA-</w:t>
      </w:r>
      <w:r w:rsidRPr="00A37047">
        <w:rPr>
          <w:rFonts w:ascii="Times New Roman"/>
          <w:sz w:val="24"/>
        </w:rPr>
        <w:sym w:font="Symbol" w:char="F062"/>
      </w:r>
      <w:r w:rsidRPr="00A37047">
        <w:rPr>
          <w:rFonts w:ascii="Times New Roman"/>
          <w:sz w:val="24"/>
        </w:rPr>
        <w:t>-gal) activity were analyzed using phase-contrast microscopy at day 6 after transfection with miR-22 into MCF</w:t>
      </w:r>
      <w:r w:rsidR="009047BC">
        <w:rPr>
          <w:rFonts w:ascii="Times New Roman" w:hint="eastAsia"/>
          <w:sz w:val="24"/>
        </w:rPr>
        <w:t>-</w:t>
      </w:r>
      <w:r w:rsidRPr="00A37047">
        <w:rPr>
          <w:rFonts w:ascii="Times New Roman"/>
          <w:sz w:val="24"/>
        </w:rPr>
        <w:t xml:space="preserve">7, MDA-MB-231, and </w:t>
      </w:r>
      <w:proofErr w:type="spellStart"/>
      <w:r w:rsidRPr="00A37047">
        <w:rPr>
          <w:rFonts w:ascii="Times New Roman"/>
          <w:sz w:val="24"/>
        </w:rPr>
        <w:t>si</w:t>
      </w:r>
      <w:proofErr w:type="spellEnd"/>
      <w:r w:rsidR="003B0B12">
        <w:rPr>
          <w:rFonts w:ascii="Times New Roman" w:hint="eastAsia"/>
          <w:sz w:val="24"/>
        </w:rPr>
        <w:t>-</w:t>
      </w:r>
      <w:r w:rsidRPr="00A37047">
        <w:rPr>
          <w:rFonts w:ascii="Times New Roman"/>
          <w:sz w:val="24"/>
        </w:rPr>
        <w:t>H</w:t>
      </w:r>
      <w:r w:rsidR="009047BC">
        <w:rPr>
          <w:rFonts w:ascii="Times New Roman" w:hint="eastAsia"/>
          <w:sz w:val="24"/>
        </w:rPr>
        <w:t>a</w:t>
      </w:r>
      <w:r w:rsidRPr="00A37047">
        <w:rPr>
          <w:rFonts w:ascii="Times New Roman"/>
          <w:sz w:val="24"/>
        </w:rPr>
        <w:t xml:space="preserve"> cells. The lower histograms show the percentages of SA-</w:t>
      </w:r>
      <w:r w:rsidRPr="00A37047">
        <w:rPr>
          <w:rFonts w:ascii="Times New Roman"/>
          <w:sz w:val="24"/>
        </w:rPr>
        <w:sym w:font="Symbol" w:char="F062"/>
      </w:r>
      <w:r w:rsidRPr="00A37047">
        <w:rPr>
          <w:rFonts w:ascii="Times New Roman"/>
          <w:sz w:val="24"/>
        </w:rPr>
        <w:t>-gal-positive cells.</w:t>
      </w:r>
      <w:r w:rsidR="003A1901">
        <w:rPr>
          <w:rFonts w:ascii="Times New Roman" w:hint="eastAsia"/>
          <w:sz w:val="24"/>
        </w:rPr>
        <w:t xml:space="preserve"> </w:t>
      </w:r>
      <w:r w:rsidR="003A1901" w:rsidRPr="00A83C62">
        <w:rPr>
          <w:rFonts w:ascii="Times New Roman"/>
          <w:sz w:val="24"/>
        </w:rPr>
        <w:t>Results</w:t>
      </w:r>
      <w:r w:rsidR="003A1901">
        <w:rPr>
          <w:rFonts w:ascii="Times New Roman" w:hint="eastAsia"/>
          <w:sz w:val="24"/>
        </w:rPr>
        <w:t xml:space="preserve"> </w:t>
      </w:r>
      <w:r w:rsidR="003A1901" w:rsidRPr="00A83C62">
        <w:rPr>
          <w:rFonts w:ascii="Times New Roman"/>
          <w:sz w:val="24"/>
        </w:rPr>
        <w:t xml:space="preserve">are shown as means </w:t>
      </w:r>
      <w:r w:rsidR="003A1901" w:rsidRPr="00A83C62">
        <w:rPr>
          <w:rFonts w:ascii="Times New Roman"/>
          <w:sz w:val="24"/>
        </w:rPr>
        <w:sym w:font="Symbol" w:char="F0B1"/>
      </w:r>
      <w:r w:rsidR="003A1901" w:rsidRPr="00A83C62">
        <w:rPr>
          <w:rFonts w:ascii="Times New Roman"/>
          <w:sz w:val="24"/>
        </w:rPr>
        <w:t xml:space="preserve"> SD (</w:t>
      </w:r>
      <w:r w:rsidR="003A1901" w:rsidRPr="00A83C62">
        <w:rPr>
          <w:rFonts w:ascii="Times New Roman"/>
          <w:i/>
          <w:sz w:val="24"/>
        </w:rPr>
        <w:t>n</w:t>
      </w:r>
      <w:r w:rsidR="003A1901" w:rsidRPr="00A83C62">
        <w:rPr>
          <w:rFonts w:ascii="Times New Roman"/>
          <w:sz w:val="24"/>
        </w:rPr>
        <w:t xml:space="preserve"> = 3). ** </w:t>
      </w:r>
      <w:r w:rsidR="003A1901" w:rsidRPr="00A83C62">
        <w:rPr>
          <w:rFonts w:ascii="Times New Roman"/>
          <w:i/>
          <w:sz w:val="24"/>
        </w:rPr>
        <w:t xml:space="preserve">P </w:t>
      </w:r>
      <w:r w:rsidR="003A1901" w:rsidRPr="00A83C62">
        <w:rPr>
          <w:rFonts w:ascii="Times New Roman"/>
          <w:sz w:val="24"/>
        </w:rPr>
        <w:t>&lt; 0.01</w:t>
      </w:r>
      <w:r w:rsidR="003A1901">
        <w:rPr>
          <w:rFonts w:ascii="Times New Roman" w:hint="eastAsia"/>
          <w:sz w:val="24"/>
        </w:rPr>
        <w:t>.</w:t>
      </w:r>
    </w:p>
    <w:p w:rsidR="00C813B0" w:rsidRDefault="00C813B0" w:rsidP="006D170D">
      <w:pPr>
        <w:wordWrap/>
        <w:spacing w:line="480" w:lineRule="auto"/>
        <w:rPr>
          <w:rFonts w:ascii="Times New Roman"/>
          <w:sz w:val="24"/>
        </w:rPr>
      </w:pPr>
    </w:p>
    <w:p w:rsidR="00456789" w:rsidRPr="00350F2E" w:rsidRDefault="00C813B0" w:rsidP="009245F7">
      <w:r>
        <w:rPr>
          <w:rFonts w:hAnsi="바탕"/>
          <w:noProof/>
        </w:rPr>
        <w:fldChar w:fldCharType="begin"/>
      </w:r>
      <w:r>
        <w:instrText xml:space="preserve"> ADDIN EN.REFLIST </w:instrText>
      </w:r>
      <w:r>
        <w:rPr>
          <w:rFonts w:hAnsi="바탕"/>
          <w:noProof/>
        </w:rPr>
        <w:fldChar w:fldCharType="separate"/>
      </w:r>
      <w:r>
        <w:fldChar w:fldCharType="end"/>
      </w:r>
    </w:p>
    <w:sectPr w:rsidR="00456789" w:rsidRPr="00350F2E" w:rsidSect="0057293B">
      <w:footerReference w:type="default" r:id="rId8"/>
      <w:pgSz w:w="11906" w:h="16838"/>
      <w:pgMar w:top="1440" w:right="1440" w:bottom="1440" w:left="1440"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98" w:rsidRDefault="00730C98">
      <w:r>
        <w:separator/>
      </w:r>
    </w:p>
  </w:endnote>
  <w:endnote w:type="continuationSeparator" w:id="0">
    <w:p w:rsidR="00730C98" w:rsidRDefault="0073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HY신명조">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TimesTenNormal">
    <w:altName w:val="Arial Unicode MS"/>
    <w:panose1 w:val="00000000000000000000"/>
    <w:charset w:val="81"/>
    <w:family w:val="auto"/>
    <w:notTrueType/>
    <w:pitch w:val="default"/>
    <w:sig w:usb0="00000001" w:usb1="09060000" w:usb2="00000010" w:usb3="00000000" w:csb0="00080000" w:csb1="00000000"/>
  </w:font>
  <w:font w:name="Ligature">
    <w:altName w:val="Arial Unicode MS"/>
    <w:panose1 w:val="00000000000000000000"/>
    <w:charset w:val="81"/>
    <w:family w:val="auto"/>
    <w:notTrueType/>
    <w:pitch w:val="default"/>
    <w:sig w:usb0="00000001" w:usb1="09060000" w:usb2="00000010" w:usb3="00000000" w:csb0="00080000" w:csb1="00000000"/>
  </w:font>
  <w:font w:name="AdvTT5843c571">
    <w:altName w:val="Arial Unicode MS"/>
    <w:panose1 w:val="00000000000000000000"/>
    <w:charset w:val="81"/>
    <w:family w:val="auto"/>
    <w:notTrueType/>
    <w:pitch w:val="default"/>
    <w:sig w:usb0="00000001" w:usb1="09060000" w:usb2="00000010" w:usb3="00000000" w:csb0="00080000" w:csb1="00000000"/>
  </w:font>
  <w:font w:name="AdvTTf1d513f8">
    <w:altName w:val="Arial Unicode MS"/>
    <w:panose1 w:val="00000000000000000000"/>
    <w:charset w:val="81"/>
    <w:family w:val="auto"/>
    <w:notTrueType/>
    <w:pitch w:val="default"/>
    <w:sig w:usb0="00000001" w:usb1="09060000" w:usb2="00000010" w:usb3="00000000" w:csb0="00080000" w:csb1="00000000"/>
  </w:font>
  <w:font w:name="MTSY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EC" w:rsidRDefault="00350F2E">
    <w:pPr>
      <w:pStyle w:val="a3"/>
      <w:jc w:val="center"/>
    </w:pPr>
    <w:r>
      <w:fldChar w:fldCharType="begin"/>
    </w:r>
    <w:r>
      <w:instrText>PAGE   \* MERGEFORMAT</w:instrText>
    </w:r>
    <w:r>
      <w:fldChar w:fldCharType="separate"/>
    </w:r>
    <w:r w:rsidR="009245F7" w:rsidRPr="009245F7">
      <w:rPr>
        <w:noProof/>
        <w:lang w:val="ko-KR"/>
      </w:rPr>
      <w:t>14</w:t>
    </w:r>
    <w:r>
      <w:fldChar w:fldCharType="end"/>
    </w:r>
  </w:p>
  <w:p w:rsidR="005B10EC" w:rsidRDefault="00730C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98" w:rsidRDefault="00730C98">
      <w:r>
        <w:separator/>
      </w:r>
    </w:p>
  </w:footnote>
  <w:footnote w:type="continuationSeparator" w:id="0">
    <w:p w:rsidR="00730C98" w:rsidRDefault="00730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7B5"/>
    <w:multiLevelType w:val="hybridMultilevel"/>
    <w:tmpl w:val="662C3DEC"/>
    <w:lvl w:ilvl="0" w:tplc="38BABE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A7625"/>
    <w:multiLevelType w:val="hybridMultilevel"/>
    <w:tmpl w:val="65667CCC"/>
    <w:lvl w:ilvl="0" w:tplc="38BABE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40636"/>
    <w:multiLevelType w:val="hybridMultilevel"/>
    <w:tmpl w:val="E0AEF780"/>
    <w:lvl w:ilvl="0" w:tplc="38BABE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94B30"/>
    <w:multiLevelType w:val="hybridMultilevel"/>
    <w:tmpl w:val="86641328"/>
    <w:lvl w:ilvl="0" w:tplc="43847DBE">
      <w:start w:val="4"/>
      <w:numFmt w:val="upperLetter"/>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4133788E"/>
    <w:multiLevelType w:val="hybridMultilevel"/>
    <w:tmpl w:val="4680008E"/>
    <w:lvl w:ilvl="0" w:tplc="1ABE628E">
      <w:start w:val="1"/>
      <w:numFmt w:val="upperLetter"/>
      <w:lvlText w:val="(%1)"/>
      <w:lvlJc w:val="left"/>
      <w:pPr>
        <w:ind w:left="796" w:hanging="396"/>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EF26814"/>
    <w:multiLevelType w:val="hybridMultilevel"/>
    <w:tmpl w:val="2788F1A2"/>
    <w:lvl w:ilvl="0" w:tplc="134A5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BE3097"/>
    <w:multiLevelType w:val="hybridMultilevel"/>
    <w:tmpl w:val="B7966AFC"/>
    <w:lvl w:ilvl="0" w:tplc="38BABE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177FC6"/>
    <w:multiLevelType w:val="hybridMultilevel"/>
    <w:tmpl w:val="609811FE"/>
    <w:lvl w:ilvl="0" w:tplc="134A5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5C481E"/>
    <w:multiLevelType w:val="hybridMultilevel"/>
    <w:tmpl w:val="97D8A402"/>
    <w:lvl w:ilvl="0" w:tplc="AE04544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E58466C"/>
    <w:multiLevelType w:val="hybridMultilevel"/>
    <w:tmpl w:val="AFCE19BC"/>
    <w:lvl w:ilvl="0" w:tplc="38BABEFE">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6"/>
  </w:num>
  <w:num w:numId="5">
    <w:abstractNumId w:val="2"/>
  </w:num>
  <w:num w:numId="6">
    <w:abstractNumId w:val="3"/>
  </w:num>
  <w:num w:numId="7">
    <w:abstractNumId w:val="8"/>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ancer Research&lt;/Style&gt;&lt;LeftDelim&gt;{&lt;/LeftDelim&gt;&lt;RightDelim&gt;}&lt;/RightDelim&gt;&lt;FontName&gt;바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350F2E"/>
    <w:rsid w:val="00001AFD"/>
    <w:rsid w:val="000437A9"/>
    <w:rsid w:val="000D6328"/>
    <w:rsid w:val="000F4595"/>
    <w:rsid w:val="000F5E11"/>
    <w:rsid w:val="001241B1"/>
    <w:rsid w:val="001309A4"/>
    <w:rsid w:val="0016475B"/>
    <w:rsid w:val="00185E8C"/>
    <w:rsid w:val="00186A63"/>
    <w:rsid w:val="001941E3"/>
    <w:rsid w:val="00195123"/>
    <w:rsid w:val="0019785D"/>
    <w:rsid w:val="001B7114"/>
    <w:rsid w:val="001E075F"/>
    <w:rsid w:val="00202DEB"/>
    <w:rsid w:val="002177C7"/>
    <w:rsid w:val="002D2446"/>
    <w:rsid w:val="00350F2E"/>
    <w:rsid w:val="003711D0"/>
    <w:rsid w:val="003A1901"/>
    <w:rsid w:val="003B0B12"/>
    <w:rsid w:val="003B1643"/>
    <w:rsid w:val="003C2D14"/>
    <w:rsid w:val="003D2E57"/>
    <w:rsid w:val="003D7CE2"/>
    <w:rsid w:val="003E5AA5"/>
    <w:rsid w:val="003F617B"/>
    <w:rsid w:val="00410680"/>
    <w:rsid w:val="00430FC5"/>
    <w:rsid w:val="0043113C"/>
    <w:rsid w:val="004547E3"/>
    <w:rsid w:val="00456789"/>
    <w:rsid w:val="0046757C"/>
    <w:rsid w:val="00471754"/>
    <w:rsid w:val="004A4284"/>
    <w:rsid w:val="005568A7"/>
    <w:rsid w:val="005709BA"/>
    <w:rsid w:val="00583732"/>
    <w:rsid w:val="005B21DD"/>
    <w:rsid w:val="005C1992"/>
    <w:rsid w:val="00602475"/>
    <w:rsid w:val="00641E41"/>
    <w:rsid w:val="006602B6"/>
    <w:rsid w:val="006B46B7"/>
    <w:rsid w:val="006D170D"/>
    <w:rsid w:val="00730C98"/>
    <w:rsid w:val="00742FEE"/>
    <w:rsid w:val="007454C1"/>
    <w:rsid w:val="00767C07"/>
    <w:rsid w:val="007734C1"/>
    <w:rsid w:val="007740D0"/>
    <w:rsid w:val="00795B24"/>
    <w:rsid w:val="007A0A66"/>
    <w:rsid w:val="008221A2"/>
    <w:rsid w:val="00845023"/>
    <w:rsid w:val="00851239"/>
    <w:rsid w:val="00856292"/>
    <w:rsid w:val="00881697"/>
    <w:rsid w:val="008979C8"/>
    <w:rsid w:val="008E0D3F"/>
    <w:rsid w:val="008E43E9"/>
    <w:rsid w:val="009047BC"/>
    <w:rsid w:val="009125BB"/>
    <w:rsid w:val="009245F7"/>
    <w:rsid w:val="00941D58"/>
    <w:rsid w:val="0096674C"/>
    <w:rsid w:val="009809E9"/>
    <w:rsid w:val="009A6572"/>
    <w:rsid w:val="009B3842"/>
    <w:rsid w:val="009E08BA"/>
    <w:rsid w:val="009E1A18"/>
    <w:rsid w:val="009E422E"/>
    <w:rsid w:val="009F788B"/>
    <w:rsid w:val="00A01FFF"/>
    <w:rsid w:val="00A1448D"/>
    <w:rsid w:val="00A3748D"/>
    <w:rsid w:val="00A63E53"/>
    <w:rsid w:val="00AF1876"/>
    <w:rsid w:val="00AF37D3"/>
    <w:rsid w:val="00B05B5B"/>
    <w:rsid w:val="00B23BA5"/>
    <w:rsid w:val="00BD6392"/>
    <w:rsid w:val="00C67461"/>
    <w:rsid w:val="00C813B0"/>
    <w:rsid w:val="00CA228E"/>
    <w:rsid w:val="00CB5C9E"/>
    <w:rsid w:val="00D137E9"/>
    <w:rsid w:val="00D3207F"/>
    <w:rsid w:val="00D66D41"/>
    <w:rsid w:val="00D809B6"/>
    <w:rsid w:val="00D87D90"/>
    <w:rsid w:val="00DA445F"/>
    <w:rsid w:val="00DA4DB0"/>
    <w:rsid w:val="00DA5164"/>
    <w:rsid w:val="00DD2C22"/>
    <w:rsid w:val="00DD6EAA"/>
    <w:rsid w:val="00DD7843"/>
    <w:rsid w:val="00DF2BB4"/>
    <w:rsid w:val="00E2237C"/>
    <w:rsid w:val="00E43992"/>
    <w:rsid w:val="00E77150"/>
    <w:rsid w:val="00EB376C"/>
    <w:rsid w:val="00EC1D8C"/>
    <w:rsid w:val="00F10442"/>
    <w:rsid w:val="00FA546D"/>
    <w:rsid w:val="00FA5A0E"/>
    <w:rsid w:val="00FC65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2E"/>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50F2E"/>
    <w:pPr>
      <w:tabs>
        <w:tab w:val="center" w:pos="4513"/>
        <w:tab w:val="right" w:pos="9026"/>
      </w:tabs>
      <w:snapToGrid w:val="0"/>
    </w:pPr>
    <w:rPr>
      <w:lang w:val="x-none" w:eastAsia="x-none"/>
    </w:rPr>
  </w:style>
  <w:style w:type="character" w:customStyle="1" w:styleId="Char">
    <w:name w:val="바닥글 Char"/>
    <w:basedOn w:val="a0"/>
    <w:link w:val="a3"/>
    <w:uiPriority w:val="99"/>
    <w:rsid w:val="00350F2E"/>
    <w:rPr>
      <w:rFonts w:ascii="바탕" w:eastAsia="바탕" w:hAnsi="Times New Roman" w:cs="Times New Roman"/>
      <w:szCs w:val="24"/>
      <w:lang w:val="x-none" w:eastAsia="x-none"/>
    </w:rPr>
  </w:style>
  <w:style w:type="paragraph" w:styleId="a4">
    <w:name w:val="List Paragraph"/>
    <w:basedOn w:val="a"/>
    <w:uiPriority w:val="72"/>
    <w:rsid w:val="00350F2E"/>
    <w:pPr>
      <w:ind w:left="720"/>
      <w:contextualSpacing/>
    </w:pPr>
  </w:style>
  <w:style w:type="paragraph" w:styleId="a5">
    <w:name w:val="header"/>
    <w:basedOn w:val="a"/>
    <w:link w:val="Char0"/>
    <w:uiPriority w:val="99"/>
    <w:unhideWhenUsed/>
    <w:rsid w:val="003E5AA5"/>
    <w:pPr>
      <w:tabs>
        <w:tab w:val="center" w:pos="4513"/>
        <w:tab w:val="right" w:pos="9026"/>
      </w:tabs>
      <w:snapToGrid w:val="0"/>
    </w:pPr>
  </w:style>
  <w:style w:type="character" w:customStyle="1" w:styleId="Char0">
    <w:name w:val="머리글 Char"/>
    <w:basedOn w:val="a0"/>
    <w:link w:val="a5"/>
    <w:uiPriority w:val="99"/>
    <w:rsid w:val="003E5AA5"/>
    <w:rPr>
      <w:rFonts w:ascii="바탕" w:eastAsia="바탕" w:hAnsi="Times New Roman" w:cs="Times New Roman"/>
      <w:szCs w:val="24"/>
    </w:rPr>
  </w:style>
  <w:style w:type="paragraph" w:styleId="a6">
    <w:name w:val="Balloon Text"/>
    <w:basedOn w:val="a"/>
    <w:link w:val="Char1"/>
    <w:uiPriority w:val="99"/>
    <w:semiHidden/>
    <w:unhideWhenUsed/>
    <w:rsid w:val="007734C1"/>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7734C1"/>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Char"/>
    <w:rsid w:val="00C813B0"/>
    <w:pPr>
      <w:jc w:val="center"/>
    </w:pPr>
    <w:rPr>
      <w:rFonts w:hAnsi="바탕"/>
      <w:noProof/>
    </w:rPr>
  </w:style>
  <w:style w:type="character" w:customStyle="1" w:styleId="EndNoteBibliographyTitleChar">
    <w:name w:val="EndNote Bibliography Title Char"/>
    <w:basedOn w:val="a0"/>
    <w:link w:val="EndNoteBibliographyTitle"/>
    <w:rsid w:val="00C813B0"/>
    <w:rPr>
      <w:rFonts w:ascii="바탕" w:eastAsia="바탕" w:hAnsi="바탕" w:cs="Times New Roman"/>
      <w:noProof/>
      <w:szCs w:val="24"/>
    </w:rPr>
  </w:style>
  <w:style w:type="paragraph" w:customStyle="1" w:styleId="EndNoteBibliography">
    <w:name w:val="EndNote Bibliography"/>
    <w:basedOn w:val="a"/>
    <w:link w:val="EndNoteBibliographyChar"/>
    <w:rsid w:val="00C813B0"/>
    <w:rPr>
      <w:rFonts w:hAnsi="바탕"/>
      <w:noProof/>
    </w:rPr>
  </w:style>
  <w:style w:type="character" w:customStyle="1" w:styleId="EndNoteBibliographyChar">
    <w:name w:val="EndNote Bibliography Char"/>
    <w:basedOn w:val="a0"/>
    <w:link w:val="EndNoteBibliography"/>
    <w:rsid w:val="00C813B0"/>
    <w:rPr>
      <w:rFonts w:ascii="바탕" w:eastAsia="바탕" w:hAnsi="바탕" w:cs="Times New Roman"/>
      <w:noProof/>
      <w:szCs w:val="24"/>
    </w:rPr>
  </w:style>
  <w:style w:type="character" w:styleId="a7">
    <w:name w:val="Hyperlink"/>
    <w:basedOn w:val="a0"/>
    <w:uiPriority w:val="99"/>
    <w:unhideWhenUsed/>
    <w:rsid w:val="00C813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2E"/>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50F2E"/>
    <w:pPr>
      <w:tabs>
        <w:tab w:val="center" w:pos="4513"/>
        <w:tab w:val="right" w:pos="9026"/>
      </w:tabs>
      <w:snapToGrid w:val="0"/>
    </w:pPr>
    <w:rPr>
      <w:lang w:val="x-none" w:eastAsia="x-none"/>
    </w:rPr>
  </w:style>
  <w:style w:type="character" w:customStyle="1" w:styleId="Char">
    <w:name w:val="바닥글 Char"/>
    <w:basedOn w:val="a0"/>
    <w:link w:val="a3"/>
    <w:uiPriority w:val="99"/>
    <w:rsid w:val="00350F2E"/>
    <w:rPr>
      <w:rFonts w:ascii="바탕" w:eastAsia="바탕" w:hAnsi="Times New Roman" w:cs="Times New Roman"/>
      <w:szCs w:val="24"/>
      <w:lang w:val="x-none" w:eastAsia="x-none"/>
    </w:rPr>
  </w:style>
  <w:style w:type="paragraph" w:styleId="a4">
    <w:name w:val="List Paragraph"/>
    <w:basedOn w:val="a"/>
    <w:uiPriority w:val="72"/>
    <w:rsid w:val="00350F2E"/>
    <w:pPr>
      <w:ind w:left="720"/>
      <w:contextualSpacing/>
    </w:pPr>
  </w:style>
  <w:style w:type="paragraph" w:styleId="a5">
    <w:name w:val="header"/>
    <w:basedOn w:val="a"/>
    <w:link w:val="Char0"/>
    <w:uiPriority w:val="99"/>
    <w:unhideWhenUsed/>
    <w:rsid w:val="003E5AA5"/>
    <w:pPr>
      <w:tabs>
        <w:tab w:val="center" w:pos="4513"/>
        <w:tab w:val="right" w:pos="9026"/>
      </w:tabs>
      <w:snapToGrid w:val="0"/>
    </w:pPr>
  </w:style>
  <w:style w:type="character" w:customStyle="1" w:styleId="Char0">
    <w:name w:val="머리글 Char"/>
    <w:basedOn w:val="a0"/>
    <w:link w:val="a5"/>
    <w:uiPriority w:val="99"/>
    <w:rsid w:val="003E5AA5"/>
    <w:rPr>
      <w:rFonts w:ascii="바탕" w:eastAsia="바탕" w:hAnsi="Times New Roman" w:cs="Times New Roman"/>
      <w:szCs w:val="24"/>
    </w:rPr>
  </w:style>
  <w:style w:type="paragraph" w:styleId="a6">
    <w:name w:val="Balloon Text"/>
    <w:basedOn w:val="a"/>
    <w:link w:val="Char1"/>
    <w:uiPriority w:val="99"/>
    <w:semiHidden/>
    <w:unhideWhenUsed/>
    <w:rsid w:val="007734C1"/>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7734C1"/>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Char"/>
    <w:rsid w:val="00C813B0"/>
    <w:pPr>
      <w:jc w:val="center"/>
    </w:pPr>
    <w:rPr>
      <w:rFonts w:hAnsi="바탕"/>
      <w:noProof/>
    </w:rPr>
  </w:style>
  <w:style w:type="character" w:customStyle="1" w:styleId="EndNoteBibliographyTitleChar">
    <w:name w:val="EndNote Bibliography Title Char"/>
    <w:basedOn w:val="a0"/>
    <w:link w:val="EndNoteBibliographyTitle"/>
    <w:rsid w:val="00C813B0"/>
    <w:rPr>
      <w:rFonts w:ascii="바탕" w:eastAsia="바탕" w:hAnsi="바탕" w:cs="Times New Roman"/>
      <w:noProof/>
      <w:szCs w:val="24"/>
    </w:rPr>
  </w:style>
  <w:style w:type="paragraph" w:customStyle="1" w:styleId="EndNoteBibliography">
    <w:name w:val="EndNote Bibliography"/>
    <w:basedOn w:val="a"/>
    <w:link w:val="EndNoteBibliographyChar"/>
    <w:rsid w:val="00C813B0"/>
    <w:rPr>
      <w:rFonts w:hAnsi="바탕"/>
      <w:noProof/>
    </w:rPr>
  </w:style>
  <w:style w:type="character" w:customStyle="1" w:styleId="EndNoteBibliographyChar">
    <w:name w:val="EndNote Bibliography Char"/>
    <w:basedOn w:val="a0"/>
    <w:link w:val="EndNoteBibliography"/>
    <w:rsid w:val="00C813B0"/>
    <w:rPr>
      <w:rFonts w:ascii="바탕" w:eastAsia="바탕" w:hAnsi="바탕" w:cs="Times New Roman"/>
      <w:noProof/>
      <w:szCs w:val="24"/>
    </w:rPr>
  </w:style>
  <w:style w:type="character" w:styleId="a7">
    <w:name w:val="Hyperlink"/>
    <w:basedOn w:val="a0"/>
    <w:uiPriority w:val="99"/>
    <w:unhideWhenUsed/>
    <w:rsid w:val="00C81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14</Pages>
  <Words>2599</Words>
  <Characters>14817</Characters>
  <Application>Microsoft Office Word</Application>
  <DocSecurity>0</DocSecurity>
  <Lines>123</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Windows 사용자</cp:lastModifiedBy>
  <cp:revision>8</cp:revision>
  <cp:lastPrinted>2014-11-20T06:59:00Z</cp:lastPrinted>
  <dcterms:created xsi:type="dcterms:W3CDTF">2014-11-20T10:47:00Z</dcterms:created>
  <dcterms:modified xsi:type="dcterms:W3CDTF">2014-12-05T07:23:00Z</dcterms:modified>
</cp:coreProperties>
</file>