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E" w:rsidRPr="00D31DA9" w:rsidRDefault="00100D0E" w:rsidP="00100D0E">
      <w:pPr>
        <w:rPr>
          <w:rFonts w:ascii="Times New Roman" w:hAnsi="Times New Roman"/>
          <w:sz w:val="24"/>
          <w:szCs w:val="24"/>
        </w:rPr>
      </w:pPr>
      <w:proofErr w:type="gramStart"/>
      <w:r w:rsidRPr="00D31DA9">
        <w:rPr>
          <w:rFonts w:ascii="Times New Roman" w:hAnsi="Times New Roman"/>
          <w:b/>
          <w:szCs w:val="24"/>
        </w:rPr>
        <w:t>Supplemental Figure 1.</w:t>
      </w:r>
      <w:proofErr w:type="gramEnd"/>
      <w:r w:rsidRPr="00D31DA9">
        <w:rPr>
          <w:rFonts w:ascii="Times New Roman" w:hAnsi="Times New Roman"/>
          <w:szCs w:val="24"/>
        </w:rPr>
        <w:t xml:space="preserve">  </w:t>
      </w:r>
      <w:r w:rsidRPr="00D31DA9">
        <w:rPr>
          <w:rFonts w:ascii="Times New Roman" w:hAnsi="Times New Roman"/>
          <w:b/>
          <w:bCs/>
          <w:color w:val="000000"/>
          <w:kern w:val="24"/>
        </w:rPr>
        <w:t xml:space="preserve">The mutational status of the </w:t>
      </w:r>
      <w:r w:rsidRPr="00D31DA9">
        <w:rPr>
          <w:rFonts w:ascii="Times New Roman" w:hAnsi="Times New Roman"/>
          <w:b/>
          <w:bCs/>
          <w:i/>
          <w:iCs/>
          <w:color w:val="000000"/>
          <w:kern w:val="24"/>
        </w:rPr>
        <w:t>TP53</w:t>
      </w:r>
      <w:r w:rsidRPr="00D31DA9">
        <w:rPr>
          <w:rFonts w:ascii="Times New Roman" w:hAnsi="Times New Roman"/>
          <w:b/>
          <w:bCs/>
          <w:color w:val="000000"/>
          <w:kern w:val="24"/>
        </w:rPr>
        <w:t xml:space="preserve"> constructs</w:t>
      </w:r>
      <w:r w:rsidRPr="00D31DA9">
        <w:rPr>
          <w:rFonts w:ascii="Times New Roman" w:hAnsi="Times New Roman"/>
          <w:color w:val="000000"/>
          <w:kern w:val="24"/>
        </w:rPr>
        <w:t xml:space="preserve">. </w:t>
      </w:r>
      <w:r w:rsidRPr="00D31DA9">
        <w:rPr>
          <w:rFonts w:ascii="Times New Roman" w:hAnsi="Times New Roman"/>
          <w:bCs/>
          <w:i/>
          <w:iCs/>
          <w:color w:val="000000"/>
          <w:kern w:val="24"/>
        </w:rPr>
        <w:t>T</w:t>
      </w:r>
      <w:r w:rsidRPr="00D31DA9">
        <w:rPr>
          <w:rFonts w:ascii="Times New Roman" w:hAnsi="Times New Roman"/>
          <w:i/>
          <w:iCs/>
          <w:color w:val="000000"/>
          <w:kern w:val="24"/>
        </w:rPr>
        <w:t>P53</w:t>
      </w:r>
      <w:r w:rsidRPr="00D31DA9">
        <w:rPr>
          <w:rFonts w:ascii="Times New Roman" w:hAnsi="Times New Roman"/>
          <w:b/>
          <w:bCs/>
          <w:i/>
          <w:iCs/>
          <w:color w:val="000000"/>
          <w:kern w:val="24"/>
        </w:rPr>
        <w:t xml:space="preserve"> </w:t>
      </w:r>
      <w:r w:rsidRPr="00D31DA9">
        <w:rPr>
          <w:rFonts w:ascii="Times New Roman" w:hAnsi="Times New Roman"/>
          <w:color w:val="000000"/>
          <w:kern w:val="24"/>
        </w:rPr>
        <w:t xml:space="preserve">mutations with a variety of EA scores were classified as low or high risk.   </w:t>
      </w:r>
      <w:r w:rsidRPr="00D31DA9">
        <w:rPr>
          <w:rFonts w:ascii="Times New Roman" w:hAnsi="Times New Roman"/>
          <w:color w:val="000000"/>
          <w:lang w:val="en"/>
        </w:rPr>
        <w:t xml:space="preserve">Primers used to introduce the desired mutations into the wildtype </w:t>
      </w:r>
      <w:r w:rsidRPr="00D31DA9">
        <w:rPr>
          <w:rFonts w:ascii="Times New Roman" w:hAnsi="Times New Roman"/>
          <w:i/>
          <w:iCs/>
          <w:color w:val="000000"/>
          <w:lang w:val="en"/>
        </w:rPr>
        <w:t>TP53</w:t>
      </w:r>
      <w:r w:rsidRPr="00D31DA9">
        <w:rPr>
          <w:rFonts w:ascii="Times New Roman" w:hAnsi="Times New Roman"/>
          <w:color w:val="000000"/>
          <w:lang w:val="en"/>
        </w:rPr>
        <w:t xml:space="preserve"> sequence (mutated nucleotide is underlined) are indicated (Panel A).</w:t>
      </w:r>
      <w:r w:rsidRPr="00D31DA9">
        <w:rPr>
          <w:rFonts w:ascii="Times New Roman" w:hAnsi="Times New Roman"/>
        </w:rPr>
        <w:t xml:space="preserve">   </w:t>
      </w:r>
      <w:r w:rsidRPr="00D31DA9">
        <w:rPr>
          <w:rFonts w:ascii="Times New Roman" w:hAnsi="Times New Roman"/>
          <w:szCs w:val="24"/>
        </w:rPr>
        <w:t xml:space="preserve">Western blot of basal total p53 and p21 expression in UMSSC1 and PCI13 HNSCC isogenic cell lines stably expressing </w:t>
      </w:r>
      <w:proofErr w:type="spellStart"/>
      <w:r w:rsidRPr="00D31DA9">
        <w:rPr>
          <w:rFonts w:ascii="Times New Roman" w:hAnsi="Times New Roman"/>
          <w:szCs w:val="24"/>
        </w:rPr>
        <w:t>wildtype</w:t>
      </w:r>
      <w:proofErr w:type="spellEnd"/>
      <w:r w:rsidRPr="00D31DA9">
        <w:rPr>
          <w:rFonts w:ascii="Times New Roman" w:hAnsi="Times New Roman"/>
          <w:szCs w:val="24"/>
        </w:rPr>
        <w:t xml:space="preserve"> and mutant p53 constructs (Panel B).</w:t>
      </w:r>
      <w:r w:rsidRPr="00D31DA9">
        <w:rPr>
          <w:rFonts w:ascii="Times New Roman" w:hAnsi="Times New Roman"/>
          <w:sz w:val="24"/>
          <w:szCs w:val="24"/>
        </w:rPr>
        <w:t xml:space="preserve">  </w:t>
      </w:r>
    </w:p>
    <w:p w:rsidR="00100D0E" w:rsidRPr="00D31DA9" w:rsidRDefault="00100D0E" w:rsidP="00100D0E">
      <w:pPr>
        <w:rPr>
          <w:rFonts w:ascii="Times New Roman" w:hAnsi="Times New Roman"/>
        </w:rPr>
      </w:pPr>
      <w:bookmarkStart w:id="0" w:name="OLE_LINK1"/>
      <w:proofErr w:type="gramStart"/>
      <w:r w:rsidRPr="00D31DA9">
        <w:rPr>
          <w:rFonts w:ascii="Times New Roman" w:hAnsi="Times New Roman"/>
          <w:b/>
        </w:rPr>
        <w:t>Supplemental Figure 2.</w:t>
      </w:r>
      <w:proofErr w:type="gramEnd"/>
      <w:r w:rsidRPr="00D31DA9">
        <w:rPr>
          <w:rFonts w:ascii="Times New Roman" w:hAnsi="Times New Roman"/>
          <w:b/>
        </w:rPr>
        <w:t xml:space="preserve">  Cellular proliferation is independent of </w:t>
      </w:r>
      <w:r w:rsidRPr="00D31DA9">
        <w:rPr>
          <w:rFonts w:ascii="Times New Roman" w:hAnsi="Times New Roman"/>
          <w:b/>
          <w:i/>
        </w:rPr>
        <w:t>TP53</w:t>
      </w:r>
      <w:r w:rsidRPr="00D31DA9">
        <w:rPr>
          <w:rFonts w:ascii="Times New Roman" w:hAnsi="Times New Roman"/>
          <w:b/>
        </w:rPr>
        <w:t xml:space="preserve"> status.</w:t>
      </w:r>
      <w:r w:rsidRPr="00D31DA9">
        <w:rPr>
          <w:rFonts w:ascii="Times New Roman" w:hAnsi="Times New Roman"/>
          <w:i/>
        </w:rPr>
        <w:t xml:space="preserve">  </w:t>
      </w:r>
      <w:r w:rsidRPr="00D31DA9">
        <w:rPr>
          <w:rFonts w:ascii="Times New Roman" w:hAnsi="Times New Roman"/>
        </w:rPr>
        <w:t xml:space="preserve">Proliferations assays were performed on UMSCC1 and PCI13 HNSCC isogenic cell lines stably </w:t>
      </w:r>
      <w:proofErr w:type="gramStart"/>
      <w:r w:rsidRPr="00D31DA9">
        <w:rPr>
          <w:rFonts w:ascii="Times New Roman" w:hAnsi="Times New Roman"/>
        </w:rPr>
        <w:t>expressing either</w:t>
      </w:r>
      <w:proofErr w:type="gramEnd"/>
      <w:r w:rsidRPr="00D31DA9">
        <w:rPr>
          <w:rFonts w:ascii="Times New Roman" w:hAnsi="Times New Roman"/>
        </w:rPr>
        <w:t xml:space="preserve"> </w:t>
      </w:r>
      <w:proofErr w:type="spellStart"/>
      <w:r w:rsidRPr="00D31DA9">
        <w:rPr>
          <w:rFonts w:ascii="Times New Roman" w:hAnsi="Times New Roman"/>
        </w:rPr>
        <w:t>pBabe</w:t>
      </w:r>
      <w:proofErr w:type="spellEnd"/>
      <w:r w:rsidRPr="00D31DA9">
        <w:rPr>
          <w:rFonts w:ascii="Times New Roman" w:hAnsi="Times New Roman"/>
        </w:rPr>
        <w:t xml:space="preserve">, </w:t>
      </w:r>
      <w:proofErr w:type="spellStart"/>
      <w:r w:rsidRPr="00D31DA9">
        <w:rPr>
          <w:rFonts w:ascii="Times New Roman" w:hAnsi="Times New Roman"/>
        </w:rPr>
        <w:t>wildtype</w:t>
      </w:r>
      <w:proofErr w:type="spellEnd"/>
      <w:r w:rsidRPr="00D31DA9">
        <w:rPr>
          <w:rFonts w:ascii="Times New Roman" w:hAnsi="Times New Roman"/>
        </w:rPr>
        <w:t xml:space="preserve"> p53, low risk or high risk mutations (Panel A and B). The low and high risk series are a composite of three mutations, F134C, A161S, and Y236C and five mutations, R175H</w:t>
      </w:r>
      <w:proofErr w:type="gramStart"/>
      <w:r w:rsidRPr="00D31DA9">
        <w:rPr>
          <w:rFonts w:ascii="Times New Roman" w:hAnsi="Times New Roman"/>
        </w:rPr>
        <w:t>,C176F,H179Y</w:t>
      </w:r>
      <w:proofErr w:type="gramEnd"/>
      <w:r w:rsidRPr="00D31DA9">
        <w:rPr>
          <w:rFonts w:ascii="Times New Roman" w:hAnsi="Times New Roman"/>
        </w:rPr>
        <w:t xml:space="preserve">, C238F, G245D, respectively and the results represent two independent experiments. </w:t>
      </w:r>
    </w:p>
    <w:p w:rsidR="00100D0E" w:rsidRPr="00D31DA9" w:rsidRDefault="00100D0E" w:rsidP="00100D0E">
      <w:pPr>
        <w:rPr>
          <w:rFonts w:ascii="Times New Roman" w:hAnsi="Times New Roman"/>
        </w:rPr>
      </w:pPr>
      <w:proofErr w:type="gramStart"/>
      <w:r w:rsidRPr="00D31DA9">
        <w:rPr>
          <w:rFonts w:ascii="Times New Roman" w:hAnsi="Times New Roman"/>
          <w:b/>
        </w:rPr>
        <w:t>Supplemental Figure 3.</w:t>
      </w:r>
      <w:proofErr w:type="gramEnd"/>
      <w:r w:rsidRPr="00D31DA9">
        <w:rPr>
          <w:rFonts w:ascii="Times New Roman" w:hAnsi="Times New Roman"/>
          <w:b/>
        </w:rPr>
        <w:t xml:space="preserve"> Comparison of disruptive and truncating p53 classification systems in the training set.  </w:t>
      </w:r>
      <w:bookmarkEnd w:id="0"/>
      <w:proofErr w:type="spellStart"/>
      <w:r w:rsidRPr="00D31DA9">
        <w:rPr>
          <w:rFonts w:ascii="Times New Roman" w:hAnsi="Times New Roman"/>
        </w:rPr>
        <w:t>Wildtype</w:t>
      </w:r>
      <w:proofErr w:type="spellEnd"/>
      <w:r w:rsidRPr="00D31DA9">
        <w:rPr>
          <w:rFonts w:ascii="Times New Roman" w:hAnsi="Times New Roman"/>
        </w:rPr>
        <w:t xml:space="preserve"> p53 had a significantly improved overall survival relative to mutated p53, </w:t>
      </w:r>
      <w:r w:rsidRPr="00D31DA9">
        <w:rPr>
          <w:rFonts w:ascii="Times New Roman" w:hAnsi="Times New Roman"/>
          <w:i/>
        </w:rPr>
        <w:t>p</w:t>
      </w:r>
      <w:r w:rsidRPr="00D31DA9">
        <w:rPr>
          <w:rFonts w:ascii="Times New Roman" w:hAnsi="Times New Roman"/>
        </w:rPr>
        <w:t>=0.02</w:t>
      </w:r>
      <w:proofErr w:type="gramStart"/>
      <w:r w:rsidRPr="00D31DA9">
        <w:rPr>
          <w:rFonts w:ascii="Times New Roman" w:hAnsi="Times New Roman"/>
        </w:rPr>
        <w:t>,(</w:t>
      </w:r>
      <w:proofErr w:type="gramEnd"/>
      <w:r w:rsidRPr="00D31DA9">
        <w:rPr>
          <w:rFonts w:ascii="Times New Roman" w:hAnsi="Times New Roman"/>
        </w:rPr>
        <w:t xml:space="preserve">Panel A).  Patients with tumors harboring disruptive mutations (n=118) had a similar overall survival to tumors with </w:t>
      </w:r>
      <w:proofErr w:type="spellStart"/>
      <w:r w:rsidRPr="00D31DA9">
        <w:rPr>
          <w:rFonts w:ascii="Times New Roman" w:hAnsi="Times New Roman"/>
        </w:rPr>
        <w:t>nondisruptive</w:t>
      </w:r>
      <w:proofErr w:type="spellEnd"/>
      <w:r w:rsidRPr="00D31DA9">
        <w:rPr>
          <w:rFonts w:ascii="Times New Roman" w:hAnsi="Times New Roman"/>
        </w:rPr>
        <w:t xml:space="preserve"> mutations (n=84) in the training set</w:t>
      </w:r>
      <w:proofErr w:type="gramStart"/>
      <w:r w:rsidRPr="00D31DA9">
        <w:rPr>
          <w:rFonts w:ascii="Times New Roman" w:hAnsi="Times New Roman"/>
        </w:rPr>
        <w:t xml:space="preserve">,  </w:t>
      </w:r>
      <w:r w:rsidRPr="00D31DA9">
        <w:rPr>
          <w:rFonts w:ascii="Times New Roman" w:hAnsi="Times New Roman"/>
          <w:i/>
        </w:rPr>
        <w:t>p</w:t>
      </w:r>
      <w:proofErr w:type="gramEnd"/>
      <w:r w:rsidRPr="00D31DA9">
        <w:rPr>
          <w:rFonts w:ascii="Times New Roman" w:hAnsi="Times New Roman"/>
          <w:i/>
        </w:rPr>
        <w:t>=</w:t>
      </w:r>
      <w:r w:rsidRPr="00D31DA9">
        <w:rPr>
          <w:rFonts w:ascii="Times New Roman" w:hAnsi="Times New Roman"/>
        </w:rPr>
        <w:t xml:space="preserve">0.15 (Panel B).  Furthermore tumors with truncating mutations (n=69) had similar overall survival to missense mutations (n=125) in the training set, </w:t>
      </w:r>
      <w:r w:rsidRPr="00D31DA9">
        <w:rPr>
          <w:rFonts w:ascii="Times New Roman" w:hAnsi="Times New Roman"/>
          <w:i/>
        </w:rPr>
        <w:t>p=</w:t>
      </w:r>
      <w:r w:rsidRPr="00D31DA9">
        <w:rPr>
          <w:rFonts w:ascii="Times New Roman" w:hAnsi="Times New Roman"/>
        </w:rPr>
        <w:t>0.61 (Panel C).</w:t>
      </w:r>
    </w:p>
    <w:p w:rsidR="00100D0E" w:rsidRDefault="00100D0E" w:rsidP="00100D0E">
      <w:pPr>
        <w:rPr>
          <w:rFonts w:ascii="Times New Roman" w:hAnsi="Times New Roman"/>
        </w:rPr>
      </w:pPr>
      <w:proofErr w:type="gramStart"/>
      <w:r w:rsidRPr="00D31DA9">
        <w:rPr>
          <w:rFonts w:ascii="Times New Roman" w:hAnsi="Times New Roman"/>
          <w:b/>
        </w:rPr>
        <w:t>Supplemental Figure 4.</w:t>
      </w:r>
      <w:proofErr w:type="gramEnd"/>
      <w:r w:rsidRPr="00D31DA9">
        <w:rPr>
          <w:rFonts w:ascii="Times New Roman" w:hAnsi="Times New Roman"/>
          <w:b/>
        </w:rPr>
        <w:t xml:space="preserve"> Comparison of disruptive and truncating p53 classification systems in the validation set.  </w:t>
      </w:r>
      <w:r w:rsidRPr="00D31DA9">
        <w:rPr>
          <w:rFonts w:ascii="Times New Roman" w:hAnsi="Times New Roman"/>
        </w:rPr>
        <w:t xml:space="preserve">Patients with tumors harboring disruptive mutations (n=32) had similar overall and disease free survival rates and time to distant metastases compared to tumors with </w:t>
      </w:r>
      <w:proofErr w:type="spellStart"/>
      <w:r w:rsidRPr="00D31DA9">
        <w:rPr>
          <w:rFonts w:ascii="Times New Roman" w:hAnsi="Times New Roman"/>
        </w:rPr>
        <w:t>nondisruptive</w:t>
      </w:r>
      <w:proofErr w:type="spellEnd"/>
      <w:r w:rsidRPr="00D31DA9">
        <w:rPr>
          <w:rFonts w:ascii="Times New Roman" w:hAnsi="Times New Roman"/>
        </w:rPr>
        <w:t xml:space="preserve"> mutations (n=37) in the validation set, </w:t>
      </w:r>
      <w:r w:rsidRPr="00D31DA9">
        <w:rPr>
          <w:rFonts w:ascii="Times New Roman" w:hAnsi="Times New Roman"/>
          <w:i/>
        </w:rPr>
        <w:t>p=</w:t>
      </w:r>
      <w:r w:rsidRPr="00D31DA9">
        <w:rPr>
          <w:rFonts w:ascii="Times New Roman" w:hAnsi="Times New Roman"/>
        </w:rPr>
        <w:t xml:space="preserve">0.33, 0.44, and 0.14 respectively (Panels A-C).  Furthermore tumors with truncating mutations (n=22) had similar overall and disease free survival compared to missense mutations, </w:t>
      </w:r>
      <w:r w:rsidRPr="00D31DA9">
        <w:rPr>
          <w:rFonts w:ascii="Times New Roman" w:hAnsi="Times New Roman"/>
          <w:i/>
        </w:rPr>
        <w:t>p=</w:t>
      </w:r>
      <w:r w:rsidRPr="00D31DA9">
        <w:rPr>
          <w:rFonts w:ascii="Times New Roman" w:hAnsi="Times New Roman"/>
        </w:rPr>
        <w:t xml:space="preserve">0.33 and 0.69 (n=47) (Panel D&amp;E) but there was decreased time to the development of distant metastases, </w:t>
      </w:r>
      <w:r w:rsidRPr="00D31DA9">
        <w:rPr>
          <w:rFonts w:ascii="Times New Roman" w:hAnsi="Times New Roman"/>
          <w:i/>
        </w:rPr>
        <w:t>p</w:t>
      </w:r>
      <w:r w:rsidRPr="00D31DA9">
        <w:rPr>
          <w:rFonts w:ascii="Times New Roman" w:hAnsi="Times New Roman"/>
        </w:rPr>
        <w:t>=0.05, in the validation set (Panel F).</w:t>
      </w:r>
    </w:p>
    <w:p w:rsidR="00C1318F" w:rsidRDefault="00100D0E" w:rsidP="00100D0E">
      <w:r>
        <w:rPr>
          <w:rFonts w:ascii="Times New Roman" w:hAnsi="Times New Roman"/>
          <w:b/>
        </w:rPr>
        <w:t>Supplemental Methods</w:t>
      </w:r>
      <w:bookmarkStart w:id="1" w:name="_GoBack"/>
      <w:bookmarkEnd w:id="1"/>
    </w:p>
    <w:sectPr w:rsidR="00C1318F" w:rsidSect="00C13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E"/>
    <w:rsid w:val="00100D0E"/>
    <w:rsid w:val="00C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20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E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E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>Medical University of South Carolina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Neskey</dc:creator>
  <cp:keywords/>
  <dc:description/>
  <cp:lastModifiedBy>David Neskey</cp:lastModifiedBy>
  <cp:revision>1</cp:revision>
  <dcterms:created xsi:type="dcterms:W3CDTF">2014-09-17T19:40:00Z</dcterms:created>
  <dcterms:modified xsi:type="dcterms:W3CDTF">2014-09-17T19:41:00Z</dcterms:modified>
</cp:coreProperties>
</file>