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79" w:rsidRDefault="00AE4579" w:rsidP="00AE4579">
      <w:pPr>
        <w:jc w:val="both"/>
        <w:rPr>
          <w:b/>
          <w:sz w:val="22"/>
          <w:szCs w:val="22"/>
          <w:lang w:val="en-US"/>
        </w:rPr>
      </w:pPr>
    </w:p>
    <w:p w:rsidR="00AE4579" w:rsidRDefault="00AE4579" w:rsidP="00AE4579">
      <w:pPr>
        <w:jc w:val="both"/>
        <w:rPr>
          <w:b/>
          <w:sz w:val="22"/>
          <w:szCs w:val="22"/>
          <w:lang w:val="en-US"/>
        </w:rPr>
      </w:pPr>
    </w:p>
    <w:p w:rsidR="00AE4579" w:rsidRDefault="00AE4579" w:rsidP="00AE4579">
      <w:pPr>
        <w:jc w:val="both"/>
        <w:rPr>
          <w:b/>
          <w:sz w:val="22"/>
          <w:szCs w:val="22"/>
          <w:lang w:val="en-US"/>
        </w:rPr>
      </w:pPr>
    </w:p>
    <w:p w:rsidR="00AE4579" w:rsidRPr="00986567" w:rsidRDefault="00AE4579" w:rsidP="00AE4579">
      <w:pPr>
        <w:jc w:val="both"/>
        <w:rPr>
          <w:b/>
          <w:sz w:val="22"/>
          <w:szCs w:val="22"/>
          <w:lang w:val="en-US"/>
        </w:rPr>
      </w:pPr>
      <w:r w:rsidRPr="00986567">
        <w:rPr>
          <w:b/>
          <w:sz w:val="22"/>
          <w:szCs w:val="22"/>
          <w:lang w:val="en-US"/>
        </w:rPr>
        <w:t xml:space="preserve">Supplementary </w:t>
      </w:r>
      <w:r>
        <w:rPr>
          <w:b/>
          <w:sz w:val="22"/>
          <w:szCs w:val="22"/>
          <w:lang w:val="en-US"/>
        </w:rPr>
        <w:t>Table</w:t>
      </w:r>
      <w:r w:rsidRPr="00986567">
        <w:rPr>
          <w:b/>
          <w:sz w:val="22"/>
          <w:szCs w:val="22"/>
          <w:lang w:val="en-US"/>
        </w:rPr>
        <w:t>s</w:t>
      </w:r>
    </w:p>
    <w:p w:rsidR="00AE4579" w:rsidRPr="00986567" w:rsidRDefault="00AE4579" w:rsidP="00AE4579">
      <w:pPr>
        <w:jc w:val="both"/>
        <w:rPr>
          <w:b/>
          <w:sz w:val="22"/>
          <w:szCs w:val="22"/>
          <w:lang w:val="en-US"/>
        </w:rPr>
      </w:pPr>
    </w:p>
    <w:p w:rsidR="00AE4579" w:rsidRPr="00653B05" w:rsidRDefault="00AE4579" w:rsidP="00AE4579">
      <w:pPr>
        <w:jc w:val="both"/>
        <w:rPr>
          <w:b/>
          <w:sz w:val="22"/>
          <w:szCs w:val="22"/>
          <w:lang w:val="en-US"/>
        </w:rPr>
      </w:pPr>
    </w:p>
    <w:p w:rsidR="00AE4579" w:rsidRPr="00653B05" w:rsidRDefault="00AE4579" w:rsidP="00AE4579">
      <w:pPr>
        <w:spacing w:line="276" w:lineRule="auto"/>
        <w:jc w:val="both"/>
        <w:rPr>
          <w:b/>
          <w:sz w:val="22"/>
          <w:szCs w:val="22"/>
          <w:lang w:val="en-US"/>
        </w:rPr>
      </w:pPr>
      <w:r>
        <w:rPr>
          <w:b/>
          <w:sz w:val="22"/>
          <w:szCs w:val="22"/>
          <w:lang w:val="en-US"/>
        </w:rPr>
        <w:t>Table S1.</w:t>
      </w:r>
      <w:r w:rsidRPr="000C57BF">
        <w:rPr>
          <w:sz w:val="22"/>
          <w:szCs w:val="22"/>
          <w:lang w:val="en-US"/>
        </w:rPr>
        <w:t xml:space="preserve"> </w:t>
      </w:r>
      <w:r w:rsidRPr="00653B05">
        <w:rPr>
          <w:sz w:val="22"/>
          <w:szCs w:val="22"/>
          <w:lang w:val="en-US"/>
        </w:rPr>
        <w:t xml:space="preserve">List of lung cancer cell lines and </w:t>
      </w:r>
      <w:proofErr w:type="spellStart"/>
      <w:r w:rsidRPr="00653B05">
        <w:rPr>
          <w:sz w:val="22"/>
          <w:szCs w:val="22"/>
          <w:lang w:val="en-US"/>
        </w:rPr>
        <w:t>histopathological</w:t>
      </w:r>
      <w:proofErr w:type="spellEnd"/>
      <w:r w:rsidRPr="00653B05">
        <w:rPr>
          <w:sz w:val="22"/>
          <w:szCs w:val="22"/>
          <w:lang w:val="en-US"/>
        </w:rPr>
        <w:t xml:space="preserve"> type used to determine the status of the </w:t>
      </w:r>
      <w:r w:rsidRPr="00653B05">
        <w:rPr>
          <w:i/>
          <w:sz w:val="22"/>
          <w:szCs w:val="22"/>
          <w:lang w:val="en-US"/>
        </w:rPr>
        <w:t>PARD3</w:t>
      </w:r>
      <w:r w:rsidRPr="00653B05">
        <w:rPr>
          <w:sz w:val="22"/>
          <w:szCs w:val="22"/>
          <w:lang w:val="en-US"/>
        </w:rPr>
        <w:t>.</w:t>
      </w:r>
    </w:p>
    <w:p w:rsidR="00AE4579" w:rsidRPr="00653B05" w:rsidRDefault="00AE4579" w:rsidP="00AE4579">
      <w:pPr>
        <w:spacing w:line="276" w:lineRule="auto"/>
        <w:jc w:val="both"/>
        <w:rPr>
          <w:b/>
          <w:sz w:val="22"/>
          <w:szCs w:val="22"/>
          <w:lang w:val="en-US"/>
        </w:rPr>
      </w:pPr>
    </w:p>
    <w:p w:rsidR="00AE4579" w:rsidRPr="00653B05" w:rsidRDefault="00AE4579" w:rsidP="00AE4579">
      <w:pPr>
        <w:spacing w:line="276" w:lineRule="auto"/>
        <w:jc w:val="both"/>
        <w:rPr>
          <w:b/>
          <w:sz w:val="22"/>
          <w:szCs w:val="22"/>
          <w:lang w:val="en-US"/>
        </w:rPr>
      </w:pPr>
      <w:r>
        <w:rPr>
          <w:b/>
          <w:sz w:val="22"/>
          <w:szCs w:val="22"/>
          <w:lang w:val="en-US"/>
        </w:rPr>
        <w:t>Table</w:t>
      </w:r>
      <w:r w:rsidRPr="00653B05">
        <w:rPr>
          <w:b/>
          <w:sz w:val="22"/>
          <w:szCs w:val="22"/>
          <w:lang w:val="en-US"/>
        </w:rPr>
        <w:t xml:space="preserve"> S</w:t>
      </w:r>
      <w:r>
        <w:rPr>
          <w:b/>
          <w:sz w:val="22"/>
          <w:szCs w:val="22"/>
          <w:lang w:val="en-US"/>
        </w:rPr>
        <w:t>2</w:t>
      </w:r>
      <w:r w:rsidRPr="00653B05">
        <w:rPr>
          <w:b/>
          <w:sz w:val="22"/>
          <w:szCs w:val="22"/>
          <w:lang w:val="en-US"/>
        </w:rPr>
        <w:t>.</w:t>
      </w:r>
      <w:r w:rsidRPr="00653B05">
        <w:rPr>
          <w:sz w:val="22"/>
          <w:szCs w:val="22"/>
          <w:lang w:val="en-US"/>
        </w:rPr>
        <w:t xml:space="preserve"> List of primers used for </w:t>
      </w:r>
      <w:r>
        <w:rPr>
          <w:sz w:val="22"/>
          <w:szCs w:val="22"/>
          <w:lang w:val="en-US"/>
        </w:rPr>
        <w:t xml:space="preserve">cloning, </w:t>
      </w:r>
      <w:r w:rsidRPr="00653B05">
        <w:rPr>
          <w:sz w:val="22"/>
          <w:szCs w:val="22"/>
          <w:lang w:val="en-US"/>
        </w:rPr>
        <w:t xml:space="preserve">PCR and Sanger sequencing of </w:t>
      </w:r>
      <w:r w:rsidRPr="00653B05">
        <w:rPr>
          <w:i/>
          <w:sz w:val="22"/>
          <w:szCs w:val="22"/>
          <w:lang w:val="en-US"/>
        </w:rPr>
        <w:t>PARD3.</w:t>
      </w:r>
    </w:p>
    <w:p w:rsidR="00AE4579" w:rsidRDefault="00AE4579" w:rsidP="00AE4579">
      <w:pPr>
        <w:spacing w:line="276" w:lineRule="auto"/>
        <w:jc w:val="both"/>
        <w:rPr>
          <w:b/>
          <w:sz w:val="22"/>
          <w:szCs w:val="22"/>
          <w:lang w:val="en-US"/>
        </w:rPr>
      </w:pPr>
    </w:p>
    <w:p w:rsidR="00AE4579" w:rsidRDefault="00AE4579" w:rsidP="00AE4579">
      <w:pPr>
        <w:spacing w:line="276" w:lineRule="auto"/>
        <w:jc w:val="both"/>
        <w:rPr>
          <w:sz w:val="22"/>
          <w:szCs w:val="22"/>
          <w:lang w:val="en-US"/>
        </w:rPr>
      </w:pPr>
      <w:r>
        <w:rPr>
          <w:b/>
          <w:sz w:val="22"/>
          <w:szCs w:val="22"/>
          <w:lang w:val="en-US"/>
        </w:rPr>
        <w:t>Table</w:t>
      </w:r>
      <w:r w:rsidRPr="00653B05">
        <w:rPr>
          <w:b/>
          <w:sz w:val="22"/>
          <w:szCs w:val="22"/>
          <w:lang w:val="en-US"/>
        </w:rPr>
        <w:t xml:space="preserve"> S</w:t>
      </w:r>
      <w:r>
        <w:rPr>
          <w:b/>
          <w:sz w:val="22"/>
          <w:szCs w:val="22"/>
          <w:lang w:val="en-US"/>
        </w:rPr>
        <w:t>3</w:t>
      </w:r>
      <w:r w:rsidRPr="00653B05">
        <w:rPr>
          <w:b/>
          <w:sz w:val="22"/>
          <w:szCs w:val="22"/>
          <w:lang w:val="en-US"/>
        </w:rPr>
        <w:t>.</w:t>
      </w:r>
      <w:r w:rsidRPr="00653B05">
        <w:rPr>
          <w:sz w:val="22"/>
          <w:szCs w:val="22"/>
          <w:lang w:val="en-US"/>
        </w:rPr>
        <w:t xml:space="preserve"> List of single nucleotide polymorphisms (SNPs) and variants of unknown biological significance identified in lung cancer cell lines and lung primary tumors tested.</w:t>
      </w:r>
    </w:p>
    <w:p w:rsidR="00AE4579" w:rsidRDefault="00AE4579" w:rsidP="00AE4579">
      <w:pPr>
        <w:spacing w:line="276" w:lineRule="auto"/>
        <w:jc w:val="both"/>
        <w:rPr>
          <w:sz w:val="22"/>
          <w:szCs w:val="22"/>
          <w:lang w:val="en-US"/>
        </w:rPr>
      </w:pPr>
    </w:p>
    <w:p w:rsidR="00AE4579" w:rsidRPr="00925080" w:rsidRDefault="00AE4579" w:rsidP="00AE4579">
      <w:pPr>
        <w:spacing w:line="276" w:lineRule="auto"/>
        <w:jc w:val="both"/>
        <w:rPr>
          <w:sz w:val="22"/>
          <w:szCs w:val="22"/>
          <w:lang w:val="en-US"/>
        </w:rPr>
      </w:pPr>
      <w:r>
        <w:rPr>
          <w:b/>
          <w:sz w:val="22"/>
          <w:szCs w:val="22"/>
          <w:lang w:val="en-US"/>
        </w:rPr>
        <w:t>Table</w:t>
      </w:r>
      <w:r w:rsidRPr="00653B05">
        <w:rPr>
          <w:b/>
          <w:sz w:val="22"/>
          <w:szCs w:val="22"/>
          <w:lang w:val="en-US"/>
        </w:rPr>
        <w:t xml:space="preserve"> S</w:t>
      </w:r>
      <w:r>
        <w:rPr>
          <w:b/>
          <w:sz w:val="22"/>
          <w:szCs w:val="22"/>
          <w:lang w:val="en-US"/>
        </w:rPr>
        <w:t xml:space="preserve">4. </w:t>
      </w:r>
      <w:r w:rsidRPr="00925080">
        <w:rPr>
          <w:sz w:val="22"/>
          <w:szCs w:val="22"/>
          <w:lang w:val="en-US"/>
        </w:rPr>
        <w:t xml:space="preserve">Clinical and pathological parameters of the NSCLC patients and tumors included in the </w:t>
      </w:r>
      <w:r w:rsidRPr="00925080">
        <w:rPr>
          <w:i/>
          <w:sz w:val="22"/>
          <w:szCs w:val="22"/>
          <w:lang w:val="en-US"/>
        </w:rPr>
        <w:t>PARD3</w:t>
      </w:r>
      <w:r w:rsidRPr="00925080">
        <w:rPr>
          <w:sz w:val="22"/>
          <w:szCs w:val="22"/>
          <w:lang w:val="en-US"/>
        </w:rPr>
        <w:t xml:space="preserve"> gene alterations </w:t>
      </w:r>
      <w:r>
        <w:rPr>
          <w:sz w:val="22"/>
          <w:szCs w:val="22"/>
          <w:lang w:val="en-US"/>
        </w:rPr>
        <w:t>screening</w:t>
      </w:r>
      <w:r w:rsidRPr="00925080">
        <w:rPr>
          <w:sz w:val="22"/>
          <w:szCs w:val="22"/>
          <w:lang w:val="en-US"/>
        </w:rPr>
        <w:t>.</w:t>
      </w:r>
    </w:p>
    <w:p w:rsidR="00AE4579" w:rsidRPr="00653B05" w:rsidRDefault="00AE4579" w:rsidP="00AE4579">
      <w:pPr>
        <w:spacing w:line="276" w:lineRule="auto"/>
        <w:jc w:val="both"/>
        <w:rPr>
          <w:b/>
          <w:sz w:val="22"/>
          <w:szCs w:val="22"/>
          <w:lang w:val="en-US"/>
        </w:rPr>
      </w:pPr>
    </w:p>
    <w:p w:rsidR="00AE4579" w:rsidRPr="00653B05" w:rsidRDefault="00AE4579" w:rsidP="00AE4579">
      <w:pPr>
        <w:spacing w:line="276" w:lineRule="auto"/>
        <w:jc w:val="both"/>
        <w:rPr>
          <w:b/>
          <w:sz w:val="22"/>
          <w:szCs w:val="22"/>
          <w:lang w:val="en-US"/>
        </w:rPr>
      </w:pPr>
      <w:r>
        <w:rPr>
          <w:b/>
          <w:sz w:val="22"/>
          <w:szCs w:val="22"/>
          <w:lang w:val="en-US"/>
        </w:rPr>
        <w:t>Table</w:t>
      </w:r>
      <w:r w:rsidRPr="00653B05">
        <w:rPr>
          <w:b/>
          <w:sz w:val="22"/>
          <w:szCs w:val="22"/>
          <w:lang w:val="en-US"/>
        </w:rPr>
        <w:t xml:space="preserve"> S</w:t>
      </w:r>
      <w:r>
        <w:rPr>
          <w:b/>
          <w:sz w:val="22"/>
          <w:szCs w:val="22"/>
          <w:lang w:val="en-US"/>
        </w:rPr>
        <w:t>5.</w:t>
      </w:r>
      <w:r w:rsidRPr="00653B05">
        <w:rPr>
          <w:sz w:val="22"/>
          <w:szCs w:val="22"/>
          <w:lang w:val="en-US"/>
        </w:rPr>
        <w:t xml:space="preserve"> List of genes selected from those genes that fulfilled the criteria: i) adjusted p&lt;0.05; ii) at least 1.5-fold induction or repression in the wild type- H157tr-wtPAR3 (</w:t>
      </w:r>
      <w:proofErr w:type="spellStart"/>
      <w:r w:rsidRPr="00653B05">
        <w:rPr>
          <w:sz w:val="22"/>
          <w:szCs w:val="22"/>
          <w:lang w:val="en-US"/>
        </w:rPr>
        <w:t>dox</w:t>
      </w:r>
      <w:proofErr w:type="spellEnd"/>
      <w:r w:rsidRPr="00653B05">
        <w:rPr>
          <w:sz w:val="22"/>
          <w:szCs w:val="22"/>
          <w:lang w:val="en-US"/>
        </w:rPr>
        <w:t>+) relative to H157tr (</w:t>
      </w:r>
      <w:proofErr w:type="spellStart"/>
      <w:r w:rsidRPr="00653B05">
        <w:rPr>
          <w:sz w:val="22"/>
          <w:szCs w:val="22"/>
          <w:lang w:val="en-US"/>
        </w:rPr>
        <w:t>dox</w:t>
      </w:r>
      <w:proofErr w:type="spellEnd"/>
      <w:r w:rsidRPr="00653B05">
        <w:rPr>
          <w:sz w:val="22"/>
          <w:szCs w:val="22"/>
          <w:lang w:val="en-US"/>
        </w:rPr>
        <w:t>+).</w:t>
      </w: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Default="00AE4579" w:rsidP="00AE4579">
      <w:pPr>
        <w:rPr>
          <w:sz w:val="22"/>
          <w:szCs w:val="22"/>
          <w:lang w:val="en-US"/>
        </w:rPr>
      </w:pPr>
    </w:p>
    <w:p w:rsidR="00AE4579" w:rsidRPr="00653B05" w:rsidRDefault="00AE4579" w:rsidP="00AE4579">
      <w:pPr>
        <w:rPr>
          <w:sz w:val="22"/>
          <w:szCs w:val="22"/>
          <w:lang w:val="en-US"/>
        </w:rPr>
      </w:pPr>
    </w:p>
    <w:p w:rsidR="00AE4579" w:rsidRPr="00986567" w:rsidRDefault="00AE4579" w:rsidP="00AE4579">
      <w:pPr>
        <w:jc w:val="both"/>
        <w:rPr>
          <w:b/>
          <w:sz w:val="22"/>
          <w:szCs w:val="22"/>
          <w:lang w:val="en-US"/>
        </w:rPr>
      </w:pPr>
      <w:r w:rsidRPr="00986567">
        <w:rPr>
          <w:b/>
          <w:sz w:val="22"/>
          <w:szCs w:val="22"/>
          <w:lang w:val="en-US"/>
        </w:rPr>
        <w:t xml:space="preserve">Supplementary </w:t>
      </w:r>
      <w:r>
        <w:rPr>
          <w:b/>
          <w:sz w:val="22"/>
          <w:szCs w:val="22"/>
          <w:lang w:val="en-US"/>
        </w:rPr>
        <w:t>Fig</w:t>
      </w:r>
      <w:r w:rsidRPr="00986567">
        <w:rPr>
          <w:b/>
          <w:sz w:val="22"/>
          <w:szCs w:val="22"/>
          <w:lang w:val="en-US"/>
        </w:rPr>
        <w:t>ure Legends</w:t>
      </w:r>
    </w:p>
    <w:p w:rsidR="00AE4579" w:rsidRPr="00986567" w:rsidRDefault="00AE4579" w:rsidP="00AE4579">
      <w:pPr>
        <w:jc w:val="both"/>
        <w:rPr>
          <w:rFonts w:eastAsia="MS Mincho"/>
          <w:sz w:val="22"/>
          <w:szCs w:val="22"/>
          <w:lang w:val="en-US" w:eastAsia="ja-JP"/>
        </w:rPr>
      </w:pPr>
    </w:p>
    <w:p w:rsidR="00AE4579" w:rsidRPr="00986567" w:rsidRDefault="00AE4579" w:rsidP="00AE4579">
      <w:pPr>
        <w:jc w:val="both"/>
        <w:rPr>
          <w:b/>
          <w:sz w:val="22"/>
          <w:szCs w:val="22"/>
          <w:lang w:val="en-US"/>
        </w:rPr>
      </w:pPr>
    </w:p>
    <w:p w:rsidR="00AE4579" w:rsidRPr="008D69BD" w:rsidRDefault="00AE4579" w:rsidP="00AE4579">
      <w:pPr>
        <w:spacing w:line="360" w:lineRule="auto"/>
        <w:jc w:val="both"/>
        <w:rPr>
          <w:sz w:val="20"/>
          <w:szCs w:val="20"/>
          <w:lang w:val="en-US"/>
        </w:rPr>
      </w:pPr>
      <w:r>
        <w:rPr>
          <w:b/>
          <w:sz w:val="22"/>
          <w:szCs w:val="22"/>
          <w:lang w:val="en-US"/>
        </w:rPr>
        <w:t>Fig</w:t>
      </w:r>
      <w:r w:rsidRPr="00986567">
        <w:rPr>
          <w:b/>
          <w:sz w:val="22"/>
          <w:szCs w:val="22"/>
          <w:lang w:val="en-US"/>
        </w:rPr>
        <w:t xml:space="preserve">ure </w:t>
      </w:r>
      <w:r>
        <w:rPr>
          <w:b/>
          <w:sz w:val="22"/>
          <w:szCs w:val="22"/>
          <w:lang w:val="en-US"/>
        </w:rPr>
        <w:t>S</w:t>
      </w:r>
      <w:r w:rsidRPr="00986567">
        <w:rPr>
          <w:b/>
          <w:sz w:val="22"/>
          <w:szCs w:val="22"/>
          <w:lang w:val="en-US"/>
        </w:rPr>
        <w:t>1.</w:t>
      </w:r>
      <w:r w:rsidRPr="00986567">
        <w:rPr>
          <w:i/>
          <w:sz w:val="22"/>
          <w:szCs w:val="22"/>
          <w:lang w:val="en-US"/>
        </w:rPr>
        <w:t xml:space="preserve"> </w:t>
      </w:r>
      <w:r w:rsidRPr="008D69BD">
        <w:rPr>
          <w:i/>
          <w:sz w:val="22"/>
          <w:szCs w:val="22"/>
          <w:lang w:val="en-US"/>
        </w:rPr>
        <w:t>PARD3</w:t>
      </w:r>
      <w:r w:rsidRPr="008D69BD">
        <w:rPr>
          <w:sz w:val="22"/>
          <w:szCs w:val="22"/>
          <w:lang w:val="en-US"/>
        </w:rPr>
        <w:t xml:space="preserve">-inactivation in the H157 lung cancer cell line. (A) 2% </w:t>
      </w:r>
      <w:proofErr w:type="spellStart"/>
      <w:r w:rsidRPr="008D69BD">
        <w:rPr>
          <w:sz w:val="22"/>
          <w:szCs w:val="22"/>
          <w:lang w:val="en-US"/>
        </w:rPr>
        <w:t>agarose</w:t>
      </w:r>
      <w:proofErr w:type="spellEnd"/>
      <w:r w:rsidRPr="008D69BD">
        <w:rPr>
          <w:sz w:val="22"/>
          <w:szCs w:val="22"/>
          <w:lang w:val="en-US"/>
        </w:rPr>
        <w:t xml:space="preserve"> gel with the PCR products of various </w:t>
      </w:r>
      <w:proofErr w:type="spellStart"/>
      <w:r w:rsidRPr="008D69BD">
        <w:rPr>
          <w:sz w:val="22"/>
          <w:szCs w:val="22"/>
          <w:lang w:val="en-US"/>
        </w:rPr>
        <w:t>exons</w:t>
      </w:r>
      <w:proofErr w:type="spellEnd"/>
      <w:r w:rsidRPr="008D69BD">
        <w:rPr>
          <w:sz w:val="22"/>
          <w:szCs w:val="22"/>
          <w:lang w:val="en-US"/>
        </w:rPr>
        <w:t xml:space="preserve"> of </w:t>
      </w:r>
      <w:r w:rsidRPr="008D69BD">
        <w:rPr>
          <w:i/>
          <w:sz w:val="22"/>
          <w:szCs w:val="22"/>
          <w:lang w:val="en-US"/>
        </w:rPr>
        <w:t>PARD3</w:t>
      </w:r>
      <w:r w:rsidRPr="008D69BD">
        <w:rPr>
          <w:sz w:val="22"/>
          <w:szCs w:val="22"/>
          <w:lang w:val="en-US"/>
        </w:rPr>
        <w:t xml:space="preserve"> shows the absence of amplification of </w:t>
      </w:r>
      <w:proofErr w:type="spellStart"/>
      <w:r w:rsidRPr="008D69BD">
        <w:rPr>
          <w:sz w:val="22"/>
          <w:szCs w:val="22"/>
          <w:lang w:val="en-US"/>
        </w:rPr>
        <w:t>exons</w:t>
      </w:r>
      <w:proofErr w:type="spellEnd"/>
      <w:r w:rsidRPr="008D69BD">
        <w:rPr>
          <w:sz w:val="22"/>
          <w:szCs w:val="22"/>
          <w:lang w:val="en-US"/>
        </w:rPr>
        <w:t xml:space="preserve"> from 6 to 18, indicating the presence of a homozygous </w:t>
      </w:r>
      <w:proofErr w:type="spellStart"/>
      <w:r w:rsidRPr="008D69BD">
        <w:rPr>
          <w:sz w:val="22"/>
          <w:szCs w:val="22"/>
          <w:lang w:val="en-US"/>
        </w:rPr>
        <w:t>intragenic</w:t>
      </w:r>
      <w:proofErr w:type="spellEnd"/>
      <w:r w:rsidRPr="008D69BD">
        <w:rPr>
          <w:sz w:val="22"/>
          <w:szCs w:val="22"/>
          <w:lang w:val="en-US"/>
        </w:rPr>
        <w:t xml:space="preserve"> deletion. Appropriate wild type controls (C+) are also included. (B) Western blot of PAR3 in the indicated lung cancer cell lines. Some PAR3 </w:t>
      </w:r>
      <w:proofErr w:type="spellStart"/>
      <w:r w:rsidRPr="008D69BD">
        <w:rPr>
          <w:sz w:val="22"/>
          <w:szCs w:val="22"/>
          <w:lang w:val="en-US"/>
        </w:rPr>
        <w:t>isoforms</w:t>
      </w:r>
      <w:proofErr w:type="spellEnd"/>
      <w:r w:rsidRPr="008D69BD">
        <w:rPr>
          <w:sz w:val="22"/>
          <w:szCs w:val="22"/>
          <w:lang w:val="en-US"/>
        </w:rPr>
        <w:t xml:space="preserve"> could be detected and are indicated with their respective molecular weight. TUBULIN, total protein-loading control. (C) Upper panel, schematic representation of the structure of </w:t>
      </w:r>
      <w:r w:rsidRPr="008D69BD">
        <w:rPr>
          <w:i/>
          <w:sz w:val="22"/>
          <w:szCs w:val="22"/>
          <w:lang w:val="en-US"/>
        </w:rPr>
        <w:t>PARD3</w:t>
      </w:r>
      <w:r w:rsidRPr="008D69BD">
        <w:rPr>
          <w:sz w:val="22"/>
          <w:szCs w:val="22"/>
          <w:lang w:val="en-US"/>
        </w:rPr>
        <w:t xml:space="preserve">. Grey arrows indicate those </w:t>
      </w:r>
      <w:proofErr w:type="spellStart"/>
      <w:r w:rsidRPr="008D69BD">
        <w:rPr>
          <w:sz w:val="22"/>
          <w:szCs w:val="22"/>
          <w:lang w:val="en-US"/>
        </w:rPr>
        <w:t>exons</w:t>
      </w:r>
      <w:proofErr w:type="spellEnd"/>
      <w:r w:rsidRPr="008D69BD">
        <w:rPr>
          <w:sz w:val="22"/>
          <w:szCs w:val="22"/>
          <w:lang w:val="en-US"/>
        </w:rPr>
        <w:t xml:space="preserve"> included in the multiplex ligation-dependent probe amplification (MLPA) test. Middle panel, capillary gel electrophoresis images depicting the same large deletion in the H157 cell line. Red arrows indicate deleted </w:t>
      </w:r>
      <w:proofErr w:type="spellStart"/>
      <w:r w:rsidRPr="008D69BD">
        <w:rPr>
          <w:sz w:val="22"/>
          <w:szCs w:val="22"/>
          <w:lang w:val="en-US"/>
        </w:rPr>
        <w:t>exons</w:t>
      </w:r>
      <w:proofErr w:type="spellEnd"/>
      <w:r w:rsidRPr="008D69BD">
        <w:rPr>
          <w:sz w:val="22"/>
          <w:szCs w:val="22"/>
          <w:lang w:val="en-US"/>
        </w:rPr>
        <w:t>. Lower panel, capillary gel electrophoresis images</w:t>
      </w:r>
      <w:r w:rsidRPr="008D69BD" w:rsidDel="00DF43DC">
        <w:rPr>
          <w:sz w:val="22"/>
          <w:szCs w:val="22"/>
          <w:lang w:val="en-US"/>
        </w:rPr>
        <w:t xml:space="preserve"> </w:t>
      </w:r>
      <w:r w:rsidRPr="008D69BD">
        <w:rPr>
          <w:sz w:val="22"/>
          <w:szCs w:val="22"/>
          <w:lang w:val="en-US"/>
        </w:rPr>
        <w:t xml:space="preserve">depicting the MLPA assay for </w:t>
      </w:r>
      <w:r w:rsidRPr="008D69BD">
        <w:rPr>
          <w:i/>
          <w:sz w:val="22"/>
          <w:szCs w:val="22"/>
          <w:lang w:val="en-US"/>
        </w:rPr>
        <w:t>PARD3</w:t>
      </w:r>
      <w:r w:rsidRPr="008D69BD">
        <w:rPr>
          <w:sz w:val="22"/>
          <w:szCs w:val="22"/>
          <w:lang w:val="en-US"/>
        </w:rPr>
        <w:t xml:space="preserve"> in a normal DNA control.</w:t>
      </w:r>
      <w:r w:rsidRPr="008D69BD">
        <w:rPr>
          <w:sz w:val="20"/>
          <w:szCs w:val="20"/>
          <w:lang w:val="en-US"/>
        </w:rPr>
        <w:t xml:space="preserve"> </w:t>
      </w:r>
    </w:p>
    <w:p w:rsidR="00AE4579" w:rsidRPr="00986567" w:rsidRDefault="00AE4579" w:rsidP="00AE4579">
      <w:pPr>
        <w:jc w:val="both"/>
        <w:rPr>
          <w:b/>
          <w:sz w:val="22"/>
          <w:szCs w:val="22"/>
          <w:lang w:val="en-US"/>
        </w:rPr>
      </w:pPr>
    </w:p>
    <w:p w:rsidR="00AE4579" w:rsidRDefault="00AE4579" w:rsidP="00AE4579">
      <w:pPr>
        <w:spacing w:line="360" w:lineRule="auto"/>
        <w:jc w:val="both"/>
        <w:rPr>
          <w:b/>
          <w:sz w:val="22"/>
          <w:szCs w:val="22"/>
          <w:lang w:val="en-US"/>
        </w:rPr>
      </w:pPr>
    </w:p>
    <w:p w:rsidR="00AE4579" w:rsidRDefault="00AE4579" w:rsidP="00AE4579">
      <w:pPr>
        <w:spacing w:line="360" w:lineRule="auto"/>
        <w:jc w:val="both"/>
        <w:rPr>
          <w:b/>
          <w:sz w:val="22"/>
          <w:szCs w:val="22"/>
          <w:lang w:val="en-US"/>
        </w:rPr>
      </w:pPr>
    </w:p>
    <w:p w:rsidR="00AE4579" w:rsidRDefault="00AE4579" w:rsidP="00AE4579">
      <w:pPr>
        <w:spacing w:line="360" w:lineRule="auto"/>
        <w:jc w:val="both"/>
        <w:rPr>
          <w:sz w:val="22"/>
          <w:szCs w:val="22"/>
          <w:lang w:val="en-US"/>
        </w:rPr>
      </w:pPr>
      <w:r>
        <w:rPr>
          <w:b/>
          <w:sz w:val="22"/>
          <w:szCs w:val="22"/>
          <w:lang w:val="en-US"/>
        </w:rPr>
        <w:t>Fig</w:t>
      </w:r>
      <w:r w:rsidRPr="00986567">
        <w:rPr>
          <w:b/>
          <w:sz w:val="22"/>
          <w:szCs w:val="22"/>
          <w:lang w:val="en-US"/>
        </w:rPr>
        <w:t xml:space="preserve">ure </w:t>
      </w:r>
      <w:r>
        <w:rPr>
          <w:b/>
          <w:sz w:val="22"/>
          <w:szCs w:val="22"/>
          <w:lang w:val="en-US"/>
        </w:rPr>
        <w:t>S</w:t>
      </w:r>
      <w:r w:rsidRPr="00986567">
        <w:rPr>
          <w:b/>
          <w:sz w:val="22"/>
          <w:szCs w:val="22"/>
          <w:lang w:val="en-US"/>
        </w:rPr>
        <w:t>2.</w:t>
      </w:r>
      <w:r w:rsidRPr="00986567">
        <w:rPr>
          <w:i/>
          <w:sz w:val="22"/>
          <w:szCs w:val="22"/>
          <w:lang w:val="en-US"/>
        </w:rPr>
        <w:t xml:space="preserve"> </w:t>
      </w:r>
      <w:r w:rsidRPr="00986567">
        <w:rPr>
          <w:sz w:val="22"/>
          <w:szCs w:val="22"/>
          <w:lang w:val="en-US"/>
        </w:rPr>
        <w:t xml:space="preserve">Ratio charts of the multiplex ligation-dependent probe amplification (MLPA) depicting a large </w:t>
      </w:r>
      <w:proofErr w:type="spellStart"/>
      <w:r w:rsidRPr="00986567">
        <w:rPr>
          <w:sz w:val="22"/>
          <w:szCs w:val="22"/>
          <w:lang w:val="en-US"/>
        </w:rPr>
        <w:t>intragenic</w:t>
      </w:r>
      <w:proofErr w:type="spellEnd"/>
      <w:r w:rsidRPr="00986567">
        <w:rPr>
          <w:sz w:val="22"/>
          <w:szCs w:val="22"/>
          <w:lang w:val="en-US"/>
        </w:rPr>
        <w:t xml:space="preserve"> deletion (from </w:t>
      </w:r>
      <w:proofErr w:type="spellStart"/>
      <w:r w:rsidRPr="00986567">
        <w:rPr>
          <w:sz w:val="22"/>
          <w:szCs w:val="22"/>
          <w:lang w:val="en-US"/>
        </w:rPr>
        <w:t>exon</w:t>
      </w:r>
      <w:proofErr w:type="spellEnd"/>
      <w:r w:rsidRPr="00986567">
        <w:rPr>
          <w:sz w:val="22"/>
          <w:szCs w:val="22"/>
          <w:lang w:val="en-US"/>
        </w:rPr>
        <w:t xml:space="preserve"> 4 to 23) in one of the LSCCs but not a normal DNA. The presence of LOH is shown in the analysis of the D10S1780 microsatellite marker. No corresponding mRNA was available for this tumor.</w:t>
      </w:r>
    </w:p>
    <w:p w:rsidR="00AE4579" w:rsidRPr="00986567" w:rsidRDefault="00AE4579" w:rsidP="00AE4579">
      <w:pPr>
        <w:spacing w:line="360" w:lineRule="auto"/>
        <w:jc w:val="both"/>
        <w:rPr>
          <w:rFonts w:eastAsia="MS Mincho"/>
          <w:sz w:val="22"/>
          <w:szCs w:val="22"/>
          <w:lang w:val="en-US" w:eastAsia="ja-JP"/>
        </w:rPr>
      </w:pPr>
    </w:p>
    <w:p w:rsidR="00AE4579" w:rsidRPr="00986567" w:rsidRDefault="00AE4579" w:rsidP="00AE4579">
      <w:pPr>
        <w:jc w:val="both"/>
        <w:rPr>
          <w:b/>
          <w:sz w:val="22"/>
          <w:szCs w:val="22"/>
          <w:lang w:val="en-US"/>
        </w:rPr>
      </w:pPr>
    </w:p>
    <w:p w:rsidR="00AE4579" w:rsidRDefault="00AE4579" w:rsidP="00AE4579">
      <w:pPr>
        <w:spacing w:line="360" w:lineRule="auto"/>
        <w:jc w:val="both"/>
        <w:rPr>
          <w:b/>
          <w:sz w:val="22"/>
          <w:szCs w:val="22"/>
          <w:lang w:val="en-US"/>
        </w:rPr>
      </w:pPr>
    </w:p>
    <w:p w:rsidR="00AE4579" w:rsidRDefault="00AE4579" w:rsidP="00AE4579">
      <w:pPr>
        <w:spacing w:line="360" w:lineRule="auto"/>
        <w:jc w:val="both"/>
        <w:rPr>
          <w:b/>
          <w:sz w:val="22"/>
          <w:szCs w:val="22"/>
          <w:lang w:val="en-US"/>
        </w:rPr>
      </w:pPr>
    </w:p>
    <w:p w:rsidR="00AE4579" w:rsidRDefault="00AE4579" w:rsidP="00AE4579">
      <w:pPr>
        <w:spacing w:line="360" w:lineRule="auto"/>
        <w:jc w:val="both"/>
        <w:rPr>
          <w:b/>
          <w:sz w:val="22"/>
          <w:szCs w:val="22"/>
          <w:lang w:val="en-US"/>
        </w:rPr>
      </w:pPr>
    </w:p>
    <w:p w:rsidR="00AE4579" w:rsidRDefault="00AE4579" w:rsidP="00AE4579">
      <w:pPr>
        <w:spacing w:line="360" w:lineRule="auto"/>
        <w:jc w:val="both"/>
        <w:rPr>
          <w:b/>
          <w:sz w:val="22"/>
          <w:szCs w:val="22"/>
          <w:lang w:val="en-US"/>
        </w:rPr>
      </w:pPr>
    </w:p>
    <w:p w:rsidR="00AE4579" w:rsidRDefault="00AE4579" w:rsidP="00AE4579">
      <w:pPr>
        <w:spacing w:line="360" w:lineRule="auto"/>
        <w:jc w:val="both"/>
        <w:rPr>
          <w:b/>
          <w:sz w:val="22"/>
          <w:szCs w:val="22"/>
          <w:lang w:val="en-US"/>
        </w:rPr>
      </w:pPr>
    </w:p>
    <w:p w:rsidR="00AE4579" w:rsidRDefault="00AE4579" w:rsidP="00AE4579">
      <w:pPr>
        <w:spacing w:line="360" w:lineRule="auto"/>
        <w:jc w:val="both"/>
        <w:rPr>
          <w:b/>
          <w:sz w:val="22"/>
          <w:szCs w:val="22"/>
          <w:lang w:val="en-US"/>
        </w:rPr>
      </w:pPr>
    </w:p>
    <w:p w:rsidR="00AE4579" w:rsidRDefault="00AE4579" w:rsidP="00AE4579">
      <w:pPr>
        <w:spacing w:line="360" w:lineRule="auto"/>
        <w:jc w:val="both"/>
        <w:rPr>
          <w:b/>
          <w:sz w:val="22"/>
          <w:szCs w:val="22"/>
          <w:lang w:val="en-US"/>
        </w:rPr>
      </w:pPr>
    </w:p>
    <w:p w:rsidR="00AE4579" w:rsidRDefault="00AE4579" w:rsidP="00AE4579">
      <w:pPr>
        <w:spacing w:line="360" w:lineRule="auto"/>
        <w:jc w:val="both"/>
        <w:rPr>
          <w:b/>
          <w:sz w:val="22"/>
          <w:szCs w:val="22"/>
          <w:lang w:val="en-US"/>
        </w:rPr>
      </w:pPr>
    </w:p>
    <w:p w:rsidR="00AE4579" w:rsidRDefault="00AE4579" w:rsidP="00AE4579">
      <w:pPr>
        <w:spacing w:line="360" w:lineRule="auto"/>
        <w:jc w:val="both"/>
        <w:rPr>
          <w:b/>
          <w:sz w:val="22"/>
          <w:szCs w:val="22"/>
          <w:lang w:val="en-US"/>
        </w:rPr>
      </w:pPr>
    </w:p>
    <w:p w:rsidR="00AE4579" w:rsidRDefault="00AE4579" w:rsidP="00AE4579">
      <w:pPr>
        <w:spacing w:line="360" w:lineRule="auto"/>
        <w:jc w:val="both"/>
        <w:rPr>
          <w:b/>
          <w:sz w:val="22"/>
          <w:szCs w:val="22"/>
          <w:lang w:val="en-US"/>
        </w:rPr>
      </w:pPr>
    </w:p>
    <w:p w:rsidR="00AE4579" w:rsidRDefault="00AE4579" w:rsidP="00AE4579">
      <w:pPr>
        <w:spacing w:line="360" w:lineRule="auto"/>
        <w:jc w:val="both"/>
        <w:rPr>
          <w:b/>
          <w:sz w:val="22"/>
          <w:szCs w:val="22"/>
          <w:lang w:val="en-US"/>
        </w:rPr>
      </w:pPr>
    </w:p>
    <w:p w:rsidR="00AE4579" w:rsidRDefault="00AE4579" w:rsidP="00AE4579">
      <w:pPr>
        <w:spacing w:line="360" w:lineRule="auto"/>
        <w:jc w:val="both"/>
        <w:rPr>
          <w:b/>
          <w:sz w:val="22"/>
          <w:szCs w:val="22"/>
          <w:lang w:val="en-US"/>
        </w:rPr>
      </w:pPr>
    </w:p>
    <w:p w:rsidR="00AE4579" w:rsidRDefault="00AE4579" w:rsidP="00AE4579">
      <w:pPr>
        <w:spacing w:line="360" w:lineRule="auto"/>
        <w:jc w:val="both"/>
        <w:rPr>
          <w:b/>
          <w:sz w:val="22"/>
          <w:szCs w:val="22"/>
          <w:lang w:val="en-US"/>
        </w:rPr>
      </w:pPr>
    </w:p>
    <w:p w:rsidR="00AE4579" w:rsidRDefault="00AE4579" w:rsidP="00AE4579">
      <w:pPr>
        <w:spacing w:line="360" w:lineRule="auto"/>
        <w:jc w:val="both"/>
        <w:rPr>
          <w:b/>
          <w:sz w:val="22"/>
          <w:szCs w:val="22"/>
          <w:lang w:val="en-US"/>
        </w:rPr>
      </w:pPr>
    </w:p>
    <w:p w:rsidR="00AE4579" w:rsidRDefault="00AE4579" w:rsidP="00AE4579">
      <w:pPr>
        <w:spacing w:line="360" w:lineRule="auto"/>
        <w:jc w:val="both"/>
        <w:rPr>
          <w:b/>
          <w:sz w:val="22"/>
          <w:szCs w:val="22"/>
          <w:lang w:val="en-US"/>
        </w:rPr>
      </w:pPr>
    </w:p>
    <w:p w:rsidR="00AE4579" w:rsidRDefault="00AE4579" w:rsidP="00AE4579">
      <w:pPr>
        <w:spacing w:line="360" w:lineRule="auto"/>
        <w:jc w:val="both"/>
        <w:rPr>
          <w:b/>
          <w:sz w:val="22"/>
          <w:szCs w:val="22"/>
          <w:lang w:val="en-US"/>
        </w:rPr>
      </w:pPr>
    </w:p>
    <w:p w:rsidR="00AE4579" w:rsidRDefault="00AE4579" w:rsidP="00AE4579">
      <w:pPr>
        <w:spacing w:line="360" w:lineRule="auto"/>
        <w:jc w:val="both"/>
        <w:rPr>
          <w:sz w:val="22"/>
          <w:szCs w:val="22"/>
          <w:lang w:val="en-US"/>
        </w:rPr>
      </w:pPr>
      <w:r>
        <w:rPr>
          <w:b/>
          <w:sz w:val="22"/>
          <w:szCs w:val="22"/>
          <w:lang w:val="en-US"/>
        </w:rPr>
        <w:t>Fig</w:t>
      </w:r>
      <w:r w:rsidRPr="00986567">
        <w:rPr>
          <w:b/>
          <w:sz w:val="22"/>
          <w:szCs w:val="22"/>
          <w:lang w:val="en-US"/>
        </w:rPr>
        <w:t xml:space="preserve">ure </w:t>
      </w:r>
      <w:r>
        <w:rPr>
          <w:b/>
          <w:sz w:val="22"/>
          <w:szCs w:val="22"/>
          <w:lang w:val="en-US"/>
        </w:rPr>
        <w:t>S</w:t>
      </w:r>
      <w:r w:rsidRPr="00986567">
        <w:rPr>
          <w:b/>
          <w:sz w:val="22"/>
          <w:szCs w:val="22"/>
          <w:lang w:val="en-US"/>
        </w:rPr>
        <w:t>3.</w:t>
      </w:r>
      <w:r w:rsidRPr="00986567">
        <w:rPr>
          <w:sz w:val="22"/>
          <w:szCs w:val="22"/>
          <w:lang w:val="en-US"/>
        </w:rPr>
        <w:t xml:space="preserve"> </w:t>
      </w:r>
      <w:proofErr w:type="spellStart"/>
      <w:r w:rsidRPr="008D69BD">
        <w:rPr>
          <w:sz w:val="22"/>
          <w:szCs w:val="22"/>
          <w:lang w:val="en-US"/>
        </w:rPr>
        <w:t>Methylation</w:t>
      </w:r>
      <w:proofErr w:type="spellEnd"/>
      <w:r w:rsidRPr="008D69BD">
        <w:rPr>
          <w:sz w:val="22"/>
          <w:szCs w:val="22"/>
          <w:lang w:val="en-US"/>
        </w:rPr>
        <w:t xml:space="preserve">-specific multiplex ligation-dependent probe amplification (MS-MLPA) to determine the presence of promoter </w:t>
      </w:r>
      <w:proofErr w:type="spellStart"/>
      <w:r w:rsidRPr="008D69BD">
        <w:rPr>
          <w:sz w:val="22"/>
          <w:szCs w:val="22"/>
          <w:lang w:val="en-US"/>
        </w:rPr>
        <w:t>hypermethylation</w:t>
      </w:r>
      <w:proofErr w:type="spellEnd"/>
      <w:r w:rsidRPr="008D69BD">
        <w:rPr>
          <w:sz w:val="22"/>
          <w:szCs w:val="22"/>
          <w:lang w:val="en-US"/>
        </w:rPr>
        <w:t xml:space="preserve"> of</w:t>
      </w:r>
      <w:r w:rsidRPr="008D69BD">
        <w:rPr>
          <w:i/>
          <w:sz w:val="22"/>
          <w:szCs w:val="22"/>
          <w:lang w:val="en-US"/>
        </w:rPr>
        <w:t xml:space="preserve"> PARD3</w:t>
      </w:r>
      <w:r w:rsidRPr="008D69BD">
        <w:rPr>
          <w:sz w:val="22"/>
          <w:szCs w:val="22"/>
          <w:lang w:val="en-US"/>
        </w:rPr>
        <w:t xml:space="preserve">. (A) Upper panel indicates the location of the probes to test for deletions (grey) and promoter </w:t>
      </w:r>
      <w:proofErr w:type="spellStart"/>
      <w:r w:rsidRPr="008D69BD">
        <w:rPr>
          <w:sz w:val="22"/>
          <w:szCs w:val="22"/>
          <w:lang w:val="en-US"/>
        </w:rPr>
        <w:t>hypermethylation</w:t>
      </w:r>
      <w:proofErr w:type="spellEnd"/>
      <w:r w:rsidRPr="008D69BD">
        <w:rPr>
          <w:sz w:val="22"/>
          <w:szCs w:val="22"/>
          <w:lang w:val="en-US"/>
        </w:rPr>
        <w:t xml:space="preserve"> (purple) at </w:t>
      </w:r>
      <w:r w:rsidRPr="008D69BD">
        <w:rPr>
          <w:i/>
          <w:sz w:val="22"/>
          <w:szCs w:val="22"/>
          <w:lang w:val="en-US"/>
        </w:rPr>
        <w:t>PARD3</w:t>
      </w:r>
      <w:r w:rsidRPr="008D69BD">
        <w:rPr>
          <w:sz w:val="22"/>
          <w:szCs w:val="22"/>
          <w:lang w:val="en-US"/>
        </w:rPr>
        <w:t>. Lower panel depicts the capillary gel electrophoresis images of two cell lines with (right)</w:t>
      </w:r>
      <w:r w:rsidRPr="008D69BD" w:rsidDel="00C1487A">
        <w:rPr>
          <w:sz w:val="22"/>
          <w:szCs w:val="22"/>
          <w:lang w:val="en-US"/>
        </w:rPr>
        <w:t xml:space="preserve"> </w:t>
      </w:r>
      <w:r w:rsidRPr="008D69BD">
        <w:rPr>
          <w:sz w:val="22"/>
          <w:szCs w:val="22"/>
          <w:lang w:val="en-US"/>
        </w:rPr>
        <w:t xml:space="preserve">or without (left) </w:t>
      </w:r>
      <w:proofErr w:type="spellStart"/>
      <w:r w:rsidRPr="008D69BD">
        <w:rPr>
          <w:sz w:val="22"/>
          <w:szCs w:val="22"/>
          <w:lang w:val="en-US"/>
        </w:rPr>
        <w:t>methylation</w:t>
      </w:r>
      <w:proofErr w:type="spellEnd"/>
      <w:r w:rsidRPr="008D69BD">
        <w:rPr>
          <w:sz w:val="22"/>
          <w:szCs w:val="22"/>
          <w:lang w:val="en-US"/>
        </w:rPr>
        <w:t xml:space="preserve"> of </w:t>
      </w:r>
      <w:proofErr w:type="spellStart"/>
      <w:r w:rsidRPr="008D69BD">
        <w:rPr>
          <w:sz w:val="22"/>
          <w:szCs w:val="22"/>
          <w:lang w:val="en-US"/>
        </w:rPr>
        <w:t>CpGs</w:t>
      </w:r>
      <w:proofErr w:type="spellEnd"/>
      <w:r w:rsidRPr="008D69BD">
        <w:rPr>
          <w:sz w:val="22"/>
          <w:szCs w:val="22"/>
          <w:lang w:val="en-US"/>
        </w:rPr>
        <w:t xml:space="preserve">. (B) </w:t>
      </w:r>
      <w:proofErr w:type="spellStart"/>
      <w:r w:rsidRPr="008D69BD">
        <w:rPr>
          <w:sz w:val="22"/>
          <w:szCs w:val="22"/>
          <w:lang w:val="en-US"/>
        </w:rPr>
        <w:t>Bisulfite</w:t>
      </w:r>
      <w:proofErr w:type="spellEnd"/>
      <w:r w:rsidRPr="008D69BD">
        <w:rPr>
          <w:sz w:val="22"/>
          <w:szCs w:val="22"/>
          <w:lang w:val="en-US"/>
        </w:rPr>
        <w:t xml:space="preserve"> genomic sequencing analyses of the promoter region of </w:t>
      </w:r>
      <w:r w:rsidRPr="008D69BD">
        <w:rPr>
          <w:i/>
          <w:sz w:val="22"/>
          <w:szCs w:val="22"/>
          <w:lang w:val="en-US"/>
        </w:rPr>
        <w:t>PARD3</w:t>
      </w:r>
      <w:r w:rsidRPr="008D69BD">
        <w:rPr>
          <w:sz w:val="22"/>
          <w:szCs w:val="22"/>
          <w:lang w:val="en-US"/>
        </w:rPr>
        <w:t xml:space="preserve">. Eight single clones are represented for each sample. Black and white squares represent </w:t>
      </w:r>
      <w:proofErr w:type="spellStart"/>
      <w:r w:rsidRPr="008D69BD">
        <w:rPr>
          <w:sz w:val="22"/>
          <w:szCs w:val="22"/>
          <w:lang w:val="en-US"/>
        </w:rPr>
        <w:t>methylated</w:t>
      </w:r>
      <w:proofErr w:type="spellEnd"/>
      <w:r w:rsidRPr="008D69BD">
        <w:rPr>
          <w:sz w:val="22"/>
          <w:szCs w:val="22"/>
          <w:lang w:val="en-US"/>
        </w:rPr>
        <w:t xml:space="preserve"> and </w:t>
      </w:r>
      <w:proofErr w:type="spellStart"/>
      <w:r w:rsidRPr="008D69BD">
        <w:rPr>
          <w:sz w:val="22"/>
          <w:szCs w:val="22"/>
          <w:lang w:val="en-US"/>
        </w:rPr>
        <w:t>unmethylated</w:t>
      </w:r>
      <w:proofErr w:type="spellEnd"/>
      <w:r w:rsidRPr="008D69BD">
        <w:rPr>
          <w:sz w:val="22"/>
          <w:szCs w:val="22"/>
          <w:lang w:val="en-US"/>
        </w:rPr>
        <w:t xml:space="preserve"> </w:t>
      </w:r>
      <w:proofErr w:type="spellStart"/>
      <w:r w:rsidRPr="008D69BD">
        <w:rPr>
          <w:sz w:val="22"/>
          <w:szCs w:val="22"/>
          <w:lang w:val="en-US"/>
        </w:rPr>
        <w:t>CpGs</w:t>
      </w:r>
      <w:proofErr w:type="spellEnd"/>
      <w:r w:rsidRPr="008D69BD">
        <w:rPr>
          <w:sz w:val="22"/>
          <w:szCs w:val="22"/>
          <w:lang w:val="en-US"/>
        </w:rPr>
        <w:t xml:space="preserve">, respectively, and each vertical bar illustrates a single </w:t>
      </w:r>
      <w:proofErr w:type="spellStart"/>
      <w:r w:rsidRPr="008D69BD">
        <w:rPr>
          <w:sz w:val="22"/>
          <w:szCs w:val="22"/>
          <w:lang w:val="en-US"/>
        </w:rPr>
        <w:t>CpG</w:t>
      </w:r>
      <w:proofErr w:type="spellEnd"/>
      <w:r w:rsidRPr="008D69BD">
        <w:rPr>
          <w:sz w:val="22"/>
          <w:szCs w:val="22"/>
          <w:lang w:val="en-US"/>
        </w:rPr>
        <w:t xml:space="preserve">. (C) Western blot of PAR3 in the indicated lung cancer cell lines. TUBULIN is also included as a total protein-loading control. </w:t>
      </w:r>
    </w:p>
    <w:p w:rsidR="00AE4579" w:rsidRPr="00986567" w:rsidRDefault="00AE4579" w:rsidP="00AE4579">
      <w:pPr>
        <w:spacing w:line="360" w:lineRule="auto"/>
        <w:jc w:val="both"/>
        <w:rPr>
          <w:b/>
          <w:sz w:val="22"/>
          <w:szCs w:val="22"/>
          <w:lang w:val="en-US"/>
        </w:rPr>
      </w:pPr>
    </w:p>
    <w:p w:rsidR="00AE4579" w:rsidRDefault="00AE4579" w:rsidP="00AE4579">
      <w:pPr>
        <w:spacing w:line="360" w:lineRule="auto"/>
        <w:jc w:val="both"/>
        <w:rPr>
          <w:b/>
          <w:sz w:val="22"/>
          <w:szCs w:val="22"/>
          <w:lang w:val="en-US"/>
        </w:rPr>
      </w:pPr>
    </w:p>
    <w:p w:rsidR="00AE4579" w:rsidRPr="008D69BD" w:rsidRDefault="00AE4579" w:rsidP="00AE4579">
      <w:pPr>
        <w:spacing w:line="360" w:lineRule="auto"/>
        <w:jc w:val="both"/>
        <w:rPr>
          <w:rFonts w:eastAsia="MS Mincho"/>
          <w:sz w:val="22"/>
          <w:szCs w:val="22"/>
          <w:lang w:val="en-US" w:eastAsia="ja-JP"/>
        </w:rPr>
      </w:pPr>
      <w:r>
        <w:rPr>
          <w:b/>
          <w:sz w:val="22"/>
          <w:szCs w:val="22"/>
          <w:lang w:val="en-US"/>
        </w:rPr>
        <w:t>Fig</w:t>
      </w:r>
      <w:r w:rsidRPr="00986567">
        <w:rPr>
          <w:b/>
          <w:sz w:val="22"/>
          <w:szCs w:val="22"/>
          <w:lang w:val="en-US"/>
        </w:rPr>
        <w:t xml:space="preserve">ure </w:t>
      </w:r>
      <w:r>
        <w:rPr>
          <w:b/>
          <w:sz w:val="22"/>
          <w:szCs w:val="22"/>
          <w:lang w:val="en-US"/>
        </w:rPr>
        <w:t>S</w:t>
      </w:r>
      <w:r w:rsidRPr="00986567">
        <w:rPr>
          <w:b/>
          <w:sz w:val="22"/>
          <w:szCs w:val="22"/>
          <w:lang w:val="en-US"/>
        </w:rPr>
        <w:t>4.</w:t>
      </w:r>
      <w:r w:rsidRPr="00986567">
        <w:rPr>
          <w:rFonts w:eastAsia="MS Mincho"/>
          <w:sz w:val="22"/>
          <w:szCs w:val="22"/>
          <w:lang w:val="en-US" w:eastAsia="ja-JP"/>
        </w:rPr>
        <w:t xml:space="preserve"> </w:t>
      </w:r>
      <w:r w:rsidRPr="008D69BD">
        <w:rPr>
          <w:rFonts w:eastAsia="MS Mincho"/>
          <w:sz w:val="22"/>
          <w:szCs w:val="22"/>
          <w:lang w:val="en-US" w:eastAsia="ja-JP"/>
        </w:rPr>
        <w:t xml:space="preserve">Relative abundance of the </w:t>
      </w:r>
      <w:r w:rsidRPr="008D69BD">
        <w:rPr>
          <w:rFonts w:eastAsia="MS Mincho"/>
          <w:i/>
          <w:sz w:val="22"/>
          <w:szCs w:val="22"/>
          <w:lang w:val="en-US" w:eastAsia="ja-JP"/>
        </w:rPr>
        <w:t>PARD3</w:t>
      </w:r>
      <w:r w:rsidRPr="008D69BD">
        <w:rPr>
          <w:rFonts w:eastAsia="MS Mincho"/>
          <w:sz w:val="22"/>
          <w:szCs w:val="22"/>
          <w:lang w:val="en-US" w:eastAsia="ja-JP"/>
        </w:rPr>
        <w:t xml:space="preserve"> transcripts. </w:t>
      </w:r>
      <w:r w:rsidRPr="008D69BD">
        <w:rPr>
          <w:sz w:val="22"/>
          <w:szCs w:val="22"/>
          <w:lang w:val="en-US"/>
        </w:rPr>
        <w:t xml:space="preserve">(A) </w:t>
      </w:r>
      <w:r w:rsidRPr="008D69BD">
        <w:rPr>
          <w:rFonts w:eastAsia="MS Mincho"/>
          <w:sz w:val="22"/>
          <w:szCs w:val="22"/>
          <w:lang w:val="en-US" w:eastAsia="ja-JP"/>
        </w:rPr>
        <w:t xml:space="preserve">Schematic representation of the </w:t>
      </w:r>
      <w:r w:rsidRPr="008D69BD">
        <w:rPr>
          <w:rFonts w:eastAsia="MS Mincho"/>
          <w:i/>
          <w:sz w:val="22"/>
          <w:szCs w:val="22"/>
          <w:lang w:val="en-US" w:eastAsia="ja-JP"/>
        </w:rPr>
        <w:t>PARD3</w:t>
      </w:r>
      <w:r w:rsidRPr="008D69BD">
        <w:rPr>
          <w:rFonts w:eastAsia="MS Mincho"/>
          <w:sz w:val="22"/>
          <w:szCs w:val="22"/>
          <w:lang w:val="en-US" w:eastAsia="ja-JP"/>
        </w:rPr>
        <w:t xml:space="preserve"> locus. The alternative </w:t>
      </w:r>
      <w:proofErr w:type="spellStart"/>
      <w:r w:rsidRPr="008D69BD">
        <w:rPr>
          <w:rFonts w:eastAsia="MS Mincho"/>
          <w:sz w:val="22"/>
          <w:szCs w:val="22"/>
          <w:lang w:val="en-US" w:eastAsia="ja-JP"/>
        </w:rPr>
        <w:t>exons</w:t>
      </w:r>
      <w:proofErr w:type="spellEnd"/>
      <w:r w:rsidRPr="008D69BD">
        <w:rPr>
          <w:rFonts w:eastAsia="MS Mincho"/>
          <w:sz w:val="22"/>
          <w:szCs w:val="22"/>
          <w:lang w:val="en-US" w:eastAsia="ja-JP"/>
        </w:rPr>
        <w:t xml:space="preserve"> are indicated in red. </w:t>
      </w:r>
      <w:r w:rsidRPr="008D69BD">
        <w:rPr>
          <w:sz w:val="22"/>
          <w:szCs w:val="22"/>
          <w:lang w:val="en-US"/>
        </w:rPr>
        <w:t xml:space="preserve">(B) </w:t>
      </w:r>
      <w:r w:rsidRPr="008D69BD">
        <w:rPr>
          <w:rFonts w:eastAsia="MS Mincho"/>
          <w:sz w:val="22"/>
          <w:szCs w:val="22"/>
          <w:lang w:val="en-US" w:eastAsia="ja-JP"/>
        </w:rPr>
        <w:t>Relative abundance of the alternative transcripts after sequencing 80 clones.</w:t>
      </w:r>
      <w:r w:rsidRPr="00B6464D">
        <w:rPr>
          <w:sz w:val="22"/>
          <w:szCs w:val="22"/>
          <w:lang w:val="en-US"/>
        </w:rPr>
        <w:t xml:space="preserve"> </w:t>
      </w:r>
      <w:r>
        <w:rPr>
          <w:sz w:val="22"/>
          <w:szCs w:val="22"/>
          <w:lang w:val="en-US"/>
        </w:rPr>
        <w:t xml:space="preserve">Only </w:t>
      </w:r>
      <w:r w:rsidRPr="007715C6">
        <w:rPr>
          <w:sz w:val="22"/>
          <w:szCs w:val="22"/>
          <w:lang w:val="en-US"/>
        </w:rPr>
        <w:t xml:space="preserve">those variants that </w:t>
      </w:r>
      <w:r>
        <w:rPr>
          <w:sz w:val="22"/>
          <w:szCs w:val="22"/>
          <w:lang w:val="en-US"/>
        </w:rPr>
        <w:t>are reported in</w:t>
      </w:r>
      <w:r w:rsidRPr="007715C6">
        <w:rPr>
          <w:sz w:val="22"/>
          <w:szCs w:val="22"/>
          <w:lang w:val="en-US"/>
        </w:rPr>
        <w:t xml:space="preserve"> </w:t>
      </w:r>
      <w:r>
        <w:rPr>
          <w:sz w:val="22"/>
          <w:szCs w:val="22"/>
          <w:lang w:val="en-US"/>
        </w:rPr>
        <w:t xml:space="preserve">pubic </w:t>
      </w:r>
      <w:r w:rsidRPr="007715C6">
        <w:rPr>
          <w:sz w:val="22"/>
          <w:szCs w:val="22"/>
          <w:lang w:val="en-US"/>
        </w:rPr>
        <w:t>database</w:t>
      </w:r>
      <w:r>
        <w:rPr>
          <w:sz w:val="22"/>
          <w:szCs w:val="22"/>
          <w:lang w:val="en-US"/>
        </w:rPr>
        <w:t>s have been included in the graph.</w:t>
      </w:r>
    </w:p>
    <w:p w:rsidR="00AE4579" w:rsidRPr="00986567" w:rsidRDefault="00AE4579" w:rsidP="00AE4579">
      <w:pPr>
        <w:spacing w:line="360" w:lineRule="auto"/>
        <w:jc w:val="both"/>
        <w:rPr>
          <w:rFonts w:eastAsia="MS Mincho"/>
          <w:sz w:val="22"/>
          <w:szCs w:val="22"/>
          <w:lang w:val="en-US" w:eastAsia="ja-JP"/>
        </w:rPr>
      </w:pPr>
    </w:p>
    <w:p w:rsidR="00AE4579" w:rsidRPr="00986567" w:rsidRDefault="00AE4579" w:rsidP="00AE4579">
      <w:pPr>
        <w:spacing w:line="360" w:lineRule="auto"/>
        <w:jc w:val="both"/>
        <w:rPr>
          <w:sz w:val="22"/>
          <w:szCs w:val="22"/>
          <w:lang w:val="en-US"/>
        </w:rPr>
      </w:pPr>
      <w:r>
        <w:rPr>
          <w:b/>
          <w:sz w:val="22"/>
          <w:szCs w:val="22"/>
          <w:lang w:val="en-US"/>
        </w:rPr>
        <w:t>Fig</w:t>
      </w:r>
      <w:r w:rsidRPr="00986567">
        <w:rPr>
          <w:b/>
          <w:sz w:val="22"/>
          <w:szCs w:val="22"/>
          <w:lang w:val="en-US"/>
        </w:rPr>
        <w:t xml:space="preserve">ure </w:t>
      </w:r>
      <w:r>
        <w:rPr>
          <w:b/>
          <w:sz w:val="22"/>
          <w:szCs w:val="22"/>
          <w:lang w:val="en-US"/>
        </w:rPr>
        <w:t>S</w:t>
      </w:r>
      <w:r w:rsidRPr="00986567">
        <w:rPr>
          <w:b/>
          <w:sz w:val="22"/>
          <w:szCs w:val="22"/>
          <w:lang w:val="en-US"/>
        </w:rPr>
        <w:t>5.</w:t>
      </w:r>
      <w:r w:rsidRPr="00986567">
        <w:rPr>
          <w:sz w:val="22"/>
          <w:szCs w:val="22"/>
          <w:lang w:val="en-US"/>
        </w:rPr>
        <w:t xml:space="preserve"> </w:t>
      </w:r>
      <w:r w:rsidRPr="008D69BD">
        <w:rPr>
          <w:sz w:val="22"/>
          <w:szCs w:val="22"/>
          <w:lang w:val="en-US"/>
        </w:rPr>
        <w:t xml:space="preserve">(A) Western blot showing ectopic and transient expression of the indicated PAR3 proteins in the H157 cell line, </w:t>
      </w:r>
      <w:proofErr w:type="spellStart"/>
      <w:r w:rsidRPr="008D69BD">
        <w:rPr>
          <w:sz w:val="22"/>
          <w:szCs w:val="22"/>
          <w:lang w:val="en-US"/>
        </w:rPr>
        <w:t>immunoblotted</w:t>
      </w:r>
      <w:proofErr w:type="spellEnd"/>
      <w:r w:rsidRPr="008D69BD">
        <w:rPr>
          <w:sz w:val="22"/>
          <w:szCs w:val="22"/>
          <w:lang w:val="en-US"/>
        </w:rPr>
        <w:t xml:space="preserve"> with HA or PAR3 antibodies. The p.D41_R74del and the p.D41-E689del consist of shorter proteins. TUBULIN, protein-loading control. (B) </w:t>
      </w:r>
      <w:r>
        <w:rPr>
          <w:sz w:val="22"/>
          <w:szCs w:val="22"/>
          <w:lang w:val="en-US"/>
        </w:rPr>
        <w:t xml:space="preserve">Left panel, </w:t>
      </w:r>
      <w:proofErr w:type="spellStart"/>
      <w:r>
        <w:rPr>
          <w:sz w:val="22"/>
          <w:szCs w:val="22"/>
          <w:lang w:val="en-US"/>
        </w:rPr>
        <w:t>i</w:t>
      </w:r>
      <w:r w:rsidRPr="008D69BD">
        <w:rPr>
          <w:sz w:val="22"/>
          <w:szCs w:val="22"/>
          <w:lang w:val="en-US"/>
        </w:rPr>
        <w:t>mmunofluorescence</w:t>
      </w:r>
      <w:proofErr w:type="spellEnd"/>
      <w:r w:rsidRPr="008D69BD">
        <w:rPr>
          <w:sz w:val="22"/>
          <w:szCs w:val="22"/>
          <w:lang w:val="en-US"/>
        </w:rPr>
        <w:t xml:space="preserve"> with the anti-PAR3 antibody in the indicated H157-derived cells, before (</w:t>
      </w:r>
      <w:proofErr w:type="spellStart"/>
      <w:r w:rsidRPr="008D69BD">
        <w:rPr>
          <w:sz w:val="22"/>
          <w:szCs w:val="22"/>
          <w:lang w:val="en-US"/>
        </w:rPr>
        <w:t>Dox</w:t>
      </w:r>
      <w:proofErr w:type="spellEnd"/>
      <w:r w:rsidRPr="008D69BD">
        <w:rPr>
          <w:sz w:val="22"/>
          <w:szCs w:val="22"/>
          <w:lang w:val="en-US"/>
        </w:rPr>
        <w:t>-) and after (</w:t>
      </w:r>
      <w:proofErr w:type="spellStart"/>
      <w:r w:rsidRPr="008D69BD">
        <w:rPr>
          <w:sz w:val="22"/>
          <w:szCs w:val="22"/>
          <w:lang w:val="en-US"/>
        </w:rPr>
        <w:t>Dox</w:t>
      </w:r>
      <w:proofErr w:type="spellEnd"/>
      <w:r w:rsidRPr="008D69BD">
        <w:rPr>
          <w:sz w:val="22"/>
          <w:szCs w:val="22"/>
          <w:lang w:val="en-US"/>
        </w:rPr>
        <w:t>+) induction o</w:t>
      </w:r>
      <w:r w:rsidRPr="006E7D5B">
        <w:rPr>
          <w:sz w:val="22"/>
          <w:szCs w:val="22"/>
          <w:lang w:val="en-US"/>
        </w:rPr>
        <w:t xml:space="preserve">f PAR3 expression with </w:t>
      </w:r>
      <w:proofErr w:type="spellStart"/>
      <w:r w:rsidRPr="006E7D5B">
        <w:rPr>
          <w:sz w:val="22"/>
          <w:szCs w:val="22"/>
          <w:lang w:val="en-US"/>
        </w:rPr>
        <w:t>doxycycline</w:t>
      </w:r>
      <w:proofErr w:type="spellEnd"/>
      <w:r w:rsidRPr="006E7D5B">
        <w:rPr>
          <w:sz w:val="22"/>
          <w:szCs w:val="22"/>
          <w:lang w:val="en-US"/>
        </w:rPr>
        <w:t xml:space="preserve"> (1 </w:t>
      </w:r>
      <w:proofErr w:type="spellStart"/>
      <w:r w:rsidRPr="006E7D5B">
        <w:rPr>
          <w:sz w:val="22"/>
          <w:szCs w:val="22"/>
          <w:lang w:val="en-US"/>
        </w:rPr>
        <w:t>ng</w:t>
      </w:r>
      <w:proofErr w:type="spellEnd"/>
      <w:r w:rsidRPr="006E7D5B">
        <w:rPr>
          <w:sz w:val="22"/>
          <w:szCs w:val="22"/>
          <w:lang w:val="en-US"/>
        </w:rPr>
        <w:t xml:space="preserve">/µl; 24 h). Nuclei were stained with DAPI. Scale bar, 50 µm. Right panel, mRNA levels of </w:t>
      </w:r>
      <w:r w:rsidRPr="006E7D5B">
        <w:rPr>
          <w:i/>
          <w:sz w:val="22"/>
          <w:szCs w:val="22"/>
          <w:lang w:val="en-US"/>
        </w:rPr>
        <w:t>PARD3</w:t>
      </w:r>
      <w:r w:rsidRPr="006E7D5B">
        <w:rPr>
          <w:sz w:val="22"/>
          <w:szCs w:val="22"/>
          <w:lang w:val="en-US"/>
        </w:rPr>
        <w:t xml:space="preserve">, relative to the control </w:t>
      </w:r>
      <w:r w:rsidRPr="006E7D5B">
        <w:rPr>
          <w:i/>
          <w:sz w:val="22"/>
          <w:szCs w:val="22"/>
          <w:lang w:val="en-US"/>
        </w:rPr>
        <w:t>ACTB</w:t>
      </w:r>
      <w:r w:rsidRPr="006E7D5B">
        <w:rPr>
          <w:sz w:val="22"/>
          <w:szCs w:val="22"/>
          <w:lang w:val="en-US"/>
        </w:rPr>
        <w:t xml:space="preserve">, in the indicated H157-derived cells. Bars correspond to standard deviations from three replicates.  (C) Cell colony formation assay of the indicated cells. In contrast to the control and mutant cells, restitution of wtPAR3 significantly reduces colony formation in H157 cells. At the bottom, quantification of the assay.  (D) MTT assays to measure cell proliferation.  The lines represent the absorbance measured at the indicated time relative to the absorbance measured at day 1 (E) </w:t>
      </w:r>
      <w:proofErr w:type="spellStart"/>
      <w:r w:rsidRPr="006E7D5B">
        <w:rPr>
          <w:sz w:val="22"/>
          <w:szCs w:val="22"/>
          <w:lang w:val="en-US"/>
        </w:rPr>
        <w:t>Immunofluorescence</w:t>
      </w:r>
      <w:proofErr w:type="spellEnd"/>
      <w:r w:rsidRPr="006E7D5B">
        <w:rPr>
          <w:sz w:val="22"/>
          <w:szCs w:val="22"/>
          <w:lang w:val="en-US"/>
        </w:rPr>
        <w:t xml:space="preserve"> with the anti-PAR3 and </w:t>
      </w:r>
      <w:proofErr w:type="spellStart"/>
      <w:r w:rsidRPr="006E7D5B">
        <w:rPr>
          <w:sz w:val="22"/>
          <w:szCs w:val="22"/>
          <w:lang w:val="en-US"/>
        </w:rPr>
        <w:t>phalloidin</w:t>
      </w:r>
      <w:proofErr w:type="spellEnd"/>
      <w:r w:rsidRPr="006E7D5B">
        <w:rPr>
          <w:sz w:val="22"/>
          <w:szCs w:val="22"/>
          <w:lang w:val="en-US"/>
        </w:rPr>
        <w:t xml:space="preserve"> antibodies in the indicated H157tr-wtPAR3 cells. Nuclei were stained with DAPI. Representative fluorescent images are shown.</w:t>
      </w:r>
      <w:r w:rsidRPr="00986567">
        <w:rPr>
          <w:sz w:val="22"/>
          <w:szCs w:val="22"/>
          <w:lang w:val="en-US"/>
        </w:rPr>
        <w:t xml:space="preserve"> </w:t>
      </w:r>
    </w:p>
    <w:p w:rsidR="00AE4579" w:rsidRPr="00986567" w:rsidRDefault="00AE4579" w:rsidP="00AE4579">
      <w:pPr>
        <w:jc w:val="both"/>
        <w:rPr>
          <w:sz w:val="22"/>
          <w:szCs w:val="22"/>
          <w:lang w:val="en-US"/>
        </w:rPr>
      </w:pPr>
    </w:p>
    <w:p w:rsidR="00AE4579" w:rsidRPr="00801084" w:rsidRDefault="00AE4579" w:rsidP="00AE4579">
      <w:pPr>
        <w:spacing w:line="360" w:lineRule="auto"/>
        <w:jc w:val="both"/>
        <w:rPr>
          <w:noProof/>
          <w:lang w:val="en-US"/>
        </w:rPr>
      </w:pPr>
    </w:p>
    <w:p w:rsidR="00AE4579" w:rsidRPr="00801084" w:rsidRDefault="00AE4579" w:rsidP="00AE4579">
      <w:pPr>
        <w:spacing w:line="360" w:lineRule="auto"/>
        <w:jc w:val="both"/>
        <w:rPr>
          <w:noProof/>
          <w:lang w:val="en-US"/>
        </w:rPr>
      </w:pPr>
    </w:p>
    <w:p w:rsidR="00AE4579" w:rsidRPr="00801084" w:rsidRDefault="00AE4579" w:rsidP="00AE4579">
      <w:pPr>
        <w:spacing w:line="360" w:lineRule="auto"/>
        <w:jc w:val="both"/>
        <w:rPr>
          <w:noProof/>
          <w:lang w:val="en-US"/>
        </w:rPr>
      </w:pPr>
    </w:p>
    <w:p w:rsidR="00AE4579" w:rsidRPr="00801084" w:rsidRDefault="00AE4579" w:rsidP="00AE4579">
      <w:pPr>
        <w:spacing w:line="360" w:lineRule="auto"/>
        <w:jc w:val="both"/>
        <w:rPr>
          <w:noProof/>
          <w:lang w:val="en-US"/>
        </w:rPr>
      </w:pPr>
    </w:p>
    <w:p w:rsidR="00AE4579" w:rsidRPr="008D69BD" w:rsidRDefault="00AE4579" w:rsidP="00AE4579">
      <w:pPr>
        <w:spacing w:line="360" w:lineRule="auto"/>
        <w:jc w:val="both"/>
        <w:rPr>
          <w:sz w:val="22"/>
          <w:szCs w:val="22"/>
          <w:lang w:val="en-US"/>
        </w:rPr>
      </w:pPr>
      <w:r>
        <w:rPr>
          <w:b/>
          <w:sz w:val="22"/>
          <w:szCs w:val="22"/>
          <w:lang w:val="en-US"/>
        </w:rPr>
        <w:t>Fig</w:t>
      </w:r>
      <w:r w:rsidRPr="00986567">
        <w:rPr>
          <w:b/>
          <w:sz w:val="22"/>
          <w:szCs w:val="22"/>
          <w:lang w:val="en-US"/>
        </w:rPr>
        <w:t xml:space="preserve">ure </w:t>
      </w:r>
      <w:r>
        <w:rPr>
          <w:b/>
          <w:sz w:val="22"/>
          <w:szCs w:val="22"/>
          <w:lang w:val="en-US"/>
        </w:rPr>
        <w:t>S</w:t>
      </w:r>
      <w:r w:rsidRPr="00986567">
        <w:rPr>
          <w:b/>
          <w:sz w:val="22"/>
          <w:szCs w:val="22"/>
          <w:lang w:val="en-US"/>
        </w:rPr>
        <w:t>6</w:t>
      </w:r>
      <w:r w:rsidRPr="008D69BD">
        <w:rPr>
          <w:sz w:val="22"/>
          <w:szCs w:val="22"/>
          <w:lang w:val="en-US"/>
        </w:rPr>
        <w:t xml:space="preserve">. (A) </w:t>
      </w:r>
      <w:proofErr w:type="spellStart"/>
      <w:r w:rsidRPr="008D69BD">
        <w:rPr>
          <w:sz w:val="22"/>
          <w:szCs w:val="22"/>
          <w:lang w:val="en-US"/>
        </w:rPr>
        <w:t>Immunofluorescence</w:t>
      </w:r>
      <w:proofErr w:type="spellEnd"/>
      <w:r w:rsidRPr="008D69BD">
        <w:rPr>
          <w:sz w:val="22"/>
          <w:szCs w:val="22"/>
          <w:lang w:val="en-US"/>
        </w:rPr>
        <w:t xml:space="preserve"> with the anti-PAR3 antibody in the indicated T98G-derived cells, after (</w:t>
      </w:r>
      <w:proofErr w:type="spellStart"/>
      <w:r w:rsidRPr="008D69BD">
        <w:rPr>
          <w:sz w:val="22"/>
          <w:szCs w:val="22"/>
          <w:lang w:val="en-US"/>
        </w:rPr>
        <w:t>Dox</w:t>
      </w:r>
      <w:proofErr w:type="spellEnd"/>
      <w:r w:rsidRPr="008D69BD">
        <w:rPr>
          <w:sz w:val="22"/>
          <w:szCs w:val="22"/>
          <w:lang w:val="en-US"/>
        </w:rPr>
        <w:t xml:space="preserve">+) induction of PAR3 expression with </w:t>
      </w:r>
      <w:proofErr w:type="spellStart"/>
      <w:r w:rsidRPr="008D69BD">
        <w:rPr>
          <w:sz w:val="22"/>
          <w:szCs w:val="22"/>
          <w:lang w:val="en-US"/>
        </w:rPr>
        <w:t>doxycycline</w:t>
      </w:r>
      <w:proofErr w:type="spellEnd"/>
      <w:r w:rsidRPr="008D69BD">
        <w:rPr>
          <w:sz w:val="22"/>
          <w:szCs w:val="22"/>
          <w:lang w:val="en-US"/>
        </w:rPr>
        <w:t xml:space="preserve"> (1 </w:t>
      </w:r>
      <w:proofErr w:type="spellStart"/>
      <w:r w:rsidRPr="008D69BD">
        <w:rPr>
          <w:sz w:val="22"/>
          <w:szCs w:val="22"/>
          <w:lang w:val="en-US"/>
        </w:rPr>
        <w:t>ng</w:t>
      </w:r>
      <w:proofErr w:type="spellEnd"/>
      <w:r w:rsidRPr="008D69BD">
        <w:rPr>
          <w:sz w:val="22"/>
          <w:szCs w:val="22"/>
          <w:lang w:val="en-US"/>
        </w:rPr>
        <w:t>/µl</w:t>
      </w:r>
      <w:r>
        <w:rPr>
          <w:sz w:val="22"/>
          <w:szCs w:val="22"/>
          <w:lang w:val="en-US"/>
        </w:rPr>
        <w:t>, 24h</w:t>
      </w:r>
      <w:r w:rsidRPr="008D69BD">
        <w:rPr>
          <w:sz w:val="22"/>
          <w:szCs w:val="22"/>
          <w:lang w:val="en-US"/>
        </w:rPr>
        <w:t xml:space="preserve">). Scale bar, 50 µm. Nuclei were stained with DAPI. Representative fluorescent images are shown. (B) Upper panel, western blot depicts the ectopic expression of the indicated mutants and of PAR3 and of the wtPAR3 under a </w:t>
      </w:r>
      <w:proofErr w:type="spellStart"/>
      <w:r w:rsidRPr="008D69BD">
        <w:rPr>
          <w:sz w:val="22"/>
          <w:szCs w:val="22"/>
          <w:lang w:val="en-US"/>
        </w:rPr>
        <w:t>tet</w:t>
      </w:r>
      <w:proofErr w:type="spellEnd"/>
      <w:r w:rsidRPr="008D69BD">
        <w:rPr>
          <w:sz w:val="22"/>
          <w:szCs w:val="22"/>
          <w:lang w:val="en-US"/>
        </w:rPr>
        <w:t xml:space="preserve">-repressor-controlled vector in the presence (+) or absence (-) of </w:t>
      </w:r>
      <w:proofErr w:type="spellStart"/>
      <w:r w:rsidRPr="008D69BD">
        <w:rPr>
          <w:sz w:val="22"/>
          <w:szCs w:val="22"/>
          <w:lang w:val="en-US"/>
        </w:rPr>
        <w:t>doxycycline</w:t>
      </w:r>
      <w:proofErr w:type="spellEnd"/>
      <w:r w:rsidRPr="008D69BD">
        <w:rPr>
          <w:sz w:val="22"/>
          <w:szCs w:val="22"/>
          <w:lang w:val="en-US"/>
        </w:rPr>
        <w:t xml:space="preserve"> (1 </w:t>
      </w:r>
      <w:proofErr w:type="spellStart"/>
      <w:r w:rsidRPr="008D69BD">
        <w:rPr>
          <w:sz w:val="22"/>
          <w:szCs w:val="22"/>
          <w:lang w:val="en-US"/>
        </w:rPr>
        <w:t>ng</w:t>
      </w:r>
      <w:proofErr w:type="spellEnd"/>
      <w:r w:rsidRPr="008D69BD">
        <w:rPr>
          <w:sz w:val="22"/>
          <w:szCs w:val="22"/>
          <w:lang w:val="en-US"/>
        </w:rPr>
        <w:t xml:space="preserve">/µl; 24 h). TUBULIN, protein-loading control. Lower panel, mRNA levels of </w:t>
      </w:r>
      <w:r w:rsidRPr="008D69BD">
        <w:rPr>
          <w:i/>
          <w:sz w:val="22"/>
          <w:szCs w:val="22"/>
          <w:lang w:val="en-US"/>
        </w:rPr>
        <w:t>PARD3,</w:t>
      </w:r>
      <w:r w:rsidRPr="008D69BD">
        <w:rPr>
          <w:sz w:val="22"/>
          <w:szCs w:val="22"/>
          <w:lang w:val="en-US"/>
        </w:rPr>
        <w:t xml:space="preserve"> relative to the control </w:t>
      </w:r>
      <w:r w:rsidRPr="008D69BD">
        <w:rPr>
          <w:i/>
          <w:sz w:val="22"/>
          <w:szCs w:val="22"/>
          <w:lang w:val="en-US"/>
        </w:rPr>
        <w:t>ACTB</w:t>
      </w:r>
      <w:r w:rsidRPr="008D69BD">
        <w:rPr>
          <w:sz w:val="22"/>
          <w:szCs w:val="22"/>
          <w:lang w:val="en-US"/>
        </w:rPr>
        <w:t xml:space="preserve">, in the indicated T98G-derived cells, after induction of </w:t>
      </w:r>
      <w:r w:rsidRPr="008D69BD">
        <w:rPr>
          <w:i/>
          <w:sz w:val="22"/>
          <w:szCs w:val="22"/>
          <w:lang w:val="en-US"/>
        </w:rPr>
        <w:t xml:space="preserve">PARD3 </w:t>
      </w:r>
      <w:r w:rsidRPr="008D69BD">
        <w:rPr>
          <w:sz w:val="22"/>
          <w:szCs w:val="22"/>
          <w:lang w:val="en-US"/>
        </w:rPr>
        <w:t xml:space="preserve">expression with </w:t>
      </w:r>
      <w:proofErr w:type="spellStart"/>
      <w:r w:rsidRPr="008D69BD">
        <w:rPr>
          <w:sz w:val="22"/>
          <w:szCs w:val="22"/>
          <w:lang w:val="en-US"/>
        </w:rPr>
        <w:t>doxycycline</w:t>
      </w:r>
      <w:proofErr w:type="spellEnd"/>
      <w:r w:rsidRPr="008D69BD">
        <w:rPr>
          <w:sz w:val="22"/>
          <w:szCs w:val="22"/>
          <w:lang w:val="en-US"/>
        </w:rPr>
        <w:t xml:space="preserve"> (1 </w:t>
      </w:r>
      <w:proofErr w:type="spellStart"/>
      <w:r w:rsidRPr="008D69BD">
        <w:rPr>
          <w:sz w:val="22"/>
          <w:szCs w:val="22"/>
          <w:lang w:val="en-US"/>
        </w:rPr>
        <w:t>ng</w:t>
      </w:r>
      <w:proofErr w:type="spellEnd"/>
      <w:r w:rsidRPr="008D69BD">
        <w:rPr>
          <w:sz w:val="22"/>
          <w:szCs w:val="22"/>
          <w:lang w:val="en-US"/>
        </w:rPr>
        <w:t>/µl</w:t>
      </w:r>
      <w:r>
        <w:rPr>
          <w:sz w:val="22"/>
          <w:szCs w:val="22"/>
          <w:lang w:val="en-US"/>
        </w:rPr>
        <w:t>, 24h</w:t>
      </w:r>
      <w:r w:rsidRPr="008D69BD">
        <w:rPr>
          <w:sz w:val="22"/>
          <w:szCs w:val="22"/>
          <w:lang w:val="en-US"/>
        </w:rPr>
        <w:t xml:space="preserve">). Bars correspond to standard deviations of three replicates. (C) </w:t>
      </w:r>
      <w:proofErr w:type="spellStart"/>
      <w:r w:rsidRPr="008D69BD">
        <w:rPr>
          <w:sz w:val="22"/>
          <w:szCs w:val="22"/>
          <w:lang w:val="en-US"/>
        </w:rPr>
        <w:t>Immunofluorescence</w:t>
      </w:r>
      <w:proofErr w:type="spellEnd"/>
      <w:r w:rsidRPr="008D69BD">
        <w:rPr>
          <w:sz w:val="22"/>
          <w:szCs w:val="22"/>
          <w:lang w:val="en-US"/>
        </w:rPr>
        <w:t xml:space="preserve"> with the anti-PAR3 antibody in the indicated T98G </w:t>
      </w:r>
      <w:proofErr w:type="spellStart"/>
      <w:r w:rsidRPr="008D69BD">
        <w:rPr>
          <w:sz w:val="22"/>
          <w:szCs w:val="22"/>
          <w:lang w:val="en-US"/>
        </w:rPr>
        <w:t>glioma</w:t>
      </w:r>
      <w:proofErr w:type="spellEnd"/>
      <w:r w:rsidRPr="008D69BD">
        <w:rPr>
          <w:sz w:val="22"/>
          <w:szCs w:val="22"/>
          <w:lang w:val="en-US"/>
        </w:rPr>
        <w:t xml:space="preserve">-derived cells after induction of PAR3 expression with </w:t>
      </w:r>
      <w:proofErr w:type="spellStart"/>
      <w:r w:rsidRPr="008D69BD">
        <w:rPr>
          <w:sz w:val="22"/>
          <w:szCs w:val="22"/>
          <w:lang w:val="en-US"/>
        </w:rPr>
        <w:t>doxycycline</w:t>
      </w:r>
      <w:proofErr w:type="spellEnd"/>
      <w:r w:rsidRPr="008D69BD">
        <w:rPr>
          <w:sz w:val="22"/>
          <w:szCs w:val="22"/>
          <w:lang w:val="en-US"/>
        </w:rPr>
        <w:t xml:space="preserve"> (1 </w:t>
      </w:r>
      <w:proofErr w:type="spellStart"/>
      <w:r w:rsidRPr="008D69BD">
        <w:rPr>
          <w:sz w:val="22"/>
          <w:szCs w:val="22"/>
          <w:lang w:val="en-US"/>
        </w:rPr>
        <w:t>ng</w:t>
      </w:r>
      <w:proofErr w:type="spellEnd"/>
      <w:r w:rsidRPr="008D69BD">
        <w:rPr>
          <w:sz w:val="22"/>
          <w:szCs w:val="22"/>
          <w:lang w:val="en-US"/>
        </w:rPr>
        <w:t>/µl; 24 h). Nuclei were stained with DAPI.</w:t>
      </w:r>
      <w:r>
        <w:rPr>
          <w:sz w:val="22"/>
          <w:szCs w:val="22"/>
          <w:lang w:val="en-US"/>
        </w:rPr>
        <w:t xml:space="preserve"> (</w:t>
      </w:r>
      <w:r w:rsidRPr="008D69BD">
        <w:rPr>
          <w:sz w:val="22"/>
          <w:szCs w:val="22"/>
          <w:lang w:val="en-US"/>
        </w:rPr>
        <w:t>D</w:t>
      </w:r>
      <w:r>
        <w:rPr>
          <w:sz w:val="22"/>
          <w:szCs w:val="22"/>
          <w:lang w:val="en-US"/>
        </w:rPr>
        <w:t>)</w:t>
      </w:r>
      <w:r w:rsidRPr="008D69BD">
        <w:rPr>
          <w:sz w:val="22"/>
          <w:szCs w:val="22"/>
          <w:lang w:val="en-US"/>
        </w:rPr>
        <w:t xml:space="preserve"> Quantification of the percentage of protrusions relative to the total number of cells. (</w:t>
      </w:r>
      <w:r>
        <w:rPr>
          <w:sz w:val="22"/>
          <w:szCs w:val="22"/>
          <w:lang w:val="en-US"/>
        </w:rPr>
        <w:t>E</w:t>
      </w:r>
      <w:r w:rsidRPr="008D69BD">
        <w:rPr>
          <w:sz w:val="22"/>
          <w:szCs w:val="22"/>
          <w:lang w:val="en-US"/>
        </w:rPr>
        <w:t>) Western blots</w:t>
      </w:r>
      <w:r w:rsidRPr="008D69BD">
        <w:rPr>
          <w:lang w:val="en-US"/>
        </w:rPr>
        <w:t xml:space="preserve"> </w:t>
      </w:r>
      <w:r w:rsidRPr="008D69BD">
        <w:rPr>
          <w:sz w:val="22"/>
          <w:szCs w:val="22"/>
          <w:lang w:val="en-US"/>
        </w:rPr>
        <w:t xml:space="preserve">depicting an increase in the levels of PAR3 in the T98Gtr-pD41_R74del but not in the T98Gtr-wtPAR3 cells, following treatment with either the </w:t>
      </w:r>
      <w:proofErr w:type="spellStart"/>
      <w:r w:rsidRPr="008D69BD">
        <w:rPr>
          <w:sz w:val="22"/>
          <w:szCs w:val="22"/>
          <w:lang w:val="en-US"/>
        </w:rPr>
        <w:t>proteasome</w:t>
      </w:r>
      <w:proofErr w:type="spellEnd"/>
      <w:r w:rsidRPr="008D69BD">
        <w:rPr>
          <w:sz w:val="22"/>
          <w:szCs w:val="22"/>
          <w:lang w:val="en-US"/>
        </w:rPr>
        <w:t xml:space="preserve"> inhibitor, MG132, or with the neutral </w:t>
      </w:r>
      <w:proofErr w:type="spellStart"/>
      <w:r w:rsidRPr="008D69BD">
        <w:rPr>
          <w:sz w:val="22"/>
          <w:szCs w:val="22"/>
          <w:lang w:val="en-US"/>
        </w:rPr>
        <w:t>cysteine</w:t>
      </w:r>
      <w:proofErr w:type="spellEnd"/>
      <w:r w:rsidRPr="008D69BD">
        <w:rPr>
          <w:sz w:val="22"/>
          <w:szCs w:val="22"/>
          <w:lang w:val="en-US"/>
        </w:rPr>
        <w:t xml:space="preserve"> proteases and </w:t>
      </w:r>
      <w:proofErr w:type="spellStart"/>
      <w:r w:rsidRPr="008D69BD">
        <w:rPr>
          <w:sz w:val="22"/>
          <w:szCs w:val="22"/>
          <w:lang w:val="en-US"/>
        </w:rPr>
        <w:t>proteasome</w:t>
      </w:r>
      <w:proofErr w:type="spellEnd"/>
      <w:r w:rsidRPr="008D69BD">
        <w:rPr>
          <w:sz w:val="22"/>
          <w:szCs w:val="22"/>
          <w:lang w:val="en-US"/>
        </w:rPr>
        <w:t xml:space="preserve"> inhibitor, ALLN, for the indicated hours. PAR3 </w:t>
      </w:r>
      <w:r>
        <w:rPr>
          <w:sz w:val="22"/>
          <w:szCs w:val="22"/>
          <w:lang w:val="en-US"/>
        </w:rPr>
        <w:t xml:space="preserve">expression was induced with </w:t>
      </w:r>
      <w:proofErr w:type="spellStart"/>
      <w:r>
        <w:rPr>
          <w:sz w:val="22"/>
          <w:szCs w:val="22"/>
          <w:lang w:val="en-US"/>
        </w:rPr>
        <w:t>dox</w:t>
      </w:r>
      <w:proofErr w:type="spellEnd"/>
      <w:r>
        <w:rPr>
          <w:sz w:val="22"/>
          <w:szCs w:val="22"/>
          <w:lang w:val="en-US"/>
        </w:rPr>
        <w:t xml:space="preserve"> (1 </w:t>
      </w:r>
      <w:proofErr w:type="spellStart"/>
      <w:r>
        <w:rPr>
          <w:sz w:val="22"/>
          <w:szCs w:val="22"/>
          <w:lang w:val="en-US"/>
        </w:rPr>
        <w:t>ng</w:t>
      </w:r>
      <w:proofErr w:type="spellEnd"/>
      <w:r>
        <w:rPr>
          <w:sz w:val="22"/>
          <w:szCs w:val="22"/>
          <w:lang w:val="en-US"/>
        </w:rPr>
        <w:t>/µl, 24h).</w:t>
      </w:r>
      <w:r w:rsidRPr="008D69BD">
        <w:rPr>
          <w:sz w:val="22"/>
          <w:szCs w:val="22"/>
          <w:lang w:val="en-US"/>
        </w:rPr>
        <w:t xml:space="preserve"> </w:t>
      </w:r>
    </w:p>
    <w:p w:rsidR="00AE4579" w:rsidRPr="00986567" w:rsidRDefault="00AE4579" w:rsidP="00AE4579">
      <w:pPr>
        <w:spacing w:line="360" w:lineRule="auto"/>
        <w:jc w:val="both"/>
        <w:rPr>
          <w:sz w:val="22"/>
          <w:szCs w:val="22"/>
          <w:lang w:val="en-US"/>
        </w:rPr>
      </w:pPr>
    </w:p>
    <w:p w:rsidR="00AE4579" w:rsidRPr="008D69BD" w:rsidRDefault="00AE4579" w:rsidP="00AE4579">
      <w:pPr>
        <w:spacing w:line="360" w:lineRule="auto"/>
        <w:jc w:val="both"/>
        <w:rPr>
          <w:sz w:val="22"/>
          <w:szCs w:val="22"/>
          <w:lang w:val="en-US"/>
        </w:rPr>
      </w:pPr>
      <w:r>
        <w:rPr>
          <w:b/>
          <w:sz w:val="22"/>
          <w:szCs w:val="22"/>
          <w:lang w:val="en-US"/>
        </w:rPr>
        <w:t>Fig</w:t>
      </w:r>
      <w:r w:rsidRPr="00986567">
        <w:rPr>
          <w:b/>
          <w:sz w:val="22"/>
          <w:szCs w:val="22"/>
          <w:lang w:val="en-US"/>
        </w:rPr>
        <w:t xml:space="preserve">ure </w:t>
      </w:r>
      <w:r>
        <w:rPr>
          <w:b/>
          <w:sz w:val="22"/>
          <w:szCs w:val="22"/>
          <w:lang w:val="en-US"/>
        </w:rPr>
        <w:t>S</w:t>
      </w:r>
      <w:r w:rsidRPr="00986567">
        <w:rPr>
          <w:b/>
          <w:sz w:val="22"/>
          <w:szCs w:val="22"/>
          <w:lang w:val="en-US"/>
        </w:rPr>
        <w:t xml:space="preserve">7. </w:t>
      </w:r>
      <w:r w:rsidRPr="008D69BD">
        <w:rPr>
          <w:sz w:val="22"/>
          <w:szCs w:val="22"/>
          <w:lang w:val="en-US"/>
        </w:rPr>
        <w:t>(A) Western blot depicts the endogenous PAR3 protein</w:t>
      </w:r>
      <w:r w:rsidRPr="008D69BD">
        <w:rPr>
          <w:bCs/>
          <w:sz w:val="22"/>
          <w:szCs w:val="22"/>
          <w:lang w:val="en-US"/>
        </w:rPr>
        <w:t xml:space="preserve"> in the indicated lung cancer cells and the </w:t>
      </w:r>
      <w:r w:rsidRPr="008D69BD">
        <w:rPr>
          <w:sz w:val="22"/>
          <w:szCs w:val="22"/>
          <w:lang w:val="en-US"/>
        </w:rPr>
        <w:t>ectopic expression of PAR3 in the H157tr-pD41_R74del cells (</w:t>
      </w:r>
      <w:proofErr w:type="spellStart"/>
      <w:r w:rsidRPr="008D69BD">
        <w:rPr>
          <w:sz w:val="22"/>
          <w:szCs w:val="22"/>
          <w:lang w:val="en-US"/>
        </w:rPr>
        <w:t>dox</w:t>
      </w:r>
      <w:proofErr w:type="spellEnd"/>
      <w:r w:rsidRPr="008D69BD">
        <w:rPr>
          <w:sz w:val="22"/>
          <w:szCs w:val="22"/>
          <w:lang w:val="en-US"/>
        </w:rPr>
        <w:t xml:space="preserve">, 1 </w:t>
      </w:r>
      <w:proofErr w:type="spellStart"/>
      <w:r w:rsidRPr="008D69BD">
        <w:rPr>
          <w:sz w:val="22"/>
          <w:szCs w:val="22"/>
          <w:lang w:val="en-US"/>
        </w:rPr>
        <w:t>ng</w:t>
      </w:r>
      <w:proofErr w:type="spellEnd"/>
      <w:r w:rsidRPr="008D69BD">
        <w:rPr>
          <w:sz w:val="22"/>
          <w:szCs w:val="22"/>
          <w:lang w:val="en-US"/>
        </w:rPr>
        <w:t>/µl; 24 h). (B) Western blot</w:t>
      </w:r>
      <w:r w:rsidRPr="008D69BD">
        <w:rPr>
          <w:lang w:val="en-US"/>
        </w:rPr>
        <w:t xml:space="preserve">, </w:t>
      </w:r>
      <w:r w:rsidRPr="008D69BD">
        <w:rPr>
          <w:sz w:val="22"/>
          <w:szCs w:val="22"/>
          <w:lang w:val="en-US"/>
        </w:rPr>
        <w:t xml:space="preserve">depicting expression levels of pY-STAT3 </w:t>
      </w:r>
      <w:r>
        <w:rPr>
          <w:sz w:val="22"/>
          <w:szCs w:val="22"/>
          <w:lang w:val="en-US"/>
        </w:rPr>
        <w:t xml:space="preserve">and </w:t>
      </w:r>
      <w:r w:rsidRPr="008D69BD">
        <w:rPr>
          <w:sz w:val="22"/>
          <w:szCs w:val="22"/>
          <w:lang w:val="en-US"/>
        </w:rPr>
        <w:t>of STAT3</w:t>
      </w:r>
      <w:r>
        <w:rPr>
          <w:sz w:val="22"/>
          <w:szCs w:val="22"/>
          <w:lang w:val="en-US"/>
        </w:rPr>
        <w:t>,</w:t>
      </w:r>
      <w:r w:rsidRPr="008D69BD">
        <w:rPr>
          <w:sz w:val="22"/>
          <w:szCs w:val="22"/>
          <w:lang w:val="en-US"/>
        </w:rPr>
        <w:t xml:space="preserve"> in the H157tr and H157tr-wtPAR3 cells (</w:t>
      </w:r>
      <w:proofErr w:type="spellStart"/>
      <w:r w:rsidRPr="008D69BD">
        <w:rPr>
          <w:sz w:val="22"/>
          <w:szCs w:val="22"/>
          <w:lang w:val="en-US"/>
        </w:rPr>
        <w:t>dox</w:t>
      </w:r>
      <w:proofErr w:type="spellEnd"/>
      <w:r w:rsidRPr="008D69BD">
        <w:rPr>
          <w:sz w:val="22"/>
          <w:szCs w:val="22"/>
          <w:lang w:val="en-US"/>
        </w:rPr>
        <w:t>,</w:t>
      </w:r>
      <w:r w:rsidRPr="008D69BD">
        <w:rPr>
          <w:bCs/>
          <w:sz w:val="22"/>
          <w:szCs w:val="22"/>
          <w:lang w:val="en-US"/>
        </w:rPr>
        <w:t xml:space="preserve"> </w:t>
      </w:r>
      <w:r w:rsidRPr="008D69BD">
        <w:rPr>
          <w:sz w:val="22"/>
          <w:szCs w:val="22"/>
          <w:lang w:val="en-US"/>
        </w:rPr>
        <w:t xml:space="preserve">1 </w:t>
      </w:r>
      <w:proofErr w:type="spellStart"/>
      <w:r w:rsidRPr="008D69BD">
        <w:rPr>
          <w:sz w:val="22"/>
          <w:szCs w:val="22"/>
          <w:lang w:val="en-US"/>
        </w:rPr>
        <w:t>ng</w:t>
      </w:r>
      <w:proofErr w:type="spellEnd"/>
      <w:r w:rsidRPr="008D69BD">
        <w:rPr>
          <w:sz w:val="22"/>
          <w:szCs w:val="22"/>
          <w:lang w:val="en-US"/>
        </w:rPr>
        <w:t>/µl)</w:t>
      </w:r>
      <w:r>
        <w:rPr>
          <w:sz w:val="22"/>
          <w:szCs w:val="22"/>
          <w:lang w:val="en-US"/>
        </w:rPr>
        <w:t xml:space="preserve"> at the indicated times </w:t>
      </w:r>
      <w:r w:rsidRPr="008D69BD">
        <w:rPr>
          <w:sz w:val="22"/>
          <w:szCs w:val="22"/>
          <w:lang w:val="en-US"/>
        </w:rPr>
        <w:t>after re-addition of calcium</w:t>
      </w:r>
      <w:r>
        <w:rPr>
          <w:sz w:val="22"/>
          <w:szCs w:val="22"/>
          <w:lang w:val="en-US"/>
        </w:rPr>
        <w:t>, after</w:t>
      </w:r>
      <w:r w:rsidRPr="008D69BD">
        <w:rPr>
          <w:sz w:val="22"/>
          <w:szCs w:val="22"/>
          <w:lang w:val="en-US"/>
        </w:rPr>
        <w:t xml:space="preserve"> </w:t>
      </w:r>
      <w:r>
        <w:rPr>
          <w:sz w:val="22"/>
          <w:szCs w:val="22"/>
          <w:lang w:val="en-US"/>
        </w:rPr>
        <w:t>the</w:t>
      </w:r>
      <w:r w:rsidRPr="008D69BD">
        <w:rPr>
          <w:sz w:val="22"/>
          <w:szCs w:val="22"/>
          <w:lang w:val="en-US"/>
        </w:rPr>
        <w:t xml:space="preserve"> calcium switch</w:t>
      </w:r>
      <w:r>
        <w:rPr>
          <w:sz w:val="22"/>
          <w:szCs w:val="22"/>
          <w:lang w:val="en-US"/>
        </w:rPr>
        <w:t>.</w:t>
      </w:r>
    </w:p>
    <w:p w:rsidR="00AE4579" w:rsidRPr="00986567" w:rsidRDefault="00AE4579" w:rsidP="00AE4579">
      <w:pPr>
        <w:spacing w:line="360" w:lineRule="auto"/>
        <w:jc w:val="both"/>
        <w:rPr>
          <w:b/>
          <w:sz w:val="22"/>
          <w:szCs w:val="22"/>
          <w:lang w:val="en-US"/>
        </w:rPr>
      </w:pPr>
    </w:p>
    <w:p w:rsidR="00AE4579" w:rsidRDefault="00AE4579" w:rsidP="00AE4579">
      <w:pPr>
        <w:spacing w:line="360" w:lineRule="auto"/>
        <w:jc w:val="both"/>
        <w:rPr>
          <w:sz w:val="18"/>
          <w:szCs w:val="18"/>
          <w:lang w:val="en-US"/>
        </w:rPr>
      </w:pPr>
      <w:r>
        <w:rPr>
          <w:b/>
          <w:sz w:val="22"/>
          <w:szCs w:val="22"/>
          <w:lang w:val="en-US"/>
        </w:rPr>
        <w:t>Fig</w:t>
      </w:r>
      <w:r w:rsidRPr="00986567">
        <w:rPr>
          <w:b/>
          <w:sz w:val="22"/>
          <w:szCs w:val="22"/>
          <w:lang w:val="en-US"/>
        </w:rPr>
        <w:t xml:space="preserve">ure </w:t>
      </w:r>
      <w:r>
        <w:rPr>
          <w:b/>
          <w:sz w:val="22"/>
          <w:szCs w:val="22"/>
          <w:lang w:val="en-US"/>
        </w:rPr>
        <w:t>S</w:t>
      </w:r>
      <w:r w:rsidRPr="00986567">
        <w:rPr>
          <w:b/>
          <w:sz w:val="22"/>
          <w:szCs w:val="22"/>
          <w:lang w:val="en-US"/>
        </w:rPr>
        <w:t xml:space="preserve">8. </w:t>
      </w:r>
      <w:proofErr w:type="spellStart"/>
      <w:r w:rsidRPr="008D69BD">
        <w:rPr>
          <w:sz w:val="22"/>
          <w:szCs w:val="22"/>
          <w:lang w:val="en-US"/>
        </w:rPr>
        <w:t>Immunostaining</w:t>
      </w:r>
      <w:proofErr w:type="spellEnd"/>
      <w:r w:rsidRPr="008D69BD">
        <w:rPr>
          <w:sz w:val="22"/>
          <w:szCs w:val="22"/>
          <w:lang w:val="en-US"/>
        </w:rPr>
        <w:t xml:space="preserve"> of PAR3 in lung primary tumors and head and neck </w:t>
      </w:r>
      <w:proofErr w:type="spellStart"/>
      <w:r w:rsidRPr="008D69BD">
        <w:rPr>
          <w:sz w:val="22"/>
          <w:szCs w:val="22"/>
          <w:lang w:val="en-US"/>
        </w:rPr>
        <w:t>squamous</w:t>
      </w:r>
      <w:proofErr w:type="spellEnd"/>
      <w:r w:rsidRPr="008D69BD">
        <w:rPr>
          <w:sz w:val="22"/>
          <w:szCs w:val="22"/>
          <w:lang w:val="en-US"/>
        </w:rPr>
        <w:t xml:space="preserve"> cell carcinomas (HNSCCs). (A) </w:t>
      </w:r>
      <w:proofErr w:type="spellStart"/>
      <w:r w:rsidRPr="008D69BD">
        <w:rPr>
          <w:sz w:val="22"/>
          <w:szCs w:val="22"/>
          <w:lang w:val="en-US"/>
        </w:rPr>
        <w:t>Immunostaining</w:t>
      </w:r>
      <w:proofErr w:type="spellEnd"/>
      <w:r w:rsidRPr="008D69BD">
        <w:rPr>
          <w:sz w:val="22"/>
          <w:szCs w:val="22"/>
          <w:lang w:val="en-US"/>
        </w:rPr>
        <w:t xml:space="preserve"> of PAR3 in lung tumors carrying the indicated mutations. Negative (-), low (+), moderate (++) and strong (+++) levels of </w:t>
      </w:r>
      <w:proofErr w:type="spellStart"/>
      <w:r w:rsidRPr="008D69BD">
        <w:rPr>
          <w:sz w:val="22"/>
          <w:szCs w:val="22"/>
          <w:lang w:val="en-US"/>
        </w:rPr>
        <w:t>immunostaining</w:t>
      </w:r>
      <w:proofErr w:type="spellEnd"/>
      <w:r w:rsidRPr="008D69BD">
        <w:rPr>
          <w:sz w:val="22"/>
          <w:szCs w:val="22"/>
          <w:lang w:val="en-US"/>
        </w:rPr>
        <w:t xml:space="preserve"> (original magnification, </w:t>
      </w:r>
      <w:r w:rsidRPr="00A211D7">
        <w:rPr>
          <w:sz w:val="22"/>
          <w:szCs w:val="22"/>
          <w:lang w:val="en-US"/>
        </w:rPr>
        <w:t xml:space="preserve">200x). (B) Above, heterogeneous </w:t>
      </w:r>
      <w:proofErr w:type="spellStart"/>
      <w:r w:rsidRPr="00A211D7">
        <w:rPr>
          <w:sz w:val="22"/>
          <w:szCs w:val="22"/>
          <w:lang w:val="en-US"/>
        </w:rPr>
        <w:t>immunostaining</w:t>
      </w:r>
      <w:proofErr w:type="spellEnd"/>
      <w:r w:rsidRPr="00A211D7">
        <w:rPr>
          <w:sz w:val="22"/>
          <w:szCs w:val="22"/>
          <w:lang w:val="en-US"/>
        </w:rPr>
        <w:t xml:space="preserve"> of PAR3 in a HNSCC (upper panel) and in </w:t>
      </w:r>
      <w:proofErr w:type="spellStart"/>
      <w:r w:rsidRPr="00A211D7">
        <w:rPr>
          <w:sz w:val="22"/>
          <w:szCs w:val="22"/>
          <w:lang w:val="en-US"/>
        </w:rPr>
        <w:t>preneoplastic</w:t>
      </w:r>
      <w:proofErr w:type="spellEnd"/>
      <w:r w:rsidRPr="00A211D7">
        <w:rPr>
          <w:sz w:val="22"/>
          <w:szCs w:val="22"/>
          <w:lang w:val="en-US"/>
        </w:rPr>
        <w:t xml:space="preserve"> lesions (middle and lower panel). Below, distribution of </w:t>
      </w:r>
      <w:r w:rsidRPr="00A211D7">
        <w:rPr>
          <w:color w:val="111111"/>
          <w:sz w:val="22"/>
          <w:szCs w:val="22"/>
          <w:lang w:val="en-US"/>
        </w:rPr>
        <w:t xml:space="preserve">PAR3 </w:t>
      </w:r>
      <w:proofErr w:type="spellStart"/>
      <w:r w:rsidRPr="00A211D7">
        <w:rPr>
          <w:color w:val="111111"/>
          <w:sz w:val="22"/>
          <w:szCs w:val="22"/>
          <w:lang w:val="en-US"/>
        </w:rPr>
        <w:t>immunostaining</w:t>
      </w:r>
      <w:proofErr w:type="spellEnd"/>
      <w:r w:rsidRPr="00A211D7">
        <w:rPr>
          <w:color w:val="111111"/>
          <w:sz w:val="22"/>
          <w:szCs w:val="22"/>
          <w:lang w:val="en-US"/>
        </w:rPr>
        <w:t xml:space="preserve"> categories among the two different types of </w:t>
      </w:r>
      <w:proofErr w:type="spellStart"/>
      <w:r w:rsidRPr="00A211D7">
        <w:rPr>
          <w:color w:val="111111"/>
          <w:sz w:val="22"/>
          <w:szCs w:val="22"/>
          <w:lang w:val="en-US"/>
        </w:rPr>
        <w:t>preneoplastic</w:t>
      </w:r>
      <w:proofErr w:type="spellEnd"/>
      <w:r w:rsidRPr="00A211D7">
        <w:rPr>
          <w:color w:val="111111"/>
          <w:sz w:val="22"/>
          <w:szCs w:val="22"/>
          <w:lang w:val="en-US"/>
        </w:rPr>
        <w:t xml:space="preserve"> lesions</w:t>
      </w:r>
      <w:r w:rsidRPr="00A211D7">
        <w:rPr>
          <w:sz w:val="22"/>
          <w:szCs w:val="22"/>
          <w:lang w:val="en-US"/>
        </w:rPr>
        <w:t xml:space="preserve">. (C) Distribution of </w:t>
      </w:r>
      <w:r w:rsidRPr="00A211D7">
        <w:rPr>
          <w:color w:val="111111"/>
          <w:sz w:val="22"/>
          <w:szCs w:val="22"/>
          <w:lang w:val="en-US"/>
        </w:rPr>
        <w:t xml:space="preserve">PAR3 </w:t>
      </w:r>
      <w:proofErr w:type="spellStart"/>
      <w:r w:rsidRPr="00A211D7">
        <w:rPr>
          <w:color w:val="111111"/>
          <w:sz w:val="22"/>
          <w:szCs w:val="22"/>
          <w:lang w:val="en-US"/>
        </w:rPr>
        <w:t>immunostaining</w:t>
      </w:r>
      <w:proofErr w:type="spellEnd"/>
      <w:r w:rsidRPr="00A211D7">
        <w:rPr>
          <w:color w:val="111111"/>
          <w:sz w:val="22"/>
          <w:szCs w:val="22"/>
          <w:lang w:val="en-US"/>
        </w:rPr>
        <w:t xml:space="preserve"> categories for each indicated patient’s clinical parameters. Only tumors with available data are included. Asterisks denote statistical significance</w:t>
      </w:r>
      <w:r w:rsidRPr="00A211D7">
        <w:rPr>
          <w:sz w:val="22"/>
          <w:szCs w:val="22"/>
          <w:lang w:val="en-US"/>
        </w:rPr>
        <w:t xml:space="preserve"> (*p &lt; 0.05; **p &lt; 0.01).</w:t>
      </w:r>
    </w:p>
    <w:p w:rsidR="00E91AE2" w:rsidRPr="00AE4579" w:rsidRDefault="00E91AE2">
      <w:pPr>
        <w:rPr>
          <w:lang w:val="en-US"/>
        </w:rPr>
      </w:pPr>
    </w:p>
    <w:sectPr w:rsidR="00E91AE2" w:rsidRPr="00AE4579" w:rsidSect="007C0B1F">
      <w:footerReference w:type="even" r:id="rId4"/>
      <w:foot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EC" w:rsidRDefault="00AE4579" w:rsidP="007945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4EEC" w:rsidRDefault="00AE4579" w:rsidP="006C49E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EC" w:rsidRDefault="00AE4579" w:rsidP="007945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024EEC" w:rsidRPr="006C49E2" w:rsidRDefault="00AE4579" w:rsidP="006C49E2">
    <w:pPr>
      <w:pStyle w:val="Piedepgina"/>
      <w:ind w:right="360"/>
      <w:rPr>
        <w:sz w:val="22"/>
        <w:szCs w:val="22"/>
      </w:rPr>
    </w:pPr>
    <w:r w:rsidRPr="006C49E2">
      <w:rPr>
        <w:sz w:val="22"/>
        <w:szCs w:val="22"/>
      </w:rPr>
      <w:t>Bonastre E.</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AE4579"/>
    <w:rsid w:val="00235F81"/>
    <w:rsid w:val="00241713"/>
    <w:rsid w:val="003B204E"/>
    <w:rsid w:val="00506715"/>
    <w:rsid w:val="00AE4579"/>
    <w:rsid w:val="00AF1F3D"/>
    <w:rsid w:val="00E91A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7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E4579"/>
    <w:pPr>
      <w:tabs>
        <w:tab w:val="center" w:pos="4252"/>
        <w:tab w:val="right" w:pos="8504"/>
      </w:tabs>
    </w:pPr>
  </w:style>
  <w:style w:type="character" w:customStyle="1" w:styleId="PiedepginaCar">
    <w:name w:val="Pie de página Car"/>
    <w:basedOn w:val="Fuentedeprrafopredeter"/>
    <w:link w:val="Piedepgina"/>
    <w:rsid w:val="00AE4579"/>
    <w:rPr>
      <w:rFonts w:ascii="Times New Roman" w:eastAsia="Times New Roman" w:hAnsi="Times New Roman" w:cs="Times New Roman"/>
      <w:sz w:val="24"/>
      <w:szCs w:val="24"/>
      <w:lang w:eastAsia="es-ES"/>
    </w:rPr>
  </w:style>
  <w:style w:type="character" w:styleId="Nmerodepgina">
    <w:name w:val="page number"/>
    <w:basedOn w:val="Fuentedeprrafopredeter"/>
    <w:rsid w:val="00AE45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5912</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 sanchez cespedes</dc:creator>
  <cp:lastModifiedBy>montse sanchez cespedes</cp:lastModifiedBy>
  <cp:revision>1</cp:revision>
  <dcterms:created xsi:type="dcterms:W3CDTF">2014-12-19T07:29:00Z</dcterms:created>
  <dcterms:modified xsi:type="dcterms:W3CDTF">2014-12-19T07:30:00Z</dcterms:modified>
</cp:coreProperties>
</file>